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F2123" w14:textId="3C5B298B" w:rsidR="00526151" w:rsidRPr="00DF7C87" w:rsidRDefault="00C00BE6" w:rsidP="00FE5CC7">
      <w:pPr>
        <w:pStyle w:val="Title"/>
        <w:rPr>
          <w:rFonts w:cs="Times New Roman"/>
          <w:szCs w:val="28"/>
        </w:rPr>
      </w:pPr>
      <w:bookmarkStart w:id="0" w:name="_Hlk137553448"/>
      <w:bookmarkEnd w:id="0"/>
      <w:r>
        <w:rPr>
          <w:rFonts w:cs="Times New Roman"/>
          <w:szCs w:val="28"/>
        </w:rPr>
        <w:t xml:space="preserve">Management and </w:t>
      </w:r>
      <w:r w:rsidR="00D474AE">
        <w:rPr>
          <w:rFonts w:cs="Times New Roman"/>
          <w:szCs w:val="28"/>
        </w:rPr>
        <w:t>I</w:t>
      </w:r>
      <w:r>
        <w:rPr>
          <w:rFonts w:cs="Times New Roman"/>
          <w:szCs w:val="28"/>
        </w:rPr>
        <w:t>nvestment</w:t>
      </w:r>
      <w:r w:rsidR="00D474AE">
        <w:rPr>
          <w:rFonts w:cs="Times New Roman"/>
          <w:szCs w:val="28"/>
        </w:rPr>
        <w:t>: Two Pillars of</w:t>
      </w:r>
      <w:r>
        <w:rPr>
          <w:rFonts w:cs="Times New Roman"/>
          <w:szCs w:val="28"/>
        </w:rPr>
        <w:t xml:space="preserve"> </w:t>
      </w:r>
      <w:r w:rsidR="00D474AE">
        <w:rPr>
          <w:rFonts w:cs="Times New Roman"/>
          <w:szCs w:val="28"/>
        </w:rPr>
        <w:t>A</w:t>
      </w:r>
      <w:r>
        <w:rPr>
          <w:rFonts w:cs="Times New Roman"/>
          <w:szCs w:val="28"/>
        </w:rPr>
        <w:t xml:space="preserve">utomatic </w:t>
      </w:r>
      <w:r w:rsidR="00D474AE">
        <w:rPr>
          <w:rFonts w:cs="Times New Roman"/>
          <w:szCs w:val="28"/>
        </w:rPr>
        <w:t>M</w:t>
      </w:r>
      <w:r>
        <w:rPr>
          <w:rFonts w:cs="Times New Roman"/>
          <w:szCs w:val="28"/>
        </w:rPr>
        <w:t xml:space="preserve">ilking </w:t>
      </w:r>
      <w:r w:rsidR="00D474AE">
        <w:rPr>
          <w:rFonts w:cs="Times New Roman"/>
          <w:szCs w:val="28"/>
        </w:rPr>
        <w:t>S</w:t>
      </w:r>
      <w:r>
        <w:rPr>
          <w:rFonts w:cs="Times New Roman"/>
          <w:szCs w:val="28"/>
        </w:rPr>
        <w:t>ystems</w:t>
      </w:r>
      <w:r w:rsidR="00D474AE">
        <w:rPr>
          <w:rFonts w:cs="Times New Roman"/>
          <w:szCs w:val="28"/>
        </w:rPr>
        <w:t xml:space="preserve"> Efficiency </w:t>
      </w:r>
    </w:p>
    <w:p w14:paraId="4826ED64" w14:textId="77777777" w:rsidR="003D07F7" w:rsidRPr="00DF7C87" w:rsidRDefault="00DD00DE" w:rsidP="00387656">
      <w:pPr>
        <w:pStyle w:val="Title"/>
        <w:rPr>
          <w:rFonts w:cs="Times New Roman"/>
          <w:szCs w:val="28"/>
        </w:rPr>
      </w:pPr>
      <w:r w:rsidRPr="00DF7C87">
        <w:rPr>
          <w:rFonts w:cs="Times New Roman"/>
          <w:szCs w:val="28"/>
        </w:rPr>
        <w:tab/>
      </w:r>
    </w:p>
    <w:p w14:paraId="186DFF94" w14:textId="77777777" w:rsidR="00236E6D" w:rsidRPr="00DF7C87" w:rsidRDefault="00236E6D" w:rsidP="00387656">
      <w:pPr>
        <w:pStyle w:val="Title"/>
        <w:rPr>
          <w:rFonts w:cs="Times New Roman"/>
          <w:sz w:val="24"/>
        </w:rPr>
      </w:pPr>
    </w:p>
    <w:p w14:paraId="4EF299F8" w14:textId="77777777" w:rsidR="00236E6D" w:rsidRPr="00DF7C87" w:rsidRDefault="00236E6D" w:rsidP="00387656">
      <w:pPr>
        <w:pStyle w:val="Title"/>
        <w:rPr>
          <w:rFonts w:cs="Times New Roman"/>
          <w:sz w:val="24"/>
        </w:rPr>
      </w:pPr>
    </w:p>
    <w:p w14:paraId="4C09AAB1" w14:textId="77777777" w:rsidR="00236E6D" w:rsidRPr="00DF7C87" w:rsidRDefault="00236E6D" w:rsidP="00387656">
      <w:pPr>
        <w:pStyle w:val="Title"/>
        <w:rPr>
          <w:rFonts w:cs="Times New Roman"/>
          <w:sz w:val="24"/>
        </w:rPr>
      </w:pPr>
    </w:p>
    <w:p w14:paraId="29E61BD9" w14:textId="77777777" w:rsidR="00236E6D" w:rsidRPr="00DF7C87" w:rsidRDefault="00236E6D" w:rsidP="00387656">
      <w:pPr>
        <w:pStyle w:val="Title"/>
        <w:rPr>
          <w:rFonts w:cs="Times New Roman"/>
          <w:sz w:val="24"/>
        </w:rPr>
      </w:pPr>
    </w:p>
    <w:p w14:paraId="7BC71B9C" w14:textId="77777777" w:rsidR="00387656" w:rsidRPr="00DF7C87" w:rsidRDefault="00387656" w:rsidP="00387656">
      <w:pPr>
        <w:pStyle w:val="Title"/>
        <w:rPr>
          <w:rFonts w:cs="Times New Roman"/>
          <w:sz w:val="24"/>
        </w:rPr>
      </w:pPr>
    </w:p>
    <w:p w14:paraId="207B3053" w14:textId="77777777" w:rsidR="00387656" w:rsidRPr="00DF7C87" w:rsidRDefault="00387656" w:rsidP="00387656">
      <w:pPr>
        <w:pStyle w:val="Title"/>
        <w:rPr>
          <w:rFonts w:cs="Times New Roman"/>
          <w:sz w:val="24"/>
        </w:rPr>
      </w:pPr>
    </w:p>
    <w:p w14:paraId="30F9B559" w14:textId="77777777" w:rsidR="00387656" w:rsidRPr="00DF7C87" w:rsidRDefault="00387656" w:rsidP="00387656">
      <w:pPr>
        <w:pStyle w:val="Title"/>
        <w:rPr>
          <w:rFonts w:cs="Times New Roman"/>
          <w:sz w:val="24"/>
        </w:rPr>
      </w:pPr>
    </w:p>
    <w:p w14:paraId="76AEDEF6" w14:textId="77777777" w:rsidR="00387656" w:rsidRPr="00DF7C87" w:rsidRDefault="00387656" w:rsidP="00387656">
      <w:pPr>
        <w:pStyle w:val="Title"/>
        <w:rPr>
          <w:rFonts w:cs="Times New Roman"/>
          <w:sz w:val="24"/>
        </w:rPr>
      </w:pPr>
    </w:p>
    <w:p w14:paraId="2DAC7615" w14:textId="77777777" w:rsidR="00387656" w:rsidRPr="00DF7C87" w:rsidRDefault="00387656" w:rsidP="00387656">
      <w:pPr>
        <w:pStyle w:val="Title"/>
        <w:rPr>
          <w:rFonts w:cs="Times New Roman"/>
          <w:sz w:val="24"/>
        </w:rPr>
      </w:pPr>
    </w:p>
    <w:p w14:paraId="4C3AE110" w14:textId="77777777" w:rsidR="00387656" w:rsidRPr="00DF7C87" w:rsidRDefault="00387656" w:rsidP="00387656">
      <w:pPr>
        <w:pStyle w:val="Title"/>
        <w:rPr>
          <w:rFonts w:cs="Times New Roman"/>
          <w:sz w:val="24"/>
        </w:rPr>
      </w:pPr>
    </w:p>
    <w:p w14:paraId="09D91010" w14:textId="77777777" w:rsidR="00236E6D" w:rsidRPr="00DF7C87" w:rsidRDefault="00236E6D" w:rsidP="00387656">
      <w:pPr>
        <w:pStyle w:val="Title"/>
        <w:rPr>
          <w:rFonts w:cs="Times New Roman"/>
          <w:sz w:val="24"/>
        </w:rPr>
      </w:pPr>
    </w:p>
    <w:p w14:paraId="6749E2D8" w14:textId="77777777" w:rsidR="00236E6D" w:rsidRPr="00DF7C87" w:rsidRDefault="00236E6D" w:rsidP="00387656">
      <w:pPr>
        <w:pStyle w:val="Title"/>
        <w:rPr>
          <w:rFonts w:cs="Times New Roman"/>
          <w:sz w:val="24"/>
        </w:rPr>
      </w:pPr>
    </w:p>
    <w:p w14:paraId="189058AE" w14:textId="77777777" w:rsidR="00236E6D" w:rsidRPr="00DF7C87" w:rsidRDefault="00236E6D" w:rsidP="00387656">
      <w:pPr>
        <w:pStyle w:val="Title"/>
        <w:jc w:val="left"/>
        <w:rPr>
          <w:rFonts w:cs="Times New Roman"/>
          <w:sz w:val="24"/>
        </w:rPr>
      </w:pPr>
    </w:p>
    <w:p w14:paraId="74A6C760" w14:textId="77777777" w:rsidR="00236E6D" w:rsidRPr="00DF7C87" w:rsidRDefault="009C755C" w:rsidP="00387656">
      <w:pPr>
        <w:pStyle w:val="Title"/>
        <w:rPr>
          <w:rFonts w:cs="Times New Roman"/>
          <w:szCs w:val="28"/>
        </w:rPr>
      </w:pPr>
      <w:r w:rsidRPr="00DF7C87">
        <w:rPr>
          <w:rFonts w:cs="Times New Roman"/>
          <w:szCs w:val="28"/>
        </w:rPr>
        <w:t>A Thesis Presented for</w:t>
      </w:r>
      <w:r w:rsidR="008865B6" w:rsidRPr="00DF7C87">
        <w:rPr>
          <w:rFonts w:cs="Times New Roman"/>
          <w:szCs w:val="28"/>
        </w:rPr>
        <w:t xml:space="preserve"> the</w:t>
      </w:r>
    </w:p>
    <w:p w14:paraId="3D3BA89C" w14:textId="0BAA4A8E" w:rsidR="009C755C" w:rsidRPr="00DF7C87" w:rsidRDefault="009C755C" w:rsidP="00387656">
      <w:pPr>
        <w:pStyle w:val="Title"/>
        <w:rPr>
          <w:rFonts w:cs="Times New Roman"/>
          <w:szCs w:val="28"/>
        </w:rPr>
      </w:pPr>
      <w:r w:rsidRPr="00DF7C87">
        <w:rPr>
          <w:rFonts w:cs="Times New Roman"/>
          <w:szCs w:val="28"/>
        </w:rPr>
        <w:t>Master of</w:t>
      </w:r>
      <w:r w:rsidR="006121B2">
        <w:rPr>
          <w:rFonts w:cs="Times New Roman"/>
          <w:szCs w:val="28"/>
        </w:rPr>
        <w:t xml:space="preserve"> </w:t>
      </w:r>
      <w:r w:rsidRPr="00DF7C87">
        <w:rPr>
          <w:rFonts w:cs="Times New Roman"/>
          <w:szCs w:val="28"/>
        </w:rPr>
        <w:t>Science</w:t>
      </w:r>
    </w:p>
    <w:p w14:paraId="34C03087" w14:textId="77777777" w:rsidR="009C755C" w:rsidRPr="00DF7C87" w:rsidRDefault="009C755C" w:rsidP="00387656">
      <w:pPr>
        <w:pStyle w:val="Title"/>
        <w:rPr>
          <w:rFonts w:cs="Times New Roman"/>
          <w:szCs w:val="28"/>
        </w:rPr>
      </w:pPr>
      <w:r w:rsidRPr="00DF7C87">
        <w:rPr>
          <w:rFonts w:cs="Times New Roman"/>
          <w:szCs w:val="28"/>
        </w:rPr>
        <w:t>Degree</w:t>
      </w:r>
    </w:p>
    <w:p w14:paraId="4C128C4D" w14:textId="77777777" w:rsidR="009C755C" w:rsidRPr="00DF7C87" w:rsidRDefault="009C755C" w:rsidP="00387656">
      <w:pPr>
        <w:pStyle w:val="Title"/>
        <w:rPr>
          <w:rFonts w:cs="Times New Roman"/>
          <w:szCs w:val="28"/>
        </w:rPr>
      </w:pPr>
      <w:r w:rsidRPr="00DF7C87">
        <w:rPr>
          <w:rFonts w:cs="Times New Roman"/>
          <w:szCs w:val="28"/>
        </w:rPr>
        <w:t>The University of Tennessee, Knoxville</w:t>
      </w:r>
    </w:p>
    <w:p w14:paraId="7E9D36F7" w14:textId="77777777" w:rsidR="00387656" w:rsidRPr="00DF7C87" w:rsidRDefault="00387656" w:rsidP="00387656">
      <w:pPr>
        <w:pStyle w:val="Title"/>
        <w:rPr>
          <w:rFonts w:cs="Times New Roman"/>
          <w:szCs w:val="28"/>
        </w:rPr>
      </w:pPr>
    </w:p>
    <w:p w14:paraId="7052AF7E" w14:textId="77777777" w:rsidR="00387656" w:rsidRPr="00DF7C87" w:rsidRDefault="00387656" w:rsidP="00387656">
      <w:pPr>
        <w:pStyle w:val="Title"/>
        <w:rPr>
          <w:rFonts w:cs="Times New Roman"/>
          <w:szCs w:val="28"/>
        </w:rPr>
      </w:pPr>
    </w:p>
    <w:p w14:paraId="2F236817" w14:textId="77777777" w:rsidR="00387656" w:rsidRPr="00DF7C87" w:rsidRDefault="00387656" w:rsidP="00387656">
      <w:pPr>
        <w:pStyle w:val="Title"/>
        <w:rPr>
          <w:rFonts w:cs="Times New Roman"/>
          <w:szCs w:val="28"/>
        </w:rPr>
      </w:pPr>
    </w:p>
    <w:p w14:paraId="7C5D02CF" w14:textId="77777777" w:rsidR="00236E6D" w:rsidRPr="00DF7C87" w:rsidRDefault="00236E6D" w:rsidP="00387656">
      <w:pPr>
        <w:pStyle w:val="Title"/>
        <w:rPr>
          <w:rFonts w:cs="Times New Roman"/>
          <w:szCs w:val="28"/>
        </w:rPr>
      </w:pPr>
    </w:p>
    <w:p w14:paraId="1741B1D8" w14:textId="77777777" w:rsidR="00236E6D" w:rsidRPr="00DF7C87" w:rsidRDefault="00236E6D" w:rsidP="00387656">
      <w:pPr>
        <w:pStyle w:val="Title"/>
        <w:rPr>
          <w:rFonts w:cs="Times New Roman"/>
          <w:szCs w:val="28"/>
        </w:rPr>
      </w:pPr>
    </w:p>
    <w:p w14:paraId="4E505BA6" w14:textId="77777777" w:rsidR="00236E6D" w:rsidRPr="00DF7C87" w:rsidRDefault="00236E6D" w:rsidP="00387656">
      <w:pPr>
        <w:pStyle w:val="Title"/>
        <w:rPr>
          <w:rFonts w:cs="Times New Roman"/>
          <w:szCs w:val="28"/>
        </w:rPr>
      </w:pPr>
    </w:p>
    <w:p w14:paraId="7BD8C146" w14:textId="77777777" w:rsidR="00236E6D" w:rsidRPr="00DF7C87" w:rsidRDefault="00236E6D" w:rsidP="00387656">
      <w:pPr>
        <w:pStyle w:val="Title"/>
        <w:rPr>
          <w:rFonts w:cs="Times New Roman"/>
          <w:szCs w:val="28"/>
        </w:rPr>
      </w:pPr>
    </w:p>
    <w:p w14:paraId="457B8FB1" w14:textId="77777777" w:rsidR="00236E6D" w:rsidRPr="00DF7C87" w:rsidRDefault="00236E6D" w:rsidP="00387656">
      <w:pPr>
        <w:pStyle w:val="Title"/>
        <w:rPr>
          <w:rFonts w:cs="Times New Roman"/>
          <w:szCs w:val="28"/>
        </w:rPr>
      </w:pPr>
    </w:p>
    <w:p w14:paraId="30445D7B" w14:textId="77777777" w:rsidR="00236E6D" w:rsidRPr="00DF7C87" w:rsidRDefault="00236E6D" w:rsidP="00387656">
      <w:pPr>
        <w:pStyle w:val="Title"/>
        <w:rPr>
          <w:rFonts w:cs="Times New Roman"/>
          <w:szCs w:val="28"/>
        </w:rPr>
      </w:pPr>
    </w:p>
    <w:p w14:paraId="49C30BE7" w14:textId="77777777" w:rsidR="00236E6D" w:rsidRPr="00DF7C87" w:rsidRDefault="00236E6D" w:rsidP="00387656">
      <w:pPr>
        <w:pStyle w:val="Title"/>
        <w:rPr>
          <w:rFonts w:cs="Times New Roman"/>
          <w:szCs w:val="28"/>
        </w:rPr>
      </w:pPr>
    </w:p>
    <w:p w14:paraId="5AAC7D0D" w14:textId="77777777" w:rsidR="00236E6D" w:rsidRPr="00DF7C87" w:rsidRDefault="00236E6D" w:rsidP="00387656">
      <w:pPr>
        <w:pStyle w:val="Title"/>
        <w:rPr>
          <w:rFonts w:cs="Times New Roman"/>
          <w:szCs w:val="28"/>
        </w:rPr>
      </w:pPr>
    </w:p>
    <w:p w14:paraId="26463749" w14:textId="77777777" w:rsidR="00236E6D" w:rsidRPr="00DF7C87" w:rsidRDefault="00236E6D" w:rsidP="00387656">
      <w:pPr>
        <w:pStyle w:val="Title"/>
        <w:rPr>
          <w:rFonts w:cs="Times New Roman"/>
          <w:szCs w:val="28"/>
        </w:rPr>
      </w:pPr>
    </w:p>
    <w:p w14:paraId="6EC3C402" w14:textId="77777777" w:rsidR="00236E6D" w:rsidRPr="00DF7C87" w:rsidRDefault="00236E6D" w:rsidP="00387656">
      <w:pPr>
        <w:pStyle w:val="Title"/>
        <w:rPr>
          <w:rFonts w:cs="Times New Roman"/>
          <w:szCs w:val="28"/>
        </w:rPr>
      </w:pPr>
    </w:p>
    <w:p w14:paraId="67436E6B" w14:textId="4EE66FB7" w:rsidR="00236E6D" w:rsidRPr="00DF7C87" w:rsidRDefault="006121B2" w:rsidP="00387656">
      <w:pPr>
        <w:pStyle w:val="Title"/>
        <w:rPr>
          <w:rFonts w:cs="Times New Roman"/>
          <w:szCs w:val="28"/>
        </w:rPr>
      </w:pPr>
      <w:r>
        <w:rPr>
          <w:rFonts w:cs="Times New Roman"/>
          <w:szCs w:val="28"/>
        </w:rPr>
        <w:t>Abby N. McCalmon</w:t>
      </w:r>
    </w:p>
    <w:p w14:paraId="20EFFC14" w14:textId="16FF9463" w:rsidR="009C755C" w:rsidRPr="00DF7C87" w:rsidRDefault="00902A3A" w:rsidP="00387656">
      <w:pPr>
        <w:pStyle w:val="Title"/>
        <w:rPr>
          <w:rFonts w:cs="Times New Roman"/>
          <w:szCs w:val="28"/>
        </w:rPr>
      </w:pPr>
      <w:r>
        <w:rPr>
          <w:rFonts w:cs="Times New Roman"/>
          <w:szCs w:val="28"/>
        </w:rPr>
        <w:t>August</w:t>
      </w:r>
      <w:r w:rsidR="009C755C" w:rsidRPr="00DF7C87">
        <w:rPr>
          <w:rFonts w:cs="Times New Roman"/>
          <w:szCs w:val="28"/>
        </w:rPr>
        <w:t xml:space="preserve"> </w:t>
      </w:r>
      <w:r w:rsidR="003D07F7" w:rsidRPr="00DF7C87">
        <w:rPr>
          <w:rFonts w:cs="Times New Roman"/>
          <w:szCs w:val="28"/>
        </w:rPr>
        <w:t>2</w:t>
      </w:r>
      <w:r w:rsidR="00DF7C87">
        <w:rPr>
          <w:rFonts w:cs="Times New Roman"/>
          <w:szCs w:val="28"/>
        </w:rPr>
        <w:t>02</w:t>
      </w:r>
      <w:r w:rsidR="006121B2">
        <w:rPr>
          <w:rFonts w:cs="Times New Roman"/>
          <w:szCs w:val="28"/>
        </w:rPr>
        <w:t>3</w:t>
      </w:r>
    </w:p>
    <w:p w14:paraId="31A652C0" w14:textId="77777777" w:rsidR="00526151" w:rsidRPr="00DF7C87" w:rsidRDefault="00526151" w:rsidP="005E54E2">
      <w:pPr>
        <w:rPr>
          <w:rFonts w:cs="Times New Roman"/>
          <w:sz w:val="28"/>
          <w:szCs w:val="28"/>
        </w:rPr>
      </w:pPr>
    </w:p>
    <w:p w14:paraId="54C14E2A" w14:textId="77777777" w:rsidR="00526151" w:rsidRPr="00DF7C87" w:rsidRDefault="00526151" w:rsidP="005E54E2">
      <w:pPr>
        <w:rPr>
          <w:rFonts w:cs="Times New Roman"/>
        </w:rPr>
      </w:pPr>
    </w:p>
    <w:p w14:paraId="1F70B04C" w14:textId="3D29AAF7" w:rsidR="0085757D" w:rsidRPr="00DF7C87" w:rsidRDefault="00387656" w:rsidP="005E54E2">
      <w:pPr>
        <w:rPr>
          <w:rFonts w:cs="Times New Roman"/>
        </w:rPr>
      </w:pPr>
      <w:r w:rsidRPr="00DF7C87">
        <w:rPr>
          <w:rFonts w:cs="Times New Roman"/>
        </w:rPr>
        <w:br w:type="page"/>
      </w:r>
    </w:p>
    <w:p w14:paraId="1030EEDE" w14:textId="1C46C4CC" w:rsidR="009E21B5" w:rsidRPr="00244A2D" w:rsidRDefault="009E21B5" w:rsidP="00CD2964">
      <w:pPr>
        <w:pStyle w:val="Title"/>
      </w:pPr>
      <w:r w:rsidRPr="00CD2964">
        <w:rPr>
          <w:caps/>
        </w:rPr>
        <w:lastRenderedPageBreak/>
        <w:t>Acknowledgments</w:t>
      </w:r>
    </w:p>
    <w:p w14:paraId="6034FBA6" w14:textId="08731ABB" w:rsidR="00AF5751" w:rsidRDefault="00AF5751" w:rsidP="00CD2964">
      <w:pPr>
        <w:pStyle w:val="paragraph"/>
        <w:spacing w:before="240" w:beforeAutospacing="0" w:after="0" w:afterAutospacing="0" w:line="480" w:lineRule="auto"/>
        <w:ind w:firstLine="720"/>
        <w:textAlignment w:val="baseline"/>
        <w:rPr>
          <w:rFonts w:ascii="Segoe UI" w:hAnsi="Segoe UI" w:cs="Segoe UI"/>
          <w:sz w:val="18"/>
          <w:szCs w:val="18"/>
        </w:rPr>
      </w:pPr>
      <w:r>
        <w:rPr>
          <w:rStyle w:val="normaltextrun"/>
        </w:rPr>
        <w:t xml:space="preserve">I would like to start by thanking my parents, </w:t>
      </w:r>
      <w:r w:rsidR="00D917F4">
        <w:rPr>
          <w:rStyle w:val="normaltextrun"/>
        </w:rPr>
        <w:t>Thomas,</w:t>
      </w:r>
      <w:r>
        <w:rPr>
          <w:rStyle w:val="normaltextrun"/>
        </w:rPr>
        <w:t xml:space="preserve"> and Carmen McCalmon. </w:t>
      </w:r>
      <w:r w:rsidR="00D917F4">
        <w:rPr>
          <w:rStyle w:val="normaltextrun"/>
        </w:rPr>
        <w:t>It is</w:t>
      </w:r>
      <w:r>
        <w:rPr>
          <w:rStyle w:val="normaltextrun"/>
        </w:rPr>
        <w:t xml:space="preserve"> hard to express into words how grateful I am for your love and support. You have shown me how to be strong and confident. Next, </w:t>
      </w:r>
      <w:r w:rsidR="00D917F4">
        <w:rPr>
          <w:rStyle w:val="normaltextrun"/>
        </w:rPr>
        <w:t>I would</w:t>
      </w:r>
      <w:r>
        <w:rPr>
          <w:rStyle w:val="normaltextrun"/>
        </w:rPr>
        <w:t xml:space="preserve"> like to thank my sister, Maggie Kirby. You’ve have stepped in as a parent figure and become my go to person. Finally, thank you to Jason Svedberg. You inspire me to keep going even when times were difficult.</w:t>
      </w:r>
    </w:p>
    <w:p w14:paraId="6BA70AB6" w14:textId="2A0F205A" w:rsidR="00AF5751" w:rsidRDefault="00AF5751" w:rsidP="00AF575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Thank you to all my office mates and graduate students in the department, I have loved getting to know each of you. Thank you to Caitlin, Landon, Loren, Jayme, and Cassidy for being a wonderful support system through this process. I could not have done it without all of you. </w:t>
      </w:r>
      <w:r>
        <w:rPr>
          <w:rStyle w:val="eop"/>
        </w:rPr>
        <w:t> </w:t>
      </w:r>
    </w:p>
    <w:p w14:paraId="0252C82E" w14:textId="0230BA3C" w:rsidR="00AF5751" w:rsidRDefault="00AF5751" w:rsidP="00AF575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 xml:space="preserve">I would like to thank my committee members Dr. Yang Zhao and Dr. Charles Martinez. Each of you have taken time out of your schedules to mentor, push, and encourage me throughout this process, and I cannot thank you enough. </w:t>
      </w:r>
    </w:p>
    <w:p w14:paraId="3CD63B18" w14:textId="4EBDAE11" w:rsidR="00AF5751" w:rsidRDefault="00AF5751" w:rsidP="00AF5751">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 xml:space="preserve">Finally, I would like to thank Dr. Elizabeth Eckelkamp for agreeing to take </w:t>
      </w:r>
      <w:r w:rsidR="00D917F4">
        <w:rPr>
          <w:rStyle w:val="normaltextrun"/>
        </w:rPr>
        <w:t>me on</w:t>
      </w:r>
      <w:r>
        <w:rPr>
          <w:rStyle w:val="normaltextrun"/>
        </w:rPr>
        <w:t xml:space="preserve"> as a MS student. Liz, you have had a level of confidence in me that I never expected. You have not only pushed me to be the best student I can be, but you have pushed me well beyond where I thought I could be. You have encouraged and supported me even when I was at my wit’s end. Because of you I have learned more about the dairy industry than I ever thought I would be able to. I cannot express how grateful I am for all the time </w:t>
      </w:r>
      <w:r w:rsidR="00D917F4">
        <w:rPr>
          <w:rStyle w:val="normaltextrun"/>
        </w:rPr>
        <w:t>you have</w:t>
      </w:r>
      <w:r>
        <w:rPr>
          <w:rStyle w:val="normaltextrun"/>
        </w:rPr>
        <w:t xml:space="preserve"> spent mentoring me.</w:t>
      </w:r>
    </w:p>
    <w:p w14:paraId="255CA131" w14:textId="44DD8357" w:rsidR="009E21B5" w:rsidRDefault="009E21B5" w:rsidP="009E21B5">
      <w:r>
        <w:br w:type="page"/>
      </w:r>
    </w:p>
    <w:p w14:paraId="6AE069C1" w14:textId="02909CCD" w:rsidR="00236E6D" w:rsidRPr="00060A6A" w:rsidRDefault="00236E6D" w:rsidP="00387656">
      <w:pPr>
        <w:pStyle w:val="Title"/>
        <w:rPr>
          <w:rFonts w:cs="Times New Roman"/>
          <w:szCs w:val="28"/>
        </w:rPr>
      </w:pPr>
      <w:r w:rsidRPr="00060A6A">
        <w:rPr>
          <w:rFonts w:cs="Times New Roman"/>
          <w:szCs w:val="28"/>
        </w:rPr>
        <w:lastRenderedPageBreak/>
        <w:t>ABSTRACT</w:t>
      </w:r>
    </w:p>
    <w:p w14:paraId="3E461211" w14:textId="77777777" w:rsidR="00060A6A" w:rsidRPr="00DF7C87" w:rsidRDefault="00060A6A" w:rsidP="005E54E2">
      <w:pPr>
        <w:rPr>
          <w:rFonts w:cs="Times New Roman"/>
        </w:rPr>
      </w:pPr>
    </w:p>
    <w:p w14:paraId="18976C56" w14:textId="1304C3FC" w:rsidR="0043049B" w:rsidRPr="0043049B" w:rsidRDefault="003F6E0B" w:rsidP="0043049B">
      <w:pPr>
        <w:spacing w:line="480" w:lineRule="auto"/>
        <w:ind w:firstLine="720"/>
        <w:rPr>
          <w:lang w:val="en-GB"/>
        </w:rPr>
      </w:pPr>
      <w:r w:rsidRPr="00D17A2B">
        <w:t>Fetch cows, dairy cattle that do not voluntarily enter automated milking systems (</w:t>
      </w:r>
      <w:r w:rsidRPr="00D17A2B">
        <w:rPr>
          <w:b/>
          <w:bCs/>
        </w:rPr>
        <w:t>AMS</w:t>
      </w:r>
      <w:r w:rsidRPr="00D17A2B">
        <w:t xml:space="preserve">), increase labor </w:t>
      </w:r>
      <w:r w:rsidR="005F5B63" w:rsidRPr="00D17A2B">
        <w:t>costs,</w:t>
      </w:r>
      <w:r w:rsidRPr="00D17A2B">
        <w:t xml:space="preserve"> and decrease efficiency. The objective of this study was to describe fetch cows based on fetch lists and herd</w:t>
      </w:r>
      <w:r>
        <w:t>-</w:t>
      </w:r>
      <w:r w:rsidRPr="00D17A2B">
        <w:t xml:space="preserve">management software data. This study was conducted on a </w:t>
      </w:r>
      <w:r w:rsidR="00A75A30" w:rsidRPr="00D17A2B">
        <w:t>commercial dairy</w:t>
      </w:r>
      <w:r w:rsidR="00A75A30">
        <w:t xml:space="preserve"> farm (n = 510 cows)</w:t>
      </w:r>
      <w:r w:rsidRPr="00D17A2B">
        <w:t xml:space="preserve"> using 8 AMS from October 1, 2021, to May 10, 2022. Data were collected via PCDART, DairyComp, and a proprietary interface. Two fetch categories</w:t>
      </w:r>
      <w:r w:rsidR="00AF5751">
        <w:t xml:space="preserve"> by cow</w:t>
      </w:r>
      <w:r>
        <w:t>,</w:t>
      </w:r>
      <w:r w:rsidRPr="00D17A2B">
        <w:t xml:space="preserve"> EverFetch (</w:t>
      </w:r>
      <w:r w:rsidRPr="00D17A2B">
        <w:rPr>
          <w:b/>
          <w:bCs/>
        </w:rPr>
        <w:t>EF</w:t>
      </w:r>
      <w:r w:rsidRPr="00D17A2B">
        <w:t>) and NeverFetch (</w:t>
      </w:r>
      <w:r w:rsidRPr="00D17A2B">
        <w:rPr>
          <w:b/>
          <w:bCs/>
        </w:rPr>
        <w:t>NF</w:t>
      </w:r>
      <w:r w:rsidRPr="00D17A2B">
        <w:t>)</w:t>
      </w:r>
      <w:r>
        <w:t>, and</w:t>
      </w:r>
      <w:r w:rsidRPr="00D17A2B">
        <w:t xml:space="preserve"> </w:t>
      </w:r>
      <w:r>
        <w:t>t</w:t>
      </w:r>
      <w:r w:rsidRPr="00D17A2B">
        <w:t>hree status groups</w:t>
      </w:r>
      <w:r w:rsidR="006A0737">
        <w:t xml:space="preserve"> by cow by day</w:t>
      </w:r>
      <w:r>
        <w:t xml:space="preserve">, </w:t>
      </w:r>
      <w:r w:rsidR="00AA30EE">
        <w:t>True Fetch</w:t>
      </w:r>
      <w:r w:rsidRPr="00D17A2B">
        <w:t xml:space="preserve"> (on fetch list and fetched</w:t>
      </w:r>
      <w:r w:rsidR="00FE5000">
        <w:t xml:space="preserve">; </w:t>
      </w:r>
      <w:r w:rsidR="00FE5000" w:rsidRPr="00FE5000">
        <w:rPr>
          <w:b/>
          <w:bCs/>
        </w:rPr>
        <w:t>TF</w:t>
      </w:r>
      <w:r w:rsidRPr="00D17A2B">
        <w:t xml:space="preserve">), </w:t>
      </w:r>
      <w:r w:rsidR="00AA30EE">
        <w:t>False Fetch</w:t>
      </w:r>
      <w:r w:rsidRPr="00D17A2B">
        <w:t xml:space="preserve"> (on fetch list and not fetched</w:t>
      </w:r>
      <w:r w:rsidR="00FE5000">
        <w:t xml:space="preserve">; </w:t>
      </w:r>
      <w:r w:rsidR="00FE5000" w:rsidRPr="00FE5000">
        <w:rPr>
          <w:b/>
          <w:bCs/>
        </w:rPr>
        <w:t>FF</w:t>
      </w:r>
      <w:r w:rsidRPr="00D17A2B">
        <w:t xml:space="preserve">), and </w:t>
      </w:r>
      <w:r w:rsidR="00AA30EE">
        <w:t xml:space="preserve">No Fetch </w:t>
      </w:r>
      <w:r w:rsidR="005F5B63">
        <w:t>Required</w:t>
      </w:r>
      <w:r w:rsidRPr="00D17A2B">
        <w:t xml:space="preserve"> (not on list</w:t>
      </w:r>
      <w:r w:rsidR="00FE5000">
        <w:t xml:space="preserve">; </w:t>
      </w:r>
      <w:r w:rsidR="00FE5000" w:rsidRPr="00FE5000">
        <w:rPr>
          <w:b/>
          <w:bCs/>
        </w:rPr>
        <w:t>NFR</w:t>
      </w:r>
      <w:r w:rsidRPr="00D17A2B">
        <w:t>)</w:t>
      </w:r>
      <w:r>
        <w:t>, were created</w:t>
      </w:r>
      <w:r w:rsidRPr="00D17A2B">
        <w:t>. The impact of health events (no event, reproduction, general health,</w:t>
      </w:r>
      <w:r>
        <w:t xml:space="preserve"> and scheduled events</w:t>
      </w:r>
      <w:r w:rsidRPr="00D17A2B">
        <w:t>)</w:t>
      </w:r>
      <w:r w:rsidR="00C370AF">
        <w:t xml:space="preserve">, </w:t>
      </w:r>
      <w:r w:rsidRPr="00D17A2B">
        <w:t>parity (1, 2,</w:t>
      </w:r>
      <w:r>
        <w:t xml:space="preserve"> </w:t>
      </w:r>
      <w:r w:rsidRPr="00D17A2B">
        <w:t>3</w:t>
      </w:r>
      <w:r>
        <w:t>, and 4</w:t>
      </w:r>
      <w:r w:rsidRPr="00D17A2B">
        <w:t>+ lactations)</w:t>
      </w:r>
      <w:r w:rsidR="00C370AF">
        <w:t xml:space="preserve"> and AMS </w:t>
      </w:r>
      <w:r w:rsidR="001F50DF">
        <w:t>variables (milk visit outcome, production, and components; feed intake, etc.)</w:t>
      </w:r>
      <w:r w:rsidRPr="00D17A2B">
        <w:t xml:space="preserve"> on fetch category and status were analyzed using the GLIMMIX procedure of SAS 9.4 (</w:t>
      </w:r>
      <w:r w:rsidRPr="00D17A2B">
        <w:rPr>
          <w:i/>
          <w:iCs/>
        </w:rPr>
        <w:t xml:space="preserve">P </w:t>
      </w:r>
      <w:r w:rsidRPr="00D17A2B">
        <w:t xml:space="preserve">≤ 0.05). </w:t>
      </w:r>
      <w:r>
        <w:t>The sections were evenly divided by fresh or in-training (</w:t>
      </w:r>
      <w:r>
        <w:rPr>
          <w:rFonts w:cs="Times New Roman"/>
        </w:rPr>
        <w:t>≤</w:t>
      </w:r>
      <w:r>
        <w:t xml:space="preserve"> 25 days in milk (</w:t>
      </w:r>
      <w:r w:rsidRPr="00966640">
        <w:rPr>
          <w:b/>
          <w:bCs/>
        </w:rPr>
        <w:t>DIM</w:t>
      </w:r>
      <w:r>
        <w:t>)) and lactation (&gt; 25 DIM). The lactating group was divided into three sections (</w:t>
      </w:r>
      <w:r w:rsidR="005E052C">
        <w:t>e</w:t>
      </w:r>
      <w:r>
        <w:t xml:space="preserve">arly, </w:t>
      </w:r>
      <w:r w:rsidR="005E052C">
        <w:t>m</w:t>
      </w:r>
      <w:r>
        <w:t xml:space="preserve">id, and </w:t>
      </w:r>
      <w:r w:rsidR="005E052C">
        <w:t>l</w:t>
      </w:r>
      <w:r>
        <w:t>ate</w:t>
      </w:r>
      <w:r w:rsidR="005E052C">
        <w:t xml:space="preserve"> lactation</w:t>
      </w:r>
      <w:r>
        <w:t>) based</w:t>
      </w:r>
      <w:r w:rsidR="008D4F96">
        <w:t xml:space="preserve"> on</w:t>
      </w:r>
      <w:r>
        <w:t xml:space="preserve"> total cow-day observation quartiles. The sections were ≤ 25 DIM (</w:t>
      </w:r>
      <w:r w:rsidR="00402314">
        <w:t>f</w:t>
      </w:r>
      <w:r>
        <w:t>resh), &gt; 25 and ≤ 86 DIM (</w:t>
      </w:r>
      <w:r w:rsidR="005E052C">
        <w:t>early lactation</w:t>
      </w:r>
      <w:r>
        <w:t>), &gt; 86 and &lt; 214 DIM (</w:t>
      </w:r>
      <w:r w:rsidR="005E052C">
        <w:t>m</w:t>
      </w:r>
      <w:r>
        <w:t>id</w:t>
      </w:r>
      <w:r w:rsidR="00B073D8">
        <w:t>-</w:t>
      </w:r>
      <w:r w:rsidR="005E052C">
        <w:t>lactation</w:t>
      </w:r>
      <w:r>
        <w:t>), and ≥ 214 DIM (</w:t>
      </w:r>
      <w:r w:rsidR="005E052C">
        <w:t>l</w:t>
      </w:r>
      <w:r>
        <w:t>ate</w:t>
      </w:r>
      <w:r w:rsidR="00D66ED2">
        <w:t>-</w:t>
      </w:r>
      <w:r w:rsidR="005E052C">
        <w:t>lactation</w:t>
      </w:r>
      <w:r>
        <w:t xml:space="preserve">). </w:t>
      </w:r>
    </w:p>
    <w:p w14:paraId="3C6DCA58" w14:textId="38F0CBC0" w:rsidR="003F6E0B" w:rsidRPr="003F6E0B" w:rsidRDefault="003F6E0B" w:rsidP="003F6E0B">
      <w:pPr>
        <w:spacing w:line="480" w:lineRule="auto"/>
        <w:ind w:firstLine="720"/>
      </w:pPr>
      <w:r w:rsidRPr="00483119">
        <w:rPr>
          <w:rFonts w:cs="Times New Roman"/>
          <w:color w:val="000000"/>
        </w:rPr>
        <w:t xml:space="preserve">Decision support tools have provided end-users with options for decision-making under different scenarios. The objective of this decision tool was for Southeastern </w:t>
      </w:r>
      <w:r>
        <w:rPr>
          <w:rFonts w:cs="Times New Roman"/>
          <w:color w:val="000000"/>
        </w:rPr>
        <w:t xml:space="preserve">USA </w:t>
      </w:r>
      <w:r w:rsidRPr="00483119">
        <w:rPr>
          <w:rFonts w:cs="Times New Roman"/>
          <w:color w:val="000000"/>
        </w:rPr>
        <w:t xml:space="preserve">producers considering an automatic milking system to input their information and determine AMS investment impact. Data were sourced from sixty-two farm observations across Tennessee, Kentucky, and North Carolina through the </w:t>
      </w:r>
      <w:r>
        <w:rPr>
          <w:rFonts w:cs="Times New Roman"/>
          <w:color w:val="000000"/>
        </w:rPr>
        <w:t xml:space="preserve">University of Tennessee </w:t>
      </w:r>
      <w:r w:rsidRPr="00483119">
        <w:rPr>
          <w:rFonts w:cs="Times New Roman"/>
          <w:color w:val="000000"/>
        </w:rPr>
        <w:lastRenderedPageBreak/>
        <w:t>Dairy</w:t>
      </w:r>
      <w:r>
        <w:rPr>
          <w:rFonts w:cs="Times New Roman"/>
          <w:color w:val="000000"/>
        </w:rPr>
        <w:t xml:space="preserve"> </w:t>
      </w:r>
      <w:r w:rsidRPr="00483119">
        <w:rPr>
          <w:rFonts w:cs="Times New Roman"/>
          <w:color w:val="000000"/>
        </w:rPr>
        <w:t xml:space="preserve">Gauge Program (2021 and 2022). </w:t>
      </w:r>
      <w:r>
        <w:rPr>
          <w:rFonts w:cs="Times New Roman"/>
          <w:color w:val="000000"/>
        </w:rPr>
        <w:t>Median</w:t>
      </w:r>
      <w:r w:rsidRPr="00483119">
        <w:rPr>
          <w:rFonts w:cs="Times New Roman"/>
          <w:color w:val="000000"/>
        </w:rPr>
        <w:t xml:space="preserve"> data across year</w:t>
      </w:r>
      <w:r>
        <w:rPr>
          <w:rFonts w:cs="Times New Roman"/>
          <w:color w:val="000000"/>
        </w:rPr>
        <w:t>s</w:t>
      </w:r>
      <w:r w:rsidRPr="00483119">
        <w:rPr>
          <w:rFonts w:cs="Times New Roman"/>
          <w:color w:val="000000"/>
        </w:rPr>
        <w:t xml:space="preserve"> included farm incomes and expenses</w:t>
      </w:r>
      <w:r>
        <w:rPr>
          <w:rFonts w:cs="Times New Roman"/>
          <w:color w:val="000000"/>
        </w:rPr>
        <w:t xml:space="preserve">. </w:t>
      </w:r>
      <w:r w:rsidRPr="00483119">
        <w:rPr>
          <w:rFonts w:cs="Times New Roman"/>
          <w:color w:val="000000"/>
        </w:rPr>
        <w:t>Investment in AMS was modeled to determine net present value (</w:t>
      </w:r>
      <w:r w:rsidRPr="00483119">
        <w:rPr>
          <w:rFonts w:cs="Times New Roman"/>
          <w:b/>
          <w:bCs/>
          <w:color w:val="000000"/>
        </w:rPr>
        <w:t>NPV</w:t>
      </w:r>
      <w:r>
        <w:rPr>
          <w:rFonts w:cs="Times New Roman"/>
          <w:color w:val="000000"/>
        </w:rPr>
        <w:t xml:space="preserve">), </w:t>
      </w:r>
      <w:r w:rsidR="00A95DDC">
        <w:rPr>
          <w:rFonts w:cs="Times New Roman"/>
          <w:color w:val="000000"/>
        </w:rPr>
        <w:t>internal</w:t>
      </w:r>
      <w:r>
        <w:rPr>
          <w:rFonts w:cs="Times New Roman"/>
          <w:color w:val="000000"/>
        </w:rPr>
        <w:t xml:space="preserve"> rate of return (</w:t>
      </w:r>
      <w:r w:rsidRPr="00E46447">
        <w:rPr>
          <w:rFonts w:cs="Times New Roman"/>
          <w:b/>
          <w:bCs/>
          <w:color w:val="000000"/>
        </w:rPr>
        <w:t>IRR</w:t>
      </w:r>
      <w:r>
        <w:rPr>
          <w:rFonts w:cs="Times New Roman"/>
          <w:color w:val="000000"/>
        </w:rPr>
        <w:t>), and payback period (</w:t>
      </w:r>
      <w:r w:rsidRPr="00E46447">
        <w:rPr>
          <w:rFonts w:cs="Times New Roman"/>
          <w:b/>
          <w:bCs/>
          <w:color w:val="000000"/>
        </w:rPr>
        <w:t>PP</w:t>
      </w:r>
      <w:r>
        <w:rPr>
          <w:rFonts w:cs="Times New Roman"/>
          <w:color w:val="000000"/>
        </w:rPr>
        <w:t>)</w:t>
      </w:r>
      <w:r w:rsidRPr="00483119">
        <w:rPr>
          <w:rFonts w:cs="Times New Roman"/>
          <w:color w:val="000000"/>
        </w:rPr>
        <w:t>.</w:t>
      </w:r>
      <w:r>
        <w:rPr>
          <w:rFonts w:cs="Times New Roman"/>
          <w:color w:val="000000"/>
        </w:rPr>
        <w:t xml:space="preserve"> Across all scenarios, retrofitting was the most profitable construction style.</w:t>
      </w:r>
      <w:r>
        <w:t xml:space="preserve"> </w:t>
      </w:r>
      <w:r w:rsidR="00C370AF">
        <w:rPr>
          <w:lang w:val="en-GB"/>
        </w:rPr>
        <w:t>Future research is needed to test the models and find benchmarks for determining fetch cow status and economic.</w:t>
      </w:r>
    </w:p>
    <w:p w14:paraId="44D2F540" w14:textId="07C08495" w:rsidR="00A50F5A" w:rsidRPr="00DF7C87" w:rsidRDefault="00A50F5A" w:rsidP="00AA3E0C">
      <w:pPr>
        <w:ind w:firstLine="720"/>
        <w:rPr>
          <w:rFonts w:cs="Times New Roman"/>
        </w:rPr>
      </w:pPr>
    </w:p>
    <w:p w14:paraId="58B4C2B8" w14:textId="77777777" w:rsidR="00A50F5A" w:rsidRPr="00DF7C87" w:rsidRDefault="00A50F5A" w:rsidP="00387656">
      <w:pPr>
        <w:pStyle w:val="Title"/>
        <w:rPr>
          <w:rFonts w:cs="Times New Roman"/>
          <w:sz w:val="24"/>
        </w:rPr>
      </w:pPr>
    </w:p>
    <w:p w14:paraId="6025CD8C" w14:textId="35654CE2" w:rsidR="00387656" w:rsidRPr="006121B2" w:rsidRDefault="00236E6D" w:rsidP="006121B2">
      <w:pPr>
        <w:pStyle w:val="Title"/>
        <w:rPr>
          <w:rFonts w:cs="Times New Roman"/>
          <w:szCs w:val="28"/>
        </w:rPr>
      </w:pPr>
      <w:r w:rsidRPr="00DF7C87">
        <w:rPr>
          <w:rFonts w:cs="Times New Roman"/>
          <w:sz w:val="24"/>
        </w:rPr>
        <w:br w:type="page"/>
      </w:r>
      <w:r w:rsidR="00387656" w:rsidRPr="00060A6A">
        <w:rPr>
          <w:rFonts w:cs="Times New Roman"/>
          <w:szCs w:val="28"/>
        </w:rPr>
        <w:lastRenderedPageBreak/>
        <w:t>TABLE OF CONTENTS</w:t>
      </w:r>
    </w:p>
    <w:p w14:paraId="77262FD3" w14:textId="6F97650A" w:rsidR="00D311AD" w:rsidRDefault="00387656">
      <w:pPr>
        <w:pStyle w:val="TOC1"/>
        <w:rPr>
          <w:rFonts w:asciiTheme="minorHAnsi" w:eastAsiaTheme="minorEastAsia" w:hAnsiTheme="minorHAnsi" w:cstheme="minorBidi"/>
          <w:noProof/>
          <w:kern w:val="2"/>
          <w:sz w:val="22"/>
          <w:szCs w:val="22"/>
          <w14:ligatures w14:val="standardContextual"/>
        </w:rPr>
      </w:pPr>
      <w:r w:rsidRPr="00C36BCD">
        <w:rPr>
          <w:rFonts w:cs="Times New Roman"/>
        </w:rPr>
        <w:fldChar w:fldCharType="begin"/>
      </w:r>
      <w:r w:rsidRPr="00C36BCD">
        <w:rPr>
          <w:rFonts w:cs="Times New Roman"/>
        </w:rPr>
        <w:instrText xml:space="preserve"> TOC \o "1-3" \h \z \u </w:instrText>
      </w:r>
      <w:r w:rsidRPr="00C36BCD">
        <w:rPr>
          <w:rFonts w:cs="Times New Roman"/>
        </w:rPr>
        <w:fldChar w:fldCharType="separate"/>
      </w:r>
      <w:hyperlink w:anchor="_Toc142043658" w:history="1">
        <w:r w:rsidR="00D311AD" w:rsidRPr="001635EE">
          <w:rPr>
            <w:rStyle w:val="Hyperlink"/>
            <w:noProof/>
          </w:rPr>
          <w:t>CHAPTER I Review of Literature</w:t>
        </w:r>
        <w:r w:rsidR="00D311AD">
          <w:rPr>
            <w:noProof/>
            <w:webHidden/>
          </w:rPr>
          <w:tab/>
        </w:r>
        <w:r w:rsidR="00D311AD">
          <w:rPr>
            <w:noProof/>
            <w:webHidden/>
          </w:rPr>
          <w:fldChar w:fldCharType="begin"/>
        </w:r>
        <w:r w:rsidR="00D311AD">
          <w:rPr>
            <w:noProof/>
            <w:webHidden/>
          </w:rPr>
          <w:instrText xml:space="preserve"> PAGEREF _Toc142043658 \h </w:instrText>
        </w:r>
        <w:r w:rsidR="00D311AD">
          <w:rPr>
            <w:noProof/>
            <w:webHidden/>
          </w:rPr>
        </w:r>
        <w:r w:rsidR="00D311AD">
          <w:rPr>
            <w:noProof/>
            <w:webHidden/>
          </w:rPr>
          <w:fldChar w:fldCharType="separate"/>
        </w:r>
        <w:r w:rsidR="00D311AD">
          <w:rPr>
            <w:noProof/>
            <w:webHidden/>
          </w:rPr>
          <w:t>1</w:t>
        </w:r>
        <w:r w:rsidR="00D311AD">
          <w:rPr>
            <w:noProof/>
            <w:webHidden/>
          </w:rPr>
          <w:fldChar w:fldCharType="end"/>
        </w:r>
      </w:hyperlink>
    </w:p>
    <w:p w14:paraId="0F05AE09" w14:textId="3301FCE8"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59" w:history="1">
        <w:r w:rsidRPr="001635EE">
          <w:rPr>
            <w:rStyle w:val="Hyperlink"/>
            <w:noProof/>
          </w:rPr>
          <w:t>Introduction</w:t>
        </w:r>
        <w:r>
          <w:rPr>
            <w:noProof/>
            <w:webHidden/>
          </w:rPr>
          <w:tab/>
        </w:r>
        <w:r>
          <w:rPr>
            <w:noProof/>
            <w:webHidden/>
          </w:rPr>
          <w:fldChar w:fldCharType="begin"/>
        </w:r>
        <w:r>
          <w:rPr>
            <w:noProof/>
            <w:webHidden/>
          </w:rPr>
          <w:instrText xml:space="preserve"> PAGEREF _Toc142043659 \h </w:instrText>
        </w:r>
        <w:r>
          <w:rPr>
            <w:noProof/>
            <w:webHidden/>
          </w:rPr>
        </w:r>
        <w:r>
          <w:rPr>
            <w:noProof/>
            <w:webHidden/>
          </w:rPr>
          <w:fldChar w:fldCharType="separate"/>
        </w:r>
        <w:r>
          <w:rPr>
            <w:noProof/>
            <w:webHidden/>
          </w:rPr>
          <w:t>2</w:t>
        </w:r>
        <w:r>
          <w:rPr>
            <w:noProof/>
            <w:webHidden/>
          </w:rPr>
          <w:fldChar w:fldCharType="end"/>
        </w:r>
      </w:hyperlink>
    </w:p>
    <w:p w14:paraId="67F256D3" w14:textId="6988849B"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60" w:history="1">
        <w:r w:rsidRPr="001635EE">
          <w:rPr>
            <w:rStyle w:val="Hyperlink"/>
            <w:noProof/>
          </w:rPr>
          <w:t>Precision Technology in Dairy Milking</w:t>
        </w:r>
        <w:r>
          <w:rPr>
            <w:noProof/>
            <w:webHidden/>
          </w:rPr>
          <w:tab/>
        </w:r>
        <w:r>
          <w:rPr>
            <w:noProof/>
            <w:webHidden/>
          </w:rPr>
          <w:fldChar w:fldCharType="begin"/>
        </w:r>
        <w:r>
          <w:rPr>
            <w:noProof/>
            <w:webHidden/>
          </w:rPr>
          <w:instrText xml:space="preserve"> PAGEREF _Toc142043660 \h </w:instrText>
        </w:r>
        <w:r>
          <w:rPr>
            <w:noProof/>
            <w:webHidden/>
          </w:rPr>
        </w:r>
        <w:r>
          <w:rPr>
            <w:noProof/>
            <w:webHidden/>
          </w:rPr>
          <w:fldChar w:fldCharType="separate"/>
        </w:r>
        <w:r>
          <w:rPr>
            <w:noProof/>
            <w:webHidden/>
          </w:rPr>
          <w:t>2</w:t>
        </w:r>
        <w:r>
          <w:rPr>
            <w:noProof/>
            <w:webHidden/>
          </w:rPr>
          <w:fldChar w:fldCharType="end"/>
        </w:r>
      </w:hyperlink>
    </w:p>
    <w:p w14:paraId="56F9C866" w14:textId="3D870FB7"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1" w:history="1">
        <w:r w:rsidRPr="001635EE">
          <w:rPr>
            <w:rStyle w:val="Hyperlink"/>
            <w:noProof/>
          </w:rPr>
          <w:t>Automatic Milking System History</w:t>
        </w:r>
        <w:r>
          <w:rPr>
            <w:noProof/>
            <w:webHidden/>
          </w:rPr>
          <w:tab/>
        </w:r>
        <w:r>
          <w:rPr>
            <w:noProof/>
            <w:webHidden/>
          </w:rPr>
          <w:fldChar w:fldCharType="begin"/>
        </w:r>
        <w:r>
          <w:rPr>
            <w:noProof/>
            <w:webHidden/>
          </w:rPr>
          <w:instrText xml:space="preserve"> PAGEREF _Toc142043661 \h </w:instrText>
        </w:r>
        <w:r>
          <w:rPr>
            <w:noProof/>
            <w:webHidden/>
          </w:rPr>
        </w:r>
        <w:r>
          <w:rPr>
            <w:noProof/>
            <w:webHidden/>
          </w:rPr>
          <w:fldChar w:fldCharType="separate"/>
        </w:r>
        <w:r>
          <w:rPr>
            <w:noProof/>
            <w:webHidden/>
          </w:rPr>
          <w:t>3</w:t>
        </w:r>
        <w:r>
          <w:rPr>
            <w:noProof/>
            <w:webHidden/>
          </w:rPr>
          <w:fldChar w:fldCharType="end"/>
        </w:r>
      </w:hyperlink>
    </w:p>
    <w:p w14:paraId="4789D289" w14:textId="62E4DE20"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2" w:history="1">
        <w:r w:rsidRPr="001635EE">
          <w:rPr>
            <w:rStyle w:val="Hyperlink"/>
            <w:noProof/>
          </w:rPr>
          <w:t>Automatic Milking System Types</w:t>
        </w:r>
        <w:r>
          <w:rPr>
            <w:noProof/>
            <w:webHidden/>
          </w:rPr>
          <w:tab/>
        </w:r>
        <w:r>
          <w:rPr>
            <w:noProof/>
            <w:webHidden/>
          </w:rPr>
          <w:fldChar w:fldCharType="begin"/>
        </w:r>
        <w:r>
          <w:rPr>
            <w:noProof/>
            <w:webHidden/>
          </w:rPr>
          <w:instrText xml:space="preserve"> PAGEREF _Toc142043662 \h </w:instrText>
        </w:r>
        <w:r>
          <w:rPr>
            <w:noProof/>
            <w:webHidden/>
          </w:rPr>
        </w:r>
        <w:r>
          <w:rPr>
            <w:noProof/>
            <w:webHidden/>
          </w:rPr>
          <w:fldChar w:fldCharType="separate"/>
        </w:r>
        <w:r>
          <w:rPr>
            <w:noProof/>
            <w:webHidden/>
          </w:rPr>
          <w:t>4</w:t>
        </w:r>
        <w:r>
          <w:rPr>
            <w:noProof/>
            <w:webHidden/>
          </w:rPr>
          <w:fldChar w:fldCharType="end"/>
        </w:r>
      </w:hyperlink>
    </w:p>
    <w:p w14:paraId="0D5EB7AD" w14:textId="4BB886EA"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3" w:history="1">
        <w:r w:rsidRPr="001635EE">
          <w:rPr>
            <w:rStyle w:val="Hyperlink"/>
            <w:noProof/>
          </w:rPr>
          <w:t>Automatic Milking System Functionality</w:t>
        </w:r>
        <w:r>
          <w:rPr>
            <w:noProof/>
            <w:webHidden/>
          </w:rPr>
          <w:tab/>
        </w:r>
        <w:r>
          <w:rPr>
            <w:noProof/>
            <w:webHidden/>
          </w:rPr>
          <w:fldChar w:fldCharType="begin"/>
        </w:r>
        <w:r>
          <w:rPr>
            <w:noProof/>
            <w:webHidden/>
          </w:rPr>
          <w:instrText xml:space="preserve"> PAGEREF _Toc142043663 \h </w:instrText>
        </w:r>
        <w:r>
          <w:rPr>
            <w:noProof/>
            <w:webHidden/>
          </w:rPr>
        </w:r>
        <w:r>
          <w:rPr>
            <w:noProof/>
            <w:webHidden/>
          </w:rPr>
          <w:fldChar w:fldCharType="separate"/>
        </w:r>
        <w:r>
          <w:rPr>
            <w:noProof/>
            <w:webHidden/>
          </w:rPr>
          <w:t>4</w:t>
        </w:r>
        <w:r>
          <w:rPr>
            <w:noProof/>
            <w:webHidden/>
          </w:rPr>
          <w:fldChar w:fldCharType="end"/>
        </w:r>
      </w:hyperlink>
    </w:p>
    <w:p w14:paraId="05B91C87" w14:textId="4492F528"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4" w:history="1">
        <w:r w:rsidRPr="001635EE">
          <w:rPr>
            <w:rStyle w:val="Hyperlink"/>
            <w:noProof/>
          </w:rPr>
          <w:t>Automatic Milking System Milk Production</w:t>
        </w:r>
        <w:r>
          <w:rPr>
            <w:noProof/>
            <w:webHidden/>
          </w:rPr>
          <w:tab/>
        </w:r>
        <w:r>
          <w:rPr>
            <w:noProof/>
            <w:webHidden/>
          </w:rPr>
          <w:fldChar w:fldCharType="begin"/>
        </w:r>
        <w:r>
          <w:rPr>
            <w:noProof/>
            <w:webHidden/>
          </w:rPr>
          <w:instrText xml:space="preserve"> PAGEREF _Toc142043664 \h </w:instrText>
        </w:r>
        <w:r>
          <w:rPr>
            <w:noProof/>
            <w:webHidden/>
          </w:rPr>
        </w:r>
        <w:r>
          <w:rPr>
            <w:noProof/>
            <w:webHidden/>
          </w:rPr>
          <w:fldChar w:fldCharType="separate"/>
        </w:r>
        <w:r>
          <w:rPr>
            <w:noProof/>
            <w:webHidden/>
          </w:rPr>
          <w:t>5</w:t>
        </w:r>
        <w:r>
          <w:rPr>
            <w:noProof/>
            <w:webHidden/>
          </w:rPr>
          <w:fldChar w:fldCharType="end"/>
        </w:r>
      </w:hyperlink>
    </w:p>
    <w:p w14:paraId="29880EC2" w14:textId="6A854435"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5" w:history="1">
        <w:r w:rsidRPr="001635EE">
          <w:rPr>
            <w:rStyle w:val="Hyperlink"/>
            <w:noProof/>
          </w:rPr>
          <w:t>Automatic Milking System Labor</w:t>
        </w:r>
        <w:r>
          <w:rPr>
            <w:noProof/>
            <w:webHidden/>
          </w:rPr>
          <w:tab/>
        </w:r>
        <w:r>
          <w:rPr>
            <w:noProof/>
            <w:webHidden/>
          </w:rPr>
          <w:fldChar w:fldCharType="begin"/>
        </w:r>
        <w:r>
          <w:rPr>
            <w:noProof/>
            <w:webHidden/>
          </w:rPr>
          <w:instrText xml:space="preserve"> PAGEREF _Toc142043665 \h </w:instrText>
        </w:r>
        <w:r>
          <w:rPr>
            <w:noProof/>
            <w:webHidden/>
          </w:rPr>
        </w:r>
        <w:r>
          <w:rPr>
            <w:noProof/>
            <w:webHidden/>
          </w:rPr>
          <w:fldChar w:fldCharType="separate"/>
        </w:r>
        <w:r>
          <w:rPr>
            <w:noProof/>
            <w:webHidden/>
          </w:rPr>
          <w:t>9</w:t>
        </w:r>
        <w:r>
          <w:rPr>
            <w:noProof/>
            <w:webHidden/>
          </w:rPr>
          <w:fldChar w:fldCharType="end"/>
        </w:r>
      </w:hyperlink>
    </w:p>
    <w:p w14:paraId="63AAE64A" w14:textId="36BB0D71"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6" w:history="1">
        <w:r w:rsidRPr="001635EE">
          <w:rPr>
            <w:rStyle w:val="Hyperlink"/>
            <w:noProof/>
          </w:rPr>
          <w:t>Automatic Milking System Nutrition</w:t>
        </w:r>
        <w:r>
          <w:rPr>
            <w:noProof/>
            <w:webHidden/>
          </w:rPr>
          <w:tab/>
        </w:r>
        <w:r>
          <w:rPr>
            <w:noProof/>
            <w:webHidden/>
          </w:rPr>
          <w:fldChar w:fldCharType="begin"/>
        </w:r>
        <w:r>
          <w:rPr>
            <w:noProof/>
            <w:webHidden/>
          </w:rPr>
          <w:instrText xml:space="preserve"> PAGEREF _Toc142043666 \h </w:instrText>
        </w:r>
        <w:r>
          <w:rPr>
            <w:noProof/>
            <w:webHidden/>
          </w:rPr>
        </w:r>
        <w:r>
          <w:rPr>
            <w:noProof/>
            <w:webHidden/>
          </w:rPr>
          <w:fldChar w:fldCharType="separate"/>
        </w:r>
        <w:r>
          <w:rPr>
            <w:noProof/>
            <w:webHidden/>
          </w:rPr>
          <w:t>10</w:t>
        </w:r>
        <w:r>
          <w:rPr>
            <w:noProof/>
            <w:webHidden/>
          </w:rPr>
          <w:fldChar w:fldCharType="end"/>
        </w:r>
      </w:hyperlink>
    </w:p>
    <w:p w14:paraId="2E519F78" w14:textId="7CADD157"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7" w:history="1">
        <w:r w:rsidRPr="001635EE">
          <w:rPr>
            <w:rStyle w:val="Hyperlink"/>
            <w:noProof/>
          </w:rPr>
          <w:t>Automatic Milking System Cow Flow</w:t>
        </w:r>
        <w:r>
          <w:rPr>
            <w:noProof/>
            <w:webHidden/>
          </w:rPr>
          <w:tab/>
        </w:r>
        <w:r>
          <w:rPr>
            <w:noProof/>
            <w:webHidden/>
          </w:rPr>
          <w:fldChar w:fldCharType="begin"/>
        </w:r>
        <w:r>
          <w:rPr>
            <w:noProof/>
            <w:webHidden/>
          </w:rPr>
          <w:instrText xml:space="preserve"> PAGEREF _Toc142043667 \h </w:instrText>
        </w:r>
        <w:r>
          <w:rPr>
            <w:noProof/>
            <w:webHidden/>
          </w:rPr>
        </w:r>
        <w:r>
          <w:rPr>
            <w:noProof/>
            <w:webHidden/>
          </w:rPr>
          <w:fldChar w:fldCharType="separate"/>
        </w:r>
        <w:r>
          <w:rPr>
            <w:noProof/>
            <w:webHidden/>
          </w:rPr>
          <w:t>11</w:t>
        </w:r>
        <w:r>
          <w:rPr>
            <w:noProof/>
            <w:webHidden/>
          </w:rPr>
          <w:fldChar w:fldCharType="end"/>
        </w:r>
      </w:hyperlink>
    </w:p>
    <w:p w14:paraId="0C5F785E" w14:textId="367BB171"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8" w:history="1">
        <w:r w:rsidRPr="001635EE">
          <w:rPr>
            <w:rStyle w:val="Hyperlink"/>
            <w:noProof/>
          </w:rPr>
          <w:t>Automatic Milking System Fetch Cows</w:t>
        </w:r>
        <w:r>
          <w:rPr>
            <w:noProof/>
            <w:webHidden/>
          </w:rPr>
          <w:tab/>
        </w:r>
        <w:r>
          <w:rPr>
            <w:noProof/>
            <w:webHidden/>
          </w:rPr>
          <w:fldChar w:fldCharType="begin"/>
        </w:r>
        <w:r>
          <w:rPr>
            <w:noProof/>
            <w:webHidden/>
          </w:rPr>
          <w:instrText xml:space="preserve"> PAGEREF _Toc142043668 \h </w:instrText>
        </w:r>
        <w:r>
          <w:rPr>
            <w:noProof/>
            <w:webHidden/>
          </w:rPr>
        </w:r>
        <w:r>
          <w:rPr>
            <w:noProof/>
            <w:webHidden/>
          </w:rPr>
          <w:fldChar w:fldCharType="separate"/>
        </w:r>
        <w:r>
          <w:rPr>
            <w:noProof/>
            <w:webHidden/>
          </w:rPr>
          <w:t>12</w:t>
        </w:r>
        <w:r>
          <w:rPr>
            <w:noProof/>
            <w:webHidden/>
          </w:rPr>
          <w:fldChar w:fldCharType="end"/>
        </w:r>
      </w:hyperlink>
    </w:p>
    <w:p w14:paraId="45996359" w14:textId="5C223623"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69" w:history="1">
        <w:r w:rsidRPr="001635EE">
          <w:rPr>
            <w:rStyle w:val="Hyperlink"/>
            <w:noProof/>
          </w:rPr>
          <w:t>An Automatic Milking System Training and Challenges Survey</w:t>
        </w:r>
        <w:r>
          <w:rPr>
            <w:noProof/>
            <w:webHidden/>
          </w:rPr>
          <w:tab/>
        </w:r>
        <w:r>
          <w:rPr>
            <w:noProof/>
            <w:webHidden/>
          </w:rPr>
          <w:fldChar w:fldCharType="begin"/>
        </w:r>
        <w:r>
          <w:rPr>
            <w:noProof/>
            <w:webHidden/>
          </w:rPr>
          <w:instrText xml:space="preserve"> PAGEREF _Toc142043669 \h </w:instrText>
        </w:r>
        <w:r>
          <w:rPr>
            <w:noProof/>
            <w:webHidden/>
          </w:rPr>
        </w:r>
        <w:r>
          <w:rPr>
            <w:noProof/>
            <w:webHidden/>
          </w:rPr>
          <w:fldChar w:fldCharType="separate"/>
        </w:r>
        <w:r>
          <w:rPr>
            <w:noProof/>
            <w:webHidden/>
          </w:rPr>
          <w:t>13</w:t>
        </w:r>
        <w:r>
          <w:rPr>
            <w:noProof/>
            <w:webHidden/>
          </w:rPr>
          <w:fldChar w:fldCharType="end"/>
        </w:r>
      </w:hyperlink>
    </w:p>
    <w:p w14:paraId="288525D3" w14:textId="7A261D92"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0" w:history="1">
        <w:r w:rsidRPr="001635EE">
          <w:rPr>
            <w:rStyle w:val="Hyperlink"/>
            <w:noProof/>
          </w:rPr>
          <w:t>Economic Benefits of Using Precision Technology</w:t>
        </w:r>
        <w:r>
          <w:rPr>
            <w:noProof/>
            <w:webHidden/>
          </w:rPr>
          <w:tab/>
        </w:r>
        <w:r>
          <w:rPr>
            <w:noProof/>
            <w:webHidden/>
          </w:rPr>
          <w:fldChar w:fldCharType="begin"/>
        </w:r>
        <w:r>
          <w:rPr>
            <w:noProof/>
            <w:webHidden/>
          </w:rPr>
          <w:instrText xml:space="preserve"> PAGEREF _Toc142043670 \h </w:instrText>
        </w:r>
        <w:r>
          <w:rPr>
            <w:noProof/>
            <w:webHidden/>
          </w:rPr>
        </w:r>
        <w:r>
          <w:rPr>
            <w:noProof/>
            <w:webHidden/>
          </w:rPr>
          <w:fldChar w:fldCharType="separate"/>
        </w:r>
        <w:r>
          <w:rPr>
            <w:noProof/>
            <w:webHidden/>
          </w:rPr>
          <w:t>14</w:t>
        </w:r>
        <w:r>
          <w:rPr>
            <w:noProof/>
            <w:webHidden/>
          </w:rPr>
          <w:fldChar w:fldCharType="end"/>
        </w:r>
      </w:hyperlink>
    </w:p>
    <w:p w14:paraId="1708D6FD" w14:textId="659FB263"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71" w:history="1">
        <w:r w:rsidRPr="001635EE">
          <w:rPr>
            <w:rStyle w:val="Hyperlink"/>
            <w:noProof/>
          </w:rPr>
          <w:t>Dairy Industry Economics</w:t>
        </w:r>
        <w:r>
          <w:rPr>
            <w:noProof/>
            <w:webHidden/>
          </w:rPr>
          <w:tab/>
        </w:r>
        <w:r>
          <w:rPr>
            <w:noProof/>
            <w:webHidden/>
          </w:rPr>
          <w:fldChar w:fldCharType="begin"/>
        </w:r>
        <w:r>
          <w:rPr>
            <w:noProof/>
            <w:webHidden/>
          </w:rPr>
          <w:instrText xml:space="preserve"> PAGEREF _Toc142043671 \h </w:instrText>
        </w:r>
        <w:r>
          <w:rPr>
            <w:noProof/>
            <w:webHidden/>
          </w:rPr>
        </w:r>
        <w:r>
          <w:rPr>
            <w:noProof/>
            <w:webHidden/>
          </w:rPr>
          <w:fldChar w:fldCharType="separate"/>
        </w:r>
        <w:r>
          <w:rPr>
            <w:noProof/>
            <w:webHidden/>
          </w:rPr>
          <w:t>14</w:t>
        </w:r>
        <w:r>
          <w:rPr>
            <w:noProof/>
            <w:webHidden/>
          </w:rPr>
          <w:fldChar w:fldCharType="end"/>
        </w:r>
      </w:hyperlink>
    </w:p>
    <w:p w14:paraId="492C5863" w14:textId="3C5C4172"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72" w:history="1">
        <w:r w:rsidRPr="001635EE">
          <w:rPr>
            <w:rStyle w:val="Hyperlink"/>
            <w:noProof/>
          </w:rPr>
          <w:t>Automatic Milking System Economics</w:t>
        </w:r>
        <w:r>
          <w:rPr>
            <w:noProof/>
            <w:webHidden/>
          </w:rPr>
          <w:tab/>
        </w:r>
        <w:r>
          <w:rPr>
            <w:noProof/>
            <w:webHidden/>
          </w:rPr>
          <w:fldChar w:fldCharType="begin"/>
        </w:r>
        <w:r>
          <w:rPr>
            <w:noProof/>
            <w:webHidden/>
          </w:rPr>
          <w:instrText xml:space="preserve"> PAGEREF _Toc142043672 \h </w:instrText>
        </w:r>
        <w:r>
          <w:rPr>
            <w:noProof/>
            <w:webHidden/>
          </w:rPr>
        </w:r>
        <w:r>
          <w:rPr>
            <w:noProof/>
            <w:webHidden/>
          </w:rPr>
          <w:fldChar w:fldCharType="separate"/>
        </w:r>
        <w:r>
          <w:rPr>
            <w:noProof/>
            <w:webHidden/>
          </w:rPr>
          <w:t>15</w:t>
        </w:r>
        <w:r>
          <w:rPr>
            <w:noProof/>
            <w:webHidden/>
          </w:rPr>
          <w:fldChar w:fldCharType="end"/>
        </w:r>
      </w:hyperlink>
    </w:p>
    <w:p w14:paraId="4547BBCF" w14:textId="7FB6F6EA"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73" w:history="1">
        <w:r w:rsidRPr="001635EE">
          <w:rPr>
            <w:rStyle w:val="Hyperlink"/>
            <w:noProof/>
          </w:rPr>
          <w:t>Decision Modeling Automatic Milking System Economics</w:t>
        </w:r>
        <w:r>
          <w:rPr>
            <w:noProof/>
            <w:webHidden/>
          </w:rPr>
          <w:tab/>
        </w:r>
        <w:r>
          <w:rPr>
            <w:noProof/>
            <w:webHidden/>
          </w:rPr>
          <w:fldChar w:fldCharType="begin"/>
        </w:r>
        <w:r>
          <w:rPr>
            <w:noProof/>
            <w:webHidden/>
          </w:rPr>
          <w:instrText xml:space="preserve"> PAGEREF _Toc142043673 \h </w:instrText>
        </w:r>
        <w:r>
          <w:rPr>
            <w:noProof/>
            <w:webHidden/>
          </w:rPr>
        </w:r>
        <w:r>
          <w:rPr>
            <w:noProof/>
            <w:webHidden/>
          </w:rPr>
          <w:fldChar w:fldCharType="separate"/>
        </w:r>
        <w:r>
          <w:rPr>
            <w:noProof/>
            <w:webHidden/>
          </w:rPr>
          <w:t>16</w:t>
        </w:r>
        <w:r>
          <w:rPr>
            <w:noProof/>
            <w:webHidden/>
          </w:rPr>
          <w:fldChar w:fldCharType="end"/>
        </w:r>
      </w:hyperlink>
    </w:p>
    <w:p w14:paraId="6BFCD8FA" w14:textId="70AF952B"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4" w:history="1">
        <w:r w:rsidRPr="001635EE">
          <w:rPr>
            <w:rStyle w:val="Hyperlink"/>
            <w:noProof/>
          </w:rPr>
          <w:t>Conclusion</w:t>
        </w:r>
        <w:r>
          <w:rPr>
            <w:noProof/>
            <w:webHidden/>
          </w:rPr>
          <w:tab/>
        </w:r>
        <w:r>
          <w:rPr>
            <w:noProof/>
            <w:webHidden/>
          </w:rPr>
          <w:fldChar w:fldCharType="begin"/>
        </w:r>
        <w:r>
          <w:rPr>
            <w:noProof/>
            <w:webHidden/>
          </w:rPr>
          <w:instrText xml:space="preserve"> PAGEREF _Toc142043674 \h </w:instrText>
        </w:r>
        <w:r>
          <w:rPr>
            <w:noProof/>
            <w:webHidden/>
          </w:rPr>
        </w:r>
        <w:r>
          <w:rPr>
            <w:noProof/>
            <w:webHidden/>
          </w:rPr>
          <w:fldChar w:fldCharType="separate"/>
        </w:r>
        <w:r>
          <w:rPr>
            <w:noProof/>
            <w:webHidden/>
          </w:rPr>
          <w:t>17</w:t>
        </w:r>
        <w:r>
          <w:rPr>
            <w:noProof/>
            <w:webHidden/>
          </w:rPr>
          <w:fldChar w:fldCharType="end"/>
        </w:r>
      </w:hyperlink>
    </w:p>
    <w:p w14:paraId="5E1CD46C" w14:textId="34A4DBF8"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5" w:history="1">
        <w:r w:rsidRPr="001635EE">
          <w:rPr>
            <w:rStyle w:val="Hyperlink"/>
            <w:noProof/>
          </w:rPr>
          <w:t>References</w:t>
        </w:r>
        <w:r>
          <w:rPr>
            <w:noProof/>
            <w:webHidden/>
          </w:rPr>
          <w:tab/>
        </w:r>
        <w:r>
          <w:rPr>
            <w:noProof/>
            <w:webHidden/>
          </w:rPr>
          <w:fldChar w:fldCharType="begin"/>
        </w:r>
        <w:r>
          <w:rPr>
            <w:noProof/>
            <w:webHidden/>
          </w:rPr>
          <w:instrText xml:space="preserve"> PAGEREF _Toc142043675 \h </w:instrText>
        </w:r>
        <w:r>
          <w:rPr>
            <w:noProof/>
            <w:webHidden/>
          </w:rPr>
        </w:r>
        <w:r>
          <w:rPr>
            <w:noProof/>
            <w:webHidden/>
          </w:rPr>
          <w:fldChar w:fldCharType="separate"/>
        </w:r>
        <w:r>
          <w:rPr>
            <w:noProof/>
            <w:webHidden/>
          </w:rPr>
          <w:t>18</w:t>
        </w:r>
        <w:r>
          <w:rPr>
            <w:noProof/>
            <w:webHidden/>
          </w:rPr>
          <w:fldChar w:fldCharType="end"/>
        </w:r>
      </w:hyperlink>
    </w:p>
    <w:p w14:paraId="130E18C4" w14:textId="0937EDE5"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6" w:history="1">
        <w:r w:rsidRPr="001635EE">
          <w:rPr>
            <w:rStyle w:val="Hyperlink"/>
            <w:noProof/>
          </w:rPr>
          <w:t>Appendix</w:t>
        </w:r>
        <w:r>
          <w:rPr>
            <w:noProof/>
            <w:webHidden/>
          </w:rPr>
          <w:tab/>
        </w:r>
        <w:r>
          <w:rPr>
            <w:noProof/>
            <w:webHidden/>
          </w:rPr>
          <w:fldChar w:fldCharType="begin"/>
        </w:r>
        <w:r>
          <w:rPr>
            <w:noProof/>
            <w:webHidden/>
          </w:rPr>
          <w:instrText xml:space="preserve"> PAGEREF _Toc142043676 \h </w:instrText>
        </w:r>
        <w:r>
          <w:rPr>
            <w:noProof/>
            <w:webHidden/>
          </w:rPr>
        </w:r>
        <w:r>
          <w:rPr>
            <w:noProof/>
            <w:webHidden/>
          </w:rPr>
          <w:fldChar w:fldCharType="separate"/>
        </w:r>
        <w:r>
          <w:rPr>
            <w:noProof/>
            <w:webHidden/>
          </w:rPr>
          <w:t>22</w:t>
        </w:r>
        <w:r>
          <w:rPr>
            <w:noProof/>
            <w:webHidden/>
          </w:rPr>
          <w:fldChar w:fldCharType="end"/>
        </w:r>
      </w:hyperlink>
    </w:p>
    <w:p w14:paraId="1ED8CF67" w14:textId="36EB2DE2" w:rsidR="00D311AD" w:rsidRDefault="00D311AD">
      <w:pPr>
        <w:pStyle w:val="TOC1"/>
        <w:rPr>
          <w:rFonts w:asciiTheme="minorHAnsi" w:eastAsiaTheme="minorEastAsia" w:hAnsiTheme="minorHAnsi" w:cstheme="minorBidi"/>
          <w:noProof/>
          <w:kern w:val="2"/>
          <w:sz w:val="22"/>
          <w:szCs w:val="22"/>
          <w14:ligatures w14:val="standardContextual"/>
        </w:rPr>
      </w:pPr>
      <w:hyperlink w:anchor="_Toc142043677" w:history="1">
        <w:r w:rsidRPr="001635EE">
          <w:rPr>
            <w:rStyle w:val="Hyperlink"/>
            <w:noProof/>
          </w:rPr>
          <w:t>CHAPTER II Predicting Fetch Cow Likelihood from Individual Animal Performance Metrics</w:t>
        </w:r>
        <w:r>
          <w:rPr>
            <w:noProof/>
            <w:webHidden/>
          </w:rPr>
          <w:tab/>
        </w:r>
        <w:r>
          <w:rPr>
            <w:noProof/>
            <w:webHidden/>
          </w:rPr>
          <w:fldChar w:fldCharType="begin"/>
        </w:r>
        <w:r>
          <w:rPr>
            <w:noProof/>
            <w:webHidden/>
          </w:rPr>
          <w:instrText xml:space="preserve"> PAGEREF _Toc142043677 \h </w:instrText>
        </w:r>
        <w:r>
          <w:rPr>
            <w:noProof/>
            <w:webHidden/>
          </w:rPr>
        </w:r>
        <w:r>
          <w:rPr>
            <w:noProof/>
            <w:webHidden/>
          </w:rPr>
          <w:fldChar w:fldCharType="separate"/>
        </w:r>
        <w:r>
          <w:rPr>
            <w:noProof/>
            <w:webHidden/>
          </w:rPr>
          <w:t>32</w:t>
        </w:r>
        <w:r>
          <w:rPr>
            <w:noProof/>
            <w:webHidden/>
          </w:rPr>
          <w:fldChar w:fldCharType="end"/>
        </w:r>
      </w:hyperlink>
    </w:p>
    <w:p w14:paraId="7E995EBB" w14:textId="1F052094"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8" w:history="1">
        <w:r w:rsidRPr="001635EE">
          <w:rPr>
            <w:rStyle w:val="Hyperlink"/>
            <w:noProof/>
          </w:rPr>
          <w:t>Abstract</w:t>
        </w:r>
        <w:r>
          <w:rPr>
            <w:noProof/>
            <w:webHidden/>
          </w:rPr>
          <w:tab/>
        </w:r>
        <w:r>
          <w:rPr>
            <w:noProof/>
            <w:webHidden/>
          </w:rPr>
          <w:fldChar w:fldCharType="begin"/>
        </w:r>
        <w:r>
          <w:rPr>
            <w:noProof/>
            <w:webHidden/>
          </w:rPr>
          <w:instrText xml:space="preserve"> PAGEREF _Toc142043678 \h </w:instrText>
        </w:r>
        <w:r>
          <w:rPr>
            <w:noProof/>
            <w:webHidden/>
          </w:rPr>
        </w:r>
        <w:r>
          <w:rPr>
            <w:noProof/>
            <w:webHidden/>
          </w:rPr>
          <w:fldChar w:fldCharType="separate"/>
        </w:r>
        <w:r>
          <w:rPr>
            <w:noProof/>
            <w:webHidden/>
          </w:rPr>
          <w:t>33</w:t>
        </w:r>
        <w:r>
          <w:rPr>
            <w:noProof/>
            <w:webHidden/>
          </w:rPr>
          <w:fldChar w:fldCharType="end"/>
        </w:r>
      </w:hyperlink>
    </w:p>
    <w:p w14:paraId="5CD4349A" w14:textId="3F19D6FC"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79" w:history="1">
        <w:r w:rsidRPr="001635EE">
          <w:rPr>
            <w:rStyle w:val="Hyperlink"/>
            <w:noProof/>
          </w:rPr>
          <w:t>Introduction</w:t>
        </w:r>
        <w:r>
          <w:rPr>
            <w:noProof/>
            <w:webHidden/>
          </w:rPr>
          <w:tab/>
        </w:r>
        <w:r>
          <w:rPr>
            <w:noProof/>
            <w:webHidden/>
          </w:rPr>
          <w:fldChar w:fldCharType="begin"/>
        </w:r>
        <w:r>
          <w:rPr>
            <w:noProof/>
            <w:webHidden/>
          </w:rPr>
          <w:instrText xml:space="preserve"> PAGEREF _Toc142043679 \h </w:instrText>
        </w:r>
        <w:r>
          <w:rPr>
            <w:noProof/>
            <w:webHidden/>
          </w:rPr>
        </w:r>
        <w:r>
          <w:rPr>
            <w:noProof/>
            <w:webHidden/>
          </w:rPr>
          <w:fldChar w:fldCharType="separate"/>
        </w:r>
        <w:r>
          <w:rPr>
            <w:noProof/>
            <w:webHidden/>
          </w:rPr>
          <w:t>34</w:t>
        </w:r>
        <w:r>
          <w:rPr>
            <w:noProof/>
            <w:webHidden/>
          </w:rPr>
          <w:fldChar w:fldCharType="end"/>
        </w:r>
      </w:hyperlink>
    </w:p>
    <w:p w14:paraId="53F2DDC6" w14:textId="6134EBA7"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0" w:history="1">
        <w:r w:rsidRPr="001635EE">
          <w:rPr>
            <w:rStyle w:val="Hyperlink"/>
            <w:noProof/>
          </w:rPr>
          <w:t>Hypothesis</w:t>
        </w:r>
        <w:r>
          <w:rPr>
            <w:noProof/>
            <w:webHidden/>
          </w:rPr>
          <w:tab/>
        </w:r>
        <w:r>
          <w:rPr>
            <w:noProof/>
            <w:webHidden/>
          </w:rPr>
          <w:fldChar w:fldCharType="begin"/>
        </w:r>
        <w:r>
          <w:rPr>
            <w:noProof/>
            <w:webHidden/>
          </w:rPr>
          <w:instrText xml:space="preserve"> PAGEREF _Toc142043680 \h </w:instrText>
        </w:r>
        <w:r>
          <w:rPr>
            <w:noProof/>
            <w:webHidden/>
          </w:rPr>
        </w:r>
        <w:r>
          <w:rPr>
            <w:noProof/>
            <w:webHidden/>
          </w:rPr>
          <w:fldChar w:fldCharType="separate"/>
        </w:r>
        <w:r>
          <w:rPr>
            <w:noProof/>
            <w:webHidden/>
          </w:rPr>
          <w:t>36</w:t>
        </w:r>
        <w:r>
          <w:rPr>
            <w:noProof/>
            <w:webHidden/>
          </w:rPr>
          <w:fldChar w:fldCharType="end"/>
        </w:r>
      </w:hyperlink>
    </w:p>
    <w:p w14:paraId="2732C900" w14:textId="570A0A3A"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81" w:history="1">
        <w:r w:rsidRPr="001635EE">
          <w:rPr>
            <w:rStyle w:val="Hyperlink"/>
            <w:noProof/>
          </w:rPr>
          <w:t>Material and Methods</w:t>
        </w:r>
        <w:r>
          <w:rPr>
            <w:noProof/>
            <w:webHidden/>
          </w:rPr>
          <w:tab/>
        </w:r>
        <w:r>
          <w:rPr>
            <w:noProof/>
            <w:webHidden/>
          </w:rPr>
          <w:fldChar w:fldCharType="begin"/>
        </w:r>
        <w:r>
          <w:rPr>
            <w:noProof/>
            <w:webHidden/>
          </w:rPr>
          <w:instrText xml:space="preserve"> PAGEREF _Toc142043681 \h </w:instrText>
        </w:r>
        <w:r>
          <w:rPr>
            <w:noProof/>
            <w:webHidden/>
          </w:rPr>
        </w:r>
        <w:r>
          <w:rPr>
            <w:noProof/>
            <w:webHidden/>
          </w:rPr>
          <w:fldChar w:fldCharType="separate"/>
        </w:r>
        <w:r>
          <w:rPr>
            <w:noProof/>
            <w:webHidden/>
          </w:rPr>
          <w:t>36</w:t>
        </w:r>
        <w:r>
          <w:rPr>
            <w:noProof/>
            <w:webHidden/>
          </w:rPr>
          <w:fldChar w:fldCharType="end"/>
        </w:r>
      </w:hyperlink>
    </w:p>
    <w:p w14:paraId="6255D732" w14:textId="43B4D71A"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2" w:history="1">
        <w:r w:rsidRPr="001635EE">
          <w:rPr>
            <w:rStyle w:val="Hyperlink"/>
            <w:noProof/>
            <w:lang w:val="en-GB"/>
          </w:rPr>
          <w:t>Record Management Reports</w:t>
        </w:r>
        <w:r>
          <w:rPr>
            <w:noProof/>
            <w:webHidden/>
          </w:rPr>
          <w:tab/>
        </w:r>
        <w:r>
          <w:rPr>
            <w:noProof/>
            <w:webHidden/>
          </w:rPr>
          <w:fldChar w:fldCharType="begin"/>
        </w:r>
        <w:r>
          <w:rPr>
            <w:noProof/>
            <w:webHidden/>
          </w:rPr>
          <w:instrText xml:space="preserve"> PAGEREF _Toc142043682 \h </w:instrText>
        </w:r>
        <w:r>
          <w:rPr>
            <w:noProof/>
            <w:webHidden/>
          </w:rPr>
        </w:r>
        <w:r>
          <w:rPr>
            <w:noProof/>
            <w:webHidden/>
          </w:rPr>
          <w:fldChar w:fldCharType="separate"/>
        </w:r>
        <w:r>
          <w:rPr>
            <w:noProof/>
            <w:webHidden/>
          </w:rPr>
          <w:t>37</w:t>
        </w:r>
        <w:r>
          <w:rPr>
            <w:noProof/>
            <w:webHidden/>
          </w:rPr>
          <w:fldChar w:fldCharType="end"/>
        </w:r>
      </w:hyperlink>
    </w:p>
    <w:p w14:paraId="122D7CF9" w14:textId="007FFB8F"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3" w:history="1">
        <w:r w:rsidRPr="001635EE">
          <w:rPr>
            <w:rStyle w:val="Hyperlink"/>
            <w:noProof/>
            <w:lang w:val="en-GB"/>
          </w:rPr>
          <w:t>Fetch List Reports</w:t>
        </w:r>
        <w:r>
          <w:rPr>
            <w:noProof/>
            <w:webHidden/>
          </w:rPr>
          <w:tab/>
        </w:r>
        <w:r>
          <w:rPr>
            <w:noProof/>
            <w:webHidden/>
          </w:rPr>
          <w:fldChar w:fldCharType="begin"/>
        </w:r>
        <w:r>
          <w:rPr>
            <w:noProof/>
            <w:webHidden/>
          </w:rPr>
          <w:instrText xml:space="preserve"> PAGEREF _Toc142043683 \h </w:instrText>
        </w:r>
        <w:r>
          <w:rPr>
            <w:noProof/>
            <w:webHidden/>
          </w:rPr>
        </w:r>
        <w:r>
          <w:rPr>
            <w:noProof/>
            <w:webHidden/>
          </w:rPr>
          <w:fldChar w:fldCharType="separate"/>
        </w:r>
        <w:r>
          <w:rPr>
            <w:noProof/>
            <w:webHidden/>
          </w:rPr>
          <w:t>37</w:t>
        </w:r>
        <w:r>
          <w:rPr>
            <w:noProof/>
            <w:webHidden/>
          </w:rPr>
          <w:fldChar w:fldCharType="end"/>
        </w:r>
      </w:hyperlink>
    </w:p>
    <w:p w14:paraId="76200DD5" w14:textId="77DF4508"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4" w:history="1">
        <w:r w:rsidRPr="001635EE">
          <w:rPr>
            <w:rStyle w:val="Hyperlink"/>
            <w:noProof/>
            <w:lang w:val="en-GB"/>
          </w:rPr>
          <w:t>Automatic Milking System Reports</w:t>
        </w:r>
        <w:r>
          <w:rPr>
            <w:noProof/>
            <w:webHidden/>
          </w:rPr>
          <w:tab/>
        </w:r>
        <w:r>
          <w:rPr>
            <w:noProof/>
            <w:webHidden/>
          </w:rPr>
          <w:fldChar w:fldCharType="begin"/>
        </w:r>
        <w:r>
          <w:rPr>
            <w:noProof/>
            <w:webHidden/>
          </w:rPr>
          <w:instrText xml:space="preserve"> PAGEREF _Toc142043684 \h </w:instrText>
        </w:r>
        <w:r>
          <w:rPr>
            <w:noProof/>
            <w:webHidden/>
          </w:rPr>
        </w:r>
        <w:r>
          <w:rPr>
            <w:noProof/>
            <w:webHidden/>
          </w:rPr>
          <w:fldChar w:fldCharType="separate"/>
        </w:r>
        <w:r>
          <w:rPr>
            <w:noProof/>
            <w:webHidden/>
          </w:rPr>
          <w:t>38</w:t>
        </w:r>
        <w:r>
          <w:rPr>
            <w:noProof/>
            <w:webHidden/>
          </w:rPr>
          <w:fldChar w:fldCharType="end"/>
        </w:r>
      </w:hyperlink>
    </w:p>
    <w:p w14:paraId="46BF991E" w14:textId="0570FC30"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5" w:history="1">
        <w:r w:rsidRPr="001635EE">
          <w:rPr>
            <w:rStyle w:val="Hyperlink"/>
            <w:noProof/>
          </w:rPr>
          <w:t>Statistical Analysis</w:t>
        </w:r>
        <w:r>
          <w:rPr>
            <w:noProof/>
            <w:webHidden/>
          </w:rPr>
          <w:tab/>
        </w:r>
        <w:r>
          <w:rPr>
            <w:noProof/>
            <w:webHidden/>
          </w:rPr>
          <w:fldChar w:fldCharType="begin"/>
        </w:r>
        <w:r>
          <w:rPr>
            <w:noProof/>
            <w:webHidden/>
          </w:rPr>
          <w:instrText xml:space="preserve"> PAGEREF _Toc142043685 \h </w:instrText>
        </w:r>
        <w:r>
          <w:rPr>
            <w:noProof/>
            <w:webHidden/>
          </w:rPr>
        </w:r>
        <w:r>
          <w:rPr>
            <w:noProof/>
            <w:webHidden/>
          </w:rPr>
          <w:fldChar w:fldCharType="separate"/>
        </w:r>
        <w:r>
          <w:rPr>
            <w:noProof/>
            <w:webHidden/>
          </w:rPr>
          <w:t>38</w:t>
        </w:r>
        <w:r>
          <w:rPr>
            <w:noProof/>
            <w:webHidden/>
          </w:rPr>
          <w:fldChar w:fldCharType="end"/>
        </w:r>
      </w:hyperlink>
    </w:p>
    <w:p w14:paraId="3F61EDBD" w14:textId="0FB8E3FB"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86" w:history="1">
        <w:r w:rsidRPr="001635EE">
          <w:rPr>
            <w:rStyle w:val="Hyperlink"/>
            <w:noProof/>
          </w:rPr>
          <w:t>Results</w:t>
        </w:r>
        <w:r>
          <w:rPr>
            <w:noProof/>
            <w:webHidden/>
          </w:rPr>
          <w:tab/>
        </w:r>
        <w:r>
          <w:rPr>
            <w:noProof/>
            <w:webHidden/>
          </w:rPr>
          <w:fldChar w:fldCharType="begin"/>
        </w:r>
        <w:r>
          <w:rPr>
            <w:noProof/>
            <w:webHidden/>
          </w:rPr>
          <w:instrText xml:space="preserve"> PAGEREF _Toc142043686 \h </w:instrText>
        </w:r>
        <w:r>
          <w:rPr>
            <w:noProof/>
            <w:webHidden/>
          </w:rPr>
        </w:r>
        <w:r>
          <w:rPr>
            <w:noProof/>
            <w:webHidden/>
          </w:rPr>
          <w:fldChar w:fldCharType="separate"/>
        </w:r>
        <w:r>
          <w:rPr>
            <w:noProof/>
            <w:webHidden/>
          </w:rPr>
          <w:t>41</w:t>
        </w:r>
        <w:r>
          <w:rPr>
            <w:noProof/>
            <w:webHidden/>
          </w:rPr>
          <w:fldChar w:fldCharType="end"/>
        </w:r>
      </w:hyperlink>
    </w:p>
    <w:p w14:paraId="2AEA3D55" w14:textId="164D9B65"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7" w:history="1">
        <w:r w:rsidRPr="001635EE">
          <w:rPr>
            <w:rStyle w:val="Hyperlink"/>
            <w:noProof/>
          </w:rPr>
          <w:t>Fetch Status</w:t>
        </w:r>
        <w:r>
          <w:rPr>
            <w:noProof/>
            <w:webHidden/>
          </w:rPr>
          <w:tab/>
        </w:r>
        <w:r>
          <w:rPr>
            <w:noProof/>
            <w:webHidden/>
          </w:rPr>
          <w:fldChar w:fldCharType="begin"/>
        </w:r>
        <w:r>
          <w:rPr>
            <w:noProof/>
            <w:webHidden/>
          </w:rPr>
          <w:instrText xml:space="preserve"> PAGEREF _Toc142043687 \h </w:instrText>
        </w:r>
        <w:r>
          <w:rPr>
            <w:noProof/>
            <w:webHidden/>
          </w:rPr>
        </w:r>
        <w:r>
          <w:rPr>
            <w:noProof/>
            <w:webHidden/>
          </w:rPr>
          <w:fldChar w:fldCharType="separate"/>
        </w:r>
        <w:r>
          <w:rPr>
            <w:noProof/>
            <w:webHidden/>
          </w:rPr>
          <w:t>41</w:t>
        </w:r>
        <w:r>
          <w:rPr>
            <w:noProof/>
            <w:webHidden/>
          </w:rPr>
          <w:fldChar w:fldCharType="end"/>
        </w:r>
      </w:hyperlink>
    </w:p>
    <w:p w14:paraId="773FBF44" w14:textId="048DC2BD"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8" w:history="1">
        <w:r w:rsidRPr="001635EE">
          <w:rPr>
            <w:rStyle w:val="Hyperlink"/>
            <w:noProof/>
          </w:rPr>
          <w:t>Fetch Outcome</w:t>
        </w:r>
        <w:r>
          <w:rPr>
            <w:noProof/>
            <w:webHidden/>
          </w:rPr>
          <w:tab/>
        </w:r>
        <w:r>
          <w:rPr>
            <w:noProof/>
            <w:webHidden/>
          </w:rPr>
          <w:fldChar w:fldCharType="begin"/>
        </w:r>
        <w:r>
          <w:rPr>
            <w:noProof/>
            <w:webHidden/>
          </w:rPr>
          <w:instrText xml:space="preserve"> PAGEREF _Toc142043688 \h </w:instrText>
        </w:r>
        <w:r>
          <w:rPr>
            <w:noProof/>
            <w:webHidden/>
          </w:rPr>
        </w:r>
        <w:r>
          <w:rPr>
            <w:noProof/>
            <w:webHidden/>
          </w:rPr>
          <w:fldChar w:fldCharType="separate"/>
        </w:r>
        <w:r>
          <w:rPr>
            <w:noProof/>
            <w:webHidden/>
          </w:rPr>
          <w:t>42</w:t>
        </w:r>
        <w:r>
          <w:rPr>
            <w:noProof/>
            <w:webHidden/>
          </w:rPr>
          <w:fldChar w:fldCharType="end"/>
        </w:r>
      </w:hyperlink>
    </w:p>
    <w:p w14:paraId="6399884A" w14:textId="1EDA82CA"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89" w:history="1">
        <w:r w:rsidRPr="001635EE">
          <w:rPr>
            <w:rStyle w:val="Hyperlink"/>
            <w:noProof/>
          </w:rPr>
          <w:t>Behavior and production responses for True Fetch versus No Fetch Required</w:t>
        </w:r>
        <w:r>
          <w:rPr>
            <w:noProof/>
            <w:webHidden/>
          </w:rPr>
          <w:tab/>
        </w:r>
        <w:r>
          <w:rPr>
            <w:noProof/>
            <w:webHidden/>
          </w:rPr>
          <w:fldChar w:fldCharType="begin"/>
        </w:r>
        <w:r>
          <w:rPr>
            <w:noProof/>
            <w:webHidden/>
          </w:rPr>
          <w:instrText xml:space="preserve"> PAGEREF _Toc142043689 \h </w:instrText>
        </w:r>
        <w:r>
          <w:rPr>
            <w:noProof/>
            <w:webHidden/>
          </w:rPr>
        </w:r>
        <w:r>
          <w:rPr>
            <w:noProof/>
            <w:webHidden/>
          </w:rPr>
          <w:fldChar w:fldCharType="separate"/>
        </w:r>
        <w:r>
          <w:rPr>
            <w:noProof/>
            <w:webHidden/>
          </w:rPr>
          <w:t>42</w:t>
        </w:r>
        <w:r>
          <w:rPr>
            <w:noProof/>
            <w:webHidden/>
          </w:rPr>
          <w:fldChar w:fldCharType="end"/>
        </w:r>
      </w:hyperlink>
    </w:p>
    <w:p w14:paraId="140E7100" w14:textId="542BCBAC"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90" w:history="1">
        <w:r w:rsidRPr="001635EE">
          <w:rPr>
            <w:rStyle w:val="Hyperlink"/>
            <w:noProof/>
          </w:rPr>
          <w:t>Behavior and production responses for False Fetch versus No Fetch Required</w:t>
        </w:r>
        <w:r>
          <w:rPr>
            <w:noProof/>
            <w:webHidden/>
          </w:rPr>
          <w:tab/>
        </w:r>
        <w:r>
          <w:rPr>
            <w:noProof/>
            <w:webHidden/>
          </w:rPr>
          <w:fldChar w:fldCharType="begin"/>
        </w:r>
        <w:r>
          <w:rPr>
            <w:noProof/>
            <w:webHidden/>
          </w:rPr>
          <w:instrText xml:space="preserve"> PAGEREF _Toc142043690 \h </w:instrText>
        </w:r>
        <w:r>
          <w:rPr>
            <w:noProof/>
            <w:webHidden/>
          </w:rPr>
        </w:r>
        <w:r>
          <w:rPr>
            <w:noProof/>
            <w:webHidden/>
          </w:rPr>
          <w:fldChar w:fldCharType="separate"/>
        </w:r>
        <w:r>
          <w:rPr>
            <w:noProof/>
            <w:webHidden/>
          </w:rPr>
          <w:t>45</w:t>
        </w:r>
        <w:r>
          <w:rPr>
            <w:noProof/>
            <w:webHidden/>
          </w:rPr>
          <w:fldChar w:fldCharType="end"/>
        </w:r>
      </w:hyperlink>
    </w:p>
    <w:p w14:paraId="0911D8FB" w14:textId="59C6034F"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91" w:history="1">
        <w:r w:rsidRPr="001635EE">
          <w:rPr>
            <w:rStyle w:val="Hyperlink"/>
            <w:noProof/>
          </w:rPr>
          <w:t>Behavior and production responses for True Fetch versus False Fetch</w:t>
        </w:r>
        <w:r>
          <w:rPr>
            <w:noProof/>
            <w:webHidden/>
          </w:rPr>
          <w:tab/>
        </w:r>
        <w:r>
          <w:rPr>
            <w:noProof/>
            <w:webHidden/>
          </w:rPr>
          <w:fldChar w:fldCharType="begin"/>
        </w:r>
        <w:r>
          <w:rPr>
            <w:noProof/>
            <w:webHidden/>
          </w:rPr>
          <w:instrText xml:space="preserve"> PAGEREF _Toc142043691 \h </w:instrText>
        </w:r>
        <w:r>
          <w:rPr>
            <w:noProof/>
            <w:webHidden/>
          </w:rPr>
        </w:r>
        <w:r>
          <w:rPr>
            <w:noProof/>
            <w:webHidden/>
          </w:rPr>
          <w:fldChar w:fldCharType="separate"/>
        </w:r>
        <w:r>
          <w:rPr>
            <w:noProof/>
            <w:webHidden/>
          </w:rPr>
          <w:t>46</w:t>
        </w:r>
        <w:r>
          <w:rPr>
            <w:noProof/>
            <w:webHidden/>
          </w:rPr>
          <w:fldChar w:fldCharType="end"/>
        </w:r>
      </w:hyperlink>
    </w:p>
    <w:p w14:paraId="0CBDCFB5" w14:textId="3F78B181"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2" w:history="1">
        <w:r w:rsidRPr="001635EE">
          <w:rPr>
            <w:rStyle w:val="Hyperlink"/>
            <w:noProof/>
          </w:rPr>
          <w:t>Discussion</w:t>
        </w:r>
        <w:r>
          <w:rPr>
            <w:noProof/>
            <w:webHidden/>
          </w:rPr>
          <w:tab/>
        </w:r>
        <w:r>
          <w:rPr>
            <w:noProof/>
            <w:webHidden/>
          </w:rPr>
          <w:fldChar w:fldCharType="begin"/>
        </w:r>
        <w:r>
          <w:rPr>
            <w:noProof/>
            <w:webHidden/>
          </w:rPr>
          <w:instrText xml:space="preserve"> PAGEREF _Toc142043692 \h </w:instrText>
        </w:r>
        <w:r>
          <w:rPr>
            <w:noProof/>
            <w:webHidden/>
          </w:rPr>
        </w:r>
        <w:r>
          <w:rPr>
            <w:noProof/>
            <w:webHidden/>
          </w:rPr>
          <w:fldChar w:fldCharType="separate"/>
        </w:r>
        <w:r>
          <w:rPr>
            <w:noProof/>
            <w:webHidden/>
          </w:rPr>
          <w:t>48</w:t>
        </w:r>
        <w:r>
          <w:rPr>
            <w:noProof/>
            <w:webHidden/>
          </w:rPr>
          <w:fldChar w:fldCharType="end"/>
        </w:r>
      </w:hyperlink>
    </w:p>
    <w:p w14:paraId="68D600E8" w14:textId="56733091"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693" w:history="1">
        <w:r w:rsidRPr="001635EE">
          <w:rPr>
            <w:rStyle w:val="Hyperlink"/>
            <w:noProof/>
          </w:rPr>
          <w:t>Limitations</w:t>
        </w:r>
        <w:r>
          <w:rPr>
            <w:noProof/>
            <w:webHidden/>
          </w:rPr>
          <w:tab/>
        </w:r>
        <w:r>
          <w:rPr>
            <w:noProof/>
            <w:webHidden/>
          </w:rPr>
          <w:fldChar w:fldCharType="begin"/>
        </w:r>
        <w:r>
          <w:rPr>
            <w:noProof/>
            <w:webHidden/>
          </w:rPr>
          <w:instrText xml:space="preserve"> PAGEREF _Toc142043693 \h </w:instrText>
        </w:r>
        <w:r>
          <w:rPr>
            <w:noProof/>
            <w:webHidden/>
          </w:rPr>
        </w:r>
        <w:r>
          <w:rPr>
            <w:noProof/>
            <w:webHidden/>
          </w:rPr>
          <w:fldChar w:fldCharType="separate"/>
        </w:r>
        <w:r>
          <w:rPr>
            <w:noProof/>
            <w:webHidden/>
          </w:rPr>
          <w:t>56</w:t>
        </w:r>
        <w:r>
          <w:rPr>
            <w:noProof/>
            <w:webHidden/>
          </w:rPr>
          <w:fldChar w:fldCharType="end"/>
        </w:r>
      </w:hyperlink>
    </w:p>
    <w:p w14:paraId="74EDC049" w14:textId="5114C447"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4" w:history="1">
        <w:r w:rsidRPr="001635EE">
          <w:rPr>
            <w:rStyle w:val="Hyperlink"/>
            <w:noProof/>
          </w:rPr>
          <w:t>Conclusion</w:t>
        </w:r>
        <w:r>
          <w:rPr>
            <w:noProof/>
            <w:webHidden/>
          </w:rPr>
          <w:tab/>
        </w:r>
        <w:r>
          <w:rPr>
            <w:noProof/>
            <w:webHidden/>
          </w:rPr>
          <w:fldChar w:fldCharType="begin"/>
        </w:r>
        <w:r>
          <w:rPr>
            <w:noProof/>
            <w:webHidden/>
          </w:rPr>
          <w:instrText xml:space="preserve"> PAGEREF _Toc142043694 \h </w:instrText>
        </w:r>
        <w:r>
          <w:rPr>
            <w:noProof/>
            <w:webHidden/>
          </w:rPr>
        </w:r>
        <w:r>
          <w:rPr>
            <w:noProof/>
            <w:webHidden/>
          </w:rPr>
          <w:fldChar w:fldCharType="separate"/>
        </w:r>
        <w:r>
          <w:rPr>
            <w:noProof/>
            <w:webHidden/>
          </w:rPr>
          <w:t>57</w:t>
        </w:r>
        <w:r>
          <w:rPr>
            <w:noProof/>
            <w:webHidden/>
          </w:rPr>
          <w:fldChar w:fldCharType="end"/>
        </w:r>
      </w:hyperlink>
    </w:p>
    <w:p w14:paraId="5FF6A1F6" w14:textId="626840C7"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5" w:history="1">
        <w:r w:rsidRPr="001635EE">
          <w:rPr>
            <w:rStyle w:val="Hyperlink"/>
            <w:noProof/>
          </w:rPr>
          <w:t>Acknowledgements</w:t>
        </w:r>
        <w:r>
          <w:rPr>
            <w:noProof/>
            <w:webHidden/>
          </w:rPr>
          <w:tab/>
        </w:r>
        <w:r>
          <w:rPr>
            <w:noProof/>
            <w:webHidden/>
          </w:rPr>
          <w:fldChar w:fldCharType="begin"/>
        </w:r>
        <w:r>
          <w:rPr>
            <w:noProof/>
            <w:webHidden/>
          </w:rPr>
          <w:instrText xml:space="preserve"> PAGEREF _Toc142043695 \h </w:instrText>
        </w:r>
        <w:r>
          <w:rPr>
            <w:noProof/>
            <w:webHidden/>
          </w:rPr>
        </w:r>
        <w:r>
          <w:rPr>
            <w:noProof/>
            <w:webHidden/>
          </w:rPr>
          <w:fldChar w:fldCharType="separate"/>
        </w:r>
        <w:r>
          <w:rPr>
            <w:noProof/>
            <w:webHidden/>
          </w:rPr>
          <w:t>57</w:t>
        </w:r>
        <w:r>
          <w:rPr>
            <w:noProof/>
            <w:webHidden/>
          </w:rPr>
          <w:fldChar w:fldCharType="end"/>
        </w:r>
      </w:hyperlink>
    </w:p>
    <w:p w14:paraId="13B03482" w14:textId="7A46510A"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6" w:history="1">
        <w:r w:rsidRPr="001635EE">
          <w:rPr>
            <w:rStyle w:val="Hyperlink"/>
            <w:noProof/>
          </w:rPr>
          <w:t>References</w:t>
        </w:r>
        <w:r>
          <w:rPr>
            <w:noProof/>
            <w:webHidden/>
          </w:rPr>
          <w:tab/>
        </w:r>
        <w:r>
          <w:rPr>
            <w:noProof/>
            <w:webHidden/>
          </w:rPr>
          <w:fldChar w:fldCharType="begin"/>
        </w:r>
        <w:r>
          <w:rPr>
            <w:noProof/>
            <w:webHidden/>
          </w:rPr>
          <w:instrText xml:space="preserve"> PAGEREF _Toc142043696 \h </w:instrText>
        </w:r>
        <w:r>
          <w:rPr>
            <w:noProof/>
            <w:webHidden/>
          </w:rPr>
        </w:r>
        <w:r>
          <w:rPr>
            <w:noProof/>
            <w:webHidden/>
          </w:rPr>
          <w:fldChar w:fldCharType="separate"/>
        </w:r>
        <w:r>
          <w:rPr>
            <w:noProof/>
            <w:webHidden/>
          </w:rPr>
          <w:t>58</w:t>
        </w:r>
        <w:r>
          <w:rPr>
            <w:noProof/>
            <w:webHidden/>
          </w:rPr>
          <w:fldChar w:fldCharType="end"/>
        </w:r>
      </w:hyperlink>
    </w:p>
    <w:p w14:paraId="69DB2668" w14:textId="1ABEAB01"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7" w:history="1">
        <w:r w:rsidRPr="001635EE">
          <w:rPr>
            <w:rStyle w:val="Hyperlink"/>
            <w:noProof/>
          </w:rPr>
          <w:t>Appendix</w:t>
        </w:r>
        <w:r>
          <w:rPr>
            <w:noProof/>
            <w:webHidden/>
          </w:rPr>
          <w:tab/>
        </w:r>
        <w:r>
          <w:rPr>
            <w:noProof/>
            <w:webHidden/>
          </w:rPr>
          <w:fldChar w:fldCharType="begin"/>
        </w:r>
        <w:r>
          <w:rPr>
            <w:noProof/>
            <w:webHidden/>
          </w:rPr>
          <w:instrText xml:space="preserve"> PAGEREF _Toc142043697 \h </w:instrText>
        </w:r>
        <w:r>
          <w:rPr>
            <w:noProof/>
            <w:webHidden/>
          </w:rPr>
        </w:r>
        <w:r>
          <w:rPr>
            <w:noProof/>
            <w:webHidden/>
          </w:rPr>
          <w:fldChar w:fldCharType="separate"/>
        </w:r>
        <w:r>
          <w:rPr>
            <w:noProof/>
            <w:webHidden/>
          </w:rPr>
          <w:t>60</w:t>
        </w:r>
        <w:r>
          <w:rPr>
            <w:noProof/>
            <w:webHidden/>
          </w:rPr>
          <w:fldChar w:fldCharType="end"/>
        </w:r>
      </w:hyperlink>
    </w:p>
    <w:p w14:paraId="175D530D" w14:textId="0D8659B2" w:rsidR="00D311AD" w:rsidRDefault="00D311AD">
      <w:pPr>
        <w:pStyle w:val="TOC1"/>
        <w:rPr>
          <w:rFonts w:asciiTheme="minorHAnsi" w:eastAsiaTheme="minorEastAsia" w:hAnsiTheme="minorHAnsi" w:cstheme="minorBidi"/>
          <w:noProof/>
          <w:kern w:val="2"/>
          <w:sz w:val="22"/>
          <w:szCs w:val="22"/>
          <w14:ligatures w14:val="standardContextual"/>
        </w:rPr>
      </w:pPr>
      <w:hyperlink w:anchor="_Toc142043698" w:history="1">
        <w:r w:rsidRPr="001635EE">
          <w:rPr>
            <w:rStyle w:val="Hyperlink"/>
            <w:noProof/>
          </w:rPr>
          <w:t>CHAPTER III  Automatic Milking System Decision Support Tool for Southern Dairy Businesses</w:t>
        </w:r>
        <w:r>
          <w:rPr>
            <w:noProof/>
            <w:webHidden/>
          </w:rPr>
          <w:tab/>
        </w:r>
        <w:r>
          <w:rPr>
            <w:noProof/>
            <w:webHidden/>
          </w:rPr>
          <w:fldChar w:fldCharType="begin"/>
        </w:r>
        <w:r>
          <w:rPr>
            <w:noProof/>
            <w:webHidden/>
          </w:rPr>
          <w:instrText xml:space="preserve"> PAGEREF _Toc142043698 \h </w:instrText>
        </w:r>
        <w:r>
          <w:rPr>
            <w:noProof/>
            <w:webHidden/>
          </w:rPr>
        </w:r>
        <w:r>
          <w:rPr>
            <w:noProof/>
            <w:webHidden/>
          </w:rPr>
          <w:fldChar w:fldCharType="separate"/>
        </w:r>
        <w:r>
          <w:rPr>
            <w:noProof/>
            <w:webHidden/>
          </w:rPr>
          <w:t>71</w:t>
        </w:r>
        <w:r>
          <w:rPr>
            <w:noProof/>
            <w:webHidden/>
          </w:rPr>
          <w:fldChar w:fldCharType="end"/>
        </w:r>
      </w:hyperlink>
    </w:p>
    <w:p w14:paraId="7247E972" w14:textId="35EEFDEB"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699" w:history="1">
        <w:r w:rsidRPr="001635EE">
          <w:rPr>
            <w:rStyle w:val="Hyperlink"/>
            <w:noProof/>
          </w:rPr>
          <w:t>Abstract</w:t>
        </w:r>
        <w:r>
          <w:rPr>
            <w:noProof/>
            <w:webHidden/>
          </w:rPr>
          <w:tab/>
        </w:r>
        <w:r>
          <w:rPr>
            <w:noProof/>
            <w:webHidden/>
          </w:rPr>
          <w:fldChar w:fldCharType="begin"/>
        </w:r>
        <w:r>
          <w:rPr>
            <w:noProof/>
            <w:webHidden/>
          </w:rPr>
          <w:instrText xml:space="preserve"> PAGEREF _Toc142043699 \h </w:instrText>
        </w:r>
        <w:r>
          <w:rPr>
            <w:noProof/>
            <w:webHidden/>
          </w:rPr>
        </w:r>
        <w:r>
          <w:rPr>
            <w:noProof/>
            <w:webHidden/>
          </w:rPr>
          <w:fldChar w:fldCharType="separate"/>
        </w:r>
        <w:r>
          <w:rPr>
            <w:noProof/>
            <w:webHidden/>
          </w:rPr>
          <w:t>72</w:t>
        </w:r>
        <w:r>
          <w:rPr>
            <w:noProof/>
            <w:webHidden/>
          </w:rPr>
          <w:fldChar w:fldCharType="end"/>
        </w:r>
      </w:hyperlink>
    </w:p>
    <w:p w14:paraId="4BD39E71" w14:textId="040BB7B0"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0" w:history="1">
        <w:r w:rsidRPr="001635EE">
          <w:rPr>
            <w:rStyle w:val="Hyperlink"/>
            <w:noProof/>
          </w:rPr>
          <w:t>Introduction</w:t>
        </w:r>
        <w:r>
          <w:rPr>
            <w:noProof/>
            <w:webHidden/>
          </w:rPr>
          <w:tab/>
        </w:r>
        <w:r>
          <w:rPr>
            <w:noProof/>
            <w:webHidden/>
          </w:rPr>
          <w:fldChar w:fldCharType="begin"/>
        </w:r>
        <w:r>
          <w:rPr>
            <w:noProof/>
            <w:webHidden/>
          </w:rPr>
          <w:instrText xml:space="preserve"> PAGEREF _Toc142043700 \h </w:instrText>
        </w:r>
        <w:r>
          <w:rPr>
            <w:noProof/>
            <w:webHidden/>
          </w:rPr>
        </w:r>
        <w:r>
          <w:rPr>
            <w:noProof/>
            <w:webHidden/>
          </w:rPr>
          <w:fldChar w:fldCharType="separate"/>
        </w:r>
        <w:r>
          <w:rPr>
            <w:noProof/>
            <w:webHidden/>
          </w:rPr>
          <w:t>73</w:t>
        </w:r>
        <w:r>
          <w:rPr>
            <w:noProof/>
            <w:webHidden/>
          </w:rPr>
          <w:fldChar w:fldCharType="end"/>
        </w:r>
      </w:hyperlink>
    </w:p>
    <w:p w14:paraId="107241C6" w14:textId="1B71F515"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701" w:history="1">
        <w:r w:rsidRPr="001635EE">
          <w:rPr>
            <w:rStyle w:val="Hyperlink"/>
            <w:noProof/>
          </w:rPr>
          <w:t>Automatic Milking System Economics</w:t>
        </w:r>
        <w:r>
          <w:rPr>
            <w:noProof/>
            <w:webHidden/>
          </w:rPr>
          <w:tab/>
        </w:r>
        <w:r>
          <w:rPr>
            <w:noProof/>
            <w:webHidden/>
          </w:rPr>
          <w:fldChar w:fldCharType="begin"/>
        </w:r>
        <w:r>
          <w:rPr>
            <w:noProof/>
            <w:webHidden/>
          </w:rPr>
          <w:instrText xml:space="preserve"> PAGEREF _Toc142043701 \h </w:instrText>
        </w:r>
        <w:r>
          <w:rPr>
            <w:noProof/>
            <w:webHidden/>
          </w:rPr>
        </w:r>
        <w:r>
          <w:rPr>
            <w:noProof/>
            <w:webHidden/>
          </w:rPr>
          <w:fldChar w:fldCharType="separate"/>
        </w:r>
        <w:r>
          <w:rPr>
            <w:noProof/>
            <w:webHidden/>
          </w:rPr>
          <w:t>73</w:t>
        </w:r>
        <w:r>
          <w:rPr>
            <w:noProof/>
            <w:webHidden/>
          </w:rPr>
          <w:fldChar w:fldCharType="end"/>
        </w:r>
      </w:hyperlink>
    </w:p>
    <w:p w14:paraId="0A5211EA" w14:textId="0CF1D71C"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702" w:history="1">
        <w:r w:rsidRPr="001635EE">
          <w:rPr>
            <w:rStyle w:val="Hyperlink"/>
            <w:noProof/>
          </w:rPr>
          <w:t>Decision Modeling Automatic Milking System Economics</w:t>
        </w:r>
        <w:r>
          <w:rPr>
            <w:noProof/>
            <w:webHidden/>
          </w:rPr>
          <w:tab/>
        </w:r>
        <w:r>
          <w:rPr>
            <w:noProof/>
            <w:webHidden/>
          </w:rPr>
          <w:fldChar w:fldCharType="begin"/>
        </w:r>
        <w:r>
          <w:rPr>
            <w:noProof/>
            <w:webHidden/>
          </w:rPr>
          <w:instrText xml:space="preserve"> PAGEREF _Toc142043702 \h </w:instrText>
        </w:r>
        <w:r>
          <w:rPr>
            <w:noProof/>
            <w:webHidden/>
          </w:rPr>
        </w:r>
        <w:r>
          <w:rPr>
            <w:noProof/>
            <w:webHidden/>
          </w:rPr>
          <w:fldChar w:fldCharType="separate"/>
        </w:r>
        <w:r>
          <w:rPr>
            <w:noProof/>
            <w:webHidden/>
          </w:rPr>
          <w:t>74</w:t>
        </w:r>
        <w:r>
          <w:rPr>
            <w:noProof/>
            <w:webHidden/>
          </w:rPr>
          <w:fldChar w:fldCharType="end"/>
        </w:r>
      </w:hyperlink>
    </w:p>
    <w:p w14:paraId="0985EE57" w14:textId="181B6B32"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703" w:history="1">
        <w:r w:rsidRPr="001635EE">
          <w:rPr>
            <w:rStyle w:val="Hyperlink"/>
            <w:noProof/>
          </w:rPr>
          <w:t>Hypothesis</w:t>
        </w:r>
        <w:r>
          <w:rPr>
            <w:noProof/>
            <w:webHidden/>
          </w:rPr>
          <w:tab/>
        </w:r>
        <w:r>
          <w:rPr>
            <w:noProof/>
            <w:webHidden/>
          </w:rPr>
          <w:fldChar w:fldCharType="begin"/>
        </w:r>
        <w:r>
          <w:rPr>
            <w:noProof/>
            <w:webHidden/>
          </w:rPr>
          <w:instrText xml:space="preserve"> PAGEREF _Toc142043703 \h </w:instrText>
        </w:r>
        <w:r>
          <w:rPr>
            <w:noProof/>
            <w:webHidden/>
          </w:rPr>
        </w:r>
        <w:r>
          <w:rPr>
            <w:noProof/>
            <w:webHidden/>
          </w:rPr>
          <w:fldChar w:fldCharType="separate"/>
        </w:r>
        <w:r>
          <w:rPr>
            <w:noProof/>
            <w:webHidden/>
          </w:rPr>
          <w:t>75</w:t>
        </w:r>
        <w:r>
          <w:rPr>
            <w:noProof/>
            <w:webHidden/>
          </w:rPr>
          <w:fldChar w:fldCharType="end"/>
        </w:r>
      </w:hyperlink>
    </w:p>
    <w:p w14:paraId="72153926" w14:textId="619F62AA"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4" w:history="1">
        <w:r w:rsidRPr="001635EE">
          <w:rPr>
            <w:rStyle w:val="Hyperlink"/>
            <w:noProof/>
          </w:rPr>
          <w:t>Materials and Methods</w:t>
        </w:r>
        <w:r>
          <w:rPr>
            <w:noProof/>
            <w:webHidden/>
          </w:rPr>
          <w:tab/>
        </w:r>
        <w:r>
          <w:rPr>
            <w:noProof/>
            <w:webHidden/>
          </w:rPr>
          <w:fldChar w:fldCharType="begin"/>
        </w:r>
        <w:r>
          <w:rPr>
            <w:noProof/>
            <w:webHidden/>
          </w:rPr>
          <w:instrText xml:space="preserve"> PAGEREF _Toc142043704 \h </w:instrText>
        </w:r>
        <w:r>
          <w:rPr>
            <w:noProof/>
            <w:webHidden/>
          </w:rPr>
        </w:r>
        <w:r>
          <w:rPr>
            <w:noProof/>
            <w:webHidden/>
          </w:rPr>
          <w:fldChar w:fldCharType="separate"/>
        </w:r>
        <w:r>
          <w:rPr>
            <w:noProof/>
            <w:webHidden/>
          </w:rPr>
          <w:t>76</w:t>
        </w:r>
        <w:r>
          <w:rPr>
            <w:noProof/>
            <w:webHidden/>
          </w:rPr>
          <w:fldChar w:fldCharType="end"/>
        </w:r>
      </w:hyperlink>
    </w:p>
    <w:p w14:paraId="333E53D4" w14:textId="0F44BFE1"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5" w:history="1">
        <w:r w:rsidRPr="001635EE">
          <w:rPr>
            <w:rStyle w:val="Hyperlink"/>
            <w:noProof/>
          </w:rPr>
          <w:t>Results</w:t>
        </w:r>
        <w:r>
          <w:rPr>
            <w:noProof/>
            <w:webHidden/>
          </w:rPr>
          <w:tab/>
        </w:r>
        <w:r>
          <w:rPr>
            <w:noProof/>
            <w:webHidden/>
          </w:rPr>
          <w:fldChar w:fldCharType="begin"/>
        </w:r>
        <w:r>
          <w:rPr>
            <w:noProof/>
            <w:webHidden/>
          </w:rPr>
          <w:instrText xml:space="preserve"> PAGEREF _Toc142043705 \h </w:instrText>
        </w:r>
        <w:r>
          <w:rPr>
            <w:noProof/>
            <w:webHidden/>
          </w:rPr>
        </w:r>
        <w:r>
          <w:rPr>
            <w:noProof/>
            <w:webHidden/>
          </w:rPr>
          <w:fldChar w:fldCharType="separate"/>
        </w:r>
        <w:r>
          <w:rPr>
            <w:noProof/>
            <w:webHidden/>
          </w:rPr>
          <w:t>82</w:t>
        </w:r>
        <w:r>
          <w:rPr>
            <w:noProof/>
            <w:webHidden/>
          </w:rPr>
          <w:fldChar w:fldCharType="end"/>
        </w:r>
      </w:hyperlink>
    </w:p>
    <w:p w14:paraId="7922AA94" w14:textId="7F383065"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6" w:history="1">
        <w:r w:rsidRPr="001635EE">
          <w:rPr>
            <w:rStyle w:val="Hyperlink"/>
            <w:noProof/>
          </w:rPr>
          <w:t>Discussion</w:t>
        </w:r>
        <w:r>
          <w:rPr>
            <w:noProof/>
            <w:webHidden/>
          </w:rPr>
          <w:tab/>
        </w:r>
        <w:r>
          <w:rPr>
            <w:noProof/>
            <w:webHidden/>
          </w:rPr>
          <w:fldChar w:fldCharType="begin"/>
        </w:r>
        <w:r>
          <w:rPr>
            <w:noProof/>
            <w:webHidden/>
          </w:rPr>
          <w:instrText xml:space="preserve"> PAGEREF _Toc142043706 \h </w:instrText>
        </w:r>
        <w:r>
          <w:rPr>
            <w:noProof/>
            <w:webHidden/>
          </w:rPr>
        </w:r>
        <w:r>
          <w:rPr>
            <w:noProof/>
            <w:webHidden/>
          </w:rPr>
          <w:fldChar w:fldCharType="separate"/>
        </w:r>
        <w:r>
          <w:rPr>
            <w:noProof/>
            <w:webHidden/>
          </w:rPr>
          <w:t>86</w:t>
        </w:r>
        <w:r>
          <w:rPr>
            <w:noProof/>
            <w:webHidden/>
          </w:rPr>
          <w:fldChar w:fldCharType="end"/>
        </w:r>
      </w:hyperlink>
    </w:p>
    <w:p w14:paraId="41F6E34E" w14:textId="2EFDFB23" w:rsidR="00D311AD" w:rsidRDefault="00D311AD">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42043707" w:history="1">
        <w:r w:rsidRPr="001635EE">
          <w:rPr>
            <w:rStyle w:val="Hyperlink"/>
            <w:noProof/>
          </w:rPr>
          <w:t>Limitations</w:t>
        </w:r>
        <w:r>
          <w:rPr>
            <w:noProof/>
            <w:webHidden/>
          </w:rPr>
          <w:tab/>
        </w:r>
        <w:r>
          <w:rPr>
            <w:noProof/>
            <w:webHidden/>
          </w:rPr>
          <w:fldChar w:fldCharType="begin"/>
        </w:r>
        <w:r>
          <w:rPr>
            <w:noProof/>
            <w:webHidden/>
          </w:rPr>
          <w:instrText xml:space="preserve"> PAGEREF _Toc142043707 \h </w:instrText>
        </w:r>
        <w:r>
          <w:rPr>
            <w:noProof/>
            <w:webHidden/>
          </w:rPr>
        </w:r>
        <w:r>
          <w:rPr>
            <w:noProof/>
            <w:webHidden/>
          </w:rPr>
          <w:fldChar w:fldCharType="separate"/>
        </w:r>
        <w:r>
          <w:rPr>
            <w:noProof/>
            <w:webHidden/>
          </w:rPr>
          <w:t>89</w:t>
        </w:r>
        <w:r>
          <w:rPr>
            <w:noProof/>
            <w:webHidden/>
          </w:rPr>
          <w:fldChar w:fldCharType="end"/>
        </w:r>
      </w:hyperlink>
    </w:p>
    <w:p w14:paraId="377B04C6" w14:textId="0C74424C"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8" w:history="1">
        <w:r w:rsidRPr="001635EE">
          <w:rPr>
            <w:rStyle w:val="Hyperlink"/>
            <w:noProof/>
          </w:rPr>
          <w:t>Conclusion</w:t>
        </w:r>
        <w:r>
          <w:rPr>
            <w:noProof/>
            <w:webHidden/>
          </w:rPr>
          <w:tab/>
        </w:r>
        <w:r>
          <w:rPr>
            <w:noProof/>
            <w:webHidden/>
          </w:rPr>
          <w:fldChar w:fldCharType="begin"/>
        </w:r>
        <w:r>
          <w:rPr>
            <w:noProof/>
            <w:webHidden/>
          </w:rPr>
          <w:instrText xml:space="preserve"> PAGEREF _Toc142043708 \h </w:instrText>
        </w:r>
        <w:r>
          <w:rPr>
            <w:noProof/>
            <w:webHidden/>
          </w:rPr>
        </w:r>
        <w:r>
          <w:rPr>
            <w:noProof/>
            <w:webHidden/>
          </w:rPr>
          <w:fldChar w:fldCharType="separate"/>
        </w:r>
        <w:r>
          <w:rPr>
            <w:noProof/>
            <w:webHidden/>
          </w:rPr>
          <w:t>89</w:t>
        </w:r>
        <w:r>
          <w:rPr>
            <w:noProof/>
            <w:webHidden/>
          </w:rPr>
          <w:fldChar w:fldCharType="end"/>
        </w:r>
      </w:hyperlink>
    </w:p>
    <w:p w14:paraId="0572E6D1" w14:textId="5452E4CC"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09" w:history="1">
        <w:r w:rsidRPr="001635EE">
          <w:rPr>
            <w:rStyle w:val="Hyperlink"/>
            <w:noProof/>
          </w:rPr>
          <w:t>Acknowledgements</w:t>
        </w:r>
        <w:r>
          <w:rPr>
            <w:noProof/>
            <w:webHidden/>
          </w:rPr>
          <w:tab/>
        </w:r>
        <w:r>
          <w:rPr>
            <w:noProof/>
            <w:webHidden/>
          </w:rPr>
          <w:fldChar w:fldCharType="begin"/>
        </w:r>
        <w:r>
          <w:rPr>
            <w:noProof/>
            <w:webHidden/>
          </w:rPr>
          <w:instrText xml:space="preserve"> PAGEREF _Toc142043709 \h </w:instrText>
        </w:r>
        <w:r>
          <w:rPr>
            <w:noProof/>
            <w:webHidden/>
          </w:rPr>
        </w:r>
        <w:r>
          <w:rPr>
            <w:noProof/>
            <w:webHidden/>
          </w:rPr>
          <w:fldChar w:fldCharType="separate"/>
        </w:r>
        <w:r>
          <w:rPr>
            <w:noProof/>
            <w:webHidden/>
          </w:rPr>
          <w:t>89</w:t>
        </w:r>
        <w:r>
          <w:rPr>
            <w:noProof/>
            <w:webHidden/>
          </w:rPr>
          <w:fldChar w:fldCharType="end"/>
        </w:r>
      </w:hyperlink>
    </w:p>
    <w:p w14:paraId="240D8CF6" w14:textId="09D0EAD4"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10" w:history="1">
        <w:r w:rsidRPr="001635EE">
          <w:rPr>
            <w:rStyle w:val="Hyperlink"/>
            <w:noProof/>
          </w:rPr>
          <w:t>References</w:t>
        </w:r>
        <w:r>
          <w:rPr>
            <w:noProof/>
            <w:webHidden/>
          </w:rPr>
          <w:tab/>
        </w:r>
        <w:r>
          <w:rPr>
            <w:noProof/>
            <w:webHidden/>
          </w:rPr>
          <w:fldChar w:fldCharType="begin"/>
        </w:r>
        <w:r>
          <w:rPr>
            <w:noProof/>
            <w:webHidden/>
          </w:rPr>
          <w:instrText xml:space="preserve"> PAGEREF _Toc142043710 \h </w:instrText>
        </w:r>
        <w:r>
          <w:rPr>
            <w:noProof/>
            <w:webHidden/>
          </w:rPr>
        </w:r>
        <w:r>
          <w:rPr>
            <w:noProof/>
            <w:webHidden/>
          </w:rPr>
          <w:fldChar w:fldCharType="separate"/>
        </w:r>
        <w:r>
          <w:rPr>
            <w:noProof/>
            <w:webHidden/>
          </w:rPr>
          <w:t>91</w:t>
        </w:r>
        <w:r>
          <w:rPr>
            <w:noProof/>
            <w:webHidden/>
          </w:rPr>
          <w:fldChar w:fldCharType="end"/>
        </w:r>
      </w:hyperlink>
    </w:p>
    <w:p w14:paraId="36E57336" w14:textId="4C00D26D"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11" w:history="1">
        <w:r w:rsidRPr="001635EE">
          <w:rPr>
            <w:rStyle w:val="Hyperlink"/>
            <w:noProof/>
          </w:rPr>
          <w:t>Appendix</w:t>
        </w:r>
        <w:r>
          <w:rPr>
            <w:noProof/>
            <w:webHidden/>
          </w:rPr>
          <w:tab/>
        </w:r>
        <w:r>
          <w:rPr>
            <w:noProof/>
            <w:webHidden/>
          </w:rPr>
          <w:fldChar w:fldCharType="begin"/>
        </w:r>
        <w:r>
          <w:rPr>
            <w:noProof/>
            <w:webHidden/>
          </w:rPr>
          <w:instrText xml:space="preserve"> PAGEREF _Toc142043711 \h </w:instrText>
        </w:r>
        <w:r>
          <w:rPr>
            <w:noProof/>
            <w:webHidden/>
          </w:rPr>
        </w:r>
        <w:r>
          <w:rPr>
            <w:noProof/>
            <w:webHidden/>
          </w:rPr>
          <w:fldChar w:fldCharType="separate"/>
        </w:r>
        <w:r>
          <w:rPr>
            <w:noProof/>
            <w:webHidden/>
          </w:rPr>
          <w:t>93</w:t>
        </w:r>
        <w:r>
          <w:rPr>
            <w:noProof/>
            <w:webHidden/>
          </w:rPr>
          <w:fldChar w:fldCharType="end"/>
        </w:r>
      </w:hyperlink>
    </w:p>
    <w:p w14:paraId="1B81C127" w14:textId="32611A26" w:rsidR="00D311AD" w:rsidRDefault="00D311AD">
      <w:pPr>
        <w:pStyle w:val="TOC1"/>
        <w:rPr>
          <w:rFonts w:asciiTheme="minorHAnsi" w:eastAsiaTheme="minorEastAsia" w:hAnsiTheme="minorHAnsi" w:cstheme="minorBidi"/>
          <w:noProof/>
          <w:kern w:val="2"/>
          <w:sz w:val="22"/>
          <w:szCs w:val="22"/>
          <w14:ligatures w14:val="standardContextual"/>
        </w:rPr>
      </w:pPr>
      <w:hyperlink w:anchor="_Toc142043712" w:history="1">
        <w:r w:rsidRPr="001635EE">
          <w:rPr>
            <w:rStyle w:val="Hyperlink"/>
            <w:noProof/>
          </w:rPr>
          <w:t>CHAPTER IV  Conclusion</w:t>
        </w:r>
        <w:r>
          <w:rPr>
            <w:noProof/>
            <w:webHidden/>
          </w:rPr>
          <w:tab/>
        </w:r>
        <w:r>
          <w:rPr>
            <w:noProof/>
            <w:webHidden/>
          </w:rPr>
          <w:fldChar w:fldCharType="begin"/>
        </w:r>
        <w:r>
          <w:rPr>
            <w:noProof/>
            <w:webHidden/>
          </w:rPr>
          <w:instrText xml:space="preserve"> PAGEREF _Toc142043712 \h </w:instrText>
        </w:r>
        <w:r>
          <w:rPr>
            <w:noProof/>
            <w:webHidden/>
          </w:rPr>
        </w:r>
        <w:r>
          <w:rPr>
            <w:noProof/>
            <w:webHidden/>
          </w:rPr>
          <w:fldChar w:fldCharType="separate"/>
        </w:r>
        <w:r>
          <w:rPr>
            <w:noProof/>
            <w:webHidden/>
          </w:rPr>
          <w:t>111</w:t>
        </w:r>
        <w:r>
          <w:rPr>
            <w:noProof/>
            <w:webHidden/>
          </w:rPr>
          <w:fldChar w:fldCharType="end"/>
        </w:r>
      </w:hyperlink>
    </w:p>
    <w:p w14:paraId="5BDBA32C" w14:textId="4BB79285"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13" w:history="1">
        <w:r w:rsidRPr="001635EE">
          <w:rPr>
            <w:rStyle w:val="Hyperlink"/>
            <w:noProof/>
          </w:rPr>
          <w:t>Conclusion</w:t>
        </w:r>
        <w:r>
          <w:rPr>
            <w:noProof/>
            <w:webHidden/>
          </w:rPr>
          <w:tab/>
        </w:r>
        <w:r>
          <w:rPr>
            <w:noProof/>
            <w:webHidden/>
          </w:rPr>
          <w:fldChar w:fldCharType="begin"/>
        </w:r>
        <w:r>
          <w:rPr>
            <w:noProof/>
            <w:webHidden/>
          </w:rPr>
          <w:instrText xml:space="preserve"> PAGEREF _Toc142043713 \h </w:instrText>
        </w:r>
        <w:r>
          <w:rPr>
            <w:noProof/>
            <w:webHidden/>
          </w:rPr>
        </w:r>
        <w:r>
          <w:rPr>
            <w:noProof/>
            <w:webHidden/>
          </w:rPr>
          <w:fldChar w:fldCharType="separate"/>
        </w:r>
        <w:r>
          <w:rPr>
            <w:noProof/>
            <w:webHidden/>
          </w:rPr>
          <w:t>112</w:t>
        </w:r>
        <w:r>
          <w:rPr>
            <w:noProof/>
            <w:webHidden/>
          </w:rPr>
          <w:fldChar w:fldCharType="end"/>
        </w:r>
      </w:hyperlink>
    </w:p>
    <w:p w14:paraId="140FBD0F" w14:textId="44B9CBD6" w:rsidR="00D311AD" w:rsidRDefault="00D311AD">
      <w:pPr>
        <w:pStyle w:val="TOC2"/>
        <w:tabs>
          <w:tab w:val="right" w:leader="dot" w:pos="8630"/>
        </w:tabs>
        <w:rPr>
          <w:rFonts w:asciiTheme="minorHAnsi" w:eastAsiaTheme="minorEastAsia" w:hAnsiTheme="minorHAnsi" w:cstheme="minorBidi"/>
          <w:noProof/>
          <w:kern w:val="2"/>
          <w:sz w:val="22"/>
          <w:szCs w:val="22"/>
          <w14:ligatures w14:val="standardContextual"/>
        </w:rPr>
      </w:pPr>
      <w:hyperlink w:anchor="_Toc142043714" w:history="1">
        <w:r w:rsidRPr="001635EE">
          <w:rPr>
            <w:rStyle w:val="Hyperlink"/>
            <w:noProof/>
          </w:rPr>
          <w:t>VITA</w:t>
        </w:r>
        <w:r>
          <w:rPr>
            <w:noProof/>
            <w:webHidden/>
          </w:rPr>
          <w:tab/>
        </w:r>
        <w:r>
          <w:rPr>
            <w:noProof/>
            <w:webHidden/>
          </w:rPr>
          <w:fldChar w:fldCharType="begin"/>
        </w:r>
        <w:r>
          <w:rPr>
            <w:noProof/>
            <w:webHidden/>
          </w:rPr>
          <w:instrText xml:space="preserve"> PAGEREF _Toc142043714 \h </w:instrText>
        </w:r>
        <w:r>
          <w:rPr>
            <w:noProof/>
            <w:webHidden/>
          </w:rPr>
        </w:r>
        <w:r>
          <w:rPr>
            <w:noProof/>
            <w:webHidden/>
          </w:rPr>
          <w:fldChar w:fldCharType="separate"/>
        </w:r>
        <w:r>
          <w:rPr>
            <w:noProof/>
            <w:webHidden/>
          </w:rPr>
          <w:t>116</w:t>
        </w:r>
        <w:r>
          <w:rPr>
            <w:noProof/>
            <w:webHidden/>
          </w:rPr>
          <w:fldChar w:fldCharType="end"/>
        </w:r>
      </w:hyperlink>
    </w:p>
    <w:p w14:paraId="73C4880F" w14:textId="3AD49568" w:rsidR="00387656" w:rsidRPr="00C36BCD" w:rsidRDefault="00387656">
      <w:pPr>
        <w:rPr>
          <w:rFonts w:cs="Times New Roman"/>
        </w:rPr>
      </w:pPr>
      <w:r w:rsidRPr="00C36BCD">
        <w:rPr>
          <w:rFonts w:cs="Times New Roman"/>
          <w:b/>
          <w:bCs/>
          <w:noProof/>
        </w:rPr>
        <w:fldChar w:fldCharType="end"/>
      </w:r>
    </w:p>
    <w:p w14:paraId="55A48DE0" w14:textId="77777777" w:rsidR="00387656" w:rsidRPr="00C36BCD" w:rsidRDefault="009C755C" w:rsidP="00387656">
      <w:pPr>
        <w:pStyle w:val="Title"/>
        <w:rPr>
          <w:rFonts w:cs="Times New Roman"/>
          <w:sz w:val="24"/>
        </w:rPr>
      </w:pPr>
      <w:r w:rsidRPr="00C36BCD">
        <w:rPr>
          <w:rFonts w:cs="Times New Roman"/>
          <w:sz w:val="24"/>
        </w:rPr>
        <w:br w:type="page"/>
      </w:r>
    </w:p>
    <w:p w14:paraId="24E3AFE8" w14:textId="4C582333" w:rsidR="00387656" w:rsidRDefault="00387656" w:rsidP="00CB2BF0">
      <w:pPr>
        <w:pStyle w:val="Title"/>
        <w:rPr>
          <w:rFonts w:cs="Times New Roman"/>
          <w:szCs w:val="28"/>
        </w:rPr>
      </w:pPr>
      <w:r w:rsidRPr="00060A6A">
        <w:rPr>
          <w:rFonts w:cs="Times New Roman"/>
          <w:szCs w:val="28"/>
        </w:rPr>
        <w:lastRenderedPageBreak/>
        <w:t>LIST OF TABLES</w:t>
      </w:r>
    </w:p>
    <w:p w14:paraId="6C4B269A" w14:textId="77777777" w:rsidR="00B462D2" w:rsidRDefault="00B462D2" w:rsidP="002D31E1"/>
    <w:p w14:paraId="6EF167F6" w14:textId="08BC265C" w:rsidR="00D311AD" w:rsidRDefault="00230C3A">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fldChar w:fldCharType="begin"/>
      </w:r>
      <w:r>
        <w:instrText xml:space="preserve"> TOC \h \z \c "Table" </w:instrText>
      </w:r>
      <w:r>
        <w:fldChar w:fldCharType="separate"/>
      </w:r>
      <w:hyperlink w:anchor="_Toc142043715" w:history="1">
        <w:r w:rsidR="00D311AD" w:rsidRPr="00E70F7E">
          <w:rPr>
            <w:rStyle w:val="Hyperlink"/>
            <w:noProof/>
          </w:rPr>
          <w:t>Table 1.1. Suggested time benchmarks for automatic milking system activities (Cooper and Parsons, 1999).</w:t>
        </w:r>
        <w:r w:rsidR="00D311AD">
          <w:rPr>
            <w:noProof/>
            <w:webHidden/>
          </w:rPr>
          <w:tab/>
        </w:r>
        <w:r w:rsidR="00D311AD">
          <w:rPr>
            <w:noProof/>
            <w:webHidden/>
          </w:rPr>
          <w:fldChar w:fldCharType="begin"/>
        </w:r>
        <w:r w:rsidR="00D311AD">
          <w:rPr>
            <w:noProof/>
            <w:webHidden/>
          </w:rPr>
          <w:instrText xml:space="preserve"> PAGEREF _Toc142043715 \h </w:instrText>
        </w:r>
        <w:r w:rsidR="00D311AD">
          <w:rPr>
            <w:noProof/>
            <w:webHidden/>
          </w:rPr>
        </w:r>
        <w:r w:rsidR="00D311AD">
          <w:rPr>
            <w:noProof/>
            <w:webHidden/>
          </w:rPr>
          <w:fldChar w:fldCharType="separate"/>
        </w:r>
        <w:r w:rsidR="00D311AD">
          <w:rPr>
            <w:noProof/>
            <w:webHidden/>
          </w:rPr>
          <w:t>25</w:t>
        </w:r>
        <w:r w:rsidR="00D311AD">
          <w:rPr>
            <w:noProof/>
            <w:webHidden/>
          </w:rPr>
          <w:fldChar w:fldCharType="end"/>
        </w:r>
      </w:hyperlink>
    </w:p>
    <w:p w14:paraId="3E2E377C" w14:textId="64DE15B8"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16" w:history="1">
        <w:r w:rsidRPr="00E70F7E">
          <w:rPr>
            <w:rStyle w:val="Hyperlink"/>
            <w:noProof/>
          </w:rPr>
          <w:t>Table 1.2</w:t>
        </w:r>
        <w:r w:rsidRPr="00E70F7E">
          <w:rPr>
            <w:rStyle w:val="Hyperlink"/>
            <w:rFonts w:cs="Times New Roman"/>
            <w:noProof/>
          </w:rPr>
          <w:t>. Research regarding somatic cell count, milk production, and milk components before and after automatic milking system (</w:t>
        </w:r>
        <w:r w:rsidRPr="00E70F7E">
          <w:rPr>
            <w:rStyle w:val="Hyperlink"/>
            <w:rFonts w:cs="Times New Roman"/>
            <w:b/>
            <w:noProof/>
          </w:rPr>
          <w:t>AMS</w:t>
        </w:r>
        <w:r w:rsidRPr="00E70F7E">
          <w:rPr>
            <w:rStyle w:val="Hyperlink"/>
            <w:rFonts w:cs="Times New Roman"/>
            <w:noProof/>
          </w:rPr>
          <w:t>) transition.</w:t>
        </w:r>
        <w:r>
          <w:rPr>
            <w:noProof/>
            <w:webHidden/>
          </w:rPr>
          <w:tab/>
        </w:r>
        <w:r>
          <w:rPr>
            <w:noProof/>
            <w:webHidden/>
          </w:rPr>
          <w:fldChar w:fldCharType="begin"/>
        </w:r>
        <w:r>
          <w:rPr>
            <w:noProof/>
            <w:webHidden/>
          </w:rPr>
          <w:instrText xml:space="preserve"> PAGEREF _Toc142043716 \h </w:instrText>
        </w:r>
        <w:r>
          <w:rPr>
            <w:noProof/>
            <w:webHidden/>
          </w:rPr>
        </w:r>
        <w:r>
          <w:rPr>
            <w:noProof/>
            <w:webHidden/>
          </w:rPr>
          <w:fldChar w:fldCharType="separate"/>
        </w:r>
        <w:r>
          <w:rPr>
            <w:noProof/>
            <w:webHidden/>
          </w:rPr>
          <w:t>26</w:t>
        </w:r>
        <w:r>
          <w:rPr>
            <w:noProof/>
            <w:webHidden/>
          </w:rPr>
          <w:fldChar w:fldCharType="end"/>
        </w:r>
      </w:hyperlink>
    </w:p>
    <w:p w14:paraId="0E137847" w14:textId="4C056257"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17" w:history="1">
        <w:r w:rsidRPr="00E70F7E">
          <w:rPr>
            <w:rStyle w:val="Hyperlink"/>
            <w:noProof/>
          </w:rPr>
          <w:t>Table 1.3. Automatic milking systems (</w:t>
        </w:r>
        <w:r w:rsidRPr="00E70F7E">
          <w:rPr>
            <w:rStyle w:val="Hyperlink"/>
            <w:b/>
            <w:noProof/>
          </w:rPr>
          <w:t>AMS</w:t>
        </w:r>
        <w:r w:rsidRPr="00E70F7E">
          <w:rPr>
            <w:rStyle w:val="Hyperlink"/>
            <w:noProof/>
          </w:rPr>
          <w:t xml:space="preserve">) activities timed in guided flow versus free flow </w:t>
        </w:r>
        <w:r w:rsidRPr="00E70F7E">
          <w:rPr>
            <w:rStyle w:val="Hyperlink"/>
            <w:rFonts w:cs="Times New Roman"/>
            <w:noProof/>
          </w:rPr>
          <w:t>(Hermans et al., 2003)</w:t>
        </w:r>
        <w:r w:rsidRPr="00E70F7E">
          <w:rPr>
            <w:rStyle w:val="Hyperlink"/>
            <w:rFonts w:cs="Times New Roman"/>
            <w:i/>
            <w:iCs/>
            <w:noProof/>
          </w:rPr>
          <w:t>.</w:t>
        </w:r>
        <w:r>
          <w:rPr>
            <w:noProof/>
            <w:webHidden/>
          </w:rPr>
          <w:tab/>
        </w:r>
        <w:r>
          <w:rPr>
            <w:noProof/>
            <w:webHidden/>
          </w:rPr>
          <w:fldChar w:fldCharType="begin"/>
        </w:r>
        <w:r>
          <w:rPr>
            <w:noProof/>
            <w:webHidden/>
          </w:rPr>
          <w:instrText xml:space="preserve"> PAGEREF _Toc142043717 \h </w:instrText>
        </w:r>
        <w:r>
          <w:rPr>
            <w:noProof/>
            <w:webHidden/>
          </w:rPr>
        </w:r>
        <w:r>
          <w:rPr>
            <w:noProof/>
            <w:webHidden/>
          </w:rPr>
          <w:fldChar w:fldCharType="separate"/>
        </w:r>
        <w:r>
          <w:rPr>
            <w:noProof/>
            <w:webHidden/>
          </w:rPr>
          <w:t>28</w:t>
        </w:r>
        <w:r>
          <w:rPr>
            <w:noProof/>
            <w:webHidden/>
          </w:rPr>
          <w:fldChar w:fldCharType="end"/>
        </w:r>
      </w:hyperlink>
    </w:p>
    <w:p w14:paraId="1BF9E24F" w14:textId="61AC8CA6"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18" w:history="1">
        <w:r w:rsidRPr="00E70F7E">
          <w:rPr>
            <w:rStyle w:val="Hyperlink"/>
            <w:noProof/>
          </w:rPr>
          <w:t>Table 1.4. Reported reasons for fetching cows for milking across 43 survey herds (Rodenburg and House, 2007).</w:t>
        </w:r>
        <w:r>
          <w:rPr>
            <w:noProof/>
            <w:webHidden/>
          </w:rPr>
          <w:tab/>
        </w:r>
        <w:r>
          <w:rPr>
            <w:noProof/>
            <w:webHidden/>
          </w:rPr>
          <w:fldChar w:fldCharType="begin"/>
        </w:r>
        <w:r>
          <w:rPr>
            <w:noProof/>
            <w:webHidden/>
          </w:rPr>
          <w:instrText xml:space="preserve"> PAGEREF _Toc142043718 \h </w:instrText>
        </w:r>
        <w:r>
          <w:rPr>
            <w:noProof/>
            <w:webHidden/>
          </w:rPr>
        </w:r>
        <w:r>
          <w:rPr>
            <w:noProof/>
            <w:webHidden/>
          </w:rPr>
          <w:fldChar w:fldCharType="separate"/>
        </w:r>
        <w:r>
          <w:rPr>
            <w:noProof/>
            <w:webHidden/>
          </w:rPr>
          <w:t>29</w:t>
        </w:r>
        <w:r>
          <w:rPr>
            <w:noProof/>
            <w:webHidden/>
          </w:rPr>
          <w:fldChar w:fldCharType="end"/>
        </w:r>
      </w:hyperlink>
    </w:p>
    <w:p w14:paraId="5C6BB21C" w14:textId="48FA5834"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19" w:history="1">
        <w:r w:rsidRPr="00E70F7E">
          <w:rPr>
            <w:rStyle w:val="Hyperlink"/>
            <w:noProof/>
          </w:rPr>
          <w:t>Table 1.5. Assumptions on automatic milking systems (</w:t>
        </w:r>
        <w:r w:rsidRPr="00E70F7E">
          <w:rPr>
            <w:rStyle w:val="Hyperlink"/>
            <w:b/>
            <w:noProof/>
          </w:rPr>
          <w:t>AMS</w:t>
        </w:r>
        <w:r w:rsidRPr="00E70F7E">
          <w:rPr>
            <w:rStyle w:val="Hyperlink"/>
            <w:noProof/>
          </w:rPr>
          <w:t>) simulations (Salfer et al., 2017)</w:t>
        </w:r>
        <w:r>
          <w:rPr>
            <w:noProof/>
            <w:webHidden/>
          </w:rPr>
          <w:tab/>
        </w:r>
        <w:r>
          <w:rPr>
            <w:noProof/>
            <w:webHidden/>
          </w:rPr>
          <w:fldChar w:fldCharType="begin"/>
        </w:r>
        <w:r>
          <w:rPr>
            <w:noProof/>
            <w:webHidden/>
          </w:rPr>
          <w:instrText xml:space="preserve"> PAGEREF _Toc142043719 \h </w:instrText>
        </w:r>
        <w:r>
          <w:rPr>
            <w:noProof/>
            <w:webHidden/>
          </w:rPr>
        </w:r>
        <w:r>
          <w:rPr>
            <w:noProof/>
            <w:webHidden/>
          </w:rPr>
          <w:fldChar w:fldCharType="separate"/>
        </w:r>
        <w:r>
          <w:rPr>
            <w:noProof/>
            <w:webHidden/>
          </w:rPr>
          <w:t>31</w:t>
        </w:r>
        <w:r>
          <w:rPr>
            <w:noProof/>
            <w:webHidden/>
          </w:rPr>
          <w:fldChar w:fldCharType="end"/>
        </w:r>
      </w:hyperlink>
    </w:p>
    <w:p w14:paraId="2A9CCBF7" w14:textId="19C04A11"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0" w:history="1">
        <w:r w:rsidRPr="00E70F7E">
          <w:rPr>
            <w:rStyle w:val="Hyperlink"/>
            <w:noProof/>
          </w:rPr>
          <w:t>Table 2.1. Variables used in fetch cow models with their definition and unit.</w:t>
        </w:r>
        <w:r>
          <w:rPr>
            <w:noProof/>
            <w:webHidden/>
          </w:rPr>
          <w:tab/>
        </w:r>
        <w:r>
          <w:rPr>
            <w:noProof/>
            <w:webHidden/>
          </w:rPr>
          <w:fldChar w:fldCharType="begin"/>
        </w:r>
        <w:r>
          <w:rPr>
            <w:noProof/>
            <w:webHidden/>
          </w:rPr>
          <w:instrText xml:space="preserve"> PAGEREF _Toc142043720 \h </w:instrText>
        </w:r>
        <w:r>
          <w:rPr>
            <w:noProof/>
            <w:webHidden/>
          </w:rPr>
        </w:r>
        <w:r>
          <w:rPr>
            <w:noProof/>
            <w:webHidden/>
          </w:rPr>
          <w:fldChar w:fldCharType="separate"/>
        </w:r>
        <w:r>
          <w:rPr>
            <w:noProof/>
            <w:webHidden/>
          </w:rPr>
          <w:t>60</w:t>
        </w:r>
        <w:r>
          <w:rPr>
            <w:noProof/>
            <w:webHidden/>
          </w:rPr>
          <w:fldChar w:fldCharType="end"/>
        </w:r>
      </w:hyperlink>
    </w:p>
    <w:p w14:paraId="5C499CDE" w14:textId="552E7BC2"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1" w:history="1">
        <w:r w:rsidRPr="00E70F7E">
          <w:rPr>
            <w:rStyle w:val="Hyperlink"/>
            <w:noProof/>
          </w:rPr>
          <w:t>Table 2.2. Descriptive data for a commercial herd (n = 510 Holstein cows) utilizing automatic milking systems from October 1, 2021, to May 10, 2022.</w:t>
        </w:r>
        <w:r>
          <w:rPr>
            <w:noProof/>
            <w:webHidden/>
          </w:rPr>
          <w:tab/>
        </w:r>
        <w:r>
          <w:rPr>
            <w:noProof/>
            <w:webHidden/>
          </w:rPr>
          <w:fldChar w:fldCharType="begin"/>
        </w:r>
        <w:r>
          <w:rPr>
            <w:noProof/>
            <w:webHidden/>
          </w:rPr>
          <w:instrText xml:space="preserve"> PAGEREF _Toc142043721 \h </w:instrText>
        </w:r>
        <w:r>
          <w:rPr>
            <w:noProof/>
            <w:webHidden/>
          </w:rPr>
        </w:r>
        <w:r>
          <w:rPr>
            <w:noProof/>
            <w:webHidden/>
          </w:rPr>
          <w:fldChar w:fldCharType="separate"/>
        </w:r>
        <w:r>
          <w:rPr>
            <w:noProof/>
            <w:webHidden/>
          </w:rPr>
          <w:t>61</w:t>
        </w:r>
        <w:r>
          <w:rPr>
            <w:noProof/>
            <w:webHidden/>
          </w:rPr>
          <w:fldChar w:fldCharType="end"/>
        </w:r>
      </w:hyperlink>
    </w:p>
    <w:p w14:paraId="0F13DE32" w14:textId="2BD8FC9D"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2" w:history="1">
        <w:r w:rsidRPr="00E70F7E">
          <w:rPr>
            <w:rStyle w:val="Hyperlink"/>
            <w:noProof/>
          </w:rPr>
          <w:t>Table 2.3. Relationship between fetch and event status from 510 cows utilizing automatic milking systems monitored from October 1</w:t>
        </w:r>
        <w:r w:rsidRPr="00E70F7E">
          <w:rPr>
            <w:rStyle w:val="Hyperlink"/>
            <w:noProof/>
            <w:vertAlign w:val="superscript"/>
          </w:rPr>
          <w:t>st</w:t>
        </w:r>
        <w:r w:rsidRPr="00E70F7E">
          <w:rPr>
            <w:rStyle w:val="Hyperlink"/>
            <w:noProof/>
          </w:rPr>
          <w:t>, 2021, to May 10</w:t>
        </w:r>
        <w:r w:rsidRPr="00E70F7E">
          <w:rPr>
            <w:rStyle w:val="Hyperlink"/>
            <w:noProof/>
            <w:vertAlign w:val="superscript"/>
          </w:rPr>
          <w:t>th</w:t>
        </w:r>
        <w:r w:rsidRPr="00E70F7E">
          <w:rPr>
            <w:rStyle w:val="Hyperlink"/>
            <w:noProof/>
          </w:rPr>
          <w:t>, 2022 (</w:t>
        </w:r>
        <w:r w:rsidRPr="00E70F7E">
          <w:rPr>
            <w:rStyle w:val="Hyperlink"/>
            <w:i/>
            <w:iCs/>
            <w:noProof/>
          </w:rPr>
          <w:t xml:space="preserve">P </w:t>
        </w:r>
        <w:r w:rsidRPr="00E70F7E">
          <w:rPr>
            <w:rStyle w:val="Hyperlink"/>
            <w:rFonts w:cs="Times New Roman"/>
            <w:noProof/>
          </w:rPr>
          <w:t>≤</w:t>
        </w:r>
        <w:r w:rsidRPr="00E70F7E">
          <w:rPr>
            <w:rStyle w:val="Hyperlink"/>
            <w:noProof/>
          </w:rPr>
          <w:t xml:space="preserve"> 0.001).</w:t>
        </w:r>
        <w:r>
          <w:rPr>
            <w:noProof/>
            <w:webHidden/>
          </w:rPr>
          <w:tab/>
        </w:r>
        <w:r>
          <w:rPr>
            <w:noProof/>
            <w:webHidden/>
          </w:rPr>
          <w:fldChar w:fldCharType="begin"/>
        </w:r>
        <w:r>
          <w:rPr>
            <w:noProof/>
            <w:webHidden/>
          </w:rPr>
          <w:instrText xml:space="preserve"> PAGEREF _Toc142043722 \h </w:instrText>
        </w:r>
        <w:r>
          <w:rPr>
            <w:noProof/>
            <w:webHidden/>
          </w:rPr>
        </w:r>
        <w:r>
          <w:rPr>
            <w:noProof/>
            <w:webHidden/>
          </w:rPr>
          <w:fldChar w:fldCharType="separate"/>
        </w:r>
        <w:r>
          <w:rPr>
            <w:noProof/>
            <w:webHidden/>
          </w:rPr>
          <w:t>62</w:t>
        </w:r>
        <w:r>
          <w:rPr>
            <w:noProof/>
            <w:webHidden/>
          </w:rPr>
          <w:fldChar w:fldCharType="end"/>
        </w:r>
      </w:hyperlink>
    </w:p>
    <w:p w14:paraId="083FED13" w14:textId="095D7EEA"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3" w:history="1">
        <w:r w:rsidRPr="00E70F7E">
          <w:rPr>
            <w:rStyle w:val="Hyperlink"/>
            <w:noProof/>
          </w:rPr>
          <w:t>Table 2.4. Relationship between fetch outcome and event categories from 510 cows monitored from October 1</w:t>
        </w:r>
        <w:r w:rsidRPr="00E70F7E">
          <w:rPr>
            <w:rStyle w:val="Hyperlink"/>
            <w:noProof/>
            <w:vertAlign w:val="superscript"/>
          </w:rPr>
          <w:t>st</w:t>
        </w:r>
        <w:r w:rsidRPr="00E70F7E">
          <w:rPr>
            <w:rStyle w:val="Hyperlink"/>
            <w:noProof/>
          </w:rPr>
          <w:t>, 2021, to May 10</w:t>
        </w:r>
        <w:r w:rsidRPr="00E70F7E">
          <w:rPr>
            <w:rStyle w:val="Hyperlink"/>
            <w:noProof/>
            <w:vertAlign w:val="superscript"/>
          </w:rPr>
          <w:t>th</w:t>
        </w:r>
        <w:r w:rsidRPr="00E70F7E">
          <w:rPr>
            <w:rStyle w:val="Hyperlink"/>
            <w:noProof/>
          </w:rPr>
          <w:t>, 2022 (</w:t>
        </w:r>
        <w:r w:rsidRPr="00E70F7E">
          <w:rPr>
            <w:rStyle w:val="Hyperlink"/>
            <w:i/>
            <w:iCs/>
            <w:noProof/>
          </w:rPr>
          <w:t xml:space="preserve">P </w:t>
        </w:r>
        <w:r w:rsidRPr="00E70F7E">
          <w:rPr>
            <w:rStyle w:val="Hyperlink"/>
            <w:rFonts w:cs="Times New Roman"/>
            <w:noProof/>
          </w:rPr>
          <w:t>≤</w:t>
        </w:r>
        <w:r w:rsidRPr="00E70F7E">
          <w:rPr>
            <w:rStyle w:val="Hyperlink"/>
            <w:noProof/>
          </w:rPr>
          <w:t xml:space="preserve"> 0.001).</w:t>
        </w:r>
        <w:r>
          <w:rPr>
            <w:noProof/>
            <w:webHidden/>
          </w:rPr>
          <w:tab/>
        </w:r>
        <w:r>
          <w:rPr>
            <w:noProof/>
            <w:webHidden/>
          </w:rPr>
          <w:fldChar w:fldCharType="begin"/>
        </w:r>
        <w:r>
          <w:rPr>
            <w:noProof/>
            <w:webHidden/>
          </w:rPr>
          <w:instrText xml:space="preserve"> PAGEREF _Toc142043723 \h </w:instrText>
        </w:r>
        <w:r>
          <w:rPr>
            <w:noProof/>
            <w:webHidden/>
          </w:rPr>
        </w:r>
        <w:r>
          <w:rPr>
            <w:noProof/>
            <w:webHidden/>
          </w:rPr>
          <w:fldChar w:fldCharType="separate"/>
        </w:r>
        <w:r>
          <w:rPr>
            <w:noProof/>
            <w:webHidden/>
          </w:rPr>
          <w:t>63</w:t>
        </w:r>
        <w:r>
          <w:rPr>
            <w:noProof/>
            <w:webHidden/>
          </w:rPr>
          <w:fldChar w:fldCharType="end"/>
        </w:r>
      </w:hyperlink>
    </w:p>
    <w:p w14:paraId="17769B44" w14:textId="6E16FE0E"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4" w:history="1">
        <w:r w:rsidRPr="00E70F7E">
          <w:rPr>
            <w:rStyle w:val="Hyperlink"/>
            <w:noProof/>
          </w:rPr>
          <w:t xml:space="preserve">Table 2.5. Variables used in univariable GLIMMIX analyses to determine relationship to fetch outcome by days in milk. Significant variables (P </w:t>
        </w:r>
        <w:r w:rsidRPr="00E70F7E">
          <w:rPr>
            <w:rStyle w:val="Hyperlink"/>
            <w:rFonts w:cs="Times New Roman"/>
            <w:noProof/>
          </w:rPr>
          <w:t>≤</w:t>
        </w:r>
        <w:r w:rsidRPr="00E70F7E">
          <w:rPr>
            <w:rStyle w:val="Hyperlink"/>
            <w:noProof/>
          </w:rPr>
          <w:t xml:space="preserve"> 0.05) were included in multivariable GLIMMIX analyses.</w:t>
        </w:r>
        <w:r>
          <w:rPr>
            <w:noProof/>
            <w:webHidden/>
          </w:rPr>
          <w:tab/>
        </w:r>
        <w:r>
          <w:rPr>
            <w:noProof/>
            <w:webHidden/>
          </w:rPr>
          <w:fldChar w:fldCharType="begin"/>
        </w:r>
        <w:r>
          <w:rPr>
            <w:noProof/>
            <w:webHidden/>
          </w:rPr>
          <w:instrText xml:space="preserve"> PAGEREF _Toc142043724 \h </w:instrText>
        </w:r>
        <w:r>
          <w:rPr>
            <w:noProof/>
            <w:webHidden/>
          </w:rPr>
        </w:r>
        <w:r>
          <w:rPr>
            <w:noProof/>
            <w:webHidden/>
          </w:rPr>
          <w:fldChar w:fldCharType="separate"/>
        </w:r>
        <w:r>
          <w:rPr>
            <w:noProof/>
            <w:webHidden/>
          </w:rPr>
          <w:t>64</w:t>
        </w:r>
        <w:r>
          <w:rPr>
            <w:noProof/>
            <w:webHidden/>
          </w:rPr>
          <w:fldChar w:fldCharType="end"/>
        </w:r>
      </w:hyperlink>
    </w:p>
    <w:p w14:paraId="3C2F3D5F" w14:textId="7832A5BD"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5" w:history="1">
        <w:r w:rsidRPr="00E70F7E">
          <w:rPr>
            <w:rStyle w:val="Hyperlink"/>
            <w:noProof/>
          </w:rPr>
          <w:t>Table 2.6. Variables used in univariable GLIMMIX analyses to determine relationship to fetch status</w:t>
        </w:r>
        <w:r w:rsidRPr="00E70F7E">
          <w:rPr>
            <w:rStyle w:val="Hyperlink"/>
            <w:noProof/>
            <w:vertAlign w:val="superscript"/>
          </w:rPr>
          <w:t>1</w:t>
        </w:r>
        <w:r w:rsidRPr="00E70F7E">
          <w:rPr>
            <w:rStyle w:val="Hyperlink"/>
            <w:noProof/>
          </w:rPr>
          <w:t xml:space="preserve"> and fetch outcome</w:t>
        </w:r>
        <w:r w:rsidRPr="00E70F7E">
          <w:rPr>
            <w:rStyle w:val="Hyperlink"/>
            <w:noProof/>
            <w:vertAlign w:val="superscript"/>
          </w:rPr>
          <w:t>2</w:t>
        </w:r>
        <w:r w:rsidRPr="00E70F7E">
          <w:rPr>
            <w:rStyle w:val="Hyperlink"/>
            <w:noProof/>
          </w:rPr>
          <w:t xml:space="preserve">. Significant variables (P </w:t>
        </w:r>
        <w:r w:rsidRPr="00E70F7E">
          <w:rPr>
            <w:rStyle w:val="Hyperlink"/>
            <w:rFonts w:cs="Times New Roman"/>
            <w:noProof/>
          </w:rPr>
          <w:t>≤</w:t>
        </w:r>
        <w:r w:rsidRPr="00E70F7E">
          <w:rPr>
            <w:rStyle w:val="Hyperlink"/>
            <w:noProof/>
          </w:rPr>
          <w:t xml:space="preserve"> 0.05) were included in multivariable GLIMMIX analyses.</w:t>
        </w:r>
        <w:r>
          <w:rPr>
            <w:noProof/>
            <w:webHidden/>
          </w:rPr>
          <w:tab/>
        </w:r>
        <w:r>
          <w:rPr>
            <w:noProof/>
            <w:webHidden/>
          </w:rPr>
          <w:fldChar w:fldCharType="begin"/>
        </w:r>
        <w:r>
          <w:rPr>
            <w:noProof/>
            <w:webHidden/>
          </w:rPr>
          <w:instrText xml:space="preserve"> PAGEREF _Toc142043725 \h </w:instrText>
        </w:r>
        <w:r>
          <w:rPr>
            <w:noProof/>
            <w:webHidden/>
          </w:rPr>
        </w:r>
        <w:r>
          <w:rPr>
            <w:noProof/>
            <w:webHidden/>
          </w:rPr>
          <w:fldChar w:fldCharType="separate"/>
        </w:r>
        <w:r>
          <w:rPr>
            <w:noProof/>
            <w:webHidden/>
          </w:rPr>
          <w:t>65</w:t>
        </w:r>
        <w:r>
          <w:rPr>
            <w:noProof/>
            <w:webHidden/>
          </w:rPr>
          <w:fldChar w:fldCharType="end"/>
        </w:r>
      </w:hyperlink>
    </w:p>
    <w:p w14:paraId="7B522BCB" w14:textId="7916130E"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6" w:history="1">
        <w:r w:rsidRPr="00E70F7E">
          <w:rPr>
            <w:rStyle w:val="Hyperlink"/>
            <w:noProof/>
          </w:rPr>
          <w:t>Table 2.7. Odds ratios and 95% confidence intervals for automatic milking system (</w:t>
        </w:r>
        <w:r w:rsidRPr="00E70F7E">
          <w:rPr>
            <w:rStyle w:val="Hyperlink"/>
            <w:b/>
            <w:noProof/>
          </w:rPr>
          <w:t>AMS</w:t>
        </w:r>
        <w:r w:rsidRPr="00E70F7E">
          <w:rPr>
            <w:rStyle w:val="Hyperlink"/>
            <w:noProof/>
          </w:rPr>
          <w:t>) variables, parity, events, weekday, and system based on EverFetch and NeverFetch on whole dataset. Variables marked with * indicate continuous variables.</w:t>
        </w:r>
        <w:r>
          <w:rPr>
            <w:noProof/>
            <w:webHidden/>
          </w:rPr>
          <w:tab/>
        </w:r>
        <w:r>
          <w:rPr>
            <w:noProof/>
            <w:webHidden/>
          </w:rPr>
          <w:fldChar w:fldCharType="begin"/>
        </w:r>
        <w:r>
          <w:rPr>
            <w:noProof/>
            <w:webHidden/>
          </w:rPr>
          <w:instrText xml:space="preserve"> PAGEREF _Toc142043726 \h </w:instrText>
        </w:r>
        <w:r>
          <w:rPr>
            <w:noProof/>
            <w:webHidden/>
          </w:rPr>
        </w:r>
        <w:r>
          <w:rPr>
            <w:noProof/>
            <w:webHidden/>
          </w:rPr>
          <w:fldChar w:fldCharType="separate"/>
        </w:r>
        <w:r>
          <w:rPr>
            <w:noProof/>
            <w:webHidden/>
          </w:rPr>
          <w:t>66</w:t>
        </w:r>
        <w:r>
          <w:rPr>
            <w:noProof/>
            <w:webHidden/>
          </w:rPr>
          <w:fldChar w:fldCharType="end"/>
        </w:r>
      </w:hyperlink>
    </w:p>
    <w:p w14:paraId="1A66F320" w14:textId="49A9283A"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7" w:history="1">
        <w:r w:rsidRPr="00E70F7E">
          <w:rPr>
            <w:rStyle w:val="Hyperlink"/>
            <w:noProof/>
          </w:rPr>
          <w:t>Table 2.8. Odds ratios and 95% confidence intervals for automatic milking system (</w:t>
        </w:r>
        <w:r w:rsidRPr="00E70F7E">
          <w:rPr>
            <w:rStyle w:val="Hyperlink"/>
            <w:b/>
            <w:noProof/>
          </w:rPr>
          <w:t>AMS</w:t>
        </w:r>
        <w:r w:rsidRPr="00E70F7E">
          <w:rPr>
            <w:rStyle w:val="Hyperlink"/>
            <w:noProof/>
          </w:rPr>
          <w:t>) variables, parity, events, weekday, and system based on fetch outcome for fresh model. Variables marked with * indicate continuous variables.</w:t>
        </w:r>
        <w:r>
          <w:rPr>
            <w:noProof/>
            <w:webHidden/>
          </w:rPr>
          <w:tab/>
        </w:r>
        <w:r>
          <w:rPr>
            <w:noProof/>
            <w:webHidden/>
          </w:rPr>
          <w:fldChar w:fldCharType="begin"/>
        </w:r>
        <w:r>
          <w:rPr>
            <w:noProof/>
            <w:webHidden/>
          </w:rPr>
          <w:instrText xml:space="preserve"> PAGEREF _Toc142043727 \h </w:instrText>
        </w:r>
        <w:r>
          <w:rPr>
            <w:noProof/>
            <w:webHidden/>
          </w:rPr>
        </w:r>
        <w:r>
          <w:rPr>
            <w:noProof/>
            <w:webHidden/>
          </w:rPr>
          <w:fldChar w:fldCharType="separate"/>
        </w:r>
        <w:r>
          <w:rPr>
            <w:noProof/>
            <w:webHidden/>
          </w:rPr>
          <w:t>67</w:t>
        </w:r>
        <w:r>
          <w:rPr>
            <w:noProof/>
            <w:webHidden/>
          </w:rPr>
          <w:fldChar w:fldCharType="end"/>
        </w:r>
      </w:hyperlink>
    </w:p>
    <w:p w14:paraId="7A89C726" w14:textId="202522AA"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8" w:history="1">
        <w:r w:rsidRPr="00E70F7E">
          <w:rPr>
            <w:rStyle w:val="Hyperlink"/>
            <w:noProof/>
          </w:rPr>
          <w:t>Table 2.9.</w:t>
        </w:r>
        <w:r w:rsidRPr="00E70F7E">
          <w:rPr>
            <w:rStyle w:val="Hyperlink"/>
            <w:noProof/>
            <w:lang w:val="en-GB"/>
          </w:rPr>
          <w:t xml:space="preserve"> </w:t>
        </w:r>
        <w:r w:rsidRPr="00E70F7E">
          <w:rPr>
            <w:rStyle w:val="Hyperlink"/>
            <w:noProof/>
          </w:rPr>
          <w:t>Odds ratios and 95% confidence intervals for automatic milking system (</w:t>
        </w:r>
        <w:r w:rsidRPr="00E70F7E">
          <w:rPr>
            <w:rStyle w:val="Hyperlink"/>
            <w:b/>
            <w:noProof/>
          </w:rPr>
          <w:t>AMS</w:t>
        </w:r>
        <w:r w:rsidRPr="00E70F7E">
          <w:rPr>
            <w:rStyle w:val="Hyperlink"/>
            <w:noProof/>
          </w:rPr>
          <w:t>) variables, parity, events, weekday, and system based on fetch outcome for the early model. Variables marked with * indicate continuous variables.</w:t>
        </w:r>
        <w:r>
          <w:rPr>
            <w:noProof/>
            <w:webHidden/>
          </w:rPr>
          <w:tab/>
        </w:r>
        <w:r>
          <w:rPr>
            <w:noProof/>
            <w:webHidden/>
          </w:rPr>
          <w:fldChar w:fldCharType="begin"/>
        </w:r>
        <w:r>
          <w:rPr>
            <w:noProof/>
            <w:webHidden/>
          </w:rPr>
          <w:instrText xml:space="preserve"> PAGEREF _Toc142043728 \h </w:instrText>
        </w:r>
        <w:r>
          <w:rPr>
            <w:noProof/>
            <w:webHidden/>
          </w:rPr>
        </w:r>
        <w:r>
          <w:rPr>
            <w:noProof/>
            <w:webHidden/>
          </w:rPr>
          <w:fldChar w:fldCharType="separate"/>
        </w:r>
        <w:r>
          <w:rPr>
            <w:noProof/>
            <w:webHidden/>
          </w:rPr>
          <w:t>68</w:t>
        </w:r>
        <w:r>
          <w:rPr>
            <w:noProof/>
            <w:webHidden/>
          </w:rPr>
          <w:fldChar w:fldCharType="end"/>
        </w:r>
      </w:hyperlink>
    </w:p>
    <w:p w14:paraId="12A9E34F" w14:textId="7EE18127"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29" w:history="1">
        <w:r w:rsidRPr="00E70F7E">
          <w:rPr>
            <w:rStyle w:val="Hyperlink"/>
            <w:noProof/>
          </w:rPr>
          <w:t>Table 2.10. Odds ratios and 95% confidence intervals for automatic milking system (</w:t>
        </w:r>
        <w:r w:rsidRPr="00E70F7E">
          <w:rPr>
            <w:rStyle w:val="Hyperlink"/>
            <w:b/>
            <w:noProof/>
          </w:rPr>
          <w:t>AMS</w:t>
        </w:r>
        <w:r w:rsidRPr="00E70F7E">
          <w:rPr>
            <w:rStyle w:val="Hyperlink"/>
            <w:noProof/>
          </w:rPr>
          <w:t>) variables, parity, events, weekday, and system based on fetch outcome for the mid model. Variables marked with * indicate continuous variables.</w:t>
        </w:r>
        <w:r>
          <w:rPr>
            <w:noProof/>
            <w:webHidden/>
          </w:rPr>
          <w:tab/>
        </w:r>
        <w:r>
          <w:rPr>
            <w:noProof/>
            <w:webHidden/>
          </w:rPr>
          <w:fldChar w:fldCharType="begin"/>
        </w:r>
        <w:r>
          <w:rPr>
            <w:noProof/>
            <w:webHidden/>
          </w:rPr>
          <w:instrText xml:space="preserve"> PAGEREF _Toc142043729 \h </w:instrText>
        </w:r>
        <w:r>
          <w:rPr>
            <w:noProof/>
            <w:webHidden/>
          </w:rPr>
        </w:r>
        <w:r>
          <w:rPr>
            <w:noProof/>
            <w:webHidden/>
          </w:rPr>
          <w:fldChar w:fldCharType="separate"/>
        </w:r>
        <w:r>
          <w:rPr>
            <w:noProof/>
            <w:webHidden/>
          </w:rPr>
          <w:t>69</w:t>
        </w:r>
        <w:r>
          <w:rPr>
            <w:noProof/>
            <w:webHidden/>
          </w:rPr>
          <w:fldChar w:fldCharType="end"/>
        </w:r>
      </w:hyperlink>
    </w:p>
    <w:p w14:paraId="1A8213C3" w14:textId="62F23D25"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0" w:history="1">
        <w:r w:rsidRPr="00E70F7E">
          <w:rPr>
            <w:rStyle w:val="Hyperlink"/>
            <w:noProof/>
          </w:rPr>
          <w:t>Table 2.11. Odds ratios and 95% confidence intervals for automatic milking system (</w:t>
        </w:r>
        <w:r w:rsidRPr="00E70F7E">
          <w:rPr>
            <w:rStyle w:val="Hyperlink"/>
            <w:b/>
            <w:noProof/>
          </w:rPr>
          <w:t>AMS</w:t>
        </w:r>
        <w:r w:rsidRPr="00E70F7E">
          <w:rPr>
            <w:rStyle w:val="Hyperlink"/>
            <w:noProof/>
          </w:rPr>
          <w:t>) variables, parity, events, weekday, and system based on fetch outcome for the late model. Variables marked with * indicate continuous variables.</w:t>
        </w:r>
        <w:r>
          <w:rPr>
            <w:noProof/>
            <w:webHidden/>
          </w:rPr>
          <w:tab/>
        </w:r>
        <w:r>
          <w:rPr>
            <w:noProof/>
            <w:webHidden/>
          </w:rPr>
          <w:fldChar w:fldCharType="begin"/>
        </w:r>
        <w:r>
          <w:rPr>
            <w:noProof/>
            <w:webHidden/>
          </w:rPr>
          <w:instrText xml:space="preserve"> PAGEREF _Toc142043730 \h </w:instrText>
        </w:r>
        <w:r>
          <w:rPr>
            <w:noProof/>
            <w:webHidden/>
          </w:rPr>
        </w:r>
        <w:r>
          <w:rPr>
            <w:noProof/>
            <w:webHidden/>
          </w:rPr>
          <w:fldChar w:fldCharType="separate"/>
        </w:r>
        <w:r>
          <w:rPr>
            <w:noProof/>
            <w:webHidden/>
          </w:rPr>
          <w:t>70</w:t>
        </w:r>
        <w:r>
          <w:rPr>
            <w:noProof/>
            <w:webHidden/>
          </w:rPr>
          <w:fldChar w:fldCharType="end"/>
        </w:r>
      </w:hyperlink>
    </w:p>
    <w:p w14:paraId="0B3CCCF3" w14:textId="44B9B374"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1" w:history="1">
        <w:r w:rsidRPr="00E70F7E">
          <w:rPr>
            <w:rStyle w:val="Hyperlink"/>
            <w:noProof/>
          </w:rPr>
          <w:t>Table 3.1. Outline for the number of cows, automatic milking systems (</w:t>
        </w:r>
        <w:r w:rsidRPr="00E70F7E">
          <w:rPr>
            <w:rStyle w:val="Hyperlink"/>
            <w:b/>
            <w:noProof/>
          </w:rPr>
          <w:t>AMS</w:t>
        </w:r>
        <w:r w:rsidRPr="00E70F7E">
          <w:rPr>
            <w:rStyle w:val="Hyperlink"/>
            <w:noProof/>
          </w:rPr>
          <w:t>) cost, and total construction cost based on the number of AMS.</w:t>
        </w:r>
        <w:r>
          <w:rPr>
            <w:noProof/>
            <w:webHidden/>
          </w:rPr>
          <w:tab/>
        </w:r>
        <w:r>
          <w:rPr>
            <w:noProof/>
            <w:webHidden/>
          </w:rPr>
          <w:fldChar w:fldCharType="begin"/>
        </w:r>
        <w:r>
          <w:rPr>
            <w:noProof/>
            <w:webHidden/>
          </w:rPr>
          <w:instrText xml:space="preserve"> PAGEREF _Toc142043731 \h </w:instrText>
        </w:r>
        <w:r>
          <w:rPr>
            <w:noProof/>
            <w:webHidden/>
          </w:rPr>
        </w:r>
        <w:r>
          <w:rPr>
            <w:noProof/>
            <w:webHidden/>
          </w:rPr>
          <w:fldChar w:fldCharType="separate"/>
        </w:r>
        <w:r>
          <w:rPr>
            <w:noProof/>
            <w:webHidden/>
          </w:rPr>
          <w:t>93</w:t>
        </w:r>
        <w:r>
          <w:rPr>
            <w:noProof/>
            <w:webHidden/>
          </w:rPr>
          <w:fldChar w:fldCharType="end"/>
        </w:r>
      </w:hyperlink>
    </w:p>
    <w:p w14:paraId="368F4717" w14:textId="29F29A7C"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2" w:history="1">
        <w:r w:rsidRPr="00E70F7E">
          <w:rPr>
            <w:rStyle w:val="Hyperlink"/>
            <w:noProof/>
          </w:rPr>
          <w:t>Table 3.2. Constant variables from used in the decision support tool with automatic milking system (</w:t>
        </w:r>
        <w:r w:rsidRPr="00E70F7E">
          <w:rPr>
            <w:rStyle w:val="Hyperlink"/>
            <w:b/>
            <w:noProof/>
          </w:rPr>
          <w:t>AMS</w:t>
        </w:r>
        <w:r w:rsidRPr="00E70F7E">
          <w:rPr>
            <w:rStyle w:val="Hyperlink"/>
            <w:noProof/>
          </w:rPr>
          <w:t>).</w:t>
        </w:r>
        <w:r>
          <w:rPr>
            <w:noProof/>
            <w:webHidden/>
          </w:rPr>
          <w:tab/>
        </w:r>
        <w:r>
          <w:rPr>
            <w:noProof/>
            <w:webHidden/>
          </w:rPr>
          <w:fldChar w:fldCharType="begin"/>
        </w:r>
        <w:r>
          <w:rPr>
            <w:noProof/>
            <w:webHidden/>
          </w:rPr>
          <w:instrText xml:space="preserve"> PAGEREF _Toc142043732 \h </w:instrText>
        </w:r>
        <w:r>
          <w:rPr>
            <w:noProof/>
            <w:webHidden/>
          </w:rPr>
        </w:r>
        <w:r>
          <w:rPr>
            <w:noProof/>
            <w:webHidden/>
          </w:rPr>
          <w:fldChar w:fldCharType="separate"/>
        </w:r>
        <w:r>
          <w:rPr>
            <w:noProof/>
            <w:webHidden/>
          </w:rPr>
          <w:t>96</w:t>
        </w:r>
        <w:r>
          <w:rPr>
            <w:noProof/>
            <w:webHidden/>
          </w:rPr>
          <w:fldChar w:fldCharType="end"/>
        </w:r>
      </w:hyperlink>
    </w:p>
    <w:p w14:paraId="31A71BC4" w14:textId="001C16B7"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3" w:history="1">
        <w:r w:rsidRPr="00E70F7E">
          <w:rPr>
            <w:rStyle w:val="Hyperlink"/>
            <w:noProof/>
          </w:rPr>
          <w:t>Table 3.3. The minimum, mean, median, and maximum numbers from Dairy Gauge for the stochastic variables with automatic milking system (</w:t>
        </w:r>
        <w:r w:rsidRPr="00E70F7E">
          <w:rPr>
            <w:rStyle w:val="Hyperlink"/>
            <w:b/>
            <w:noProof/>
          </w:rPr>
          <w:t>AMS</w:t>
        </w:r>
        <w:r w:rsidRPr="00E70F7E">
          <w:rPr>
            <w:rStyle w:val="Hyperlink"/>
            <w:noProof/>
          </w:rPr>
          <w:t>).</w:t>
        </w:r>
        <w:r>
          <w:rPr>
            <w:noProof/>
            <w:webHidden/>
          </w:rPr>
          <w:tab/>
        </w:r>
        <w:r>
          <w:rPr>
            <w:noProof/>
            <w:webHidden/>
          </w:rPr>
          <w:fldChar w:fldCharType="begin"/>
        </w:r>
        <w:r>
          <w:rPr>
            <w:noProof/>
            <w:webHidden/>
          </w:rPr>
          <w:instrText xml:space="preserve"> PAGEREF _Toc142043733 \h </w:instrText>
        </w:r>
        <w:r>
          <w:rPr>
            <w:noProof/>
            <w:webHidden/>
          </w:rPr>
        </w:r>
        <w:r>
          <w:rPr>
            <w:noProof/>
            <w:webHidden/>
          </w:rPr>
          <w:fldChar w:fldCharType="separate"/>
        </w:r>
        <w:r>
          <w:rPr>
            <w:noProof/>
            <w:webHidden/>
          </w:rPr>
          <w:t>97</w:t>
        </w:r>
        <w:r>
          <w:rPr>
            <w:noProof/>
            <w:webHidden/>
          </w:rPr>
          <w:fldChar w:fldCharType="end"/>
        </w:r>
      </w:hyperlink>
    </w:p>
    <w:p w14:paraId="72E102F2" w14:textId="59400F9E"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4" w:history="1">
        <w:r w:rsidRPr="00E70F7E">
          <w:rPr>
            <w:rStyle w:val="Hyperlink"/>
            <w:noProof/>
          </w:rPr>
          <w:t>Table 3.4. Net present value preferences under research and industry model assumptions.</w:t>
        </w:r>
        <w:r>
          <w:rPr>
            <w:noProof/>
            <w:webHidden/>
          </w:rPr>
          <w:tab/>
        </w:r>
        <w:r>
          <w:rPr>
            <w:noProof/>
            <w:webHidden/>
          </w:rPr>
          <w:fldChar w:fldCharType="begin"/>
        </w:r>
        <w:r>
          <w:rPr>
            <w:noProof/>
            <w:webHidden/>
          </w:rPr>
          <w:instrText xml:space="preserve"> PAGEREF _Toc142043734 \h </w:instrText>
        </w:r>
        <w:r>
          <w:rPr>
            <w:noProof/>
            <w:webHidden/>
          </w:rPr>
        </w:r>
        <w:r>
          <w:rPr>
            <w:noProof/>
            <w:webHidden/>
          </w:rPr>
          <w:fldChar w:fldCharType="separate"/>
        </w:r>
        <w:r>
          <w:rPr>
            <w:noProof/>
            <w:webHidden/>
          </w:rPr>
          <w:t>110</w:t>
        </w:r>
        <w:r>
          <w:rPr>
            <w:noProof/>
            <w:webHidden/>
          </w:rPr>
          <w:fldChar w:fldCharType="end"/>
        </w:r>
      </w:hyperlink>
    </w:p>
    <w:p w14:paraId="2163B8EC" w14:textId="3D3AE876" w:rsidR="00230C3A" w:rsidRDefault="00230C3A" w:rsidP="00A36B96">
      <w:pPr>
        <w:pStyle w:val="TOC1"/>
      </w:pPr>
      <w:r>
        <w:fldChar w:fldCharType="end"/>
      </w:r>
    </w:p>
    <w:p w14:paraId="5468D8B7" w14:textId="77777777" w:rsidR="00904969" w:rsidRPr="00060A6A" w:rsidRDefault="00236E6D" w:rsidP="00CB2BF0">
      <w:pPr>
        <w:pStyle w:val="Title"/>
        <w:rPr>
          <w:rFonts w:cs="Times New Roman"/>
          <w:szCs w:val="28"/>
        </w:rPr>
      </w:pPr>
      <w:r w:rsidRPr="00DF7C87">
        <w:rPr>
          <w:rFonts w:cs="Times New Roman"/>
          <w:sz w:val="24"/>
        </w:rPr>
        <w:br w:type="page"/>
      </w:r>
      <w:r w:rsidR="00904969" w:rsidRPr="00060A6A">
        <w:rPr>
          <w:rFonts w:cs="Times New Roman"/>
          <w:szCs w:val="28"/>
        </w:rPr>
        <w:lastRenderedPageBreak/>
        <w:t>LIST OF FIGURES</w:t>
      </w:r>
    </w:p>
    <w:p w14:paraId="59987B52" w14:textId="7713F5A4" w:rsidR="00093F09" w:rsidRDefault="00093F09" w:rsidP="00A36B96">
      <w:pPr>
        <w:pStyle w:val="TOC1"/>
      </w:pPr>
    </w:p>
    <w:p w14:paraId="5A907CB9" w14:textId="6BBC5726" w:rsidR="00D311AD" w:rsidRDefault="00230C3A">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42043735" w:history="1">
        <w:r w:rsidR="00D311AD" w:rsidRPr="00375E56">
          <w:rPr>
            <w:rStyle w:val="Hyperlink"/>
            <w:noProof/>
          </w:rPr>
          <w:t xml:space="preserve">Figure 1.1. </w:t>
        </w:r>
        <w:r w:rsidR="00D311AD" w:rsidRPr="00375E56">
          <w:rPr>
            <w:rStyle w:val="Hyperlink"/>
            <w:rFonts w:cs="Times New Roman"/>
            <w:noProof/>
          </w:rPr>
          <w:t>A 1995 automatic milking system at work (Lely, 2020).</w:t>
        </w:r>
        <w:r w:rsidR="00D311AD">
          <w:rPr>
            <w:noProof/>
            <w:webHidden/>
          </w:rPr>
          <w:tab/>
        </w:r>
        <w:r w:rsidR="00D311AD">
          <w:rPr>
            <w:noProof/>
            <w:webHidden/>
          </w:rPr>
          <w:fldChar w:fldCharType="begin"/>
        </w:r>
        <w:r w:rsidR="00D311AD">
          <w:rPr>
            <w:noProof/>
            <w:webHidden/>
          </w:rPr>
          <w:instrText xml:space="preserve"> PAGEREF _Toc142043735 \h </w:instrText>
        </w:r>
        <w:r w:rsidR="00D311AD">
          <w:rPr>
            <w:noProof/>
            <w:webHidden/>
          </w:rPr>
        </w:r>
        <w:r w:rsidR="00D311AD">
          <w:rPr>
            <w:noProof/>
            <w:webHidden/>
          </w:rPr>
          <w:fldChar w:fldCharType="separate"/>
        </w:r>
        <w:r w:rsidR="00D311AD">
          <w:rPr>
            <w:noProof/>
            <w:webHidden/>
          </w:rPr>
          <w:t>22</w:t>
        </w:r>
        <w:r w:rsidR="00D311AD">
          <w:rPr>
            <w:noProof/>
            <w:webHidden/>
          </w:rPr>
          <w:fldChar w:fldCharType="end"/>
        </w:r>
      </w:hyperlink>
    </w:p>
    <w:p w14:paraId="740DAD5B" w14:textId="4DADBF10"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6" w:history="1">
        <w:r w:rsidRPr="00375E56">
          <w:rPr>
            <w:rStyle w:val="Hyperlink"/>
            <w:noProof/>
          </w:rPr>
          <w:t>Figure 1.2. Growth of automatic milking system farms world-wide since the first introduction in 1992 (adapted from Koning, 2010).</w:t>
        </w:r>
        <w:r>
          <w:rPr>
            <w:noProof/>
            <w:webHidden/>
          </w:rPr>
          <w:tab/>
        </w:r>
        <w:r>
          <w:rPr>
            <w:noProof/>
            <w:webHidden/>
          </w:rPr>
          <w:fldChar w:fldCharType="begin"/>
        </w:r>
        <w:r>
          <w:rPr>
            <w:noProof/>
            <w:webHidden/>
          </w:rPr>
          <w:instrText xml:space="preserve"> PAGEREF _Toc142043736 \h </w:instrText>
        </w:r>
        <w:r>
          <w:rPr>
            <w:noProof/>
            <w:webHidden/>
          </w:rPr>
        </w:r>
        <w:r>
          <w:rPr>
            <w:noProof/>
            <w:webHidden/>
          </w:rPr>
          <w:fldChar w:fldCharType="separate"/>
        </w:r>
        <w:r>
          <w:rPr>
            <w:noProof/>
            <w:webHidden/>
          </w:rPr>
          <w:t>23</w:t>
        </w:r>
        <w:r>
          <w:rPr>
            <w:noProof/>
            <w:webHidden/>
          </w:rPr>
          <w:fldChar w:fldCharType="end"/>
        </w:r>
      </w:hyperlink>
    </w:p>
    <w:p w14:paraId="4BC06854" w14:textId="671160B8"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7" w:history="1">
        <w:r w:rsidRPr="00375E56">
          <w:rPr>
            <w:rStyle w:val="Hyperlink"/>
            <w:noProof/>
          </w:rPr>
          <w:t>Figure 1.3. Common automatic milking systems designs: a) single-box; b) multi-box with two parallel milking boxes; c) multi-box with several milking boxes located in one row (Sharipov et al. , 2021).</w:t>
        </w:r>
        <w:r>
          <w:rPr>
            <w:noProof/>
            <w:webHidden/>
          </w:rPr>
          <w:tab/>
        </w:r>
        <w:r>
          <w:rPr>
            <w:noProof/>
            <w:webHidden/>
          </w:rPr>
          <w:fldChar w:fldCharType="begin"/>
        </w:r>
        <w:r>
          <w:rPr>
            <w:noProof/>
            <w:webHidden/>
          </w:rPr>
          <w:instrText xml:space="preserve"> PAGEREF _Toc142043737 \h </w:instrText>
        </w:r>
        <w:r>
          <w:rPr>
            <w:noProof/>
            <w:webHidden/>
          </w:rPr>
        </w:r>
        <w:r>
          <w:rPr>
            <w:noProof/>
            <w:webHidden/>
          </w:rPr>
          <w:fldChar w:fldCharType="separate"/>
        </w:r>
        <w:r>
          <w:rPr>
            <w:noProof/>
            <w:webHidden/>
          </w:rPr>
          <w:t>24</w:t>
        </w:r>
        <w:r>
          <w:rPr>
            <w:noProof/>
            <w:webHidden/>
          </w:rPr>
          <w:fldChar w:fldCharType="end"/>
        </w:r>
      </w:hyperlink>
    </w:p>
    <w:p w14:paraId="2F6F4A7D" w14:textId="7AD69CBA"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8" w:history="1">
        <w:r w:rsidRPr="00375E56">
          <w:rPr>
            <w:rStyle w:val="Hyperlink"/>
            <w:noProof/>
          </w:rPr>
          <w:t>Figure 1.4</w:t>
        </w:r>
        <w:r w:rsidRPr="00375E56">
          <w:rPr>
            <w:rStyle w:val="Hyperlink"/>
            <w:rFonts w:cs="Times New Roman"/>
            <w:noProof/>
          </w:rPr>
          <w:t>. The amount of concentrate refused (left uneaten reported as mean over an 8-d period) relative to the amount of concentrate offered (mean over a 7-d period) in an automatic milking system (Bach and Cabrera, 2017).</w:t>
        </w:r>
        <w:r>
          <w:rPr>
            <w:noProof/>
            <w:webHidden/>
          </w:rPr>
          <w:tab/>
        </w:r>
        <w:r>
          <w:rPr>
            <w:noProof/>
            <w:webHidden/>
          </w:rPr>
          <w:fldChar w:fldCharType="begin"/>
        </w:r>
        <w:r>
          <w:rPr>
            <w:noProof/>
            <w:webHidden/>
          </w:rPr>
          <w:instrText xml:space="preserve"> PAGEREF _Toc142043738 \h </w:instrText>
        </w:r>
        <w:r>
          <w:rPr>
            <w:noProof/>
            <w:webHidden/>
          </w:rPr>
        </w:r>
        <w:r>
          <w:rPr>
            <w:noProof/>
            <w:webHidden/>
          </w:rPr>
          <w:fldChar w:fldCharType="separate"/>
        </w:r>
        <w:r>
          <w:rPr>
            <w:noProof/>
            <w:webHidden/>
          </w:rPr>
          <w:t>27</w:t>
        </w:r>
        <w:r>
          <w:rPr>
            <w:noProof/>
            <w:webHidden/>
          </w:rPr>
          <w:fldChar w:fldCharType="end"/>
        </w:r>
      </w:hyperlink>
    </w:p>
    <w:p w14:paraId="5B896D6F" w14:textId="1F99817A"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39" w:history="1">
        <w:r w:rsidRPr="00375E56">
          <w:rPr>
            <w:rStyle w:val="Hyperlink"/>
            <w:noProof/>
          </w:rPr>
          <w:t>Figure 1.5</w:t>
        </w:r>
        <w:r w:rsidRPr="00375E56">
          <w:rPr>
            <w:rStyle w:val="Hyperlink"/>
            <w:rFonts w:cs="Times New Roman"/>
            <w:noProof/>
          </w:rPr>
          <w:t xml:space="preserve">. Number of cows fetched over a 35-day period after transition to automatic milking systems </w:t>
        </w:r>
        <w:r w:rsidRPr="00375E56">
          <w:rPr>
            <w:rStyle w:val="Hyperlink"/>
            <w:noProof/>
          </w:rPr>
          <w:t>(Jacobs and Siegford, 2012).</w:t>
        </w:r>
        <w:r>
          <w:rPr>
            <w:noProof/>
            <w:webHidden/>
          </w:rPr>
          <w:tab/>
        </w:r>
        <w:r>
          <w:rPr>
            <w:noProof/>
            <w:webHidden/>
          </w:rPr>
          <w:fldChar w:fldCharType="begin"/>
        </w:r>
        <w:r>
          <w:rPr>
            <w:noProof/>
            <w:webHidden/>
          </w:rPr>
          <w:instrText xml:space="preserve"> PAGEREF _Toc142043739 \h </w:instrText>
        </w:r>
        <w:r>
          <w:rPr>
            <w:noProof/>
            <w:webHidden/>
          </w:rPr>
        </w:r>
        <w:r>
          <w:rPr>
            <w:noProof/>
            <w:webHidden/>
          </w:rPr>
          <w:fldChar w:fldCharType="separate"/>
        </w:r>
        <w:r>
          <w:rPr>
            <w:noProof/>
            <w:webHidden/>
          </w:rPr>
          <w:t>30</w:t>
        </w:r>
        <w:r>
          <w:rPr>
            <w:noProof/>
            <w:webHidden/>
          </w:rPr>
          <w:fldChar w:fldCharType="end"/>
        </w:r>
      </w:hyperlink>
    </w:p>
    <w:p w14:paraId="423814DD" w14:textId="1D9C34B9"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0" w:history="1">
        <w:r w:rsidRPr="00375E56">
          <w:rPr>
            <w:rStyle w:val="Hyperlink"/>
            <w:noProof/>
          </w:rPr>
          <w:t>Figure 3.1. Input variables of the decision support tool</w:t>
        </w:r>
        <w:r w:rsidRPr="00375E56">
          <w:rPr>
            <w:rStyle w:val="Hyperlink"/>
            <w:noProof/>
            <w:vertAlign w:val="superscript"/>
          </w:rPr>
          <w:t>1</w:t>
        </w:r>
        <w:r w:rsidRPr="00375E56">
          <w:rPr>
            <w:rStyle w:val="Hyperlink"/>
            <w:noProof/>
          </w:rPr>
          <w:t>.</w:t>
        </w:r>
        <w:r>
          <w:rPr>
            <w:noProof/>
            <w:webHidden/>
          </w:rPr>
          <w:tab/>
        </w:r>
        <w:r>
          <w:rPr>
            <w:noProof/>
            <w:webHidden/>
          </w:rPr>
          <w:fldChar w:fldCharType="begin"/>
        </w:r>
        <w:r>
          <w:rPr>
            <w:noProof/>
            <w:webHidden/>
          </w:rPr>
          <w:instrText xml:space="preserve"> PAGEREF _Toc142043740 \h </w:instrText>
        </w:r>
        <w:r>
          <w:rPr>
            <w:noProof/>
            <w:webHidden/>
          </w:rPr>
        </w:r>
        <w:r>
          <w:rPr>
            <w:noProof/>
            <w:webHidden/>
          </w:rPr>
          <w:fldChar w:fldCharType="separate"/>
        </w:r>
        <w:r>
          <w:rPr>
            <w:noProof/>
            <w:webHidden/>
          </w:rPr>
          <w:t>94</w:t>
        </w:r>
        <w:r>
          <w:rPr>
            <w:noProof/>
            <w:webHidden/>
          </w:rPr>
          <w:fldChar w:fldCharType="end"/>
        </w:r>
      </w:hyperlink>
    </w:p>
    <w:p w14:paraId="7C853E72" w14:textId="6D406866"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1" w:history="1">
        <w:r w:rsidRPr="00375E56">
          <w:rPr>
            <w:rStyle w:val="Hyperlink"/>
            <w:noProof/>
          </w:rPr>
          <w:t>Figure 3.2. Output variables of the decision support tool</w:t>
        </w:r>
        <w:r w:rsidRPr="00375E56">
          <w:rPr>
            <w:rStyle w:val="Hyperlink"/>
            <w:noProof/>
            <w:vertAlign w:val="superscript"/>
          </w:rPr>
          <w:t>1</w:t>
        </w:r>
        <w:r w:rsidRPr="00375E56">
          <w:rPr>
            <w:rStyle w:val="Hyperlink"/>
            <w:noProof/>
          </w:rPr>
          <w:t>.</w:t>
        </w:r>
        <w:r>
          <w:rPr>
            <w:noProof/>
            <w:webHidden/>
          </w:rPr>
          <w:tab/>
        </w:r>
        <w:r>
          <w:rPr>
            <w:noProof/>
            <w:webHidden/>
          </w:rPr>
          <w:fldChar w:fldCharType="begin"/>
        </w:r>
        <w:r>
          <w:rPr>
            <w:noProof/>
            <w:webHidden/>
          </w:rPr>
          <w:instrText xml:space="preserve"> PAGEREF _Toc142043741 \h </w:instrText>
        </w:r>
        <w:r>
          <w:rPr>
            <w:noProof/>
            <w:webHidden/>
          </w:rPr>
        </w:r>
        <w:r>
          <w:rPr>
            <w:noProof/>
            <w:webHidden/>
          </w:rPr>
          <w:fldChar w:fldCharType="separate"/>
        </w:r>
        <w:r>
          <w:rPr>
            <w:noProof/>
            <w:webHidden/>
          </w:rPr>
          <w:t>95</w:t>
        </w:r>
        <w:r>
          <w:rPr>
            <w:noProof/>
            <w:webHidden/>
          </w:rPr>
          <w:fldChar w:fldCharType="end"/>
        </w:r>
      </w:hyperlink>
    </w:p>
    <w:p w14:paraId="1EB9854A" w14:textId="153E4245"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2" w:history="1">
        <w:r w:rsidRPr="00375E56">
          <w:rPr>
            <w:rStyle w:val="Hyperlink"/>
            <w:noProof/>
          </w:rPr>
          <w:t>Figure 3.3. Net present value stochastic simulation outcomes based on research assumptions for investment in 1 to 12 automated milking robots across a 20-year 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_Toc142043742 \h </w:instrText>
        </w:r>
        <w:r>
          <w:rPr>
            <w:noProof/>
            <w:webHidden/>
          </w:rPr>
        </w:r>
        <w:r>
          <w:rPr>
            <w:noProof/>
            <w:webHidden/>
          </w:rPr>
          <w:fldChar w:fldCharType="separate"/>
        </w:r>
        <w:r>
          <w:rPr>
            <w:noProof/>
            <w:webHidden/>
          </w:rPr>
          <w:t>98</w:t>
        </w:r>
        <w:r>
          <w:rPr>
            <w:noProof/>
            <w:webHidden/>
          </w:rPr>
          <w:fldChar w:fldCharType="end"/>
        </w:r>
      </w:hyperlink>
    </w:p>
    <w:p w14:paraId="4E3B34AF" w14:textId="4B0E58DD"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3" w:history="1">
        <w:r w:rsidRPr="00375E56">
          <w:rPr>
            <w:rStyle w:val="Hyperlink"/>
            <w:noProof/>
          </w:rPr>
          <w:t>Figure 3.4. Internal rate of return stochastic simulation outcomes based on research assumptions for investment in 1 to 12 automated milking robots across a 20-year 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_Toc142043743 \h </w:instrText>
        </w:r>
        <w:r>
          <w:rPr>
            <w:noProof/>
            <w:webHidden/>
          </w:rPr>
        </w:r>
        <w:r>
          <w:rPr>
            <w:noProof/>
            <w:webHidden/>
          </w:rPr>
          <w:fldChar w:fldCharType="separate"/>
        </w:r>
        <w:r>
          <w:rPr>
            <w:noProof/>
            <w:webHidden/>
          </w:rPr>
          <w:t>99</w:t>
        </w:r>
        <w:r>
          <w:rPr>
            <w:noProof/>
            <w:webHidden/>
          </w:rPr>
          <w:fldChar w:fldCharType="end"/>
        </w:r>
      </w:hyperlink>
    </w:p>
    <w:p w14:paraId="5060FE62" w14:textId="6B0E142E"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4" w:history="1">
        <w:r w:rsidRPr="00375E56">
          <w:rPr>
            <w:rStyle w:val="Hyperlink"/>
            <w:noProof/>
          </w:rPr>
          <w:t>Figure 3.5. Payback period stochastic simulation outcomes based on research assumptions for investment in 1 to 12 automated milking robots across a 20-year 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_Toc142043744 \h </w:instrText>
        </w:r>
        <w:r>
          <w:rPr>
            <w:noProof/>
            <w:webHidden/>
          </w:rPr>
        </w:r>
        <w:r>
          <w:rPr>
            <w:noProof/>
            <w:webHidden/>
          </w:rPr>
          <w:fldChar w:fldCharType="separate"/>
        </w:r>
        <w:r>
          <w:rPr>
            <w:noProof/>
            <w:webHidden/>
          </w:rPr>
          <w:t>100</w:t>
        </w:r>
        <w:r>
          <w:rPr>
            <w:noProof/>
            <w:webHidden/>
          </w:rPr>
          <w:fldChar w:fldCharType="end"/>
        </w:r>
      </w:hyperlink>
    </w:p>
    <w:p w14:paraId="340BC327" w14:textId="6565636F"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5" w:history="1">
        <w:r w:rsidRPr="00375E56">
          <w:rPr>
            <w:rStyle w:val="Hyperlink"/>
            <w:noProof/>
          </w:rPr>
          <w:t>Figure 3.6. Net present value construction scenarios (retrofit, add-on, and new) and number of automatic milking system (</w:t>
        </w:r>
        <w:r w:rsidRPr="00375E56">
          <w:rPr>
            <w:rStyle w:val="Hyperlink"/>
            <w:b/>
            <w:noProof/>
          </w:rPr>
          <w:t>AMS</w:t>
        </w:r>
        <w:r w:rsidRPr="00375E56">
          <w:rPr>
            <w:rStyle w:val="Hyperlink"/>
            <w:noProof/>
          </w:rPr>
          <w:t>) under research assumptions.</w:t>
        </w:r>
        <w:r>
          <w:rPr>
            <w:noProof/>
            <w:webHidden/>
          </w:rPr>
          <w:tab/>
        </w:r>
        <w:r>
          <w:rPr>
            <w:noProof/>
            <w:webHidden/>
          </w:rPr>
          <w:fldChar w:fldCharType="begin"/>
        </w:r>
        <w:r>
          <w:rPr>
            <w:noProof/>
            <w:webHidden/>
          </w:rPr>
          <w:instrText xml:space="preserve"> PAGEREF _Toc142043745 \h </w:instrText>
        </w:r>
        <w:r>
          <w:rPr>
            <w:noProof/>
            <w:webHidden/>
          </w:rPr>
        </w:r>
        <w:r>
          <w:rPr>
            <w:noProof/>
            <w:webHidden/>
          </w:rPr>
          <w:fldChar w:fldCharType="separate"/>
        </w:r>
        <w:r>
          <w:rPr>
            <w:noProof/>
            <w:webHidden/>
          </w:rPr>
          <w:t>101</w:t>
        </w:r>
        <w:r>
          <w:rPr>
            <w:noProof/>
            <w:webHidden/>
          </w:rPr>
          <w:fldChar w:fldCharType="end"/>
        </w:r>
      </w:hyperlink>
    </w:p>
    <w:p w14:paraId="424A88EF" w14:textId="2A6E16D4"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6" w:history="1">
        <w:r w:rsidRPr="00375E56">
          <w:rPr>
            <w:rStyle w:val="Hyperlink"/>
            <w:noProof/>
          </w:rPr>
          <w:t>Figure 3.7. Internal rate of return construction scenarios (retrofit, add-on, and new) and number of automatic milking system (</w:t>
        </w:r>
        <w:r w:rsidRPr="00375E56">
          <w:rPr>
            <w:rStyle w:val="Hyperlink"/>
            <w:b/>
            <w:noProof/>
          </w:rPr>
          <w:t>AMS</w:t>
        </w:r>
        <w:r w:rsidRPr="00375E56">
          <w:rPr>
            <w:rStyle w:val="Hyperlink"/>
            <w:noProof/>
          </w:rPr>
          <w:t>) under research assumptions.</w:t>
        </w:r>
        <w:r>
          <w:rPr>
            <w:noProof/>
            <w:webHidden/>
          </w:rPr>
          <w:tab/>
        </w:r>
        <w:r>
          <w:rPr>
            <w:noProof/>
            <w:webHidden/>
          </w:rPr>
          <w:fldChar w:fldCharType="begin"/>
        </w:r>
        <w:r>
          <w:rPr>
            <w:noProof/>
            <w:webHidden/>
          </w:rPr>
          <w:instrText xml:space="preserve"> PAGEREF _Toc142043746 \h </w:instrText>
        </w:r>
        <w:r>
          <w:rPr>
            <w:noProof/>
            <w:webHidden/>
          </w:rPr>
        </w:r>
        <w:r>
          <w:rPr>
            <w:noProof/>
            <w:webHidden/>
          </w:rPr>
          <w:fldChar w:fldCharType="separate"/>
        </w:r>
        <w:r>
          <w:rPr>
            <w:noProof/>
            <w:webHidden/>
          </w:rPr>
          <w:t>102</w:t>
        </w:r>
        <w:r>
          <w:rPr>
            <w:noProof/>
            <w:webHidden/>
          </w:rPr>
          <w:fldChar w:fldCharType="end"/>
        </w:r>
      </w:hyperlink>
    </w:p>
    <w:p w14:paraId="40740387" w14:textId="2BB3A17F"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7" w:history="1">
        <w:r w:rsidRPr="00375E56">
          <w:rPr>
            <w:rStyle w:val="Hyperlink"/>
            <w:noProof/>
          </w:rPr>
          <w:t>Figure 3.8. Payback period construction scenarios (retrofit, add-on, and new) and number of automatic milking system (</w:t>
        </w:r>
        <w:r w:rsidRPr="00375E56">
          <w:rPr>
            <w:rStyle w:val="Hyperlink"/>
            <w:b/>
            <w:noProof/>
          </w:rPr>
          <w:t>AMS</w:t>
        </w:r>
        <w:r w:rsidRPr="00375E56">
          <w:rPr>
            <w:rStyle w:val="Hyperlink"/>
            <w:noProof/>
          </w:rPr>
          <w:t>) under research assumptions.</w:t>
        </w:r>
        <w:r>
          <w:rPr>
            <w:noProof/>
            <w:webHidden/>
          </w:rPr>
          <w:tab/>
        </w:r>
        <w:r>
          <w:rPr>
            <w:noProof/>
            <w:webHidden/>
          </w:rPr>
          <w:fldChar w:fldCharType="begin"/>
        </w:r>
        <w:r>
          <w:rPr>
            <w:noProof/>
            <w:webHidden/>
          </w:rPr>
          <w:instrText xml:space="preserve"> PAGEREF _Toc142043747 \h </w:instrText>
        </w:r>
        <w:r>
          <w:rPr>
            <w:noProof/>
            <w:webHidden/>
          </w:rPr>
        </w:r>
        <w:r>
          <w:rPr>
            <w:noProof/>
            <w:webHidden/>
          </w:rPr>
          <w:fldChar w:fldCharType="separate"/>
        </w:r>
        <w:r>
          <w:rPr>
            <w:noProof/>
            <w:webHidden/>
          </w:rPr>
          <w:t>103</w:t>
        </w:r>
        <w:r>
          <w:rPr>
            <w:noProof/>
            <w:webHidden/>
          </w:rPr>
          <w:fldChar w:fldCharType="end"/>
        </w:r>
      </w:hyperlink>
    </w:p>
    <w:p w14:paraId="3DB82F8E" w14:textId="3C00C878"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8" w:history="1">
        <w:r w:rsidRPr="00375E56">
          <w:rPr>
            <w:rStyle w:val="Hyperlink"/>
            <w:noProof/>
          </w:rPr>
          <w:t>Figure 3.9. Net present value stochastic simulation outcomes based on industry assumptions for investment in 1 to 12 automated milking robots across a 20-year 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_Toc142043748 \h </w:instrText>
        </w:r>
        <w:r>
          <w:rPr>
            <w:noProof/>
            <w:webHidden/>
          </w:rPr>
        </w:r>
        <w:r>
          <w:rPr>
            <w:noProof/>
            <w:webHidden/>
          </w:rPr>
          <w:fldChar w:fldCharType="separate"/>
        </w:r>
        <w:r>
          <w:rPr>
            <w:noProof/>
            <w:webHidden/>
          </w:rPr>
          <w:t>104</w:t>
        </w:r>
        <w:r>
          <w:rPr>
            <w:noProof/>
            <w:webHidden/>
          </w:rPr>
          <w:fldChar w:fldCharType="end"/>
        </w:r>
      </w:hyperlink>
    </w:p>
    <w:p w14:paraId="5E05286F" w14:textId="3A2DE38D"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49" w:history="1">
        <w:r w:rsidRPr="00375E56">
          <w:rPr>
            <w:rStyle w:val="Hyperlink"/>
            <w:noProof/>
          </w:rPr>
          <w:t>Figure 3.10. Internal rate of return stochastic simulation outcomes based on industry assumptions for investment in 1 to 12 automated milking robots across a 20-year 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_Toc142043749 \h </w:instrText>
        </w:r>
        <w:r>
          <w:rPr>
            <w:noProof/>
            <w:webHidden/>
          </w:rPr>
        </w:r>
        <w:r>
          <w:rPr>
            <w:noProof/>
            <w:webHidden/>
          </w:rPr>
          <w:fldChar w:fldCharType="separate"/>
        </w:r>
        <w:r>
          <w:rPr>
            <w:noProof/>
            <w:webHidden/>
          </w:rPr>
          <w:t>105</w:t>
        </w:r>
        <w:r>
          <w:rPr>
            <w:noProof/>
            <w:webHidden/>
          </w:rPr>
          <w:fldChar w:fldCharType="end"/>
        </w:r>
      </w:hyperlink>
    </w:p>
    <w:p w14:paraId="06ED1FF7" w14:textId="6CB997BC"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50" w:history="1">
        <w:r w:rsidRPr="00375E56">
          <w:rPr>
            <w:rStyle w:val="Hyperlink"/>
            <w:noProof/>
          </w:rPr>
          <w:t xml:space="preserve">Figure 3.11. Payback period stochastic simulation outcomes based on industry assumptions for investment in 1 to 12 automated milking robots across a 20-year </w:t>
        </w:r>
        <w:r w:rsidRPr="00375E56">
          <w:rPr>
            <w:rStyle w:val="Hyperlink"/>
            <w:noProof/>
          </w:rPr>
          <w:lastRenderedPageBreak/>
          <w:t>investment horizon depending on construction style: a) retrofit construction, b) add-on construction, and c) new construction.</w:t>
        </w:r>
        <w:r>
          <w:rPr>
            <w:noProof/>
            <w:webHidden/>
          </w:rPr>
          <w:tab/>
        </w:r>
        <w:r>
          <w:rPr>
            <w:noProof/>
            <w:webHidden/>
          </w:rPr>
          <w:fldChar w:fldCharType="begin"/>
        </w:r>
        <w:r>
          <w:rPr>
            <w:noProof/>
            <w:webHidden/>
          </w:rPr>
          <w:instrText xml:space="preserve"> PAGEREF _Toc142043750 \h </w:instrText>
        </w:r>
        <w:r>
          <w:rPr>
            <w:noProof/>
            <w:webHidden/>
          </w:rPr>
        </w:r>
        <w:r>
          <w:rPr>
            <w:noProof/>
            <w:webHidden/>
          </w:rPr>
          <w:fldChar w:fldCharType="separate"/>
        </w:r>
        <w:r>
          <w:rPr>
            <w:noProof/>
            <w:webHidden/>
          </w:rPr>
          <w:t>106</w:t>
        </w:r>
        <w:r>
          <w:rPr>
            <w:noProof/>
            <w:webHidden/>
          </w:rPr>
          <w:fldChar w:fldCharType="end"/>
        </w:r>
      </w:hyperlink>
    </w:p>
    <w:p w14:paraId="51F000F3" w14:textId="265D88E1"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51" w:history="1">
        <w:r w:rsidRPr="00375E56">
          <w:rPr>
            <w:rStyle w:val="Hyperlink"/>
            <w:noProof/>
          </w:rPr>
          <w:t>Figure 3.12. Net present value construction scenarios (retrofit, add-on, and new) and number of automatic milking system (</w:t>
        </w:r>
        <w:r w:rsidRPr="00375E56">
          <w:rPr>
            <w:rStyle w:val="Hyperlink"/>
            <w:b/>
            <w:noProof/>
          </w:rPr>
          <w:t>AMS</w:t>
        </w:r>
        <w:r w:rsidRPr="00375E56">
          <w:rPr>
            <w:rStyle w:val="Hyperlink"/>
            <w:noProof/>
          </w:rPr>
          <w:t>) under industry assumptions.</w:t>
        </w:r>
        <w:r>
          <w:rPr>
            <w:noProof/>
            <w:webHidden/>
          </w:rPr>
          <w:tab/>
        </w:r>
        <w:r>
          <w:rPr>
            <w:noProof/>
            <w:webHidden/>
          </w:rPr>
          <w:fldChar w:fldCharType="begin"/>
        </w:r>
        <w:r>
          <w:rPr>
            <w:noProof/>
            <w:webHidden/>
          </w:rPr>
          <w:instrText xml:space="preserve"> PAGEREF _Toc142043751 \h </w:instrText>
        </w:r>
        <w:r>
          <w:rPr>
            <w:noProof/>
            <w:webHidden/>
          </w:rPr>
        </w:r>
        <w:r>
          <w:rPr>
            <w:noProof/>
            <w:webHidden/>
          </w:rPr>
          <w:fldChar w:fldCharType="separate"/>
        </w:r>
        <w:r>
          <w:rPr>
            <w:noProof/>
            <w:webHidden/>
          </w:rPr>
          <w:t>107</w:t>
        </w:r>
        <w:r>
          <w:rPr>
            <w:noProof/>
            <w:webHidden/>
          </w:rPr>
          <w:fldChar w:fldCharType="end"/>
        </w:r>
      </w:hyperlink>
    </w:p>
    <w:p w14:paraId="7F614948" w14:textId="7284FB9B"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52" w:history="1">
        <w:r w:rsidRPr="00375E56">
          <w:rPr>
            <w:rStyle w:val="Hyperlink"/>
            <w:noProof/>
          </w:rPr>
          <w:t>Figure 3.13. Internal rate of return construction scenarios (retrofit, add-on, and new) and number of automatic milking system (</w:t>
        </w:r>
        <w:r w:rsidRPr="00375E56">
          <w:rPr>
            <w:rStyle w:val="Hyperlink"/>
            <w:b/>
            <w:noProof/>
          </w:rPr>
          <w:t>AMS</w:t>
        </w:r>
        <w:r w:rsidRPr="00375E56">
          <w:rPr>
            <w:rStyle w:val="Hyperlink"/>
            <w:noProof/>
          </w:rPr>
          <w:t>) under industry assumptions.</w:t>
        </w:r>
        <w:r>
          <w:rPr>
            <w:noProof/>
            <w:webHidden/>
          </w:rPr>
          <w:tab/>
        </w:r>
        <w:r>
          <w:rPr>
            <w:noProof/>
            <w:webHidden/>
          </w:rPr>
          <w:fldChar w:fldCharType="begin"/>
        </w:r>
        <w:r>
          <w:rPr>
            <w:noProof/>
            <w:webHidden/>
          </w:rPr>
          <w:instrText xml:space="preserve"> PAGEREF _Toc142043752 \h </w:instrText>
        </w:r>
        <w:r>
          <w:rPr>
            <w:noProof/>
            <w:webHidden/>
          </w:rPr>
        </w:r>
        <w:r>
          <w:rPr>
            <w:noProof/>
            <w:webHidden/>
          </w:rPr>
          <w:fldChar w:fldCharType="separate"/>
        </w:r>
        <w:r>
          <w:rPr>
            <w:noProof/>
            <w:webHidden/>
          </w:rPr>
          <w:t>108</w:t>
        </w:r>
        <w:r>
          <w:rPr>
            <w:noProof/>
            <w:webHidden/>
          </w:rPr>
          <w:fldChar w:fldCharType="end"/>
        </w:r>
      </w:hyperlink>
    </w:p>
    <w:p w14:paraId="52455BA5" w14:textId="3109CA26" w:rsidR="00D311AD" w:rsidRDefault="00D311AD">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42043753" w:history="1">
        <w:r w:rsidRPr="00375E56">
          <w:rPr>
            <w:rStyle w:val="Hyperlink"/>
            <w:noProof/>
          </w:rPr>
          <w:t>Figure 3.14. Payback period construction scenarios (retrofit, add-on, and new) and number of automatic milking system (</w:t>
        </w:r>
        <w:r w:rsidRPr="00375E56">
          <w:rPr>
            <w:rStyle w:val="Hyperlink"/>
            <w:b/>
            <w:noProof/>
          </w:rPr>
          <w:t>AMS</w:t>
        </w:r>
        <w:r w:rsidRPr="00375E56">
          <w:rPr>
            <w:rStyle w:val="Hyperlink"/>
            <w:noProof/>
          </w:rPr>
          <w:t>) under industry assumptions.</w:t>
        </w:r>
        <w:r>
          <w:rPr>
            <w:noProof/>
            <w:webHidden/>
          </w:rPr>
          <w:tab/>
        </w:r>
        <w:r>
          <w:rPr>
            <w:noProof/>
            <w:webHidden/>
          </w:rPr>
          <w:fldChar w:fldCharType="begin"/>
        </w:r>
        <w:r>
          <w:rPr>
            <w:noProof/>
            <w:webHidden/>
          </w:rPr>
          <w:instrText xml:space="preserve"> PAGEREF _Toc142043753 \h </w:instrText>
        </w:r>
        <w:r>
          <w:rPr>
            <w:noProof/>
            <w:webHidden/>
          </w:rPr>
        </w:r>
        <w:r>
          <w:rPr>
            <w:noProof/>
            <w:webHidden/>
          </w:rPr>
          <w:fldChar w:fldCharType="separate"/>
        </w:r>
        <w:r>
          <w:rPr>
            <w:noProof/>
            <w:webHidden/>
          </w:rPr>
          <w:t>109</w:t>
        </w:r>
        <w:r>
          <w:rPr>
            <w:noProof/>
            <w:webHidden/>
          </w:rPr>
          <w:fldChar w:fldCharType="end"/>
        </w:r>
      </w:hyperlink>
    </w:p>
    <w:p w14:paraId="54C3EC03" w14:textId="49D9B8F5" w:rsidR="0085757D" w:rsidRPr="00E93394" w:rsidRDefault="00230C3A" w:rsidP="00A36B96">
      <w:pPr>
        <w:pStyle w:val="TOC1"/>
      </w:pPr>
      <w:r>
        <w:fldChar w:fldCharType="end"/>
      </w:r>
    </w:p>
    <w:p w14:paraId="17D4BAE1" w14:textId="77777777" w:rsidR="00D474AE" w:rsidRDefault="00D474AE" w:rsidP="005E54E2">
      <w:pPr>
        <w:rPr>
          <w:rFonts w:cs="Times New Roman"/>
        </w:rPr>
      </w:pPr>
    </w:p>
    <w:p w14:paraId="6BA430B0" w14:textId="77777777" w:rsidR="00D474AE" w:rsidRDefault="00D474AE" w:rsidP="005E54E2">
      <w:pPr>
        <w:rPr>
          <w:rFonts w:cs="Times New Roman"/>
        </w:rPr>
      </w:pPr>
    </w:p>
    <w:p w14:paraId="7B4208C7" w14:textId="6D62A6BC" w:rsidR="0085757D" w:rsidRPr="00DF7C87" w:rsidRDefault="00D474AE" w:rsidP="005E54E2">
      <w:pPr>
        <w:rPr>
          <w:rFonts w:cs="Times New Roman"/>
        </w:rPr>
      </w:pPr>
      <w:r>
        <w:rPr>
          <w:rFonts w:cs="Times New Roman"/>
        </w:rPr>
        <w:fldChar w:fldCharType="begin"/>
      </w:r>
      <w:r>
        <w:rPr>
          <w:rFonts w:cs="Times New Roman"/>
        </w:rPr>
        <w:instrText xml:space="preserve"> ADDIN EN.SECTION.REFLIST </w:instrText>
      </w:r>
      <w:r w:rsidR="00000000">
        <w:rPr>
          <w:rFonts w:cs="Times New Roman"/>
        </w:rPr>
        <w:fldChar w:fldCharType="separate"/>
      </w:r>
      <w:r>
        <w:rPr>
          <w:rFonts w:cs="Times New Roman"/>
        </w:rPr>
        <w:fldChar w:fldCharType="end"/>
      </w:r>
    </w:p>
    <w:p w14:paraId="2F57A465" w14:textId="77777777" w:rsidR="0085757D" w:rsidRPr="00DF7C87" w:rsidRDefault="0085757D" w:rsidP="005E54E2">
      <w:pPr>
        <w:rPr>
          <w:rFonts w:cs="Times New Roman"/>
        </w:rPr>
        <w:sectPr w:rsidR="0085757D" w:rsidRPr="00DF7C87" w:rsidSect="001D4908">
          <w:footerReference w:type="default" r:id="rId8"/>
          <w:pgSz w:w="12240" w:h="15840" w:code="1"/>
          <w:pgMar w:top="1440" w:right="1800" w:bottom="1872" w:left="1800" w:header="720" w:footer="1440" w:gutter="0"/>
          <w:pgNumType w:fmt="lowerRoman" w:start="1"/>
          <w:cols w:space="720"/>
          <w:noEndnote/>
          <w:titlePg/>
        </w:sectPr>
      </w:pPr>
    </w:p>
    <w:p w14:paraId="552D3877" w14:textId="6B9D0A68" w:rsidR="00FF1665" w:rsidRPr="008F0F96" w:rsidRDefault="003C7FC5" w:rsidP="004C2DE6">
      <w:pPr>
        <w:pStyle w:val="Heading1"/>
      </w:pPr>
      <w:bookmarkStart w:id="1" w:name="_Toc289175825"/>
      <w:bookmarkStart w:id="2" w:name="_Toc428279011"/>
      <w:bookmarkStart w:id="3" w:name="_Hlk126574225"/>
      <w:bookmarkStart w:id="4" w:name="_Toc142043658"/>
      <w:r w:rsidRPr="00DF7C87">
        <w:lastRenderedPageBreak/>
        <w:t>CHAPTER I</w:t>
      </w:r>
      <w:r w:rsidR="00FF1665" w:rsidRPr="00DF7C87">
        <w:br/>
      </w:r>
      <w:bookmarkEnd w:id="1"/>
      <w:bookmarkEnd w:id="2"/>
      <w:r w:rsidR="0055709E">
        <w:t xml:space="preserve">Review of </w:t>
      </w:r>
      <w:r w:rsidR="007A618A">
        <w:t>L</w:t>
      </w:r>
      <w:r w:rsidR="0055709E">
        <w:t>iterature</w:t>
      </w:r>
      <w:bookmarkEnd w:id="3"/>
      <w:bookmarkEnd w:id="4"/>
      <w:r w:rsidR="00003F6A" w:rsidRPr="00DF7C87">
        <w:br w:type="page"/>
      </w:r>
    </w:p>
    <w:p w14:paraId="639AD14D" w14:textId="1798542D" w:rsidR="003C7FC5" w:rsidRPr="00E66A70" w:rsidRDefault="00813328" w:rsidP="007B481E">
      <w:pPr>
        <w:pStyle w:val="Heading2"/>
      </w:pPr>
      <w:bookmarkStart w:id="5" w:name="_Toc142043659"/>
      <w:r>
        <w:lastRenderedPageBreak/>
        <w:t>Introduction</w:t>
      </w:r>
      <w:bookmarkEnd w:id="5"/>
    </w:p>
    <w:p w14:paraId="2C3AA791" w14:textId="6B972E45" w:rsidR="00813328" w:rsidRDefault="00813328" w:rsidP="0049763E">
      <w:pPr>
        <w:spacing w:line="480" w:lineRule="auto"/>
        <w:ind w:firstLine="720"/>
        <w:rPr>
          <w:rFonts w:cs="Times New Roman"/>
          <w:color w:val="222222"/>
        </w:rPr>
      </w:pPr>
      <w:r w:rsidRPr="00B151D6">
        <w:rPr>
          <w:rFonts w:cs="Times New Roman"/>
          <w:color w:val="222222"/>
          <w:highlight w:val="white"/>
        </w:rPr>
        <w:t xml:space="preserve">Precision technology </w:t>
      </w:r>
      <w:r>
        <w:rPr>
          <w:rFonts w:cs="Times New Roman"/>
          <w:color w:val="222222"/>
          <w:highlight w:val="white"/>
        </w:rPr>
        <w:t>has</w:t>
      </w:r>
      <w:r w:rsidRPr="00B151D6">
        <w:rPr>
          <w:rFonts w:cs="Times New Roman"/>
          <w:color w:val="222222"/>
          <w:highlight w:val="white"/>
        </w:rPr>
        <w:t xml:space="preserve"> </w:t>
      </w:r>
      <w:r w:rsidR="00FE5CC7">
        <w:rPr>
          <w:rFonts w:cs="Times New Roman"/>
          <w:color w:val="222222"/>
          <w:highlight w:val="white"/>
        </w:rPr>
        <w:t>supported</w:t>
      </w:r>
      <w:r w:rsidRPr="00B151D6">
        <w:rPr>
          <w:rFonts w:cs="Times New Roman"/>
          <w:color w:val="222222"/>
          <w:highlight w:val="white"/>
        </w:rPr>
        <w:t xml:space="preserve"> higher productivity </w:t>
      </w:r>
      <w:r w:rsidR="009412C8">
        <w:rPr>
          <w:rFonts w:cs="Times New Roman"/>
          <w:color w:val="222222"/>
          <w:highlight w:val="white"/>
        </w:rPr>
        <w:t>and efficiency within</w:t>
      </w:r>
      <w:r w:rsidRPr="00B151D6">
        <w:rPr>
          <w:rFonts w:cs="Times New Roman"/>
          <w:color w:val="222222"/>
          <w:highlight w:val="white"/>
        </w:rPr>
        <w:t xml:space="preserve"> the dairy industry. With an ever-increas</w:t>
      </w:r>
      <w:r>
        <w:rPr>
          <w:rFonts w:cs="Times New Roman"/>
          <w:color w:val="222222"/>
          <w:highlight w:val="white"/>
        </w:rPr>
        <w:t>ed</w:t>
      </w:r>
      <w:r w:rsidRPr="00B151D6">
        <w:rPr>
          <w:rFonts w:cs="Times New Roman"/>
          <w:color w:val="222222"/>
          <w:highlight w:val="white"/>
        </w:rPr>
        <w:t xml:space="preserve"> population, the demand </w:t>
      </w:r>
      <w:r w:rsidR="009412C8">
        <w:rPr>
          <w:rFonts w:cs="Times New Roman"/>
          <w:color w:val="222222"/>
          <w:highlight w:val="white"/>
        </w:rPr>
        <w:t>for</w:t>
      </w:r>
      <w:r w:rsidRPr="00B151D6">
        <w:rPr>
          <w:rFonts w:cs="Times New Roman"/>
          <w:color w:val="222222"/>
          <w:highlight w:val="white"/>
        </w:rPr>
        <w:t xml:space="preserve"> the animal industry </w:t>
      </w:r>
      <w:r w:rsidR="009412C8">
        <w:rPr>
          <w:rFonts w:cs="Times New Roman"/>
          <w:color w:val="222222"/>
          <w:highlight w:val="white"/>
        </w:rPr>
        <w:t>has increased</w:t>
      </w:r>
      <w:r w:rsidRPr="00B151D6">
        <w:rPr>
          <w:rFonts w:cs="Times New Roman"/>
          <w:color w:val="222222"/>
          <w:highlight w:val="white"/>
        </w:rPr>
        <w:t>. Demographic and dietary changes</w:t>
      </w:r>
      <w:r>
        <w:rPr>
          <w:rFonts w:cs="Times New Roman"/>
          <w:color w:val="222222"/>
          <w:highlight w:val="white"/>
        </w:rPr>
        <w:t xml:space="preserve"> have </w:t>
      </w:r>
      <w:r w:rsidRPr="00B151D6">
        <w:rPr>
          <w:rFonts w:cs="Times New Roman"/>
          <w:color w:val="222222"/>
          <w:highlight w:val="white"/>
        </w:rPr>
        <w:t>contribut</w:t>
      </w:r>
      <w:r>
        <w:rPr>
          <w:rFonts w:cs="Times New Roman"/>
          <w:color w:val="222222"/>
          <w:highlight w:val="white"/>
        </w:rPr>
        <w:t xml:space="preserve">ed </w:t>
      </w:r>
      <w:r w:rsidRPr="00B151D6">
        <w:rPr>
          <w:rFonts w:cs="Times New Roman"/>
          <w:color w:val="222222"/>
          <w:highlight w:val="white"/>
        </w:rPr>
        <w:t>to increase</w:t>
      </w:r>
      <w:r w:rsidR="009412C8">
        <w:rPr>
          <w:rFonts w:cs="Times New Roman"/>
          <w:color w:val="222222"/>
          <w:highlight w:val="white"/>
        </w:rPr>
        <w:t>d</w:t>
      </w:r>
      <w:r w:rsidRPr="00B151D6">
        <w:rPr>
          <w:rFonts w:cs="Times New Roman"/>
          <w:color w:val="222222"/>
          <w:highlight w:val="white"/>
        </w:rPr>
        <w:t xml:space="preserve"> </w:t>
      </w:r>
      <w:r w:rsidR="009412C8">
        <w:rPr>
          <w:rFonts w:cs="Times New Roman"/>
          <w:color w:val="222222"/>
          <w:highlight w:val="white"/>
        </w:rPr>
        <w:t>animal product</w:t>
      </w:r>
      <w:r w:rsidRPr="00B151D6">
        <w:rPr>
          <w:rFonts w:cs="Times New Roman"/>
          <w:color w:val="222222"/>
          <w:highlight w:val="white"/>
        </w:rPr>
        <w:t xml:space="preserve"> demand</w:t>
      </w:r>
      <w:r w:rsidR="00010ACE">
        <w:rPr>
          <w:rFonts w:cs="Times New Roman"/>
          <w:color w:val="222222"/>
          <w:highlight w:val="white"/>
        </w:rPr>
        <w:t xml:space="preserve"> </w:t>
      </w:r>
      <w:r w:rsidR="00010ACE">
        <w:rPr>
          <w:rFonts w:cs="Times New Roman"/>
          <w:color w:val="222222"/>
          <w:highlight w:val="white"/>
        </w:rPr>
        <w:fldChar w:fldCharType="begin"/>
      </w:r>
      <w:r w:rsidR="00010ACE">
        <w:rPr>
          <w:rFonts w:cs="Times New Roman"/>
          <w:color w:val="222222"/>
          <w:highlight w:val="white"/>
        </w:rPr>
        <w:instrText xml:space="preserve"> ADDIN EN.CITE &lt;EndNote&gt;&lt;Cite&gt;&lt;Author&gt;Fontana&lt;/Author&gt;&lt;Year&gt;2015&lt;/Year&gt;&lt;RecNum&gt;127&lt;/RecNum&gt;&lt;DisplayText&gt;(Fontana et al., 2015)&lt;/DisplayText&gt;&lt;record&gt;&lt;rec-number&gt;127&lt;/rec-number&gt;&lt;foreign-keys&gt;&lt;key app="EN" db-id="zdwvev0pq5p5d5ee9ad5z2wu9errwftrdswz" timestamp="1683633963"&gt;127&lt;/key&gt;&lt;/foreign-keys&gt;&lt;ref-type name="Journal Article"&gt;17&lt;/ref-type&gt;&lt;contributors&gt;&lt;authors&gt;&lt;author&gt;Fontana, Ilaria&lt;/author&gt;&lt;author&gt;Tullo, Emanuela&lt;/author&gt;&lt;author&gt;Butterworth, Andy&lt;/author&gt;&lt;author&gt;Guarino, Marcella&lt;/author&gt;&lt;/authors&gt;&lt;/contributors&gt;&lt;titles&gt;&lt;title&gt;An innovative approach to predict the growth in intensive poultry farming&lt;/title&gt;&lt;secondary-title&gt;Computers and Electronics in Agriculture&lt;/secondary-title&gt;&lt;/titles&gt;&lt;periodical&gt;&lt;full-title&gt;Computers and Electronics in Agriculture&lt;/full-title&gt;&lt;/periodical&gt;&lt;pages&gt;178-183&lt;/pages&gt;&lt;volume&gt;119&lt;/volume&gt;&lt;keywords&gt;&lt;keyword&gt;Broiler&lt;/keyword&gt;&lt;keyword&gt;Vocalisation&lt;/keyword&gt;&lt;keyword&gt;PLF&lt;/keyword&gt;&lt;keyword&gt;Grow trend&lt;/keyword&gt;&lt;keyword&gt;Frequency analysis&lt;/keyword&gt;&lt;/keywords&gt;&lt;dates&gt;&lt;year&gt;2015&lt;/year&gt;&lt;pub-dates&gt;&lt;date&gt;2015/11/01/&lt;/date&gt;&lt;/pub-dates&gt;&lt;/dates&gt;&lt;isbn&gt;0168-1699&lt;/isbn&gt;&lt;urls&gt;&lt;related-urls&gt;&lt;url&gt;https://www.sciencedirect.com/science/article/pii/S0168169915003026&lt;/url&gt;&lt;/related-urls&gt;&lt;/urls&gt;&lt;electronic-resource-num&gt;https://doi.org/10.1016/j.compag.2015.10.001&lt;/electronic-resource-num&gt;&lt;/record&gt;&lt;/Cite&gt;&lt;/EndNote&gt;</w:instrText>
      </w:r>
      <w:r w:rsidR="00010ACE">
        <w:rPr>
          <w:rFonts w:cs="Times New Roman"/>
          <w:color w:val="222222"/>
          <w:highlight w:val="white"/>
        </w:rPr>
        <w:fldChar w:fldCharType="separate"/>
      </w:r>
      <w:r w:rsidR="00010ACE">
        <w:rPr>
          <w:rFonts w:cs="Times New Roman"/>
          <w:noProof/>
          <w:color w:val="222222"/>
          <w:highlight w:val="white"/>
        </w:rPr>
        <w:t>(Fontana et al., 2015)</w:t>
      </w:r>
      <w:r w:rsidR="00010ACE">
        <w:rPr>
          <w:rFonts w:cs="Times New Roman"/>
          <w:color w:val="222222"/>
          <w:highlight w:val="white"/>
        </w:rPr>
        <w:fldChar w:fldCharType="end"/>
      </w:r>
      <w:r w:rsidRPr="00B151D6">
        <w:rPr>
          <w:rFonts w:cs="Times New Roman"/>
          <w:color w:val="222222"/>
          <w:highlight w:val="white"/>
        </w:rPr>
        <w:t xml:space="preserve">. </w:t>
      </w:r>
      <w:r w:rsidR="009412C8">
        <w:rPr>
          <w:rFonts w:cs="Times New Roman"/>
          <w:color w:val="222222"/>
          <w:highlight w:val="white"/>
        </w:rPr>
        <w:t>I</w:t>
      </w:r>
      <w:r w:rsidRPr="00B151D6">
        <w:rPr>
          <w:rFonts w:cs="Times New Roman"/>
          <w:color w:val="222222"/>
          <w:highlight w:val="white"/>
        </w:rPr>
        <w:t>ncrease</w:t>
      </w:r>
      <w:r w:rsidR="009412C8">
        <w:rPr>
          <w:rFonts w:cs="Times New Roman"/>
          <w:color w:val="222222"/>
          <w:highlight w:val="white"/>
        </w:rPr>
        <w:t>d</w:t>
      </w:r>
      <w:r w:rsidRPr="00B151D6">
        <w:rPr>
          <w:rFonts w:cs="Times New Roman"/>
          <w:color w:val="222222"/>
          <w:highlight w:val="white"/>
        </w:rPr>
        <w:t xml:space="preserve"> demand</w:t>
      </w:r>
      <w:r>
        <w:rPr>
          <w:rFonts w:cs="Times New Roman"/>
          <w:color w:val="222222"/>
          <w:highlight w:val="white"/>
        </w:rPr>
        <w:t xml:space="preserve"> </w:t>
      </w:r>
      <w:r w:rsidRPr="00B151D6">
        <w:rPr>
          <w:rFonts w:cs="Times New Roman"/>
          <w:color w:val="222222"/>
          <w:highlight w:val="white"/>
        </w:rPr>
        <w:t>require</w:t>
      </w:r>
      <w:r>
        <w:rPr>
          <w:rFonts w:cs="Times New Roman"/>
          <w:color w:val="222222"/>
          <w:highlight w:val="white"/>
        </w:rPr>
        <w:t>d</w:t>
      </w:r>
      <w:r w:rsidRPr="00B151D6">
        <w:rPr>
          <w:rFonts w:cs="Times New Roman"/>
          <w:color w:val="222222"/>
          <w:highlight w:val="white"/>
        </w:rPr>
        <w:t xml:space="preserve"> agriculturists to maximize productivity with efficient crop and livestock management practices </w:t>
      </w:r>
      <w:r w:rsidRPr="00B151D6">
        <w:rPr>
          <w:rFonts w:cs="Times New Roman"/>
          <w:color w:val="222222"/>
          <w:highlight w:val="white"/>
        </w:rPr>
        <w:fldChar w:fldCharType="begin"/>
      </w:r>
      <w:r w:rsidR="007341FE">
        <w:rPr>
          <w:rFonts w:cs="Times New Roman"/>
          <w:color w:val="222222"/>
          <w:highlight w:val="white"/>
        </w:rPr>
        <w:instrText xml:space="preserve"> ADDIN EN.CITE &lt;EndNote&gt;&lt;Cite&gt;&lt;Author&gt;Monteiro&lt;/Author&gt;&lt;Year&gt;2021&lt;/Year&gt;&lt;RecNum&gt;3&lt;/RecNum&gt;&lt;DisplayText&gt;(Monteiro et al., 2021)&lt;/DisplayText&gt;&lt;record&gt;&lt;rec-number&gt;3&lt;/rec-number&gt;&lt;foreign-keys&gt;&lt;key app="EN" db-id="zdwvev0pq5p5d5ee9ad5z2wu9errwftrdswz" timestamp="1647280832"&gt;3&lt;/key&gt;&lt;/foreign-keys&gt;&lt;ref-type name="Journal Article"&gt;17&lt;/ref-type&gt;&lt;contributors&gt;&lt;authors&gt;&lt;author&gt;Monteiro, António&lt;/author&gt;&lt;author&gt;Santos, Sérgio&lt;/author&gt;&lt;author&gt;Gonçalves, Pedro&lt;/author&gt;&lt;/authors&gt;&lt;/contributors&gt;&lt;titles&gt;&lt;title&gt;Precision Agriculture for Crop and Livestock Farming—Brief Review&lt;/title&gt;&lt;secondary-title&gt;Animals&lt;/secondary-title&gt;&lt;/titles&gt;&lt;periodical&gt;&lt;full-title&gt;Animals&lt;/full-title&gt;&lt;/periodical&gt;&lt;pages&gt;2345&lt;/pages&gt;&lt;volume&gt;11&lt;/volume&gt;&lt;number&gt;8&lt;/number&gt;&lt;dates&gt;&lt;year&gt;2021&lt;/year&gt;&lt;/dates&gt;&lt;isbn&gt;2076-2615&lt;/isbn&gt;&lt;accession-num&gt;doi:10.3390/ani11082345&lt;/accession-num&gt;&lt;urls&gt;&lt;related-urls&gt;&lt;url&gt;https://www.mdpi.com/2076-2615/11/8/2345&lt;/url&gt;&lt;/related-urls&gt;&lt;/urls&gt;&lt;electronic-resource-num&gt;https://doi.org/10.3390/ani11082345&lt;/electronic-resource-num&gt;&lt;/record&gt;&lt;/Cite&gt;&lt;Cite&gt;&lt;Author&gt;Monteiro&lt;/Author&gt;&lt;Year&gt;2021&lt;/Year&gt;&lt;RecNum&gt;3&lt;/RecNum&gt;&lt;record&gt;&lt;rec-number&gt;3&lt;/rec-number&gt;&lt;foreign-keys&gt;&lt;key app="EN" db-id="zdwvev0pq5p5d5ee9ad5z2wu9errwftrdswz" timestamp="1647280832"&gt;3&lt;/key&gt;&lt;/foreign-keys&gt;&lt;ref-type name="Journal Article"&gt;17&lt;/ref-type&gt;&lt;contributors&gt;&lt;authors&gt;&lt;author&gt;Monteiro, António&lt;/author&gt;&lt;author&gt;Santos, Sérgio&lt;/author&gt;&lt;author&gt;Gonçalves, Pedro&lt;/author&gt;&lt;/authors&gt;&lt;/contributors&gt;&lt;titles&gt;&lt;title&gt;Precision Agriculture for Crop and Livestock Farming—Brief Review&lt;/title&gt;&lt;secondary-title&gt;Animals&lt;/secondary-title&gt;&lt;/titles&gt;&lt;periodical&gt;&lt;full-title&gt;Animals&lt;/full-title&gt;&lt;/periodical&gt;&lt;pages&gt;2345&lt;/pages&gt;&lt;volume&gt;11&lt;/volume&gt;&lt;number&gt;8&lt;/number&gt;&lt;dates&gt;&lt;year&gt;2021&lt;/year&gt;&lt;/dates&gt;&lt;isbn&gt;2076-2615&lt;/isbn&gt;&lt;accession-num&gt;doi:10.3390/ani11082345&lt;/accession-num&gt;&lt;urls&gt;&lt;related-urls&gt;&lt;url&gt;https://www.mdpi.com/2076-2615/11/8/2345&lt;/url&gt;&lt;/related-urls&gt;&lt;/urls&gt;&lt;electronic-resource-num&gt;https://doi.org/10.3390/ani11082345&lt;/electronic-resource-num&gt;&lt;/record&gt;&lt;/Cite&gt;&lt;/EndNote&gt;</w:instrText>
      </w:r>
      <w:r w:rsidRPr="00B151D6">
        <w:rPr>
          <w:rFonts w:cs="Times New Roman"/>
          <w:color w:val="222222"/>
          <w:highlight w:val="white"/>
        </w:rPr>
        <w:fldChar w:fldCharType="separate"/>
      </w:r>
      <w:r w:rsidR="007341FE">
        <w:rPr>
          <w:rFonts w:cs="Times New Roman"/>
          <w:noProof/>
          <w:color w:val="222222"/>
          <w:highlight w:val="white"/>
        </w:rPr>
        <w:t>(Monteiro et al., 2021)</w:t>
      </w:r>
      <w:r w:rsidRPr="00B151D6">
        <w:rPr>
          <w:rFonts w:cs="Times New Roman"/>
          <w:color w:val="222222"/>
          <w:highlight w:val="white"/>
        </w:rPr>
        <w:fldChar w:fldCharType="end"/>
      </w:r>
      <w:r w:rsidRPr="00B151D6">
        <w:rPr>
          <w:rFonts w:cs="Times New Roman"/>
          <w:color w:val="222222"/>
          <w:highlight w:val="white"/>
        </w:rPr>
        <w:t xml:space="preserve">. </w:t>
      </w:r>
      <w:r w:rsidR="009412C8">
        <w:rPr>
          <w:rFonts w:cs="Times New Roman"/>
          <w:color w:val="222222"/>
          <w:highlight w:val="white"/>
        </w:rPr>
        <w:t xml:space="preserve">Through </w:t>
      </w:r>
      <w:r w:rsidRPr="00B151D6">
        <w:rPr>
          <w:rFonts w:cs="Times New Roman"/>
          <w:color w:val="222222"/>
          <w:highlight w:val="white"/>
        </w:rPr>
        <w:t xml:space="preserve">precision livestock farming, individual animals </w:t>
      </w:r>
      <w:r w:rsidR="009412C8">
        <w:rPr>
          <w:rFonts w:cs="Times New Roman"/>
          <w:color w:val="222222"/>
          <w:highlight w:val="white"/>
        </w:rPr>
        <w:t>were</w:t>
      </w:r>
      <w:r w:rsidRPr="00B151D6">
        <w:rPr>
          <w:rFonts w:cs="Times New Roman"/>
          <w:color w:val="222222"/>
          <w:highlight w:val="white"/>
        </w:rPr>
        <w:t xml:space="preserve"> monitored for growth, milk production, and </w:t>
      </w:r>
      <w:r w:rsidR="009412C8">
        <w:rPr>
          <w:rFonts w:cs="Times New Roman"/>
          <w:color w:val="222222"/>
          <w:highlight w:val="white"/>
        </w:rPr>
        <w:t xml:space="preserve">disease </w:t>
      </w:r>
      <w:r w:rsidRPr="00B151D6">
        <w:rPr>
          <w:rFonts w:cs="Times New Roman"/>
          <w:color w:val="222222"/>
          <w:highlight w:val="white"/>
        </w:rPr>
        <w:t>detection</w:t>
      </w:r>
      <w:r w:rsidR="00051FA4">
        <w:rPr>
          <w:rFonts w:cs="Times New Roman"/>
          <w:color w:val="222222"/>
          <w:highlight w:val="white"/>
        </w:rPr>
        <w:t xml:space="preserve"> </w:t>
      </w:r>
      <w:r w:rsidR="00051FA4">
        <w:rPr>
          <w:rFonts w:cs="Times New Roman"/>
          <w:color w:val="222222"/>
          <w:highlight w:val="white"/>
        </w:rPr>
        <w:fldChar w:fldCharType="begin"/>
      </w:r>
      <w:r w:rsidR="00051FA4">
        <w:rPr>
          <w:rFonts w:cs="Times New Roman"/>
          <w:color w:val="222222"/>
          <w:highlight w:val="white"/>
        </w:rPr>
        <w:instrText xml:space="preserve"> ADDIN EN.CITE &lt;EndNote&gt;&lt;Cite&gt;&lt;Author&gt;Banhazi&lt;/Author&gt;&lt;Year&gt;2012&lt;/Year&gt;&lt;RecNum&gt;128&lt;/RecNum&gt;&lt;DisplayText&gt;(Banhazi et al., 2012)&lt;/DisplayText&gt;&lt;record&gt;&lt;rec-number&gt;128&lt;/rec-number&gt;&lt;foreign-keys&gt;&lt;key app="EN" db-id="zdwvev0pq5p5d5ee9ad5z2wu9errwftrdswz" timestamp="1683634264"&gt;128&lt;/key&gt;&lt;/foreign-keys&gt;&lt;ref-type name="Journal Article"&gt;17&lt;/ref-type&gt;&lt;contributors&gt;&lt;authors&gt;&lt;author&gt;Banhazi, T. M.&lt;/author&gt;&lt;author&gt;Babinszky, L.&lt;/author&gt;&lt;author&gt;Halas, V.&lt;/author&gt;&lt;author&gt;Tscharke, M.&lt;/author&gt;&lt;/authors&gt;&lt;/contributors&gt;&lt;titles&gt;&lt;title&gt;Precision livestock farming: precision feeding technologies and sustainable livestock production&lt;/title&gt;&lt;secondary-title&gt;International Journal of Agricultural and Biological Engineering&lt;/secondary-title&gt;&lt;/titles&gt;&lt;periodical&gt;&lt;full-title&gt;International Journal of Agricultural and Biological Engineering&lt;/full-title&gt;&lt;/periodical&gt;&lt;pages&gt;54-61&lt;/pages&gt;&lt;volume&gt;5&lt;/volume&gt;&lt;number&gt;4&lt;/number&gt;&lt;keywords&gt;&lt;keyword&gt;automation&lt;/keyword&gt;&lt;keyword&gt;control systems&lt;/keyword&gt;&lt;keyword&gt;nutrition&lt;/keyword&gt;&lt;keyword&gt;pig farm&lt;/keyword&gt;&lt;keyword&gt;precision feeding&lt;/keyword&gt;&lt;keyword&gt;precision livestock farming&lt;/keyword&gt;&lt;keyword&gt;PLF&lt;/keyword&gt;&lt;keyword&gt;sensors&lt;/keyword&gt;&lt;keyword&gt;software-based technology&lt;/keyword&gt;&lt;/keywords&gt;&lt;dates&gt;&lt;year&gt;2012&lt;/year&gt;&lt;/dates&gt;&lt;label&gt;q1yz0&lt;/label&gt;&lt;urls&gt;&lt;related-urls&gt;&lt;url&gt;https://research.usq.edu.au/item/q1yz0/precision-livestock-farming-precision-feeding-technologies-and-sustainable-livestock-production&lt;/url&gt;&lt;url&gt;http://www.ijabe.org/index.php/ijabe/article/view/600/513&lt;/url&gt;&lt;/related-urls&gt;&lt;/urls&gt;&lt;electronic-resource-num&gt;https://doi.org/10.3965/j.ijabe.20120504.006&lt;/electronic-resource-num&gt;&lt;remote-database-name&gt;research.usq.edu.au&lt;/remote-database-name&gt;&lt;remote-database-provider&gt;Haplo Repository&lt;/remote-database-provider&gt;&lt;/record&gt;&lt;/Cite&gt;&lt;/EndNote&gt;</w:instrText>
      </w:r>
      <w:r w:rsidR="00051FA4">
        <w:rPr>
          <w:rFonts w:cs="Times New Roman"/>
          <w:color w:val="222222"/>
          <w:highlight w:val="white"/>
        </w:rPr>
        <w:fldChar w:fldCharType="separate"/>
      </w:r>
      <w:r w:rsidR="00051FA4">
        <w:rPr>
          <w:rFonts w:cs="Times New Roman"/>
          <w:noProof/>
          <w:color w:val="222222"/>
          <w:highlight w:val="white"/>
        </w:rPr>
        <w:t>(Banhazi et al., 2012)</w:t>
      </w:r>
      <w:r w:rsidR="00051FA4">
        <w:rPr>
          <w:rFonts w:cs="Times New Roman"/>
          <w:color w:val="222222"/>
          <w:highlight w:val="white"/>
        </w:rPr>
        <w:fldChar w:fldCharType="end"/>
      </w:r>
      <w:r w:rsidRPr="00B151D6">
        <w:rPr>
          <w:rFonts w:cs="Times New Roman"/>
          <w:color w:val="222222"/>
          <w:highlight w:val="white"/>
        </w:rPr>
        <w:t xml:space="preserve">. Precision technology </w:t>
      </w:r>
      <w:r w:rsidR="00FE5CC7">
        <w:rPr>
          <w:rFonts w:cs="Times New Roman"/>
          <w:color w:val="222222"/>
          <w:highlight w:val="white"/>
        </w:rPr>
        <w:t>improved animal comfort through</w:t>
      </w:r>
      <w:r w:rsidRPr="00B151D6">
        <w:rPr>
          <w:rFonts w:cs="Times New Roman"/>
          <w:color w:val="222222"/>
          <w:highlight w:val="white"/>
        </w:rPr>
        <w:t xml:space="preserve"> monitor</w:t>
      </w:r>
      <w:r w:rsidR="00FE5CC7">
        <w:rPr>
          <w:rFonts w:cs="Times New Roman"/>
          <w:color w:val="222222"/>
          <w:highlight w:val="white"/>
        </w:rPr>
        <w:t>ing</w:t>
      </w:r>
      <w:r w:rsidRPr="00B151D6">
        <w:rPr>
          <w:rFonts w:cs="Times New Roman"/>
          <w:color w:val="222222"/>
          <w:highlight w:val="white"/>
        </w:rPr>
        <w:t xml:space="preserve"> and </w:t>
      </w:r>
      <w:r w:rsidR="00FE5CC7" w:rsidRPr="00B151D6">
        <w:rPr>
          <w:rFonts w:cs="Times New Roman"/>
          <w:color w:val="222222"/>
          <w:highlight w:val="white"/>
        </w:rPr>
        <w:t>control</w:t>
      </w:r>
      <w:r w:rsidR="00FE5CC7">
        <w:rPr>
          <w:rFonts w:cs="Times New Roman"/>
          <w:color w:val="222222"/>
          <w:highlight w:val="white"/>
        </w:rPr>
        <w:t>ling</w:t>
      </w:r>
      <w:r w:rsidRPr="00B151D6">
        <w:rPr>
          <w:rFonts w:cs="Times New Roman"/>
          <w:color w:val="222222"/>
          <w:highlight w:val="white"/>
        </w:rPr>
        <w:t xml:space="preserve"> building environment</w:t>
      </w:r>
      <w:r w:rsidR="00FE5CC7">
        <w:rPr>
          <w:rFonts w:cs="Times New Roman"/>
          <w:color w:val="222222"/>
          <w:highlight w:val="white"/>
        </w:rPr>
        <w:t>.</w:t>
      </w:r>
      <w:r w:rsidRPr="00B151D6">
        <w:rPr>
          <w:rFonts w:cs="Times New Roman"/>
          <w:color w:val="222222"/>
          <w:highlight w:val="white"/>
        </w:rPr>
        <w:t xml:space="preserve"> </w:t>
      </w:r>
      <w:r w:rsidR="00FE5CC7">
        <w:rPr>
          <w:rFonts w:cs="Times New Roman"/>
          <w:color w:val="222222"/>
          <w:highlight w:val="white"/>
        </w:rPr>
        <w:t>A</w:t>
      </w:r>
      <w:r w:rsidRPr="00B151D6">
        <w:rPr>
          <w:rFonts w:cs="Times New Roman"/>
          <w:color w:val="222222"/>
          <w:highlight w:val="white"/>
        </w:rPr>
        <w:t xml:space="preserve">utomatic milking systems </w:t>
      </w:r>
      <w:r w:rsidR="006C7C89">
        <w:rPr>
          <w:rFonts w:cs="Times New Roman"/>
          <w:color w:val="222222"/>
          <w:highlight w:val="white"/>
        </w:rPr>
        <w:t>(</w:t>
      </w:r>
      <w:r w:rsidR="006C7C89" w:rsidRPr="006C7C89">
        <w:rPr>
          <w:rFonts w:cs="Times New Roman"/>
          <w:b/>
          <w:bCs/>
          <w:color w:val="222222"/>
          <w:highlight w:val="white"/>
        </w:rPr>
        <w:t>AMS</w:t>
      </w:r>
      <w:r w:rsidR="006C7C89">
        <w:rPr>
          <w:rFonts w:cs="Times New Roman"/>
          <w:color w:val="222222"/>
          <w:highlight w:val="white"/>
        </w:rPr>
        <w:t xml:space="preserve">) </w:t>
      </w:r>
      <w:r>
        <w:rPr>
          <w:rFonts w:cs="Times New Roman"/>
          <w:color w:val="222222"/>
          <w:highlight w:val="white"/>
        </w:rPr>
        <w:t xml:space="preserve">have </w:t>
      </w:r>
      <w:r w:rsidRPr="00B151D6">
        <w:rPr>
          <w:rFonts w:cs="Times New Roman"/>
          <w:color w:val="222222"/>
          <w:highlight w:val="white"/>
        </w:rPr>
        <w:t>provide</w:t>
      </w:r>
      <w:r>
        <w:rPr>
          <w:rFonts w:cs="Times New Roman"/>
          <w:color w:val="222222"/>
          <w:highlight w:val="white"/>
        </w:rPr>
        <w:t>d</w:t>
      </w:r>
      <w:r w:rsidRPr="00B151D6">
        <w:rPr>
          <w:rFonts w:cs="Times New Roman"/>
          <w:color w:val="222222"/>
          <w:highlight w:val="white"/>
        </w:rPr>
        <w:t xml:space="preserve"> </w:t>
      </w:r>
      <w:r w:rsidR="006E57CF">
        <w:rPr>
          <w:rFonts w:cs="Times New Roman"/>
          <w:color w:val="222222"/>
          <w:highlight w:val="white"/>
        </w:rPr>
        <w:t xml:space="preserve">a </w:t>
      </w:r>
      <w:r w:rsidRPr="00B151D6">
        <w:rPr>
          <w:rFonts w:cs="Times New Roman"/>
          <w:color w:val="222222"/>
          <w:highlight w:val="white"/>
        </w:rPr>
        <w:t>choice to the animal and improve</w:t>
      </w:r>
      <w:r w:rsidR="00FE5CC7">
        <w:rPr>
          <w:rFonts w:cs="Times New Roman"/>
          <w:color w:val="222222"/>
          <w:highlight w:val="white"/>
        </w:rPr>
        <w:t>d</w:t>
      </w:r>
      <w:r w:rsidRPr="00B151D6">
        <w:rPr>
          <w:rFonts w:cs="Times New Roman"/>
          <w:color w:val="222222"/>
          <w:highlight w:val="white"/>
        </w:rPr>
        <w:t xml:space="preserve"> human-animal interactions </w:t>
      </w:r>
      <w:r w:rsidRPr="00B151D6">
        <w:rPr>
          <w:rFonts w:cs="Times New Roman"/>
          <w:color w:val="222222"/>
          <w:highlight w:val="white"/>
        </w:rPr>
        <w:fldChar w:fldCharType="begin">
          <w:fldData xml:space="preserve">PEVuZE5vdGU+PENpdGU+PEF1dGhvcj5WYW4gRXJwLXZhbiBkZXIgS29vaWo8L0F1dGhvcj48WWVh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==
</w:fldData>
        </w:fldChar>
      </w:r>
      <w:r w:rsidR="00051FA4">
        <w:rPr>
          <w:rFonts w:cs="Times New Roman"/>
          <w:color w:val="222222"/>
          <w:highlight w:val="white"/>
        </w:rPr>
        <w:instrText xml:space="preserve"> ADDIN EN.CITE </w:instrText>
      </w:r>
      <w:r w:rsidR="00051FA4">
        <w:rPr>
          <w:rFonts w:cs="Times New Roman"/>
          <w:color w:val="222222"/>
          <w:highlight w:val="white"/>
        </w:rPr>
        <w:fldChar w:fldCharType="begin">
          <w:fldData xml:space="preserve">PEVuZE5vdGU+PENpdGU+PEF1dGhvcj5WYW4gRXJwLXZhbiBkZXIgS29vaWo8L0F1dGhvcj48WWVh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==
</w:fldData>
        </w:fldChar>
      </w:r>
      <w:r w:rsidR="00051FA4">
        <w:rPr>
          <w:rFonts w:cs="Times New Roman"/>
          <w:color w:val="222222"/>
          <w:highlight w:val="white"/>
        </w:rPr>
        <w:instrText xml:space="preserve"> ADDIN EN.CITE.DATA </w:instrText>
      </w:r>
      <w:r w:rsidR="00051FA4">
        <w:rPr>
          <w:rFonts w:cs="Times New Roman"/>
          <w:color w:val="222222"/>
          <w:highlight w:val="white"/>
        </w:rPr>
      </w:r>
      <w:r w:rsidR="00051FA4">
        <w:rPr>
          <w:rFonts w:cs="Times New Roman"/>
          <w:color w:val="222222"/>
          <w:highlight w:val="white"/>
        </w:rPr>
        <w:fldChar w:fldCharType="end"/>
      </w:r>
      <w:r w:rsidRPr="00B151D6">
        <w:rPr>
          <w:rFonts w:cs="Times New Roman"/>
          <w:color w:val="222222"/>
          <w:highlight w:val="white"/>
        </w:rPr>
      </w:r>
      <w:r w:rsidRPr="00B151D6">
        <w:rPr>
          <w:rFonts w:cs="Times New Roman"/>
          <w:color w:val="222222"/>
          <w:highlight w:val="white"/>
        </w:rPr>
        <w:fldChar w:fldCharType="separate"/>
      </w:r>
      <w:r w:rsidR="00051FA4">
        <w:rPr>
          <w:rFonts w:cs="Times New Roman"/>
          <w:noProof/>
          <w:color w:val="222222"/>
          <w:highlight w:val="white"/>
        </w:rPr>
        <w:t>(Rutter, 2014, Van Erp-van der Kooij, 2020)</w:t>
      </w:r>
      <w:r w:rsidRPr="00B151D6">
        <w:rPr>
          <w:rFonts w:cs="Times New Roman"/>
          <w:color w:val="222222"/>
          <w:highlight w:val="white"/>
        </w:rPr>
        <w:fldChar w:fldCharType="end"/>
      </w:r>
      <w:r w:rsidR="00051FA4" w:rsidRPr="00B151D6">
        <w:rPr>
          <w:rFonts w:cs="Times New Roman"/>
          <w:color w:val="222222"/>
          <w:highlight w:val="white"/>
        </w:rPr>
        <w:t xml:space="preserve"> </w:t>
      </w:r>
      <w:r w:rsidRPr="00B151D6">
        <w:rPr>
          <w:rFonts w:cs="Times New Roman"/>
          <w:color w:val="222222"/>
          <w:highlight w:val="white"/>
        </w:rPr>
        <w:t>.</w:t>
      </w:r>
      <w:r w:rsidR="00DA59CB">
        <w:rPr>
          <w:rFonts w:cs="Times New Roman"/>
          <w:color w:val="222222"/>
        </w:rPr>
        <w:t xml:space="preserve"> </w:t>
      </w:r>
      <w:r w:rsidR="00844D0A">
        <w:rPr>
          <w:rFonts w:cs="Times New Roman"/>
          <w:color w:val="222222"/>
        </w:rPr>
        <w:t xml:space="preserve">Automatic milking </w:t>
      </w:r>
      <w:r w:rsidR="006E57CF">
        <w:rPr>
          <w:rFonts w:cs="Times New Roman"/>
          <w:color w:val="222222"/>
        </w:rPr>
        <w:t>system</w:t>
      </w:r>
      <w:r w:rsidR="00FE5CC7">
        <w:rPr>
          <w:rFonts w:cs="Times New Roman"/>
          <w:color w:val="222222"/>
        </w:rPr>
        <w:t>s</w:t>
      </w:r>
      <w:r w:rsidR="00DA59CB">
        <w:rPr>
          <w:rFonts w:cs="Times New Roman"/>
          <w:color w:val="222222"/>
        </w:rPr>
        <w:t xml:space="preserve"> </w:t>
      </w:r>
      <w:r w:rsidR="00FE5CC7">
        <w:rPr>
          <w:rFonts w:cs="Times New Roman"/>
          <w:color w:val="222222"/>
        </w:rPr>
        <w:t>were</w:t>
      </w:r>
      <w:r w:rsidR="00DA59CB">
        <w:rPr>
          <w:rFonts w:cs="Times New Roman"/>
          <w:color w:val="222222"/>
        </w:rPr>
        <w:t xml:space="preserve"> used </w:t>
      </w:r>
      <w:r w:rsidR="006E57CF">
        <w:rPr>
          <w:rFonts w:cs="Times New Roman"/>
          <w:color w:val="222222"/>
        </w:rPr>
        <w:t>to</w:t>
      </w:r>
      <w:r w:rsidR="00DA59CB">
        <w:rPr>
          <w:rFonts w:cs="Times New Roman"/>
          <w:color w:val="222222"/>
        </w:rPr>
        <w:t xml:space="preserve"> minimize labor cost</w:t>
      </w:r>
      <w:r w:rsidR="006E57CF">
        <w:rPr>
          <w:rFonts w:cs="Times New Roman"/>
          <w:color w:val="222222"/>
        </w:rPr>
        <w:t>s</w:t>
      </w:r>
      <w:r w:rsidR="00DA59CB">
        <w:rPr>
          <w:rFonts w:cs="Times New Roman"/>
          <w:color w:val="222222"/>
        </w:rPr>
        <w:t xml:space="preserve"> and maximize milk production. Since the</w:t>
      </w:r>
      <w:r w:rsidR="00AE59C5">
        <w:rPr>
          <w:rFonts w:cs="Times New Roman"/>
          <w:color w:val="222222"/>
        </w:rPr>
        <w:t xml:space="preserve"> AMS </w:t>
      </w:r>
      <w:r w:rsidR="00DA59CB">
        <w:rPr>
          <w:rFonts w:cs="Times New Roman"/>
          <w:color w:val="222222"/>
        </w:rPr>
        <w:t>introduction, research has investigated milk quality and quantity, labor aspects, nutrition cost, training scenarios, and economic feasibility</w:t>
      </w:r>
      <w:r w:rsidR="00AE59C5">
        <w:rPr>
          <w:rFonts w:cs="Times New Roman"/>
          <w:color w:val="222222"/>
        </w:rPr>
        <w:t xml:space="preserve"> </w:t>
      </w:r>
      <w:r w:rsidR="00AE59C5">
        <w:rPr>
          <w:rFonts w:cs="Times New Roman"/>
          <w:color w:val="222222"/>
        </w:rPr>
        <w:fldChar w:fldCharType="begin"/>
      </w:r>
      <w:r w:rsidR="00AE59C5">
        <w:rPr>
          <w:rFonts w:cs="Times New Roman"/>
          <w:color w:val="222222"/>
        </w:rPr>
        <w:instrText xml:space="preserve"> ADDIN EN.CITE &lt;EndNote&gt;&lt;Cite&gt;&lt;Author&gt;Hogeveen&lt;/Author&gt;&lt;Year&gt;2021&lt;/Year&gt;&lt;RecNum&gt;37&lt;/RecNum&gt;&lt;DisplayText&gt;(Hogeveen and Van Der Voort, 2021)&lt;/DisplayText&gt;&lt;record&gt;&lt;rec-number&gt;37&lt;/rec-number&gt;&lt;foreign-keys&gt;&lt;key app="EN" db-id="zdwvev0pq5p5d5ee9ad5z2wu9errwftrdswz" timestamp="1647654908"&gt;37&lt;/key&gt;&lt;/foreign-keys&gt;&lt;ref-type name="Book"&gt;6&lt;/ref-type&gt;&lt;contributors&gt;&lt;authors&gt;&lt;author&gt;Hogeveen, Henk&lt;/author&gt;&lt;author&gt;Van Der Voort, Mariska&lt;/author&gt;&lt;/authors&gt;&lt;/contributors&gt;&lt;titles&gt;&lt;title&gt;Advances in precision livestock farming techniques for monitoring dairy cattle welfare&lt;/title&gt;&lt;secondary-title&gt;Understanding the behaviour and improving the welfare of dairy cattle&lt;/secondary-title&gt;&lt;/titles&gt;&lt;pages&gt;20&lt;/pages&gt;&lt;edition&gt;1st Edition&lt;/edition&gt;&lt;dates&gt;&lt;year&gt;2021&lt;/year&gt;&lt;/dates&gt;&lt;publisher&gt;Burleigh Dodds Science Publishing&lt;/publisher&gt;&lt;isbn&gt;9781003180630&lt;/isbn&gt;&lt;urls&gt;&lt;related-urls&gt;&lt;url&gt;https://www.taylorfrancis.com/chapters/edit/10.1201/9781003180630-7/advances-precision-livestock-farming-techniques-monitoring-dairy-cattle-welfare-henk-hogeveen-mariska-van-der-voort&lt;/url&gt;&lt;/related-urls&gt;&lt;/urls&gt;&lt;/record&gt;&lt;/Cite&gt;&lt;/EndNote&gt;</w:instrText>
      </w:r>
      <w:r w:rsidR="00AE59C5">
        <w:rPr>
          <w:rFonts w:cs="Times New Roman"/>
          <w:color w:val="222222"/>
        </w:rPr>
        <w:fldChar w:fldCharType="separate"/>
      </w:r>
      <w:r w:rsidR="00AE59C5">
        <w:rPr>
          <w:rFonts w:cs="Times New Roman"/>
          <w:noProof/>
          <w:color w:val="222222"/>
        </w:rPr>
        <w:t>(Hogeveen and Van Der Voort, 2021)</w:t>
      </w:r>
      <w:r w:rsidR="00AE59C5">
        <w:rPr>
          <w:rFonts w:cs="Times New Roman"/>
          <w:color w:val="222222"/>
        </w:rPr>
        <w:fldChar w:fldCharType="end"/>
      </w:r>
      <w:r w:rsidR="00FE5CC7">
        <w:rPr>
          <w:rFonts w:cs="Times New Roman"/>
          <w:color w:val="222222"/>
        </w:rPr>
        <w:t>.</w:t>
      </w:r>
      <w:r w:rsidR="00DA59CB">
        <w:rPr>
          <w:rFonts w:cs="Times New Roman"/>
          <w:color w:val="222222"/>
        </w:rPr>
        <w:t xml:space="preserve"> </w:t>
      </w:r>
      <w:r w:rsidR="006C7C89">
        <w:rPr>
          <w:rFonts w:cs="Times New Roman"/>
          <w:color w:val="222222"/>
        </w:rPr>
        <w:t xml:space="preserve">However, research was limited at the time of this literature review on identifying fetch cows based on records and AMS data. This review highlighted development, fetch cow research, and economic impact and considerations around AMS investment. </w:t>
      </w:r>
    </w:p>
    <w:p w14:paraId="2ABAADAC" w14:textId="49E205EF" w:rsidR="00813328" w:rsidRPr="00E66A70" w:rsidRDefault="00813328" w:rsidP="007B481E">
      <w:pPr>
        <w:pStyle w:val="Heading2"/>
      </w:pPr>
      <w:bookmarkStart w:id="6" w:name="_Toc142043660"/>
      <w:r>
        <w:t xml:space="preserve">Precision </w:t>
      </w:r>
      <w:r w:rsidR="007454BB">
        <w:t>T</w:t>
      </w:r>
      <w:r>
        <w:t xml:space="preserve">echnology in </w:t>
      </w:r>
      <w:r w:rsidR="007454BB">
        <w:t>D</w:t>
      </w:r>
      <w:r>
        <w:t xml:space="preserve">airy </w:t>
      </w:r>
      <w:r w:rsidR="007454BB">
        <w:t>M</w:t>
      </w:r>
      <w:r>
        <w:t>ilking</w:t>
      </w:r>
      <w:bookmarkEnd w:id="6"/>
    </w:p>
    <w:p w14:paraId="22E1D135" w14:textId="68637475" w:rsidR="00813328" w:rsidRDefault="00813328" w:rsidP="00F354D3">
      <w:pPr>
        <w:spacing w:line="480" w:lineRule="auto"/>
        <w:ind w:firstLine="720"/>
        <w:rPr>
          <w:rFonts w:cs="Times New Roman"/>
          <w:color w:val="000000"/>
        </w:rPr>
      </w:pPr>
      <w:bookmarkStart w:id="7" w:name="_Hlk122346564"/>
      <w:r w:rsidRPr="00B151D6">
        <w:rPr>
          <w:rFonts w:cs="Times New Roman"/>
          <w:color w:val="000000"/>
        </w:rPr>
        <w:t xml:space="preserve">Automated milking systems, voluntary milking systems, and robotic milkers </w:t>
      </w:r>
      <w:r w:rsidR="009412C8">
        <w:rPr>
          <w:rFonts w:cs="Times New Roman"/>
          <w:color w:val="000000"/>
        </w:rPr>
        <w:t>have all been used to</w:t>
      </w:r>
      <w:r>
        <w:rPr>
          <w:rFonts w:cs="Times New Roman"/>
          <w:color w:val="000000"/>
        </w:rPr>
        <w:t xml:space="preserve"> </w:t>
      </w:r>
      <w:r w:rsidRPr="00B151D6">
        <w:rPr>
          <w:rFonts w:cs="Times New Roman"/>
          <w:color w:val="000000"/>
        </w:rPr>
        <w:t>describe a stand-alone system us</w:t>
      </w:r>
      <w:r w:rsidR="006C7C89">
        <w:rPr>
          <w:rFonts w:cs="Times New Roman"/>
          <w:color w:val="000000"/>
        </w:rPr>
        <w:t>ing</w:t>
      </w:r>
      <w:r w:rsidRPr="00B151D6">
        <w:rPr>
          <w:rFonts w:cs="Times New Roman"/>
          <w:color w:val="000000"/>
        </w:rPr>
        <w:t xml:space="preserve"> </w:t>
      </w:r>
      <w:r w:rsidRPr="00B151D6">
        <w:rPr>
          <w:rFonts w:cs="Times New Roman"/>
        </w:rPr>
        <w:t xml:space="preserve">technology </w:t>
      </w:r>
      <w:r w:rsidRPr="00B151D6">
        <w:rPr>
          <w:rFonts w:cs="Times New Roman"/>
          <w:color w:val="000000"/>
        </w:rPr>
        <w:t>to milk dairy cattle with minimal to no human intervention. These systems include</w:t>
      </w:r>
      <w:r>
        <w:rPr>
          <w:rFonts w:cs="Times New Roman"/>
          <w:color w:val="000000"/>
        </w:rPr>
        <w:t>d</w:t>
      </w:r>
      <w:r w:rsidRPr="00B151D6">
        <w:rPr>
          <w:rFonts w:cs="Times New Roman"/>
          <w:color w:val="000000"/>
        </w:rPr>
        <w:t xml:space="preserve"> laser sights, udder mapping technology, individual teat attachment systems, feed delivery systems, and individual </w:t>
      </w:r>
      <w:r w:rsidRPr="00B151D6">
        <w:rPr>
          <w:rFonts w:cs="Times New Roman"/>
          <w:color w:val="000000"/>
        </w:rPr>
        <w:lastRenderedPageBreak/>
        <w:t>cow identifica</w:t>
      </w:r>
      <w:r w:rsidRPr="00EC636A">
        <w:rPr>
          <w:rFonts w:cs="Times New Roman"/>
          <w:color w:val="000000"/>
        </w:rPr>
        <w:t>tion with record-keeping capabilities</w:t>
      </w:r>
      <w:r w:rsidR="003427D0" w:rsidRPr="00EC636A">
        <w:rPr>
          <w:rFonts w:cs="Times New Roman"/>
          <w:color w:val="000000"/>
        </w:rPr>
        <w:t xml:space="preserve"> </w:t>
      </w:r>
      <w:r w:rsidR="003427D0" w:rsidRPr="00EC636A">
        <w:rPr>
          <w:rFonts w:cs="Times New Roman"/>
          <w:color w:val="000000"/>
        </w:rPr>
        <w:fldChar w:fldCharType="begin">
          <w:fldData xml:space="preserve">PEVuZE5vdGU+PENpdGU+PEF1dGhvcj5DYXN0cm88L0F1dGhvcj48WWVhcj4yMDEyPC9ZZWFyPjxS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</w:fldData>
        </w:fldChar>
      </w:r>
      <w:r w:rsidR="00EC636A" w:rsidRPr="00EC636A">
        <w:rPr>
          <w:rFonts w:cs="Times New Roman"/>
          <w:color w:val="000000"/>
        </w:rPr>
        <w:instrText xml:space="preserve"> ADDIN EN.CITE </w:instrText>
      </w:r>
      <w:r w:rsidR="00EC636A" w:rsidRPr="00EC636A">
        <w:rPr>
          <w:rFonts w:cs="Times New Roman"/>
          <w:color w:val="000000"/>
        </w:rPr>
        <w:fldChar w:fldCharType="begin">
          <w:fldData xml:space="preserve">PEVuZE5vdGU+PENpdGU+PEF1dGhvcj5DYXN0cm88L0F1dGhvcj48WWVhcj4yMDEyPC9ZZWFyPjxS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</w:fldData>
        </w:fldChar>
      </w:r>
      <w:r w:rsidR="00EC636A" w:rsidRPr="00EC636A">
        <w:rPr>
          <w:rFonts w:cs="Times New Roman"/>
          <w:color w:val="000000"/>
        </w:rPr>
        <w:instrText xml:space="preserve"> ADDIN EN.CITE.DATA </w:instrText>
      </w:r>
      <w:r w:rsidR="00EC636A" w:rsidRPr="00EC636A">
        <w:rPr>
          <w:rFonts w:cs="Times New Roman"/>
          <w:color w:val="000000"/>
        </w:rPr>
      </w:r>
      <w:r w:rsidR="00EC636A" w:rsidRPr="00EC636A">
        <w:rPr>
          <w:rFonts w:cs="Times New Roman"/>
          <w:color w:val="000000"/>
        </w:rPr>
        <w:fldChar w:fldCharType="end"/>
      </w:r>
      <w:r w:rsidR="003427D0" w:rsidRPr="00EC636A">
        <w:rPr>
          <w:rFonts w:cs="Times New Roman"/>
          <w:color w:val="000000"/>
        </w:rPr>
      </w:r>
      <w:r w:rsidR="003427D0" w:rsidRPr="00EC636A">
        <w:rPr>
          <w:rFonts w:cs="Times New Roman"/>
          <w:color w:val="000000"/>
        </w:rPr>
        <w:fldChar w:fldCharType="separate"/>
      </w:r>
      <w:r w:rsidR="00EC636A" w:rsidRPr="00EC636A">
        <w:rPr>
          <w:rFonts w:cs="Times New Roman"/>
          <w:noProof/>
          <w:color w:val="000000"/>
        </w:rPr>
        <w:t>(Castro et al., 2012, Hansen et al., 2020)</w:t>
      </w:r>
      <w:r w:rsidR="003427D0" w:rsidRPr="00EC636A">
        <w:rPr>
          <w:rFonts w:cs="Times New Roman"/>
          <w:color w:val="000000"/>
        </w:rPr>
        <w:fldChar w:fldCharType="end"/>
      </w:r>
      <w:r w:rsidRPr="00EC636A">
        <w:rPr>
          <w:rFonts w:cs="Times New Roman"/>
          <w:color w:val="000000"/>
        </w:rPr>
        <w:t>.</w:t>
      </w:r>
      <w:bookmarkEnd w:id="7"/>
      <w:r w:rsidR="0023246B" w:rsidRPr="00EC636A">
        <w:rPr>
          <w:rFonts w:cs="Times New Roman"/>
          <w:color w:val="000000"/>
        </w:rPr>
        <w:t xml:space="preserve"> </w:t>
      </w:r>
      <w:r w:rsidR="00EC636A" w:rsidRPr="00EC636A">
        <w:rPr>
          <w:rFonts w:cs="Times New Roman"/>
          <w:color w:val="000000"/>
        </w:rPr>
        <w:t>C</w:t>
      </w:r>
      <w:r w:rsidR="00EC636A" w:rsidRPr="00EC636A">
        <w:rPr>
          <w:rFonts w:cs="Times New Roman"/>
          <w:color w:val="2E2E2E"/>
        </w:rPr>
        <w:t xml:space="preserve">ows </w:t>
      </w:r>
      <w:r w:rsidR="00D26182">
        <w:rPr>
          <w:rFonts w:cs="Times New Roman"/>
          <w:color w:val="2E2E2E"/>
        </w:rPr>
        <w:t xml:space="preserve">were </w:t>
      </w:r>
      <w:r w:rsidR="00EC636A" w:rsidRPr="00EC636A">
        <w:rPr>
          <w:rFonts w:cs="Times New Roman"/>
          <w:color w:val="2E2E2E"/>
        </w:rPr>
        <w:t xml:space="preserve">enticed by concentrate feed to enter the AMS, where the milking robot cleaned the teats, attaches the teat cups, milks the udder on a quarter-basis and detaches the teat cups </w:t>
      </w:r>
      <w:r w:rsidR="00EC636A" w:rsidRPr="00EC636A">
        <w:rPr>
          <w:rFonts w:cs="Times New Roman"/>
          <w:color w:val="2E2E2E"/>
        </w:rPr>
        <w:fldChar w:fldCharType="begin"/>
      </w:r>
      <w:r w:rsidR="00EC636A" w:rsidRPr="00EC636A">
        <w:rPr>
          <w:rFonts w:cs="Times New Roman"/>
          <w:color w:val="2E2E2E"/>
        </w:rPr>
        <w:instrText xml:space="preserve"> ADDIN EN.CITE &lt;EndNote&gt;&lt;Cite&gt;&lt;Author&gt;Butler&lt;/Author&gt;&lt;Year&gt;2012&lt;/Year&gt;&lt;RecNum&gt;131&lt;/RecNum&gt;&lt;DisplayText&gt;(Butler et al., 2012)&lt;/DisplayText&gt;&lt;record&gt;&lt;rec-number&gt;131&lt;/rec-number&gt;&lt;foreign-keys&gt;&lt;key app="EN" db-id="zdwvev0pq5p5d5ee9ad5z2wu9errwftrdswz" timestamp="1683634867"&gt;131&lt;/key&gt;&lt;/foreign-keys&gt;&lt;ref-type name="Journal Article"&gt;17&lt;/ref-type&gt;&lt;contributors&gt;&lt;authors&gt;&lt;author&gt;Butler, Deborah&lt;/author&gt;&lt;author&gt;Holloway, Lewis&lt;/author&gt;&lt;author&gt;Bear, Christopher&lt;/author&gt;&lt;/authors&gt;&lt;/contributors&gt;&lt;titles&gt;&lt;title&gt;The impact of technological change in dairy farming: robotic milking systems and the changing role of the stockperson&lt;/title&gt;&lt;secondary-title&gt;Journal of the Royal Agricultural Society of England&lt;/secondary-title&gt;&lt;/titles&gt;&lt;periodical&gt;&lt;full-title&gt;Journal of the Royal Agricultural Society of England&lt;/full-title&gt;&lt;/periodical&gt;&lt;pages&gt;1-15&lt;/pages&gt;&lt;volume&gt;173&lt;/volume&gt;&lt;number&gt;622&lt;/number&gt;&lt;dates&gt;&lt;year&gt;2012&lt;/year&gt;&lt;/dates&gt;&lt;urls&gt;&lt;/urls&gt;&lt;/record&gt;&lt;/Cite&gt;&lt;/EndNote&gt;</w:instrText>
      </w:r>
      <w:r w:rsidR="00EC636A" w:rsidRPr="00EC636A">
        <w:rPr>
          <w:rFonts w:cs="Times New Roman"/>
          <w:color w:val="2E2E2E"/>
        </w:rPr>
        <w:fldChar w:fldCharType="separate"/>
      </w:r>
      <w:r w:rsidR="00EC636A" w:rsidRPr="00EC636A">
        <w:rPr>
          <w:rFonts w:cs="Times New Roman"/>
          <w:noProof/>
          <w:color w:val="2E2E2E"/>
        </w:rPr>
        <w:t>(Butler et al., 2012)</w:t>
      </w:r>
      <w:r w:rsidR="00EC636A" w:rsidRPr="00EC636A">
        <w:rPr>
          <w:rFonts w:cs="Times New Roman"/>
          <w:color w:val="2E2E2E"/>
        </w:rPr>
        <w:fldChar w:fldCharType="end"/>
      </w:r>
      <w:r w:rsidR="00EC636A">
        <w:rPr>
          <w:rFonts w:cs="Times New Roman"/>
          <w:color w:val="2E2E2E"/>
        </w:rPr>
        <w:t>.</w:t>
      </w:r>
      <w:r w:rsidR="00D64D9E" w:rsidRPr="00D64D9E">
        <w:rPr>
          <w:rFonts w:cs="Times New Roman"/>
          <w:color w:val="000000"/>
        </w:rPr>
        <w:t xml:space="preserve"> </w:t>
      </w:r>
      <w:r w:rsidR="00D64D9E">
        <w:rPr>
          <w:rFonts w:cs="Times New Roman"/>
          <w:color w:val="000000"/>
        </w:rPr>
        <w:t xml:space="preserve">After </w:t>
      </w:r>
      <w:r w:rsidR="006C7C89">
        <w:rPr>
          <w:rFonts w:cs="Times New Roman"/>
          <w:color w:val="000000"/>
        </w:rPr>
        <w:t xml:space="preserve">AMS </w:t>
      </w:r>
      <w:r w:rsidR="00D64D9E" w:rsidRPr="00B151D6">
        <w:rPr>
          <w:rFonts w:cs="Times New Roman"/>
          <w:color w:val="000000"/>
        </w:rPr>
        <w:t>introdu</w:t>
      </w:r>
      <w:r w:rsidR="006C7C89">
        <w:rPr>
          <w:rFonts w:cs="Times New Roman"/>
          <w:color w:val="000000"/>
        </w:rPr>
        <w:t>ction,</w:t>
      </w:r>
      <w:r w:rsidR="00D64D9E" w:rsidRPr="00B151D6">
        <w:rPr>
          <w:rFonts w:cs="Times New Roman"/>
          <w:color w:val="000000"/>
        </w:rPr>
        <w:t xml:space="preserve"> </w:t>
      </w:r>
      <w:r w:rsidR="00D64D9E">
        <w:rPr>
          <w:rFonts w:cs="Times New Roman"/>
          <w:color w:val="000000"/>
        </w:rPr>
        <w:t xml:space="preserve">cow-specific </w:t>
      </w:r>
      <w:r w:rsidR="00D64D9E" w:rsidRPr="00B151D6">
        <w:rPr>
          <w:rFonts w:cs="Times New Roman"/>
          <w:color w:val="000000"/>
        </w:rPr>
        <w:t xml:space="preserve">information </w:t>
      </w:r>
      <w:r w:rsidR="00D64D9E">
        <w:rPr>
          <w:rFonts w:cs="Times New Roman"/>
          <w:color w:val="000000"/>
        </w:rPr>
        <w:t>was recorded i</w:t>
      </w:r>
      <w:r w:rsidR="00D64D9E" w:rsidRPr="00B151D6">
        <w:rPr>
          <w:rFonts w:cs="Times New Roman"/>
          <w:color w:val="000000"/>
        </w:rPr>
        <w:t>ncluding udder shape, expected production per quarter, expected milking time</w:t>
      </w:r>
      <w:r w:rsidR="00D64D9E">
        <w:rPr>
          <w:rFonts w:cs="Times New Roman"/>
          <w:color w:val="000000"/>
        </w:rPr>
        <w:t>,</w:t>
      </w:r>
      <w:r w:rsidR="00D64D9E" w:rsidRPr="00B151D6">
        <w:rPr>
          <w:rFonts w:cs="Times New Roman"/>
          <w:color w:val="000000"/>
        </w:rPr>
        <w:t xml:space="preserve"> and milk temperature</w:t>
      </w:r>
      <w:r w:rsidR="00D64D9E">
        <w:rPr>
          <w:rFonts w:cs="Times New Roman"/>
          <w:color w:val="000000"/>
        </w:rPr>
        <w:t xml:space="preserve"> </w:t>
      </w:r>
      <w:r w:rsidR="00D64D9E">
        <w:rPr>
          <w:rFonts w:cs="Times New Roman"/>
          <w:color w:val="000000"/>
        </w:rPr>
        <w:fldChar w:fldCharType="begin"/>
      </w:r>
      <w:r w:rsidR="00D64D9E">
        <w:rPr>
          <w:rFonts w:cs="Times New Roman"/>
          <w:color w:val="000000"/>
        </w:rPr>
        <w:instrText xml:space="preserve"> ADDIN EN.CITE &lt;EndNote&gt;&lt;Cite&gt;&lt;Author&gt;Schulte&lt;/Author&gt;&lt;Year&gt;2013&lt;/Year&gt;&lt;RecNum&gt;64&lt;/RecNum&gt;&lt;DisplayText&gt;(Schulte and Tranel, 2013)&lt;/DisplayText&gt;&lt;record&gt;&lt;rec-number&gt;64&lt;/rec-number&gt;&lt;foreign-keys&gt;&lt;key app="EN" db-id="zdwvev0pq5p5d5ee9ad5z2wu9errwftrdswz" timestamp="1666802962"&gt;64&lt;/key&gt;&lt;/foreign-keys&gt;&lt;ref-type name="Electronic Article"&gt;43&lt;/ref-type&gt;&lt;contributors&gt;&lt;authors&gt;&lt;author&gt;Kristen Schulte&lt;/author&gt;&lt;author&gt;Larry Tranel&lt;/author&gt;&lt;/authors&gt;&lt;/contributors&gt;&lt;titles&gt;&lt;title&gt;The Economics of Automatic Milking Systems&lt;/title&gt;&lt;/titles&gt;&lt;dates&gt;&lt;year&gt;2013&lt;/year&gt;&lt;/dates&gt;&lt;pub-location&gt; ISU Extension Dairy Team&lt;/pub-location&gt;&lt;urls&gt;&lt;related-urls&gt;&lt;url&gt;https://www.extension.iastate.edu/dairyteam/files/page/files/Economics%20of%20Automatic%20Milking%20Systems_V2%200.pdf&lt;/url&gt;&lt;/related-urls&gt;&lt;/urls&gt;&lt;/record&gt;&lt;/Cite&gt;&lt;/EndNote&gt;</w:instrText>
      </w:r>
      <w:r w:rsidR="00D64D9E">
        <w:rPr>
          <w:rFonts w:cs="Times New Roman"/>
          <w:color w:val="000000"/>
        </w:rPr>
        <w:fldChar w:fldCharType="separate"/>
      </w:r>
      <w:r w:rsidR="00D64D9E">
        <w:rPr>
          <w:rFonts w:cs="Times New Roman"/>
          <w:noProof/>
          <w:color w:val="000000"/>
        </w:rPr>
        <w:t>(Schulte and Tranel, 2013)</w:t>
      </w:r>
      <w:r w:rsidR="00D64D9E">
        <w:rPr>
          <w:rFonts w:cs="Times New Roman"/>
          <w:color w:val="000000"/>
        </w:rPr>
        <w:fldChar w:fldCharType="end"/>
      </w:r>
      <w:r w:rsidR="00D64D9E" w:rsidRPr="00B151D6">
        <w:rPr>
          <w:rFonts w:cs="Times New Roman"/>
          <w:color w:val="000000"/>
        </w:rPr>
        <w:t>.</w:t>
      </w:r>
    </w:p>
    <w:p w14:paraId="54B860E5" w14:textId="68C2383E" w:rsidR="00813328" w:rsidRPr="00DF7C87" w:rsidRDefault="00EC636A" w:rsidP="004C2DE6">
      <w:pPr>
        <w:pStyle w:val="Heading3"/>
      </w:pPr>
      <w:bookmarkStart w:id="8" w:name="_Hlk126574459"/>
      <w:bookmarkStart w:id="9" w:name="_Toc142043661"/>
      <w:r>
        <w:t xml:space="preserve">Automatic </w:t>
      </w:r>
      <w:r w:rsidR="00D474AE">
        <w:t>M</w:t>
      </w:r>
      <w:r>
        <w:t xml:space="preserve">ilking </w:t>
      </w:r>
      <w:r w:rsidR="00D474AE">
        <w:t>S</w:t>
      </w:r>
      <w:r>
        <w:t xml:space="preserve">ystem </w:t>
      </w:r>
      <w:r w:rsidR="00D474AE">
        <w:t>H</w:t>
      </w:r>
      <w:r>
        <w:t>istory</w:t>
      </w:r>
      <w:bookmarkEnd w:id="9"/>
    </w:p>
    <w:bookmarkEnd w:id="8"/>
    <w:p w14:paraId="0C545285" w14:textId="609D1177" w:rsidR="00813328" w:rsidRPr="00B151D6" w:rsidRDefault="00813328" w:rsidP="00F354D3">
      <w:pPr>
        <w:spacing w:line="480" w:lineRule="auto"/>
        <w:ind w:firstLine="720"/>
        <w:rPr>
          <w:rFonts w:cs="Times New Roman"/>
        </w:rPr>
      </w:pPr>
      <w:r w:rsidRPr="00B151D6">
        <w:rPr>
          <w:rFonts w:cs="Times New Roman"/>
        </w:rPr>
        <w:t xml:space="preserve">Automatic milking machines </w:t>
      </w:r>
      <w:r w:rsidR="009412C8">
        <w:rPr>
          <w:rFonts w:cs="Times New Roman"/>
        </w:rPr>
        <w:t>were introduced in</w:t>
      </w:r>
      <w:r>
        <w:rPr>
          <w:rFonts w:cs="Times New Roman"/>
        </w:rPr>
        <w:t xml:space="preserve"> the</w:t>
      </w:r>
      <w:r w:rsidRPr="00B151D6">
        <w:rPr>
          <w:rFonts w:cs="Times New Roman"/>
        </w:rPr>
        <w:t xml:space="preserve"> mid-20</w:t>
      </w:r>
      <w:r w:rsidRPr="00B151D6">
        <w:rPr>
          <w:rFonts w:cs="Times New Roman"/>
          <w:vertAlign w:val="superscript"/>
        </w:rPr>
        <w:t>th</w:t>
      </w:r>
      <w:r w:rsidRPr="00B151D6">
        <w:rPr>
          <w:rFonts w:cs="Times New Roman"/>
        </w:rPr>
        <w:t xml:space="preserve"> century </w:t>
      </w:r>
      <w:r w:rsidRPr="00B151D6">
        <w:rPr>
          <w:rFonts w:cs="Times New Roman"/>
        </w:rPr>
        <w:fldChar w:fldCharType="begin"/>
      </w:r>
      <w:r w:rsidRPr="00B151D6">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Pr="00B151D6">
        <w:rPr>
          <w:rFonts w:cs="Times New Roman"/>
        </w:rPr>
        <w:fldChar w:fldCharType="separate"/>
      </w:r>
      <w:r w:rsidRPr="00B151D6">
        <w:rPr>
          <w:rFonts w:cs="Times New Roman"/>
          <w:noProof/>
        </w:rPr>
        <w:t>(Sharipov et al., 2021)</w:t>
      </w:r>
      <w:r w:rsidRPr="00B151D6">
        <w:rPr>
          <w:rFonts w:cs="Times New Roman"/>
        </w:rPr>
        <w:fldChar w:fldCharType="end"/>
      </w:r>
      <w:r w:rsidRPr="00B151D6">
        <w:rPr>
          <w:rFonts w:cs="Times New Roman"/>
        </w:rPr>
        <w:t xml:space="preserve">. In the 1950s, </w:t>
      </w:r>
      <w:r w:rsidR="00FE5CC7">
        <w:rPr>
          <w:rFonts w:cs="Times New Roman"/>
        </w:rPr>
        <w:t xml:space="preserve">exploratory </w:t>
      </w:r>
      <w:r w:rsidRPr="00B151D6">
        <w:rPr>
          <w:rFonts w:cs="Times New Roman"/>
        </w:rPr>
        <w:t xml:space="preserve">studies </w:t>
      </w:r>
      <w:r w:rsidR="00FE5CC7">
        <w:rPr>
          <w:rFonts w:cs="Times New Roman"/>
        </w:rPr>
        <w:t>for f</w:t>
      </w:r>
      <w:r w:rsidR="005869A9">
        <w:rPr>
          <w:rFonts w:cs="Times New Roman"/>
        </w:rPr>
        <w:t>ull</w:t>
      </w:r>
      <w:r w:rsidR="00FE5CC7">
        <w:rPr>
          <w:rFonts w:cs="Times New Roman"/>
        </w:rPr>
        <w:t xml:space="preserve"> process automation and </w:t>
      </w:r>
      <w:r w:rsidR="008322A0">
        <w:rPr>
          <w:rFonts w:cs="Times New Roman"/>
        </w:rPr>
        <w:t>implementation</w:t>
      </w:r>
      <w:r w:rsidR="00FE5CC7">
        <w:rPr>
          <w:rFonts w:cs="Times New Roman"/>
        </w:rPr>
        <w:t xml:space="preserve"> were conducted</w:t>
      </w:r>
      <w:r w:rsidRPr="00B151D6">
        <w:rPr>
          <w:rFonts w:cs="Times New Roman"/>
        </w:rPr>
        <w:t xml:space="preserve"> </w:t>
      </w:r>
      <w:r w:rsidRPr="00B151D6">
        <w:rPr>
          <w:rFonts w:cs="Times New Roman"/>
        </w:rPr>
        <w:fldChar w:fldCharType="begin"/>
      </w:r>
      <w:r w:rsidRPr="00B151D6">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Pr="00B151D6">
        <w:rPr>
          <w:rFonts w:cs="Times New Roman"/>
        </w:rPr>
        <w:fldChar w:fldCharType="separate"/>
      </w:r>
      <w:r w:rsidRPr="00B151D6">
        <w:rPr>
          <w:rFonts w:cs="Times New Roman"/>
          <w:noProof/>
        </w:rPr>
        <w:t>(Sharipov et al., 2021)</w:t>
      </w:r>
      <w:r w:rsidRPr="00B151D6">
        <w:rPr>
          <w:rFonts w:cs="Times New Roman"/>
        </w:rPr>
        <w:fldChar w:fldCharType="end"/>
      </w:r>
      <w:r w:rsidRPr="00B151D6">
        <w:rPr>
          <w:rFonts w:cs="Times New Roman"/>
        </w:rPr>
        <w:t xml:space="preserve">. In the 1970s, </w:t>
      </w:r>
      <w:r w:rsidR="009412C8">
        <w:rPr>
          <w:rFonts w:cs="Times New Roman"/>
        </w:rPr>
        <w:t xml:space="preserve">theoretical concepts </w:t>
      </w:r>
      <w:r w:rsidRPr="00B151D6">
        <w:rPr>
          <w:rFonts w:cs="Times New Roman"/>
        </w:rPr>
        <w:t>were put into practice. From the 1970-1990s, universities in Western Europe determine</w:t>
      </w:r>
      <w:r w:rsidR="009412C8">
        <w:rPr>
          <w:rFonts w:cs="Times New Roman"/>
        </w:rPr>
        <w:t>d</w:t>
      </w:r>
      <w:r w:rsidRPr="00B151D6">
        <w:rPr>
          <w:rFonts w:cs="Times New Roman"/>
        </w:rPr>
        <w:t xml:space="preserve"> the correct position of the teats and create</w:t>
      </w:r>
      <w:r w:rsidR="009412C8">
        <w:rPr>
          <w:rFonts w:cs="Times New Roman"/>
        </w:rPr>
        <w:t>d</w:t>
      </w:r>
      <w:r w:rsidRPr="00B151D6">
        <w:rPr>
          <w:rFonts w:cs="Times New Roman"/>
        </w:rPr>
        <w:t xml:space="preserve"> a device to automatically attach the milking clusters </w:t>
      </w:r>
      <w:r w:rsidR="00E3712A">
        <w:rPr>
          <w:rFonts w:cs="Times New Roman"/>
        </w:rPr>
        <w:t>(Figure 1.</w:t>
      </w:r>
      <w:r w:rsidR="00AE59C5">
        <w:rPr>
          <w:rFonts w:cs="Times New Roman"/>
        </w:rPr>
        <w:t>1</w:t>
      </w:r>
      <w:r w:rsidR="005869A9">
        <w:rPr>
          <w:rFonts w:cs="Times New Roman"/>
        </w:rPr>
        <w:t>; Rossing and Hogewerf</w:t>
      </w:r>
      <w:r w:rsidR="007B7C44">
        <w:rPr>
          <w:rFonts w:cs="Times New Roman"/>
        </w:rPr>
        <w:t>)</w:t>
      </w:r>
      <w:r w:rsidR="005869A9">
        <w:rPr>
          <w:rFonts w:cs="Times New Roman"/>
        </w:rPr>
        <w:t>, 1997</w:t>
      </w:r>
      <w:r w:rsidR="005869A9">
        <w:rPr>
          <w:rFonts w:cs="Times New Roman"/>
        </w:rPr>
        <w:fldChar w:fldCharType="begin"/>
      </w:r>
      <w:r w:rsidR="005869A9">
        <w:rPr>
          <w:rFonts w:cs="Times New Roman"/>
        </w:rPr>
        <w:instrText xml:space="preserve"> ADDIN EN.CITE &lt;EndNote&gt;&lt;Cite ExcludeAuth="1" ExcludeYear="1" Hidden="1"&gt;&lt;Author&gt;Rossing&lt;/Author&gt;&lt;Year&gt;1997&lt;/Year&gt;&lt;RecNum&gt;122&lt;/RecNum&gt;&lt;record&gt;&lt;rec-number&gt;122&lt;/rec-number&gt;&lt;foreign-keys&gt;&lt;key app="EN" db-id="zdwvev0pq5p5d5ee9ad5z2wu9errwftrdswz" timestamp="1682948162"&gt;122&lt;/key&gt;&lt;/foreign-keys&gt;&lt;ref-type name="Journal Article"&gt;17&lt;/ref-type&gt;&lt;contributors&gt;&lt;authors&gt;&lt;author&gt;Rossing, W.&lt;/author&gt;&lt;author&gt;Hogewerf, P. H.&lt;/author&gt;&lt;/authors&gt;&lt;/contributors&gt;&lt;titles&gt;&lt;title&gt;State of the art of automatic milking systems&lt;/title&gt;&lt;secondary-title&gt;Computers and Electronics in Agriculture&lt;/secondary-title&gt;&lt;/titles&gt;&lt;periodical&gt;&lt;full-title&gt;Computers and Electronics in Agriculture&lt;/full-title&gt;&lt;/periodical&gt;&lt;pages&gt;1-17&lt;/pages&gt;&lt;volume&gt;17&lt;/volume&gt;&lt;number&gt;1&lt;/number&gt;&lt;keywords&gt;&lt;keyword&gt;Automatic milking&lt;/keyword&gt;&lt;keyword&gt;Robot milking&lt;/keyword&gt;&lt;/keywords&gt;&lt;dates&gt;&lt;year&gt;1997&lt;/year&gt;&lt;pub-dates&gt;&lt;date&gt;1997/04/01/&lt;/date&gt;&lt;/pub-dates&gt;&lt;/dates&gt;&lt;isbn&gt;0168-1699&lt;/isbn&gt;&lt;urls&gt;&lt;related-urls&gt;&lt;url&gt;https://www.sciencedirect.com/science/article/pii/S016816999601229X&lt;/url&gt;&lt;/related-urls&gt;&lt;/urls&gt;&lt;electronic-resource-num&gt;https://doi.org/10.1016/S0168-1699(96)01229-X&lt;/electronic-resource-num&gt;&lt;/record&gt;&lt;/Cite&gt;&lt;/EndNote&gt;</w:instrText>
      </w:r>
      <w:r w:rsidR="00000000">
        <w:rPr>
          <w:rFonts w:cs="Times New Roman"/>
        </w:rPr>
        <w:fldChar w:fldCharType="separate"/>
      </w:r>
      <w:r w:rsidR="005869A9">
        <w:rPr>
          <w:rFonts w:cs="Times New Roman"/>
        </w:rPr>
        <w:fldChar w:fldCharType="end"/>
      </w:r>
      <w:r w:rsidR="005869A9">
        <w:rPr>
          <w:rFonts w:cs="Times New Roman"/>
        </w:rPr>
        <w:t xml:space="preserve">. </w:t>
      </w:r>
      <w:r w:rsidRPr="00B151D6">
        <w:rPr>
          <w:rFonts w:cs="Times New Roman"/>
        </w:rPr>
        <w:t>In 1992, after many changes and improvements, the first purchase of an AMS was conducted</w:t>
      </w:r>
      <w:r w:rsidR="00EC636A">
        <w:rPr>
          <w:rFonts w:cs="Times New Roman"/>
        </w:rPr>
        <w:t xml:space="preserve"> </w:t>
      </w:r>
      <w:r w:rsidR="00EC636A">
        <w:rPr>
          <w:rFonts w:cs="Times New Roman"/>
        </w:rPr>
        <w:fldChar w:fldCharType="begin"/>
      </w:r>
      <w:r w:rsidR="00EC636A">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00EC636A">
        <w:rPr>
          <w:rFonts w:cs="Times New Roman"/>
        </w:rPr>
        <w:fldChar w:fldCharType="separate"/>
      </w:r>
      <w:r w:rsidR="00EC636A">
        <w:rPr>
          <w:rFonts w:cs="Times New Roman"/>
          <w:noProof/>
        </w:rPr>
        <w:t>(Sharipov et al., 2021)</w:t>
      </w:r>
      <w:r w:rsidR="00EC636A">
        <w:rPr>
          <w:rFonts w:cs="Times New Roman"/>
        </w:rPr>
        <w:fldChar w:fldCharType="end"/>
      </w:r>
      <w:r w:rsidRPr="00B151D6">
        <w:rPr>
          <w:rFonts w:cs="Times New Roman"/>
        </w:rPr>
        <w:t>.</w:t>
      </w:r>
    </w:p>
    <w:p w14:paraId="7192E9EE" w14:textId="04C67DF1" w:rsidR="00813328" w:rsidRPr="00DA59CB" w:rsidRDefault="00813328" w:rsidP="00F354D3">
      <w:pPr>
        <w:spacing w:line="480" w:lineRule="auto"/>
        <w:ind w:firstLine="720"/>
        <w:rPr>
          <w:rFonts w:cs="Times New Roman"/>
          <w:color w:val="000000"/>
        </w:rPr>
      </w:pPr>
      <w:r w:rsidRPr="00B151D6">
        <w:rPr>
          <w:rFonts w:cs="Times New Roman"/>
          <w:color w:val="000000"/>
        </w:rPr>
        <w:t>Automatic milking systems have been used in Canada</w:t>
      </w:r>
      <w:r w:rsidRPr="00B151D6">
        <w:rPr>
          <w:rFonts w:cs="Times New Roman"/>
        </w:rPr>
        <w:t xml:space="preserve">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rsidRPr="00B151D6">
        <w:rPr>
          <w:rFonts w:cs="Times New Roman"/>
          <w:color w:val="000000"/>
        </w:rPr>
        <w:fldChar w:fldCharType="separate"/>
      </w:r>
      <w:r w:rsidRPr="00B151D6">
        <w:rPr>
          <w:rFonts w:cs="Times New Roman"/>
          <w:noProof/>
          <w:color w:val="000000"/>
        </w:rPr>
        <w:t>(Rodenburg and House, 2007)</w:t>
      </w:r>
      <w:r w:rsidRPr="00B151D6">
        <w:rPr>
          <w:rFonts w:cs="Times New Roman"/>
          <w:color w:val="000000"/>
        </w:rPr>
        <w:fldChar w:fldCharType="end"/>
      </w:r>
      <w:r w:rsidRPr="00B151D6">
        <w:rPr>
          <w:rFonts w:cs="Times New Roman"/>
        </w:rPr>
        <w:t xml:space="preserve"> since 1999 </w:t>
      </w:r>
      <w:r w:rsidRPr="00B151D6">
        <w:rPr>
          <w:rFonts w:cs="Times New Roman"/>
          <w:color w:val="000000"/>
        </w:rPr>
        <w:t>and in the United States since 2000 with continued growth worldwide as shown in Figure 1</w:t>
      </w:r>
      <w:r w:rsidR="003622F0">
        <w:rPr>
          <w:rFonts w:cs="Times New Roman"/>
          <w:color w:val="000000"/>
        </w:rPr>
        <w:t>.</w:t>
      </w:r>
      <w:r w:rsidR="00E3712A">
        <w:rPr>
          <w:rFonts w:cs="Times New Roman"/>
          <w:color w:val="000000"/>
        </w:rPr>
        <w:t>2</w:t>
      </w:r>
      <w:r w:rsidRPr="00B151D6">
        <w:rPr>
          <w:rFonts w:cs="Times New Roman"/>
        </w:rPr>
        <w:t xml:space="preserve"> </w:t>
      </w:r>
      <w:r w:rsidRPr="00B151D6">
        <w:rPr>
          <w:rFonts w:cs="Times New Roman"/>
          <w:color w:val="000000"/>
        </w:rPr>
        <w:fldChar w:fldCharType="begin"/>
      </w:r>
      <w:r w:rsidR="00653BEE">
        <w:rPr>
          <w:rFonts w:cs="Times New Roman"/>
          <w:color w:val="000000"/>
        </w:rPr>
        <w:instrText xml:space="preserve"> ADDIN EN.CITE &lt;EndNote&gt;&lt;Cite&gt;&lt;Author&gt;Koning&lt;/Author&gt;&lt;Year&gt;2010&lt;/Year&gt;&lt;RecNum&gt;71&lt;/RecNum&gt;&lt;DisplayText&gt;(Koning, 2010)&lt;/DisplayText&gt;&lt;record&gt;&lt;rec-number&gt;71&lt;/rec-number&gt;&lt;foreign-keys&gt;&lt;key app="EN" db-id="zdwvev0pq5p5d5ee9ad5z2wu9errwftrdswz" timestamp="1666803917"&gt;71&lt;/key&gt;&lt;/foreign-keys&gt;&lt;ref-type name="Conference Paper"&gt;47&lt;/ref-type&gt;&lt;contributors&gt;&lt;authors&gt;&lt;author&gt;De Koning&lt;/author&gt;&lt;/authors&gt;&lt;/contributors&gt;&lt;titles&gt;&lt;title&gt;Automatic milking – common practice on dairy farms&lt;/title&gt;&lt;secondary-title&gt;The First North American Conference on Precision Dairy Management&lt;/secondary-title&gt;&lt;/titles&gt;&lt;dates&gt;&lt;year&gt;2010&lt;/year&gt;&lt;/dates&gt;&lt;urls&gt;&lt;related-urls&gt;&lt;url&gt;http://precisiondairy.com/proceedings/s3dekoning.pdf&lt;/url&gt;&lt;/related-urls&gt;&lt;/urls&gt;&lt;/record&gt;&lt;/Cite&gt;&lt;/EndNote&gt;</w:instrText>
      </w:r>
      <w:r w:rsidRPr="00B151D6">
        <w:rPr>
          <w:rFonts w:cs="Times New Roman"/>
          <w:color w:val="000000"/>
        </w:rPr>
        <w:fldChar w:fldCharType="separate"/>
      </w:r>
      <w:r w:rsidR="00653BEE">
        <w:rPr>
          <w:rFonts w:cs="Times New Roman"/>
          <w:noProof/>
          <w:color w:val="000000"/>
        </w:rPr>
        <w:t>(Koning, 2010)</w:t>
      </w:r>
      <w:r w:rsidRPr="00B151D6">
        <w:rPr>
          <w:rFonts w:cs="Times New Roman"/>
          <w:color w:val="000000"/>
        </w:rPr>
        <w:fldChar w:fldCharType="end"/>
      </w:r>
      <w:r w:rsidRPr="00B151D6">
        <w:rPr>
          <w:rFonts w:cs="Times New Roman"/>
          <w:color w:val="000000"/>
        </w:rPr>
        <w:t xml:space="preserve">. </w:t>
      </w:r>
      <w:r w:rsidRPr="00B151D6">
        <w:rPr>
          <w:rFonts w:cs="Times New Roman"/>
        </w:rPr>
        <w:t xml:space="preserve">In 2010, over 9,000 </w:t>
      </w:r>
      <w:r w:rsidR="009412C8">
        <w:rPr>
          <w:rFonts w:cs="Times New Roman"/>
        </w:rPr>
        <w:t xml:space="preserve">AMS were </w:t>
      </w:r>
      <w:r w:rsidRPr="00B151D6">
        <w:rPr>
          <w:rFonts w:cs="Times New Roman"/>
        </w:rPr>
        <w:t xml:space="preserve">installed around the globe, </w:t>
      </w:r>
      <w:r w:rsidR="009412C8">
        <w:rPr>
          <w:rFonts w:cs="Times New Roman"/>
        </w:rPr>
        <w:t xml:space="preserve">responsible for </w:t>
      </w:r>
      <w:r w:rsidRPr="00B151D6">
        <w:rPr>
          <w:rFonts w:cs="Times New Roman"/>
        </w:rPr>
        <w:t xml:space="preserve">1.2 million milkings per day </w:t>
      </w:r>
      <w:r w:rsidRPr="00B151D6">
        <w:rPr>
          <w:rFonts w:cs="Times New Roman"/>
        </w:rPr>
        <w:fldChar w:fldCharType="begin"/>
      </w:r>
      <w:r w:rsidRPr="00B151D6">
        <w:rPr>
          <w:rFonts w:cs="Times New Roman"/>
        </w:rPr>
        <w:instrText xml:space="preserve"> ADDIN EN.CITE &lt;EndNote&gt;&lt;Cite&gt;&lt;Author&gt;Greenaway&lt;/Author&gt;&lt;Year&gt;2010&lt;/Year&gt;&lt;RecNum&gt;46&lt;/RecNum&gt;&lt;DisplayText&gt;(Greenaway, 2010)&lt;/DisplayText&gt;&lt;record&gt;&lt;rec-number&gt;46&lt;/rec-number&gt;&lt;foreign-keys&gt;&lt;key app="EN" db-id="zdwvev0pq5p5d5ee9ad5z2wu9errwftrdswz" timestamp="1647827115"&gt;46&lt;/key&gt;&lt;/foreign-keys&gt;&lt;ref-type name="Journal Article"&gt;17&lt;/ref-type&gt;&lt;contributors&gt;&lt;authors&gt;&lt;author&gt;Greenaway, B.&lt;/author&gt;&lt;/authors&gt;&lt;/contributors&gt;&lt;titles&gt;&lt;title&gt;Robots run amuck [robot invasion in farming]&lt;/title&gt;&lt;secondary-title&gt;Engineering and Technology&lt;/secondary-title&gt;&lt;/titles&gt;&lt;periodical&gt;&lt;full-title&gt;Engineering and Technology&lt;/full-title&gt;&lt;/periodical&gt;&lt;pages&gt;36-40&lt;/pages&gt;&lt;volume&gt;5&lt;/volume&gt;&lt;number&gt;3&lt;/number&gt;&lt;dates&gt;&lt;year&gt;2010&lt;/year&gt;&lt;/dates&gt;&lt;urls&gt;&lt;/urls&gt;&lt;electronic-resource-num&gt;10.1049/et.2010.0308&lt;/electronic-resource-num&gt;&lt;/record&gt;&lt;/Cite&gt;&lt;/EndNote&gt;</w:instrText>
      </w:r>
      <w:r w:rsidRPr="00B151D6">
        <w:rPr>
          <w:rFonts w:cs="Times New Roman"/>
        </w:rPr>
        <w:fldChar w:fldCharType="separate"/>
      </w:r>
      <w:r w:rsidRPr="00B151D6">
        <w:rPr>
          <w:rFonts w:cs="Times New Roman"/>
          <w:noProof/>
        </w:rPr>
        <w:t>(Greenaway, 2010)</w:t>
      </w:r>
      <w:r w:rsidRPr="00B151D6">
        <w:rPr>
          <w:rFonts w:cs="Times New Roman"/>
        </w:rPr>
        <w:fldChar w:fldCharType="end"/>
      </w:r>
      <w:r w:rsidRPr="00B151D6">
        <w:rPr>
          <w:rFonts w:cs="Times New Roman"/>
        </w:rPr>
        <w:t xml:space="preserve">. </w:t>
      </w:r>
      <w:r w:rsidRPr="00B151D6">
        <w:rPr>
          <w:rFonts w:cs="Times New Roman"/>
          <w:color w:val="000000"/>
        </w:rPr>
        <w:t xml:space="preserve">As of 2014, </w:t>
      </w:r>
      <w:r w:rsidRPr="00B151D6">
        <w:rPr>
          <w:rFonts w:cs="Times New Roman"/>
        </w:rPr>
        <w:t xml:space="preserve">over 2,500 AMS units </w:t>
      </w:r>
      <w:r>
        <w:rPr>
          <w:rFonts w:cs="Times New Roman"/>
        </w:rPr>
        <w:t xml:space="preserve">were </w:t>
      </w:r>
      <w:r w:rsidR="00665568">
        <w:rPr>
          <w:rFonts w:cs="Times New Roman"/>
        </w:rPr>
        <w:t xml:space="preserve">installed </w:t>
      </w:r>
      <w:r w:rsidRPr="00B151D6">
        <w:rPr>
          <w:rFonts w:cs="Times New Roman"/>
        </w:rPr>
        <w:t xml:space="preserve">in North America on ≥ </w:t>
      </w:r>
      <w:r w:rsidRPr="00B151D6">
        <w:rPr>
          <w:rFonts w:cs="Times New Roman"/>
          <w:color w:val="000000"/>
        </w:rPr>
        <w:t xml:space="preserve">1,000 farms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Pr="00B151D6">
        <w:rPr>
          <w:rFonts w:cs="Times New Roman"/>
          <w:color w:val="000000"/>
        </w:rPr>
        <w:fldChar w:fldCharType="separate"/>
      </w:r>
      <w:r w:rsidRPr="00B151D6">
        <w:rPr>
          <w:rFonts w:cs="Times New Roman"/>
          <w:noProof/>
          <w:color w:val="000000"/>
        </w:rPr>
        <w:t>(Rodenburg, 2017)</w:t>
      </w:r>
      <w:r w:rsidRPr="00B151D6">
        <w:rPr>
          <w:rFonts w:cs="Times New Roman"/>
          <w:color w:val="000000"/>
        </w:rPr>
        <w:fldChar w:fldCharType="end"/>
      </w:r>
      <w:r w:rsidRPr="00B151D6">
        <w:rPr>
          <w:rFonts w:cs="Times New Roman"/>
          <w:color w:val="000000"/>
        </w:rPr>
        <w:t xml:space="preserve">. In 2017, the first AMS was installed on a Tennessee dairy farm. In 2022, Tennessee </w:t>
      </w:r>
      <w:r w:rsidRPr="00B151D6">
        <w:rPr>
          <w:rFonts w:cs="Times New Roman"/>
        </w:rPr>
        <w:t>had</w:t>
      </w:r>
      <w:r w:rsidRPr="00B151D6">
        <w:rPr>
          <w:rFonts w:cs="Times New Roman"/>
          <w:color w:val="000000"/>
        </w:rPr>
        <w:t xml:space="preserve"> </w:t>
      </w:r>
      <w:r w:rsidRPr="00B151D6">
        <w:rPr>
          <w:rFonts w:cs="Times New Roman"/>
        </w:rPr>
        <w:t xml:space="preserve">28 AMS units across </w:t>
      </w:r>
      <w:r w:rsidRPr="00B151D6">
        <w:rPr>
          <w:rFonts w:cs="Times New Roman"/>
          <w:color w:val="000000"/>
        </w:rPr>
        <w:t>8 AMS dairies (</w:t>
      </w:r>
      <w:r w:rsidRPr="00B151D6">
        <w:rPr>
          <w:rFonts w:cs="Times New Roman"/>
        </w:rPr>
        <w:t>a</w:t>
      </w:r>
      <w:r w:rsidR="00EC636A">
        <w:rPr>
          <w:rFonts w:cs="Times New Roman"/>
        </w:rPr>
        <w:t xml:space="preserve"> mean</w:t>
      </w:r>
      <w:r w:rsidRPr="00B151D6">
        <w:rPr>
          <w:rFonts w:cs="Times New Roman"/>
          <w:color w:val="000000"/>
        </w:rPr>
        <w:t xml:space="preserve"> of 3.5 AMS per dairy</w:t>
      </w:r>
      <w:r w:rsidR="00BC5243">
        <w:rPr>
          <w:rFonts w:cs="Times New Roman"/>
          <w:color w:val="000000"/>
        </w:rPr>
        <w:t xml:space="preserve">; </w:t>
      </w:r>
      <w:r w:rsidR="00BC5243">
        <w:rPr>
          <w:rFonts w:cs="Times New Roman"/>
          <w:color w:val="000000"/>
        </w:rPr>
        <w:fldChar w:fldCharType="begin"/>
      </w:r>
      <w:r w:rsidR="00BC5243">
        <w:rPr>
          <w:rFonts w:cs="Times New Roman"/>
          <w:color w:val="000000"/>
        </w:rPr>
        <w:instrText xml:space="preserve"> ADDIN EN.CITE &lt;EndNote&gt;&lt;Cite ExcludeAuth="1" ExcludeYear="1" Hidden="1"&gt;&lt;Author&gt;Palmer&lt;/Author&gt;&lt;Year&gt;2022&lt;/Year&gt;&lt;RecNum&gt;90&lt;/RecNum&gt;&lt;record&gt;&lt;rec-number&gt;90&lt;/rec-number&gt;&lt;foreign-keys&gt;&lt;key app="EN" db-id="zdwvev0pq5p5d5ee9ad5z2wu9errwftrdswz" timestamp="1669649423"&gt;90&lt;/key&gt;&lt;/foreign-keys&gt;&lt;ref-type name="Personal Communication"&gt;26&lt;/ref-type&gt;&lt;contributors&gt;&lt;authors&gt;&lt;author&gt;Adam Palmer&lt;/author&gt;&lt;/authors&gt;&lt;secondary-authors&gt;&lt;author&gt;Personal communication with A. N. McCalmon&lt;/author&gt;&lt;/secondary-authors&gt;&lt;/contributors&gt;&lt;titles&gt;&lt;title&gt;Discussion about Automatic Milking System Construction with Lely Production Specialist&lt;/title&gt;&lt;/titles&gt;&lt;dates&gt;&lt;year&gt;2022&lt;/year&gt;&lt;/dates&gt;&lt;urls&gt;&lt;/urls&gt;&lt;/record&gt;&lt;/Cite&gt;&lt;/EndNote&gt;</w:instrText>
      </w:r>
      <w:r w:rsidR="00000000">
        <w:rPr>
          <w:rFonts w:cs="Times New Roman"/>
          <w:color w:val="000000"/>
        </w:rPr>
        <w:fldChar w:fldCharType="separate"/>
      </w:r>
      <w:r w:rsidR="00BC5243">
        <w:rPr>
          <w:rFonts w:cs="Times New Roman"/>
          <w:color w:val="000000"/>
        </w:rPr>
        <w:fldChar w:fldCharType="end"/>
      </w:r>
      <w:r w:rsidR="00BC5243">
        <w:rPr>
          <w:rFonts w:cs="Times New Roman"/>
          <w:color w:val="000000"/>
        </w:rPr>
        <w:t>Palmer, 2022</w:t>
      </w:r>
      <w:r w:rsidRPr="00B151D6">
        <w:rPr>
          <w:rFonts w:cs="Times New Roman"/>
          <w:color w:val="000000"/>
        </w:rPr>
        <w:t>).</w:t>
      </w:r>
    </w:p>
    <w:p w14:paraId="25F778C1" w14:textId="24393A4C" w:rsidR="00813328" w:rsidRPr="00DF7C87" w:rsidRDefault="00EC636A" w:rsidP="004C2DE6">
      <w:pPr>
        <w:pStyle w:val="Heading3"/>
      </w:pPr>
      <w:bookmarkStart w:id="10" w:name="_Toc142043662"/>
      <w:r>
        <w:lastRenderedPageBreak/>
        <w:t>A</w:t>
      </w:r>
      <w:r w:rsidR="00813328">
        <w:t xml:space="preserve">utomatic </w:t>
      </w:r>
      <w:r w:rsidR="00D474AE">
        <w:t>M</w:t>
      </w:r>
      <w:r w:rsidR="00813328">
        <w:t xml:space="preserve">ilking </w:t>
      </w:r>
      <w:r w:rsidR="00D474AE">
        <w:t>S</w:t>
      </w:r>
      <w:r w:rsidR="00813328">
        <w:t>ystem</w:t>
      </w:r>
      <w:r>
        <w:t xml:space="preserve"> </w:t>
      </w:r>
      <w:r w:rsidR="00D474AE">
        <w:t>T</w:t>
      </w:r>
      <w:r>
        <w:t>ypes</w:t>
      </w:r>
      <w:bookmarkEnd w:id="10"/>
    </w:p>
    <w:p w14:paraId="6AC964DD" w14:textId="21C955FB" w:rsidR="00236E6D" w:rsidRPr="00DF7C87" w:rsidRDefault="00813328" w:rsidP="00F354D3">
      <w:pPr>
        <w:spacing w:line="480" w:lineRule="auto"/>
        <w:ind w:firstLine="720"/>
        <w:rPr>
          <w:rFonts w:cs="Times New Roman"/>
        </w:rPr>
      </w:pPr>
      <w:r w:rsidRPr="00B151D6">
        <w:rPr>
          <w:rFonts w:cs="Times New Roman"/>
          <w:color w:val="000000"/>
        </w:rPr>
        <w:t>Several AMS companies exist</w:t>
      </w:r>
      <w:r w:rsidR="006C7C89">
        <w:rPr>
          <w:rFonts w:cs="Times New Roman"/>
          <w:color w:val="000000"/>
        </w:rPr>
        <w:t>ed at this time of this literature review</w:t>
      </w:r>
      <w:r>
        <w:rPr>
          <w:rFonts w:cs="Times New Roman"/>
          <w:color w:val="000000"/>
        </w:rPr>
        <w:t xml:space="preserve"> </w:t>
      </w:r>
      <w:r w:rsidRPr="00B151D6">
        <w:rPr>
          <w:rFonts w:cs="Times New Roman"/>
          <w:color w:val="000000"/>
        </w:rPr>
        <w:t>including Bo</w:t>
      </w:r>
      <w:r w:rsidRPr="00B151D6">
        <w:rPr>
          <w:rFonts w:cs="Times New Roman"/>
        </w:rPr>
        <w:t>u</w:t>
      </w:r>
      <w:r w:rsidRPr="00B151D6">
        <w:rPr>
          <w:rFonts w:cs="Times New Roman"/>
          <w:color w:val="000000"/>
        </w:rPr>
        <w:t xml:space="preserve">Matic, Galaxy, GEA, Lely, and DeLaval. The two primary robotic companies used in the Southeast </w:t>
      </w:r>
      <w:r w:rsidR="008322A0">
        <w:rPr>
          <w:rFonts w:cs="Times New Roman"/>
          <w:color w:val="000000"/>
        </w:rPr>
        <w:t>United States were</w:t>
      </w:r>
      <w:r w:rsidRPr="00B151D6">
        <w:rPr>
          <w:rFonts w:cs="Times New Roman"/>
          <w:color w:val="000000"/>
        </w:rPr>
        <w:t xml:space="preserve"> Lely and DeLaval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&lt;EndNote&gt;&lt;Cite&gt;&lt;Author&gt;Rodenburg&lt;/Author&gt;&lt;Year&gt;2002&lt;/Year&gt;&lt;RecNum&gt;75&lt;/RecNum&gt;&lt;DisplayText&gt;(Rodenburg, 2002)&lt;/DisplayText&gt;&lt;record&gt;&lt;rec-number&gt;75&lt;/rec-number&gt;&lt;foreign-keys&gt;&lt;key app="EN" db-id="zdwvev0pq5p5d5ee9ad5z2wu9errwftrdswz" timestamp="1666804709"&gt;75&lt;/key&gt;&lt;/foreign-keys&gt;&lt;ref-type name="Conference Paper"&gt;47&lt;/ref-type&gt;&lt;contributors&gt;&lt;authors&gt;&lt;author&gt;Jack Rodenburg&lt;/author&gt;&lt;/authors&gt;&lt;/contributors&gt;&lt;titles&gt;&lt;title&gt;Robotic Milkers: What, Where…and How Much!! ??&lt;/title&gt;&lt;secondary-title&gt;Ohio Dairy Management Conference&lt;/secondary-title&gt;&lt;/titles&gt;&lt;dates&gt;&lt;year&gt;2002&lt;/year&gt;&lt;pub-dates&gt;&lt;date&gt;December 16, 2002&lt;/date&gt;&lt;/pub-dates&gt;&lt;/dates&gt;&lt;urls&gt;&lt;related-urls&gt;&lt;url&gt;https://www.researchgate.net/publication/228503938_Robotic_milkers_What_where_and_how_much&lt;/url&gt;&lt;/related-urls&gt;&lt;/urls&gt;&lt;/record&gt;&lt;/Cite&gt;&lt;/EndNote&gt;</w:instrText>
      </w:r>
      <w:r w:rsidRPr="00B151D6">
        <w:rPr>
          <w:rFonts w:cs="Times New Roman"/>
          <w:color w:val="000000"/>
        </w:rPr>
        <w:fldChar w:fldCharType="separate"/>
      </w:r>
      <w:r w:rsidRPr="00B151D6">
        <w:rPr>
          <w:rFonts w:cs="Times New Roman"/>
          <w:noProof/>
          <w:color w:val="000000"/>
        </w:rPr>
        <w:t>(Rodenburg, 2002)</w:t>
      </w:r>
      <w:r w:rsidRPr="00B151D6">
        <w:rPr>
          <w:rFonts w:cs="Times New Roman"/>
          <w:color w:val="000000"/>
        </w:rPr>
        <w:fldChar w:fldCharType="end"/>
      </w:r>
      <w:r w:rsidRPr="00B151D6">
        <w:rPr>
          <w:rFonts w:cs="Times New Roman"/>
          <w:color w:val="000000"/>
        </w:rPr>
        <w:t>.</w:t>
      </w:r>
      <w:r w:rsidR="00EC636A">
        <w:rPr>
          <w:rFonts w:cs="Times New Roman"/>
          <w:color w:val="000000"/>
        </w:rPr>
        <w:t xml:space="preserve"> </w:t>
      </w:r>
      <w:r w:rsidRPr="00B151D6">
        <w:rPr>
          <w:rFonts w:cs="Times New Roman"/>
          <w:color w:val="000000"/>
        </w:rPr>
        <w:t>All AMS ha</w:t>
      </w:r>
      <w:r w:rsidR="008322A0">
        <w:rPr>
          <w:rFonts w:cs="Times New Roman"/>
          <w:color w:val="000000"/>
        </w:rPr>
        <w:t>d</w:t>
      </w:r>
      <w:r w:rsidRPr="00B151D6">
        <w:rPr>
          <w:rFonts w:cs="Times New Roman"/>
          <w:color w:val="000000"/>
        </w:rPr>
        <w:t xml:space="preserve"> similar functions but may have design-specific differences or stated company goals that appeal</w:t>
      </w:r>
      <w:r w:rsidR="00EC636A">
        <w:rPr>
          <w:rFonts w:cs="Times New Roman"/>
          <w:color w:val="000000"/>
        </w:rPr>
        <w:t>ed</w:t>
      </w:r>
      <w:r w:rsidRPr="00B151D6">
        <w:rPr>
          <w:rFonts w:cs="Times New Roman"/>
          <w:color w:val="000000"/>
        </w:rPr>
        <w:t xml:space="preserve"> to </w:t>
      </w:r>
      <w:r w:rsidR="00AE59C5">
        <w:rPr>
          <w:rFonts w:cs="Times New Roman"/>
          <w:color w:val="000000"/>
        </w:rPr>
        <w:t>producers</w:t>
      </w:r>
      <w:r w:rsidRPr="00B151D6">
        <w:rPr>
          <w:rFonts w:cs="Times New Roman"/>
          <w:color w:val="000000"/>
        </w:rPr>
        <w:t>. From a design perspective, DeLaval AMS use</w:t>
      </w:r>
      <w:r>
        <w:rPr>
          <w:rFonts w:cs="Times New Roman"/>
          <w:color w:val="000000"/>
        </w:rPr>
        <w:t>d</w:t>
      </w:r>
      <w:r w:rsidRPr="00B151D6">
        <w:rPr>
          <w:rFonts w:cs="Times New Roman"/>
          <w:color w:val="000000"/>
        </w:rPr>
        <w:t xml:space="preserve"> a central teat</w:t>
      </w:r>
      <w:r w:rsidR="006E57CF">
        <w:rPr>
          <w:rFonts w:cs="Times New Roman"/>
          <w:color w:val="000000"/>
        </w:rPr>
        <w:t xml:space="preserve"> </w:t>
      </w:r>
      <w:r w:rsidRPr="00B151D6">
        <w:rPr>
          <w:rFonts w:cs="Times New Roman"/>
          <w:color w:val="000000"/>
        </w:rPr>
        <w:t>cup to prepare teats before milking whereas Lely AMS ha</w:t>
      </w:r>
      <w:r w:rsidR="008322A0">
        <w:rPr>
          <w:rFonts w:cs="Times New Roman"/>
          <w:color w:val="000000"/>
        </w:rPr>
        <w:t>d</w:t>
      </w:r>
      <w:r w:rsidRPr="00B151D6">
        <w:rPr>
          <w:rFonts w:cs="Times New Roman"/>
          <w:color w:val="000000"/>
        </w:rPr>
        <w:t xml:space="preserve"> a rotating preparation brush</w:t>
      </w:r>
      <w:r w:rsidR="00430CEA">
        <w:rPr>
          <w:rFonts w:cs="Times New Roman"/>
          <w:color w:val="000000"/>
        </w:rPr>
        <w:t xml:space="preserve">. </w:t>
      </w:r>
      <w:r w:rsidRPr="00B151D6">
        <w:rPr>
          <w:rFonts w:cs="Times New Roman"/>
          <w:color w:val="000000"/>
        </w:rPr>
        <w:t xml:space="preserve">Automatic milking systems </w:t>
      </w:r>
      <w:r w:rsidR="008322A0">
        <w:rPr>
          <w:rFonts w:cs="Times New Roman"/>
          <w:color w:val="000000"/>
        </w:rPr>
        <w:t>were</w:t>
      </w:r>
      <w:r w:rsidR="00665568">
        <w:rPr>
          <w:rFonts w:cs="Times New Roman"/>
          <w:color w:val="000000"/>
        </w:rPr>
        <w:t xml:space="preserve"> manufactured as</w:t>
      </w:r>
      <w:r w:rsidRPr="00B151D6">
        <w:rPr>
          <w:rFonts w:cs="Times New Roman"/>
          <w:color w:val="000000"/>
        </w:rPr>
        <w:t xml:space="preserve"> single-box or multi-box</w:t>
      </w:r>
      <w:r w:rsidR="00665568">
        <w:rPr>
          <w:rFonts w:cs="Times New Roman"/>
          <w:color w:val="000000"/>
        </w:rPr>
        <w:t xml:space="preserve"> units</w:t>
      </w:r>
      <w:r w:rsidR="006C7C89">
        <w:rPr>
          <w:rFonts w:cs="Times New Roman"/>
          <w:color w:val="000000"/>
        </w:rPr>
        <w:t xml:space="preserve"> (Figure 1.3)</w:t>
      </w:r>
      <w:r w:rsidRPr="00B151D6">
        <w:rPr>
          <w:rFonts w:cs="Times New Roman"/>
          <w:color w:val="000000"/>
        </w:rPr>
        <w:t>. Single-box</w:t>
      </w:r>
      <w:r>
        <w:rPr>
          <w:rFonts w:cs="Times New Roman"/>
          <w:color w:val="000000"/>
        </w:rPr>
        <w:t xml:space="preserve"> systems</w:t>
      </w:r>
      <w:r w:rsidRPr="00B151D6">
        <w:rPr>
          <w:rFonts w:cs="Times New Roman"/>
          <w:color w:val="000000"/>
        </w:rPr>
        <w:t xml:space="preserve"> allow</w:t>
      </w:r>
      <w:r w:rsidR="00665568">
        <w:rPr>
          <w:rFonts w:cs="Times New Roman"/>
          <w:color w:val="000000"/>
        </w:rPr>
        <w:t>ed</w:t>
      </w:r>
      <w:r w:rsidRPr="00B151D6">
        <w:rPr>
          <w:rFonts w:cs="Times New Roman"/>
          <w:color w:val="000000"/>
        </w:rPr>
        <w:t xml:space="preserve"> one cow to be milked at a time while multi-box</w:t>
      </w:r>
      <w:r>
        <w:rPr>
          <w:rFonts w:cs="Times New Roman"/>
          <w:color w:val="000000"/>
        </w:rPr>
        <w:t xml:space="preserve"> systems</w:t>
      </w:r>
      <w:r w:rsidRPr="00B151D6">
        <w:rPr>
          <w:rFonts w:cs="Times New Roman"/>
          <w:color w:val="000000"/>
        </w:rPr>
        <w:t xml:space="preserve"> allow</w:t>
      </w:r>
      <w:r w:rsidR="00665568">
        <w:rPr>
          <w:rFonts w:cs="Times New Roman"/>
          <w:color w:val="000000"/>
        </w:rPr>
        <w:t>ed</w:t>
      </w:r>
      <w:r w:rsidRPr="00B151D6">
        <w:rPr>
          <w:rFonts w:cs="Times New Roman"/>
          <w:color w:val="000000"/>
        </w:rPr>
        <w:t xml:space="preserve"> two cows to be milked at a time</w:t>
      </w:r>
      <w:r w:rsidR="00E3712A">
        <w:rPr>
          <w:rFonts w:cs="Times New Roman"/>
          <w:color w:val="000000"/>
        </w:rPr>
        <w:t xml:space="preserve"> </w:t>
      </w:r>
      <w:r w:rsidR="00E3712A">
        <w:rPr>
          <w:rFonts w:cs="Times New Roman"/>
          <w:color w:val="000000"/>
        </w:rPr>
        <w:fldChar w:fldCharType="begin"/>
      </w:r>
      <w:r w:rsidR="00E3712A">
        <w:rPr>
          <w:rFonts w:cs="Times New Roman"/>
          <w:color w:val="000000"/>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00E3712A">
        <w:rPr>
          <w:rFonts w:cs="Times New Roman"/>
          <w:color w:val="000000"/>
        </w:rPr>
        <w:fldChar w:fldCharType="separate"/>
      </w:r>
      <w:r w:rsidR="00E3712A">
        <w:rPr>
          <w:rFonts w:cs="Times New Roman"/>
          <w:noProof/>
          <w:color w:val="000000"/>
        </w:rPr>
        <w:t>(Sharipov et al., 2021)</w:t>
      </w:r>
      <w:r w:rsidR="00E3712A">
        <w:rPr>
          <w:rFonts w:cs="Times New Roman"/>
          <w:color w:val="000000"/>
        </w:rPr>
        <w:fldChar w:fldCharType="end"/>
      </w:r>
      <w:r w:rsidRPr="00B151D6">
        <w:rPr>
          <w:rFonts w:cs="Times New Roman"/>
          <w:color w:val="000000"/>
        </w:rPr>
        <w:t>. Single</w:t>
      </w:r>
      <w:r>
        <w:rPr>
          <w:rFonts w:cs="Times New Roman"/>
          <w:color w:val="000000"/>
        </w:rPr>
        <w:t>-</w:t>
      </w:r>
      <w:r w:rsidRPr="00B151D6">
        <w:rPr>
          <w:rFonts w:cs="Times New Roman"/>
          <w:color w:val="000000"/>
        </w:rPr>
        <w:t>box</w:t>
      </w:r>
      <w:r>
        <w:rPr>
          <w:rFonts w:cs="Times New Roman"/>
          <w:color w:val="000000"/>
        </w:rPr>
        <w:t xml:space="preserve"> systems</w:t>
      </w:r>
      <w:r w:rsidRPr="00B151D6">
        <w:rPr>
          <w:rFonts w:cs="Times New Roman"/>
          <w:color w:val="000000"/>
        </w:rPr>
        <w:t xml:space="preserve"> have a maximum of milking </w:t>
      </w:r>
      <w:r w:rsidR="0087653A">
        <w:rPr>
          <w:rFonts w:cs="Times New Roman"/>
          <w:color w:val="000000"/>
        </w:rPr>
        <w:t xml:space="preserve">60 to </w:t>
      </w:r>
      <w:r w:rsidRPr="00B151D6">
        <w:rPr>
          <w:rFonts w:cs="Times New Roman"/>
          <w:color w:val="000000"/>
        </w:rPr>
        <w:t xml:space="preserve">70 cows per day </w:t>
      </w:r>
      <w:r w:rsidRPr="00B151D6">
        <w:rPr>
          <w:rFonts w:cs="Times New Roman"/>
          <w:color w:val="000000"/>
        </w:rPr>
        <w:fldChar w:fldCharType="begin"/>
      </w:r>
      <w:r w:rsidRPr="00B151D6">
        <w:rPr>
          <w:rFonts w:cs="Times New Roman"/>
          <w:color w:val="000000"/>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Pr="00B151D6">
        <w:rPr>
          <w:rFonts w:cs="Times New Roman"/>
          <w:color w:val="000000"/>
        </w:rPr>
        <w:fldChar w:fldCharType="separate"/>
      </w:r>
      <w:r w:rsidRPr="00B151D6">
        <w:rPr>
          <w:rFonts w:cs="Times New Roman"/>
          <w:noProof/>
          <w:color w:val="000000"/>
        </w:rPr>
        <w:t>(Sharipov et al., 2021)</w:t>
      </w:r>
      <w:r w:rsidRPr="00B151D6">
        <w:rPr>
          <w:rFonts w:cs="Times New Roman"/>
          <w:color w:val="000000"/>
        </w:rPr>
        <w:fldChar w:fldCharType="end"/>
      </w:r>
      <w:r w:rsidRPr="00B151D6">
        <w:rPr>
          <w:rFonts w:cs="Times New Roman"/>
          <w:color w:val="000000"/>
        </w:rPr>
        <w:t>. Multi-box</w:t>
      </w:r>
      <w:r>
        <w:rPr>
          <w:rFonts w:cs="Times New Roman"/>
          <w:color w:val="000000"/>
        </w:rPr>
        <w:t xml:space="preserve"> systems</w:t>
      </w:r>
      <w:r w:rsidRPr="00B151D6">
        <w:rPr>
          <w:rFonts w:cs="Times New Roman"/>
          <w:color w:val="000000"/>
        </w:rPr>
        <w:t xml:space="preserve"> consist</w:t>
      </w:r>
      <w:r w:rsidR="00EF5974">
        <w:rPr>
          <w:rFonts w:cs="Times New Roman"/>
          <w:color w:val="000000"/>
        </w:rPr>
        <w:t>ed</w:t>
      </w:r>
      <w:r w:rsidRPr="00B151D6">
        <w:rPr>
          <w:rFonts w:cs="Times New Roman"/>
          <w:color w:val="000000"/>
        </w:rPr>
        <w:t xml:space="preserve"> of two parallel milking boxes and a maximum of milking 160 cows per day </w:t>
      </w:r>
      <w:r w:rsidRPr="00B151D6">
        <w:rPr>
          <w:rFonts w:cs="Times New Roman"/>
          <w:color w:val="000000"/>
        </w:rPr>
        <w:fldChar w:fldCharType="begin"/>
      </w:r>
      <w:r w:rsidRPr="00B151D6">
        <w:rPr>
          <w:rFonts w:cs="Times New Roman"/>
          <w:color w:val="000000"/>
        </w:rPr>
        <w:instrText xml:space="preserve"> ADDIN EN.CITE &lt;EndNote&gt;&lt;Cite&gt;&lt;Author&gt;Andrews&lt;/Author&gt;&lt;Year&gt;2016&lt;/Year&gt;&lt;RecNum&gt;96&lt;/RecNum&gt;&lt;DisplayText&gt;(Andrews et al., 2016)&lt;/DisplayText&gt;&lt;record&gt;&lt;rec-number&gt;96&lt;/rec-number&gt;&lt;foreign-keys&gt;&lt;key app="EN" db-id="zdwvev0pq5p5d5ee9ad5z2wu9errwftrdswz" timestamp="1675462589"&gt;96&lt;/key&gt;&lt;/foreign-keys&gt;&lt;ref-type name="Book Section"&gt;5&lt;/ref-type&gt;&lt;contributors&gt;&lt;authors&gt;&lt;author&gt;Andrews, Jeff&lt;/author&gt;&lt;author&gt;Davison, Tom&lt;/author&gt;&lt;author&gt;Pereira, José&lt;/author&gt;&lt;/authors&gt;&lt;secondary-authors&gt;&lt;author&gt;McSweeney, Paul L. H.&lt;/author&gt;&lt;author&gt;McNamara, John P.&lt;/author&gt;&lt;/secondary-authors&gt;&lt;/contributors&gt;&lt;titles&gt;&lt;title&gt;Building and Yard Design, Warm Climates</w:instrText>
      </w:r>
      <w:r w:rsidRPr="00B151D6">
        <w:rPr>
          <w:rFonts w:ascii="Segoe UI Symbol" w:hAnsi="Segoe UI Symbol" w:cs="Segoe UI Symbol"/>
          <w:color w:val="000000"/>
        </w:rPr>
        <w:instrText>☆</w:instrText>
      </w:r>
      <w:r w:rsidRPr="00B151D6">
        <w:rPr>
          <w:rFonts w:cs="Times New Roman"/>
          <w:color w:val="000000"/>
        </w:rPr>
        <w:instrText>&lt;/title&gt;&lt;secondary-title&gt;Encyclopedia of Dairy Sciences (Third Edition)&lt;/secondary-title&gt;&lt;/titles&gt;&lt;pages&gt;212-233&lt;/pages&gt;&lt;keywords&gt;&lt;keyword&gt;Buildings&lt;/keyword&gt;&lt;keyword&gt;Dairy cattle&lt;/keyword&gt;&lt;keyword&gt;Environmental control&lt;/keyword&gt;&lt;keyword&gt;Facilities&lt;/keyword&gt;&lt;keyword&gt;Farming&lt;/keyword&gt;&lt;keyword&gt;Housing systems&lt;/keyword&gt;&lt;keyword&gt;Manure management&lt;/keyword&gt;&lt;keyword&gt;Milking center&lt;/keyword&gt;&lt;keyword&gt;Ventilation&lt;/keyword&gt;&lt;keyword&gt;Warm climates&lt;/keyword&gt;&lt;keyword&gt;Yards&lt;/keyword&gt;&lt;/keywords&gt;&lt;dates&gt;&lt;year&gt;2016&lt;/year&gt;&lt;pub-dates&gt;&lt;date&gt;2016/01/01/&lt;/date&gt;&lt;/pub-dates&gt;&lt;/dates&gt;&lt;pub-location&gt;Oxford&lt;/pub-location&gt;&lt;publisher&gt;Academic Press&lt;/publisher&gt;&lt;isbn&gt;978-0-12-818767-8&lt;/isbn&gt;&lt;urls&gt;&lt;related-urls&gt;&lt;url&gt;https://www.sciencedirect.com/science/article/pii/B9780081005965007058&lt;/url&gt;&lt;/related-urls&gt;&lt;/urls&gt;&lt;electronic-resource-num&gt;https://doi.org/10.1016/B978-0-08-100596-5.00705-8&lt;/electronic-resource-num&gt;&lt;/record&gt;&lt;/Cite&gt;&lt;/EndNote&gt;</w:instrText>
      </w:r>
      <w:r w:rsidRPr="00B151D6">
        <w:rPr>
          <w:rFonts w:cs="Times New Roman"/>
          <w:color w:val="000000"/>
        </w:rPr>
        <w:fldChar w:fldCharType="separate"/>
      </w:r>
      <w:r w:rsidRPr="00B151D6">
        <w:rPr>
          <w:rFonts w:cs="Times New Roman"/>
          <w:noProof/>
          <w:color w:val="000000"/>
        </w:rPr>
        <w:t>(Andrews et al., 2016)</w:t>
      </w:r>
      <w:r w:rsidRPr="00B151D6">
        <w:rPr>
          <w:rFonts w:cs="Times New Roman"/>
          <w:color w:val="000000"/>
        </w:rPr>
        <w:fldChar w:fldCharType="end"/>
      </w:r>
      <w:r w:rsidRPr="00B151D6">
        <w:rPr>
          <w:rFonts w:cs="Times New Roman"/>
          <w:color w:val="000000"/>
        </w:rPr>
        <w:t xml:space="preserve">. </w:t>
      </w:r>
    </w:p>
    <w:p w14:paraId="7B0CB72D" w14:textId="7B9EB785" w:rsidR="007454BB" w:rsidRDefault="00EC636A" w:rsidP="004C2DE6">
      <w:pPr>
        <w:pStyle w:val="Heading3"/>
      </w:pPr>
      <w:bookmarkStart w:id="11" w:name="_Toc142043663"/>
      <w:r>
        <w:t xml:space="preserve">Automatic </w:t>
      </w:r>
      <w:r w:rsidR="00D474AE">
        <w:t>M</w:t>
      </w:r>
      <w:r>
        <w:t xml:space="preserve">ilking </w:t>
      </w:r>
      <w:r w:rsidR="00D474AE">
        <w:t>S</w:t>
      </w:r>
      <w:r>
        <w:t xml:space="preserve">ystem </w:t>
      </w:r>
      <w:r w:rsidR="00D474AE">
        <w:t>F</w:t>
      </w:r>
      <w:r w:rsidR="007454BB">
        <w:t>unctionality</w:t>
      </w:r>
      <w:bookmarkEnd w:id="11"/>
    </w:p>
    <w:p w14:paraId="3110F61D" w14:textId="5FC81451" w:rsidR="007454BB" w:rsidRPr="003427D0" w:rsidRDefault="007454BB" w:rsidP="00F354D3">
      <w:pPr>
        <w:spacing w:line="480" w:lineRule="auto"/>
        <w:ind w:firstLine="720"/>
        <w:rPr>
          <w:rFonts w:cs="Times New Roman"/>
        </w:rPr>
      </w:pPr>
      <w:r w:rsidRPr="00B151D6">
        <w:rPr>
          <w:rFonts w:cs="Times New Roman"/>
        </w:rPr>
        <w:t>Automatic milking systems</w:t>
      </w:r>
      <w:r>
        <w:rPr>
          <w:rFonts w:cs="Times New Roman"/>
        </w:rPr>
        <w:t xml:space="preserve"> </w:t>
      </w:r>
      <w:r w:rsidRPr="00B151D6">
        <w:rPr>
          <w:rFonts w:cs="Times New Roman"/>
        </w:rPr>
        <w:t>provide</w:t>
      </w:r>
      <w:r>
        <w:rPr>
          <w:rFonts w:cs="Times New Roman"/>
        </w:rPr>
        <w:t>d</w:t>
      </w:r>
      <w:r w:rsidRPr="00B151D6">
        <w:rPr>
          <w:rFonts w:cs="Times New Roman"/>
        </w:rPr>
        <w:t xml:space="preserve"> cows </w:t>
      </w:r>
      <w:r w:rsidR="00665568">
        <w:rPr>
          <w:rFonts w:cs="Times New Roman"/>
        </w:rPr>
        <w:t xml:space="preserve">with </w:t>
      </w:r>
      <w:r w:rsidR="00B9000B">
        <w:rPr>
          <w:rFonts w:cs="Times New Roman"/>
        </w:rPr>
        <w:t xml:space="preserve">a </w:t>
      </w:r>
      <w:r w:rsidR="00665568" w:rsidRPr="00B151D6">
        <w:rPr>
          <w:rFonts w:cs="Times New Roman"/>
        </w:rPr>
        <w:t>cho</w:t>
      </w:r>
      <w:r w:rsidR="00665568">
        <w:rPr>
          <w:rFonts w:cs="Times New Roman"/>
        </w:rPr>
        <w:t>i</w:t>
      </w:r>
      <w:r w:rsidR="00665568" w:rsidRPr="00B151D6">
        <w:rPr>
          <w:rFonts w:cs="Times New Roman"/>
        </w:rPr>
        <w:t>ce</w:t>
      </w:r>
      <w:r w:rsidR="00665568">
        <w:rPr>
          <w:rFonts w:cs="Times New Roman"/>
        </w:rPr>
        <w:t xml:space="preserve"> o</w:t>
      </w:r>
      <w:r w:rsidR="006E57CF">
        <w:rPr>
          <w:rFonts w:cs="Times New Roman"/>
        </w:rPr>
        <w:t>f</w:t>
      </w:r>
      <w:r w:rsidR="00665568">
        <w:rPr>
          <w:rFonts w:cs="Times New Roman"/>
        </w:rPr>
        <w:t xml:space="preserve"> when</w:t>
      </w:r>
      <w:r w:rsidRPr="00B151D6">
        <w:rPr>
          <w:rFonts w:cs="Times New Roman"/>
        </w:rPr>
        <w:t xml:space="preserve"> to eat, drink, rest</w:t>
      </w:r>
      <w:r w:rsidR="006E57CF">
        <w:rPr>
          <w:rFonts w:cs="Times New Roman"/>
        </w:rPr>
        <w:t>,</w:t>
      </w:r>
      <w:r w:rsidRPr="00B151D6">
        <w:rPr>
          <w:rFonts w:cs="Times New Roman"/>
        </w:rPr>
        <w:t xml:space="preserve"> or be milked</w:t>
      </w:r>
      <w:r w:rsidR="00EF5974">
        <w:rPr>
          <w:rFonts w:cs="Times New Roman"/>
        </w:rPr>
        <w:t xml:space="preserve"> </w:t>
      </w:r>
      <w:r w:rsidRPr="00B151D6">
        <w:rPr>
          <w:rFonts w:cs="Times New Roman"/>
        </w:rPr>
        <w:fldChar w:fldCharType="begin"/>
      </w:r>
      <w:r w:rsidRPr="00B151D6">
        <w:rPr>
          <w:rFonts w:cs="Times New Roman"/>
        </w:rPr>
        <w:instrText xml:space="preserve"> ADDIN EN.CITE &lt;EndNote&gt;&lt;Cite&gt;&lt;Author&gt;Butler&lt;/Author&gt;&lt;Year&gt;2016&lt;/Year&gt;&lt;RecNum&gt;97&lt;/RecNum&gt;&lt;DisplayText&gt;(Butler and Holloway, 2016)&lt;/DisplayText&gt;&lt;record&gt;&lt;rec-number&gt;97&lt;/rec-number&gt;&lt;foreign-keys&gt;&lt;key app="EN" db-id="zdwvev0pq5p5d5ee9ad5z2wu9errwftrdswz" timestamp="1675463562"&gt;97&lt;/key&gt;&lt;/foreign-keys&gt;&lt;ref-type name="Journal Article"&gt;17&lt;/ref-type&gt;&lt;contributors&gt;&lt;authors&gt;&lt;author&gt;Butler, Deborah&lt;/author&gt;&lt;author&gt;Holloway, Lewis&lt;/author&gt;&lt;/authors&gt;&lt;/contributors&gt;&lt;titles&gt;&lt;title&gt;Technology and Restructuring the Social Field of Dairy Farming: Hybrid Capitals, ‘Stockmanship’ and Automatic Milking Systems&lt;/title&gt;&lt;secondary-title&gt;Sociologia Ruralis&lt;/secondary-title&gt;&lt;/titles&gt;&lt;periodical&gt;&lt;full-title&gt;Sociologia Ruralis&lt;/full-title&gt;&lt;/periodical&gt;&lt;pages&gt;513-530&lt;/pages&gt;&lt;volume&gt;56&lt;/volume&gt;&lt;number&gt;4&lt;/number&gt;&lt;dates&gt;&lt;year&gt;2016&lt;/year&gt;&lt;/dates&gt;&lt;isbn&gt;0038-0199&lt;/isbn&gt;&lt;urls&gt;&lt;related-urls&gt;&lt;url&gt;https://onlinelibrary.wiley.com/doi/abs/10.1111/soru.12103&lt;/url&gt;&lt;/related-urls&gt;&lt;/urls&gt;&lt;electronic-resource-num&gt;https://doi.org/10.1111/soru.12103&lt;/electronic-resource-num&gt;&lt;/record&gt;&lt;/Cite&gt;&lt;/EndNote&gt;</w:instrText>
      </w:r>
      <w:r w:rsidRPr="00B151D6">
        <w:rPr>
          <w:rFonts w:cs="Times New Roman"/>
        </w:rPr>
        <w:fldChar w:fldCharType="separate"/>
      </w:r>
      <w:r w:rsidRPr="00B151D6">
        <w:rPr>
          <w:rFonts w:cs="Times New Roman"/>
          <w:noProof/>
        </w:rPr>
        <w:t>(Butler and Holloway, 2016)</w:t>
      </w:r>
      <w:r w:rsidRPr="00B151D6">
        <w:rPr>
          <w:rFonts w:cs="Times New Roman"/>
        </w:rPr>
        <w:fldChar w:fldCharType="end"/>
      </w:r>
      <w:r w:rsidRPr="00B151D6">
        <w:rPr>
          <w:rFonts w:cs="Times New Roman"/>
        </w:rPr>
        <w:t xml:space="preserve">. The fundamental working element of an AMS </w:t>
      </w:r>
      <w:r w:rsidR="00EC636A">
        <w:rPr>
          <w:rFonts w:cs="Times New Roman"/>
        </w:rPr>
        <w:t>was</w:t>
      </w:r>
      <w:r w:rsidRPr="00B151D6">
        <w:rPr>
          <w:rFonts w:cs="Times New Roman"/>
        </w:rPr>
        <w:t xml:space="preserve"> the multifunctional robot arm designed in the image of a human hand </w:t>
      </w:r>
      <w:r w:rsidRPr="00B151D6">
        <w:rPr>
          <w:rFonts w:cs="Times New Roman"/>
        </w:rPr>
        <w:fldChar w:fldCharType="begin"/>
      </w:r>
      <w:r w:rsidRPr="00B151D6">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Pr="00B151D6">
        <w:rPr>
          <w:rFonts w:cs="Times New Roman"/>
        </w:rPr>
        <w:fldChar w:fldCharType="separate"/>
      </w:r>
      <w:r w:rsidRPr="00B151D6">
        <w:rPr>
          <w:rFonts w:cs="Times New Roman"/>
          <w:noProof/>
        </w:rPr>
        <w:t>(Sharipov et al., 2021)</w:t>
      </w:r>
      <w:r w:rsidRPr="00B151D6">
        <w:rPr>
          <w:rFonts w:cs="Times New Roman"/>
        </w:rPr>
        <w:fldChar w:fldCharType="end"/>
      </w:r>
      <w:r w:rsidRPr="00B151D6">
        <w:rPr>
          <w:rFonts w:cs="Times New Roman"/>
        </w:rPr>
        <w:t xml:space="preserve">. The AMS </w:t>
      </w:r>
      <w:r w:rsidR="006E57CF">
        <w:rPr>
          <w:rFonts w:cs="Times New Roman"/>
        </w:rPr>
        <w:t>was</w:t>
      </w:r>
      <w:r w:rsidRPr="00B151D6">
        <w:rPr>
          <w:rFonts w:cs="Times New Roman"/>
        </w:rPr>
        <w:t xml:space="preserve"> capable of three-dimensional movement to clean</w:t>
      </w:r>
      <w:r w:rsidR="00665568">
        <w:rPr>
          <w:rFonts w:cs="Times New Roman"/>
        </w:rPr>
        <w:t xml:space="preserve"> teats</w:t>
      </w:r>
      <w:r w:rsidRPr="00B151D6">
        <w:rPr>
          <w:rFonts w:cs="Times New Roman"/>
        </w:rPr>
        <w:t xml:space="preserve">, attach the milking clusters onto the teats, detach the milking clusters, and disinfect the teats after milking. The robot arm </w:t>
      </w:r>
      <w:r w:rsidR="00B9000B">
        <w:rPr>
          <w:rFonts w:cs="Times New Roman"/>
        </w:rPr>
        <w:t>was</w:t>
      </w:r>
      <w:r w:rsidRPr="00B151D6">
        <w:rPr>
          <w:rFonts w:cs="Times New Roman"/>
        </w:rPr>
        <w:t xml:space="preserve"> powered by hydraulics, pneumatics, or electric </w:t>
      </w:r>
      <w:r w:rsidR="00B9000B">
        <w:rPr>
          <w:rFonts w:cs="Times New Roman"/>
        </w:rPr>
        <w:t>and</w:t>
      </w:r>
      <w:r w:rsidR="006C7C89">
        <w:rPr>
          <w:rFonts w:cs="Times New Roman"/>
        </w:rPr>
        <w:t xml:space="preserve"> </w:t>
      </w:r>
      <w:r w:rsidRPr="00B151D6">
        <w:rPr>
          <w:rFonts w:cs="Times New Roman"/>
        </w:rPr>
        <w:t>located to the side or behind the cow’s udder and remain</w:t>
      </w:r>
      <w:r w:rsidR="00B9000B">
        <w:rPr>
          <w:rFonts w:cs="Times New Roman"/>
        </w:rPr>
        <w:t>ed</w:t>
      </w:r>
      <w:r w:rsidRPr="00B151D6">
        <w:rPr>
          <w:rFonts w:cs="Times New Roman"/>
        </w:rPr>
        <w:t xml:space="preserve"> underneath the cow during the entire milking process</w:t>
      </w:r>
      <w:r w:rsidR="00B9000B">
        <w:rPr>
          <w:rFonts w:cs="Times New Roman"/>
        </w:rPr>
        <w:t xml:space="preserve"> </w:t>
      </w:r>
      <w:r w:rsidR="00B9000B">
        <w:rPr>
          <w:rFonts w:cs="Times New Roman"/>
        </w:rPr>
        <w:fldChar w:fldCharType="begin"/>
      </w:r>
      <w:r w:rsidR="00B9000B">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00B9000B">
        <w:rPr>
          <w:rFonts w:cs="Times New Roman"/>
        </w:rPr>
        <w:fldChar w:fldCharType="separate"/>
      </w:r>
      <w:r w:rsidR="00B9000B">
        <w:rPr>
          <w:rFonts w:cs="Times New Roman"/>
          <w:noProof/>
        </w:rPr>
        <w:t>(Sharipov et al., 2021)</w:t>
      </w:r>
      <w:r w:rsidR="00B9000B">
        <w:rPr>
          <w:rFonts w:cs="Times New Roman"/>
        </w:rPr>
        <w:fldChar w:fldCharType="end"/>
      </w:r>
      <w:r w:rsidR="00B9000B">
        <w:rPr>
          <w:rFonts w:cs="Times New Roman"/>
        </w:rPr>
        <w:t xml:space="preserve">. The arm moved </w:t>
      </w:r>
      <w:r w:rsidRPr="00B151D6">
        <w:rPr>
          <w:rFonts w:cs="Times New Roman"/>
        </w:rPr>
        <w:t xml:space="preserve">with the cow to provide freedom of movement in the box for cow comfort </w:t>
      </w:r>
      <w:r w:rsidRPr="00B151D6">
        <w:rPr>
          <w:rFonts w:cs="Times New Roman"/>
        </w:rPr>
        <w:fldChar w:fldCharType="begin"/>
      </w:r>
      <w:r w:rsidRPr="00B151D6">
        <w:rPr>
          <w:rFonts w:cs="Times New Roman"/>
        </w:rPr>
        <w:instrText xml:space="preserve"> ADDIN EN.CITE &lt;EndNote&gt;&lt;Cite&gt;&lt;Author&gt;Sharipov&lt;/Author&gt;&lt;Year&gt;2021&lt;/Year&gt;&lt;RecNum&gt;95&lt;/RecNum&gt;&lt;DisplayText&gt;(Sharipov et al., 2021)&lt;/DisplayText&gt;&lt;record&gt;&lt;rec-number&gt;95&lt;/rec-number&gt;&lt;foreign-keys&gt;&lt;key app="EN" db-id="zdwvev0pq5p5d5ee9ad5z2wu9errwftrdswz" timestamp="1675461031"&gt;95&lt;/key&gt;&lt;/foreign-keys&gt;&lt;ref-type name="Conference Paper"&gt;47&lt;/ref-type&gt;&lt;contributors&gt;&lt;authors&gt;&lt;author&gt;Sharipov, &lt;/author&gt;&lt;author&gt;Yakimov, &lt;/author&gt;&lt;author&gt;Gainullina, &lt;/author&gt;&lt;author&gt;Kashaeva, &lt;/author&gt;&lt;author&gt;Kamaldinov &lt;/author&gt;&lt;/authors&gt;&lt;/contributors&gt;&lt;titles&gt;&lt;title&gt;Development of automatic milking systems and their classification&lt;/title&gt;&lt;secondary-title&gt;Earth Environ. Sci. &lt;/secondary-title&gt;&lt;/titles&gt;&lt;volume&gt;659&lt;/volume&gt;&lt;number&gt;012080&lt;/number&gt;&lt;dates&gt;&lt;year&gt;2021&lt;/year&gt;&lt;/dates&gt;&lt;urls&gt;&lt;/urls&gt;&lt;electronic-resource-num&gt;10.1088/1755-1315/659/1/012080&lt;/electronic-resource-num&gt;&lt;/record&gt;&lt;/Cite&gt;&lt;/EndNote&gt;</w:instrText>
      </w:r>
      <w:r w:rsidRPr="00B151D6">
        <w:rPr>
          <w:rFonts w:cs="Times New Roman"/>
        </w:rPr>
        <w:fldChar w:fldCharType="separate"/>
      </w:r>
      <w:r w:rsidRPr="00B151D6">
        <w:rPr>
          <w:rFonts w:cs="Times New Roman"/>
          <w:noProof/>
        </w:rPr>
        <w:t>(Sharipov et al., 2021)</w:t>
      </w:r>
      <w:r w:rsidRPr="00B151D6">
        <w:rPr>
          <w:rFonts w:cs="Times New Roman"/>
        </w:rPr>
        <w:fldChar w:fldCharType="end"/>
      </w:r>
      <w:r w:rsidRPr="00B151D6">
        <w:rPr>
          <w:rFonts w:cs="Times New Roman"/>
        </w:rPr>
        <w:t xml:space="preserve">. </w:t>
      </w:r>
      <w:r w:rsidR="007B7C44">
        <w:rPr>
          <w:rFonts w:cs="Times New Roman"/>
        </w:rPr>
        <w:t>Radio</w:t>
      </w:r>
      <w:r w:rsidR="00B9000B">
        <w:rPr>
          <w:rFonts w:cs="Times New Roman"/>
        </w:rPr>
        <w:t xml:space="preserve"> </w:t>
      </w:r>
      <w:r w:rsidR="00B9000B">
        <w:rPr>
          <w:rFonts w:cs="Times New Roman"/>
        </w:rPr>
        <w:lastRenderedPageBreak/>
        <w:t>Frequency I</w:t>
      </w:r>
      <w:r w:rsidR="00EC636A">
        <w:rPr>
          <w:rFonts w:cs="Times New Roman"/>
        </w:rPr>
        <w:t>dentification</w:t>
      </w:r>
      <w:r w:rsidR="00B9000B">
        <w:rPr>
          <w:rFonts w:cs="Times New Roman"/>
        </w:rPr>
        <w:t xml:space="preserve"> (</w:t>
      </w:r>
      <w:r w:rsidRPr="00B9000B">
        <w:rPr>
          <w:rFonts w:cs="Times New Roman"/>
          <w:b/>
          <w:bCs/>
        </w:rPr>
        <w:t>RFID</w:t>
      </w:r>
      <w:r w:rsidR="00B9000B">
        <w:rPr>
          <w:rFonts w:cs="Times New Roman"/>
        </w:rPr>
        <w:t>)</w:t>
      </w:r>
      <w:r w:rsidRPr="00B151D6">
        <w:rPr>
          <w:rFonts w:cs="Times New Roman"/>
        </w:rPr>
        <w:t xml:space="preserve"> tags </w:t>
      </w:r>
      <w:r w:rsidR="00B9000B">
        <w:rPr>
          <w:rFonts w:cs="Times New Roman"/>
        </w:rPr>
        <w:t>were</w:t>
      </w:r>
      <w:r w:rsidRPr="00B151D6">
        <w:rPr>
          <w:rFonts w:cs="Times New Roman"/>
        </w:rPr>
        <w:t xml:space="preserve"> used </w:t>
      </w:r>
      <w:r w:rsidR="00E04454">
        <w:rPr>
          <w:rFonts w:cs="Times New Roman"/>
        </w:rPr>
        <w:t>for cow identification</w:t>
      </w:r>
      <w:r w:rsidR="00B9000B">
        <w:rPr>
          <w:rFonts w:cs="Times New Roman"/>
        </w:rPr>
        <w:t xml:space="preserve"> </w:t>
      </w:r>
      <w:r w:rsidRPr="00B151D6">
        <w:rPr>
          <w:rFonts w:cs="Times New Roman"/>
        </w:rPr>
        <w:t xml:space="preserve">and </w:t>
      </w:r>
      <w:r w:rsidR="00E04454">
        <w:rPr>
          <w:rFonts w:cs="Times New Roman"/>
        </w:rPr>
        <w:t xml:space="preserve">to </w:t>
      </w:r>
      <w:r w:rsidRPr="00B151D6">
        <w:rPr>
          <w:rFonts w:cs="Times New Roman"/>
        </w:rPr>
        <w:t xml:space="preserve">monitor each cow as an individual </w:t>
      </w:r>
      <w:r w:rsidRPr="00B151D6">
        <w:rPr>
          <w:rFonts w:cs="Times New Roman"/>
        </w:rPr>
        <w:fldChar w:fldCharType="begin"/>
      </w:r>
      <w:r w:rsidRPr="00B151D6">
        <w:rPr>
          <w:rFonts w:cs="Times New Roman"/>
        </w:rPr>
        <w:instrText xml:space="preserve"> ADDIN EN.CITE &lt;EndNote&gt;&lt;Cite&gt;&lt;Author&gt;Butler&lt;/Author&gt;&lt;Year&gt;2016&lt;/Year&gt;&lt;RecNum&gt;97&lt;/RecNum&gt;&lt;DisplayText&gt;(Butler and Holloway, 2016)&lt;/DisplayText&gt;&lt;record&gt;&lt;rec-number&gt;97&lt;/rec-number&gt;&lt;foreign-keys&gt;&lt;key app="EN" db-id="zdwvev0pq5p5d5ee9ad5z2wu9errwftrdswz" timestamp="1675463562"&gt;97&lt;/key&gt;&lt;/foreign-keys&gt;&lt;ref-type name="Journal Article"&gt;17&lt;/ref-type&gt;&lt;contributors&gt;&lt;authors&gt;&lt;author&gt;Butler, Deborah&lt;/author&gt;&lt;author&gt;Holloway, Lewis&lt;/author&gt;&lt;/authors&gt;&lt;/contributors&gt;&lt;titles&gt;&lt;title&gt;Technology and Restructuring the Social Field of Dairy Farming: Hybrid Capitals, ‘Stockmanship’ and Automatic Milking Systems&lt;/title&gt;&lt;secondary-title&gt;Sociologia Ruralis&lt;/secondary-title&gt;&lt;/titles&gt;&lt;periodical&gt;&lt;full-title&gt;Sociologia Ruralis&lt;/full-title&gt;&lt;/periodical&gt;&lt;pages&gt;513-530&lt;/pages&gt;&lt;volume&gt;56&lt;/volume&gt;&lt;number&gt;4&lt;/number&gt;&lt;dates&gt;&lt;year&gt;2016&lt;/year&gt;&lt;/dates&gt;&lt;isbn&gt;0038-0199&lt;/isbn&gt;&lt;urls&gt;&lt;related-urls&gt;&lt;url&gt;https://onlinelibrary.wiley.com/doi/abs/10.1111/soru.12103&lt;/url&gt;&lt;/related-urls&gt;&lt;/urls&gt;&lt;electronic-resource-num&gt;https://doi.org/10.1111/soru.12103&lt;/electronic-resource-num&gt;&lt;/record&gt;&lt;/Cite&gt;&lt;/EndNote&gt;</w:instrText>
      </w:r>
      <w:r w:rsidRPr="00B151D6">
        <w:rPr>
          <w:rFonts w:cs="Times New Roman"/>
        </w:rPr>
        <w:fldChar w:fldCharType="separate"/>
      </w:r>
      <w:r w:rsidRPr="00B151D6">
        <w:rPr>
          <w:rFonts w:cs="Times New Roman"/>
          <w:noProof/>
        </w:rPr>
        <w:t>(Butler and Holloway, 2016)</w:t>
      </w:r>
      <w:r w:rsidRPr="00B151D6">
        <w:rPr>
          <w:rFonts w:cs="Times New Roman"/>
        </w:rPr>
        <w:fldChar w:fldCharType="end"/>
      </w:r>
      <w:r w:rsidRPr="00B151D6">
        <w:rPr>
          <w:rFonts w:cs="Times New Roman"/>
        </w:rPr>
        <w:t xml:space="preserve">. </w:t>
      </w:r>
      <w:r w:rsidR="00B9000B">
        <w:rPr>
          <w:rFonts w:cs="Times New Roman"/>
        </w:rPr>
        <w:t>Captured data through AMS yielded</w:t>
      </w:r>
      <w:r w:rsidRPr="00B151D6">
        <w:rPr>
          <w:rFonts w:cs="Times New Roman"/>
        </w:rPr>
        <w:t xml:space="preserve"> large amounts of data on management</w:t>
      </w:r>
      <w:r w:rsidR="00B9000B">
        <w:rPr>
          <w:rFonts w:cs="Times New Roman"/>
        </w:rPr>
        <w:t>-</w:t>
      </w:r>
      <w:r w:rsidRPr="00B151D6">
        <w:rPr>
          <w:rFonts w:cs="Times New Roman"/>
        </w:rPr>
        <w:t>related information such as productivity and health</w:t>
      </w:r>
      <w:r w:rsidR="00EC636A">
        <w:rPr>
          <w:rFonts w:cs="Times New Roman"/>
        </w:rPr>
        <w:t xml:space="preserve"> </w:t>
      </w:r>
      <w:r w:rsidR="00EC636A">
        <w:rPr>
          <w:rFonts w:cs="Times New Roman"/>
        </w:rPr>
        <w:fldChar w:fldCharType="begin"/>
      </w:r>
      <w:r w:rsidR="00EC636A">
        <w:rPr>
          <w:rFonts w:cs="Times New Roman"/>
        </w:rPr>
        <w:instrText xml:space="preserve"> ADDIN EN.CITE &lt;EndNote&gt;&lt;Cite&gt;&lt;Author&gt;Butler&lt;/Author&gt;&lt;Year&gt;2016&lt;/Year&gt;&lt;RecNum&gt;97&lt;/RecNum&gt;&lt;DisplayText&gt;(Butler and Holloway, 2016)&lt;/DisplayText&gt;&lt;record&gt;&lt;rec-number&gt;97&lt;/rec-number&gt;&lt;foreign-keys&gt;&lt;key app="EN" db-id="zdwvev0pq5p5d5ee9ad5z2wu9errwftrdswz" timestamp="1675463562"&gt;97&lt;/key&gt;&lt;/foreign-keys&gt;&lt;ref-type name="Journal Article"&gt;17&lt;/ref-type&gt;&lt;contributors&gt;&lt;authors&gt;&lt;author&gt;Butler, Deborah&lt;/author&gt;&lt;author&gt;Holloway, Lewis&lt;/author&gt;&lt;/authors&gt;&lt;/contributors&gt;&lt;titles&gt;&lt;title&gt;Technology and Restructuring the Social Field of Dairy Farming: Hybrid Capitals, ‘Stockmanship’ and Automatic Milking Systems&lt;/title&gt;&lt;secondary-title&gt;Sociologia Ruralis&lt;/secondary-title&gt;&lt;/titles&gt;&lt;periodical&gt;&lt;full-title&gt;Sociologia Ruralis&lt;/full-title&gt;&lt;/periodical&gt;&lt;pages&gt;513-530&lt;/pages&gt;&lt;volume&gt;56&lt;/volume&gt;&lt;number&gt;4&lt;/number&gt;&lt;dates&gt;&lt;year&gt;2016&lt;/year&gt;&lt;/dates&gt;&lt;isbn&gt;0038-0199&lt;/isbn&gt;&lt;urls&gt;&lt;related-urls&gt;&lt;url&gt;https://onlinelibrary.wiley.com/doi/abs/10.1111/soru.12103&lt;/url&gt;&lt;/related-urls&gt;&lt;/urls&gt;&lt;electronic-resource-num&gt;https://doi.org/10.1111/soru.12103&lt;/electronic-resource-num&gt;&lt;/record&gt;&lt;/Cite&gt;&lt;/EndNote&gt;</w:instrText>
      </w:r>
      <w:r w:rsidR="00EC636A">
        <w:rPr>
          <w:rFonts w:cs="Times New Roman"/>
        </w:rPr>
        <w:fldChar w:fldCharType="separate"/>
      </w:r>
      <w:r w:rsidR="00EC636A">
        <w:rPr>
          <w:rFonts w:cs="Times New Roman"/>
          <w:noProof/>
        </w:rPr>
        <w:t>(Butler and Holloway, 2016)</w:t>
      </w:r>
      <w:r w:rsidR="00EC636A">
        <w:rPr>
          <w:rFonts w:cs="Times New Roman"/>
        </w:rPr>
        <w:fldChar w:fldCharType="end"/>
      </w:r>
      <w:r w:rsidRPr="00B151D6">
        <w:rPr>
          <w:rFonts w:cs="Times New Roman"/>
        </w:rPr>
        <w:t xml:space="preserve">. </w:t>
      </w:r>
      <w:r w:rsidR="003427D0">
        <w:rPr>
          <w:rFonts w:cs="Times New Roman"/>
        </w:rPr>
        <w:t xml:space="preserve">A study by </w:t>
      </w:r>
      <w:r w:rsidR="003427D0">
        <w:rPr>
          <w:rFonts w:cs="Times New Roman"/>
        </w:rPr>
        <w:fldChar w:fldCharType="begin"/>
      </w:r>
      <w:r w:rsidR="003427D0">
        <w:rPr>
          <w:rFonts w:cs="Times New Roman"/>
        </w:rPr>
        <w:instrText xml:space="preserve"> ADDIN EN.CITE &lt;EndNote&gt;&lt;Cite AuthorYear="1"&gt;&lt;Author&gt;Cooper&lt;/Author&gt;&lt;Year&gt;1999&lt;/Year&gt;&lt;RecNum&gt;107&lt;/RecNum&gt;&lt;DisplayText&gt;Cooper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sidR="003427D0">
        <w:rPr>
          <w:rFonts w:cs="Times New Roman"/>
        </w:rPr>
        <w:fldChar w:fldCharType="separate"/>
      </w:r>
      <w:r w:rsidR="003427D0">
        <w:rPr>
          <w:rFonts w:cs="Times New Roman"/>
          <w:noProof/>
        </w:rPr>
        <w:t>Cooper and Parsons (1999)</w:t>
      </w:r>
      <w:r w:rsidR="003427D0">
        <w:rPr>
          <w:rFonts w:cs="Times New Roman"/>
        </w:rPr>
        <w:fldChar w:fldCharType="end"/>
      </w:r>
      <w:r w:rsidR="003427D0">
        <w:rPr>
          <w:rFonts w:cs="Times New Roman"/>
        </w:rPr>
        <w:t xml:space="preserve"> </w:t>
      </w:r>
      <w:r>
        <w:rPr>
          <w:rFonts w:cs="Times New Roman"/>
        </w:rPr>
        <w:t xml:space="preserve">showed the </w:t>
      </w:r>
      <w:r w:rsidR="00F63C19">
        <w:rPr>
          <w:rFonts w:cs="Times New Roman"/>
        </w:rPr>
        <w:t>mean</w:t>
      </w:r>
      <w:r>
        <w:rPr>
          <w:rFonts w:cs="Times New Roman"/>
        </w:rPr>
        <w:t xml:space="preserve"> time a cow was in the stall </w:t>
      </w:r>
      <w:r w:rsidR="003427D0">
        <w:rPr>
          <w:rFonts w:cs="Times New Roman"/>
        </w:rPr>
        <w:t xml:space="preserve">(Table 1.1) </w:t>
      </w:r>
      <w:r w:rsidR="00844D0A">
        <w:rPr>
          <w:rFonts w:cs="Times New Roman"/>
        </w:rPr>
        <w:t xml:space="preserve">and </w:t>
      </w:r>
      <w:r w:rsidR="003427D0">
        <w:rPr>
          <w:rFonts w:cs="Times New Roman"/>
        </w:rPr>
        <w:t xml:space="preserve">was one of the first studies to </w:t>
      </w:r>
      <w:r w:rsidR="005869A9">
        <w:rPr>
          <w:rFonts w:cs="Times New Roman"/>
        </w:rPr>
        <w:t xml:space="preserve">quantify </w:t>
      </w:r>
      <w:r w:rsidR="003427D0">
        <w:rPr>
          <w:rFonts w:cs="Times New Roman"/>
        </w:rPr>
        <w:t xml:space="preserve">time spent in the </w:t>
      </w:r>
      <w:r w:rsidR="0087653A">
        <w:rPr>
          <w:rFonts w:cs="Times New Roman"/>
        </w:rPr>
        <w:t>AMS</w:t>
      </w:r>
      <w:r w:rsidR="003427D0">
        <w:rPr>
          <w:rFonts w:cs="Times New Roman"/>
        </w:rPr>
        <w:t xml:space="preserve">. </w:t>
      </w:r>
      <w:r w:rsidR="005869A9">
        <w:rPr>
          <w:rFonts w:cs="Times New Roman"/>
        </w:rPr>
        <w:t xml:space="preserve">They </w:t>
      </w:r>
      <w:r w:rsidR="00E04454">
        <w:rPr>
          <w:rFonts w:cs="Times New Roman"/>
        </w:rPr>
        <w:t>reported</w:t>
      </w:r>
      <w:r w:rsidR="005869A9">
        <w:rPr>
          <w:rFonts w:cs="Times New Roman"/>
        </w:rPr>
        <w:t xml:space="preserve"> mean time of 108 seconds </w:t>
      </w:r>
      <w:r w:rsidR="00E04454">
        <w:rPr>
          <w:rFonts w:cs="Times New Roman"/>
        </w:rPr>
        <w:t>for cows to travel from</w:t>
      </w:r>
      <w:r w:rsidR="005869A9">
        <w:rPr>
          <w:rFonts w:cs="Times New Roman"/>
        </w:rPr>
        <w:t xml:space="preserve"> the gate to the </w:t>
      </w:r>
      <w:r w:rsidR="00350175">
        <w:rPr>
          <w:rFonts w:cs="Times New Roman"/>
        </w:rPr>
        <w:t xml:space="preserve">AMS stall, 120 seconds for udder preparation, 60 seconds of arm movement, and 15 seconds to exit the AMS for a total of 5 minutes and 5 seconds </w:t>
      </w:r>
      <w:r w:rsidR="00E04454">
        <w:rPr>
          <w:rFonts w:cs="Times New Roman"/>
        </w:rPr>
        <w:t xml:space="preserve">per cow </w:t>
      </w:r>
      <w:r w:rsidR="00350175">
        <w:rPr>
          <w:rFonts w:cs="Times New Roman"/>
        </w:rPr>
        <w:t xml:space="preserve">for an AMS milking </w:t>
      </w:r>
      <w:r w:rsidR="00350175">
        <w:rPr>
          <w:rFonts w:cs="Times New Roman"/>
        </w:rPr>
        <w:fldChar w:fldCharType="begin"/>
      </w:r>
      <w:r w:rsidR="00350175">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sidR="00350175">
        <w:rPr>
          <w:rFonts w:cs="Times New Roman"/>
        </w:rPr>
        <w:fldChar w:fldCharType="separate"/>
      </w:r>
      <w:r w:rsidR="00350175">
        <w:rPr>
          <w:rFonts w:cs="Times New Roman"/>
          <w:noProof/>
        </w:rPr>
        <w:t>(Cooper and Parsons, 1999)</w:t>
      </w:r>
      <w:r w:rsidR="00350175">
        <w:rPr>
          <w:rFonts w:cs="Times New Roman"/>
        </w:rPr>
        <w:fldChar w:fldCharType="end"/>
      </w:r>
      <w:r w:rsidR="00350175">
        <w:rPr>
          <w:rFonts w:cs="Times New Roman"/>
        </w:rPr>
        <w:t>.</w:t>
      </w:r>
      <w:r w:rsidR="000D173F">
        <w:rPr>
          <w:rFonts w:cs="Times New Roman"/>
        </w:rPr>
        <w:t xml:space="preserve"> </w:t>
      </w:r>
      <w:r w:rsidR="000D173F">
        <w:rPr>
          <w:rFonts w:cs="Times New Roman"/>
        </w:rPr>
        <w:fldChar w:fldCharType="begin"/>
      </w:r>
      <w:r w:rsidR="000D173F">
        <w:rPr>
          <w:rFonts w:cs="Times New Roman"/>
        </w:rPr>
        <w:instrText xml:space="preserve"> ADDIN EN.CITE &lt;EndNote&gt;&lt;Cite AuthorYear="1"&gt;&lt;Author&gt;Armstrong&lt;/Author&gt;&lt;Year&gt;1986&lt;/Year&gt;&lt;RecNum&gt;152&lt;/RecNum&gt;&lt;DisplayText&gt;Armstrong and Quick (1986)&lt;/DisplayText&gt;&lt;record&gt;&lt;rec-number&gt;152&lt;/rec-number&gt;&lt;foreign-keys&gt;&lt;key app="EN" db-id="zdwvev0pq5p5d5ee9ad5z2wu9errwftrdswz" timestamp="1686676773"&gt;152&lt;/key&gt;&lt;/foreign-keys&gt;&lt;ref-type name="Journal Article"&gt;17&lt;/ref-type&gt;&lt;contributors&gt;&lt;authors&gt;&lt;author&gt;Armstrong, Dennis V.&lt;/author&gt;&lt;author&gt;Quick, A. J.&lt;/author&gt;&lt;/authors&gt;&lt;/contributors&gt;&lt;titles&gt;&lt;title&gt;Time and Motion to Measure Milking Parlor Performance1&lt;/title&gt;&lt;secondary-title&gt;Journal of Dairy Science&lt;/secondary-title&gt;&lt;/titles&gt;&lt;periodical&gt;&lt;full-title&gt;Journal of dairy science&lt;/full-title&gt;&lt;/periodical&gt;&lt;pages&gt;1169-1177&lt;/pages&gt;&lt;volume&gt;69&lt;/volume&gt;&lt;number&gt;4&lt;/number&gt;&lt;dates&gt;&lt;year&gt;1986&lt;/year&gt;&lt;pub-dates&gt;&lt;date&gt;1986/04/01/&lt;/date&gt;&lt;/pub-dates&gt;&lt;/dates&gt;&lt;isbn&gt;0022-0302&lt;/isbn&gt;&lt;urls&gt;&lt;related-urls&gt;&lt;url&gt;https://www.sciencedirect.com/science/article/pii/S0022030286805185&lt;/url&gt;&lt;/related-urls&gt;&lt;/urls&gt;&lt;electronic-resource-num&gt;https://doi.org/10.3168/jds.S0022-0302(86)80518-5&lt;/electronic-resource-num&gt;&lt;/record&gt;&lt;/Cite&gt;&lt;/EndNote&gt;</w:instrText>
      </w:r>
      <w:r w:rsidR="000D173F">
        <w:rPr>
          <w:rFonts w:cs="Times New Roman"/>
        </w:rPr>
        <w:fldChar w:fldCharType="separate"/>
      </w:r>
      <w:r w:rsidR="000D173F">
        <w:rPr>
          <w:rFonts w:cs="Times New Roman"/>
          <w:noProof/>
        </w:rPr>
        <w:t>Armstrong and Quick (1986)</w:t>
      </w:r>
      <w:r w:rsidR="000D173F">
        <w:rPr>
          <w:rFonts w:cs="Times New Roman"/>
        </w:rPr>
        <w:fldChar w:fldCharType="end"/>
      </w:r>
      <w:r w:rsidR="000D173F">
        <w:rPr>
          <w:rFonts w:cs="Times New Roman"/>
        </w:rPr>
        <w:t xml:space="preserve"> found the total time spent in the parlor </w:t>
      </w:r>
      <w:r w:rsidR="00A431AD">
        <w:rPr>
          <w:rFonts w:cs="Times New Roman"/>
        </w:rPr>
        <w:t xml:space="preserve">per 16 cows </w:t>
      </w:r>
      <w:r w:rsidR="000D173F">
        <w:rPr>
          <w:rFonts w:cs="Times New Roman"/>
        </w:rPr>
        <w:t xml:space="preserve">was </w:t>
      </w:r>
      <w:r w:rsidR="00A431AD">
        <w:rPr>
          <w:rFonts w:cs="Times New Roman"/>
        </w:rPr>
        <w:t>15.12 minutes.</w:t>
      </w:r>
    </w:p>
    <w:p w14:paraId="41A0AAA7" w14:textId="5E32B449" w:rsidR="007454BB" w:rsidRPr="007454BB" w:rsidRDefault="00EC636A" w:rsidP="004C2DE6">
      <w:pPr>
        <w:pStyle w:val="Heading3"/>
      </w:pPr>
      <w:bookmarkStart w:id="12" w:name="_Toc142043664"/>
      <w:r>
        <w:t xml:space="preserve">Automatic </w:t>
      </w:r>
      <w:r w:rsidR="00D474AE">
        <w:t>M</w:t>
      </w:r>
      <w:r>
        <w:t xml:space="preserve">ilking </w:t>
      </w:r>
      <w:r w:rsidR="00D474AE">
        <w:t>S</w:t>
      </w:r>
      <w:r>
        <w:t xml:space="preserve">ystem </w:t>
      </w:r>
      <w:r w:rsidR="00D474AE">
        <w:t>M</w:t>
      </w:r>
      <w:r w:rsidR="007454BB">
        <w:t xml:space="preserve">ilk </w:t>
      </w:r>
      <w:r w:rsidR="00D474AE">
        <w:t>P</w:t>
      </w:r>
      <w:r w:rsidR="007454BB">
        <w:t>roduction</w:t>
      </w:r>
      <w:bookmarkEnd w:id="12"/>
    </w:p>
    <w:p w14:paraId="1F7BAAEA" w14:textId="329F1F14" w:rsidR="00215CC6" w:rsidRDefault="007454BB" w:rsidP="00F354D3">
      <w:pPr>
        <w:spacing w:line="480" w:lineRule="auto"/>
        <w:ind w:firstLine="720"/>
        <w:rPr>
          <w:rFonts w:cs="Times New Roman"/>
          <w:color w:val="000000"/>
        </w:rPr>
      </w:pPr>
      <w:r>
        <w:rPr>
          <w:rFonts w:cs="Times New Roman"/>
          <w:color w:val="000000"/>
        </w:rPr>
        <w:t xml:space="preserve">While all automatic milking systems </w:t>
      </w:r>
      <w:r w:rsidR="00B9000B">
        <w:rPr>
          <w:rFonts w:cs="Times New Roman"/>
          <w:color w:val="000000"/>
        </w:rPr>
        <w:t>had</w:t>
      </w:r>
      <w:r>
        <w:rPr>
          <w:rFonts w:cs="Times New Roman"/>
          <w:color w:val="000000"/>
        </w:rPr>
        <w:t xml:space="preserve"> the same overall goal</w:t>
      </w:r>
      <w:r w:rsidR="00852118">
        <w:rPr>
          <w:rFonts w:cs="Times New Roman"/>
          <w:color w:val="000000"/>
        </w:rPr>
        <w:t>,</w:t>
      </w:r>
      <w:r w:rsidR="00B9000B">
        <w:rPr>
          <w:rFonts w:cs="Times New Roman"/>
          <w:color w:val="000000"/>
        </w:rPr>
        <w:t xml:space="preserve"> research outcomes focused on</w:t>
      </w:r>
      <w:r w:rsidRPr="00B151D6">
        <w:rPr>
          <w:rFonts w:cs="Times New Roman"/>
          <w:color w:val="000000"/>
        </w:rPr>
        <w:t xml:space="preserve"> milk production, somatic cell count (</w:t>
      </w:r>
      <w:r w:rsidRPr="00B151D6">
        <w:rPr>
          <w:rFonts w:cs="Times New Roman"/>
          <w:b/>
          <w:bCs/>
          <w:color w:val="000000"/>
        </w:rPr>
        <w:t>SCC</w:t>
      </w:r>
      <w:r w:rsidRPr="00B151D6">
        <w:rPr>
          <w:rFonts w:cs="Times New Roman"/>
          <w:color w:val="000000"/>
        </w:rPr>
        <w:t>), and milk contents with AMS</w:t>
      </w:r>
      <w:r w:rsidR="00B9000B">
        <w:rPr>
          <w:rFonts w:cs="Times New Roman"/>
          <w:color w:val="000000"/>
        </w:rPr>
        <w:t xml:space="preserve"> were varied</w:t>
      </w:r>
      <w:r w:rsidRPr="00B151D6">
        <w:rPr>
          <w:rFonts w:cs="Times New Roman"/>
          <w:color w:val="000000"/>
        </w:rPr>
        <w:t xml:space="preserve">. </w:t>
      </w:r>
      <w:r w:rsidR="00653BEE">
        <w:rPr>
          <w:rFonts w:cs="Times New Roman"/>
          <w:color w:val="000000"/>
        </w:rPr>
        <w:t xml:space="preserve">Automatic milking systems provided cows with more opportunities to visit the AMS (milkings) when compared to 2x conventional parlors </w:t>
      </w:r>
      <w:r w:rsidR="00653BEE">
        <w:rPr>
          <w:rFonts w:cs="Times New Roman"/>
          <w:color w:val="000000"/>
        </w:rPr>
        <w:fldChar w:fldCharType="begin"/>
      </w:r>
      <w:r w:rsidR="00653BEE">
        <w:rPr>
          <w:rFonts w:cs="Times New Roman"/>
          <w:color w:val="000000"/>
        </w:rPr>
        <w:instrText xml:space="preserve"> ADDIN EN.CITE &lt;EndNote&gt;&lt;Cite&gt;&lt;Author&gt;Koning&lt;/Author&gt;&lt;Year&gt;2010&lt;/Year&gt;&lt;RecNum&gt;71&lt;/RecNum&gt;&lt;DisplayText&gt;(Koning, 2010)&lt;/DisplayText&gt;&lt;record&gt;&lt;rec-number&gt;71&lt;/rec-number&gt;&lt;foreign-keys&gt;&lt;key app="EN" db-id="zdwvev0pq5p5d5ee9ad5z2wu9errwftrdswz" timestamp="1666803917"&gt;71&lt;/key&gt;&lt;/foreign-keys&gt;&lt;ref-type name="Conference Paper"&gt;47&lt;/ref-type&gt;&lt;contributors&gt;&lt;authors&gt;&lt;author&gt;De Koning&lt;/author&gt;&lt;/authors&gt;&lt;/contributors&gt;&lt;titles&gt;&lt;title&gt;Automatic milking – common practice on dairy farms&lt;/title&gt;&lt;secondary-title&gt;The First North American Conference on Precision Dairy Management&lt;/secondary-title&gt;&lt;/titles&gt;&lt;dates&gt;&lt;year&gt;2010&lt;/year&gt;&lt;/dates&gt;&lt;urls&gt;&lt;related-urls&gt;&lt;url&gt;http://precisiondairy.com/proceedings/s3dekoning.pdf&lt;/url&gt;&lt;/related-urls&gt;&lt;/urls&gt;&lt;/record&gt;&lt;/Cite&gt;&lt;/EndNote&gt;</w:instrText>
      </w:r>
      <w:r w:rsidR="00653BEE">
        <w:rPr>
          <w:rFonts w:cs="Times New Roman"/>
          <w:color w:val="000000"/>
        </w:rPr>
        <w:fldChar w:fldCharType="separate"/>
      </w:r>
      <w:r w:rsidR="00653BEE">
        <w:rPr>
          <w:rFonts w:cs="Times New Roman"/>
          <w:noProof/>
          <w:color w:val="000000"/>
        </w:rPr>
        <w:t>(Koning, 2010)</w:t>
      </w:r>
      <w:r w:rsidR="00653BEE">
        <w:rPr>
          <w:rFonts w:cs="Times New Roman"/>
          <w:color w:val="000000"/>
        </w:rPr>
        <w:fldChar w:fldCharType="end"/>
      </w:r>
      <w:r w:rsidR="00653BEE">
        <w:rPr>
          <w:rFonts w:cs="Times New Roman"/>
          <w:color w:val="000000"/>
        </w:rPr>
        <w:t>.</w:t>
      </w:r>
      <w:r w:rsidR="00215CC6">
        <w:rPr>
          <w:rFonts w:cs="Times New Roman"/>
          <w:color w:val="000000"/>
        </w:rPr>
        <w:t xml:space="preserve"> Farms that moved from a 2x conventional parlor to AMS saw a 6 to 25% increase in milk production </w:t>
      </w:r>
      <w:r w:rsidR="00215CC6">
        <w:rPr>
          <w:rFonts w:cs="Times New Roman"/>
          <w:color w:val="000000"/>
        </w:rPr>
        <w:fldChar w:fldCharType="begin"/>
      </w:r>
      <w:r w:rsidR="00215CC6">
        <w:rPr>
          <w:rFonts w:cs="Times New Roman"/>
          <w:color w:val="000000"/>
        </w:rPr>
        <w:instrText xml:space="preserve"> ADDIN EN.CITE &lt;EndNote&gt;&lt;Cite&gt;&lt;Author&gt;Koning&lt;/Author&gt;&lt;Year&gt;2010&lt;/Year&gt;&lt;RecNum&gt;71&lt;/RecNum&gt;&lt;DisplayText&gt;(Erdman and Varner, 1995, Koning, 2010)&lt;/DisplayText&gt;&lt;record&gt;&lt;rec-number&gt;71&lt;/rec-number&gt;&lt;foreign-keys&gt;&lt;key app="EN" db-id="zdwvev0pq5p5d5ee9ad5z2wu9errwftrdswz" timestamp="1666803917"&gt;71&lt;/key&gt;&lt;/foreign-keys&gt;&lt;ref-type name="Conference Paper"&gt;47&lt;/ref-type&gt;&lt;contributors&gt;&lt;authors&gt;&lt;author&gt;De Koning&lt;/author&gt;&lt;/authors&gt;&lt;/contributors&gt;&lt;titles&gt;&lt;title&gt;Automatic milking – common practice on dairy farms&lt;/title&gt;&lt;secondary-title&gt;The First North American Conference on Precision Dairy Management&lt;/secondary-title&gt;&lt;/titles&gt;&lt;dates&gt;&lt;year&gt;2010&lt;/year&gt;&lt;/dates&gt;&lt;urls&gt;&lt;related-urls&gt;&lt;url&gt;http://precisiondairy.com/proceedings/s3dekoning.pdf&lt;/url&gt;&lt;/related-urls&gt;&lt;/urls&gt;&lt;/record&gt;&lt;/Cite&gt;&lt;Cite&gt;&lt;Author&gt;Erdman&lt;/Author&gt;&lt;Year&gt;1995&lt;/Year&gt;&lt;RecNum&gt;125&lt;/RecNum&gt;&lt;record&gt;&lt;rec-number&gt;125&lt;/rec-number&gt;&lt;foreign-keys&gt;&lt;key app="EN" db-id="zdwvev0pq5p5d5ee9ad5z2wu9errwftrdswz" timestamp="1682988247"&gt;125&lt;/key&gt;&lt;/foreign-keys&gt;&lt;ref-type name="Journal Article"&gt;17&lt;/ref-type&gt;&lt;contributors&gt;&lt;authors&gt;&lt;author&gt;Erdman, Richard A.&lt;/author&gt;&lt;author&gt;Varner, Mark&lt;/author&gt;&lt;/authors&gt;&lt;/contributors&gt;&lt;titles&gt;&lt;title&gt;Fixed Yield Responses to Increased Milking Frequency1&lt;/title&gt;&lt;secondary-title&gt;Journal of Dairy Science&lt;/secondary-title&gt;&lt;/titles&gt;&lt;periodical&gt;&lt;full-title&gt;Journal of dairy science&lt;/full-title&gt;&lt;/periodical&gt;&lt;pages&gt;1199-1203&lt;/pages&gt;&lt;volume&gt;78&lt;/volume&gt;&lt;number&gt;5&lt;/number&gt;&lt;keywords&gt;&lt;keyword&gt;dairy cows&lt;/keyword&gt;&lt;keyword&gt;milking frequency&lt;/keyword&gt;&lt;keyword&gt;yield&lt;/keyword&gt;&lt;/keywords&gt;&lt;dates&gt;&lt;year&gt;1995&lt;/year&gt;&lt;pub-dates&gt;&lt;date&gt;1995/05/01/&lt;/date&gt;&lt;/pub-dates&gt;&lt;/dates&gt;&lt;isbn&gt;0022-0302&lt;/isbn&gt;&lt;urls&gt;&lt;related-urls&gt;&lt;url&gt;https://www.sciencedirect.com/science/article/pii/S0022030295767388&lt;/url&gt;&lt;/related-urls&gt;&lt;/urls&gt;&lt;electronic-resource-num&gt;https://doi.org/10.3168/jds.S0022-0302(95)76738-8&lt;/electronic-resource-num&gt;&lt;/record&gt;&lt;/Cite&gt;&lt;/EndNote&gt;</w:instrText>
      </w:r>
      <w:r w:rsidR="00215CC6">
        <w:rPr>
          <w:rFonts w:cs="Times New Roman"/>
          <w:color w:val="000000"/>
        </w:rPr>
        <w:fldChar w:fldCharType="separate"/>
      </w:r>
      <w:r w:rsidR="00215CC6">
        <w:rPr>
          <w:rFonts w:cs="Times New Roman"/>
          <w:noProof/>
          <w:color w:val="000000"/>
        </w:rPr>
        <w:t>(Erdman and Varner, 1995, Koning, 2010)</w:t>
      </w:r>
      <w:r w:rsidR="00215CC6">
        <w:rPr>
          <w:rFonts w:cs="Times New Roman"/>
          <w:color w:val="000000"/>
        </w:rPr>
        <w:fldChar w:fldCharType="end"/>
      </w:r>
      <w:r w:rsidR="00215CC6">
        <w:rPr>
          <w:rFonts w:cs="Times New Roman"/>
          <w:color w:val="000000"/>
        </w:rPr>
        <w:t xml:space="preserve">. However, farms that moved from a 3x conventional parlor to AMS saw a 5 to 10% decrease in milk production </w:t>
      </w:r>
      <w:r w:rsidR="00215CC6">
        <w:rPr>
          <w:rFonts w:cs="Times New Roman"/>
          <w:color w:val="000000"/>
        </w:rPr>
        <w:fldChar w:fldCharType="begin"/>
      </w:r>
      <w:r w:rsidR="00215CC6">
        <w:rPr>
          <w:rFonts w:cs="Times New Roman"/>
          <w:color w:val="000000"/>
        </w:rPr>
        <w:instrText xml:space="preserve"> ADDIN EN.CITE &lt;EndNote&gt;&lt;Cite&gt;&lt;Author&gt;Koning&lt;/Author&gt;&lt;Year&gt;2004&lt;/Year&gt;&lt;RecNum&gt;126&lt;/RecNum&gt;&lt;DisplayText&gt;(Koning and Rodenburg, 2004)&lt;/DisplayText&gt;&lt;record&gt;&lt;rec-number&gt;126&lt;/rec-number&gt;&lt;foreign-keys&gt;&lt;key app="EN" db-id="zdwvev0pq5p5d5ee9ad5z2wu9errwftrdswz" timestamp="1682988372"&gt;126&lt;/key&gt;&lt;/foreign-keys&gt;&lt;ref-type name="Journal Article"&gt;17&lt;/ref-type&gt;&lt;contributors&gt;&lt;authors&gt;&lt;author&gt;Koning, Kees&lt;/author&gt;&lt;author&gt;Rodenburg, Jack&lt;/author&gt;&lt;/authors&gt;&lt;/contributors&gt;&lt;titles&gt;&lt;title&gt;Automatic milking: State of the art in Europe and North America&lt;/title&gt;&lt;secondary-title&gt;Automatic Milking: A Better Understanding&lt;/secondary-title&gt;&lt;/titles&gt;&lt;periodical&gt;&lt;full-title&gt;Automatic Milking: A Better Understanding&lt;/full-title&gt;&lt;/periodical&gt;&lt;dates&gt;&lt;year&gt;2004&lt;/year&gt;&lt;pub-dates&gt;&lt;date&gt;01/01&lt;/date&gt;&lt;/pub-dates&gt;&lt;/dates&gt;&lt;urls&gt;&lt;/urls&gt;&lt;/record&gt;&lt;/Cite&gt;&lt;/EndNote&gt;</w:instrText>
      </w:r>
      <w:r w:rsidR="00215CC6">
        <w:rPr>
          <w:rFonts w:cs="Times New Roman"/>
          <w:color w:val="000000"/>
        </w:rPr>
        <w:fldChar w:fldCharType="separate"/>
      </w:r>
      <w:r w:rsidR="00215CC6">
        <w:rPr>
          <w:rFonts w:cs="Times New Roman"/>
          <w:noProof/>
          <w:color w:val="000000"/>
        </w:rPr>
        <w:t>(Koning and Rodenburg, 2004)</w:t>
      </w:r>
      <w:r w:rsidR="00215CC6">
        <w:rPr>
          <w:rFonts w:cs="Times New Roman"/>
          <w:color w:val="000000"/>
        </w:rPr>
        <w:fldChar w:fldCharType="end"/>
      </w:r>
      <w:r w:rsidR="00215CC6">
        <w:rPr>
          <w:rFonts w:cs="Times New Roman"/>
          <w:color w:val="000000"/>
        </w:rPr>
        <w:t xml:space="preserve">. </w:t>
      </w:r>
    </w:p>
    <w:p w14:paraId="72EF1E0D" w14:textId="59A47CF1" w:rsidR="00653BEE" w:rsidRDefault="00311A6C" w:rsidP="00F354D3">
      <w:pPr>
        <w:spacing w:line="480" w:lineRule="auto"/>
        <w:ind w:firstLine="720"/>
        <w:rPr>
          <w:rFonts w:cs="Times New Roman"/>
        </w:rPr>
      </w:pPr>
      <w:r>
        <w:rPr>
          <w:rFonts w:cs="Times New Roman"/>
          <w:color w:val="000000"/>
        </w:rPr>
        <w:t xml:space="preserve">The relationship between </w:t>
      </w:r>
      <w:r w:rsidR="006D622B">
        <w:rPr>
          <w:rFonts w:cs="Times New Roman"/>
          <w:color w:val="000000"/>
        </w:rPr>
        <w:t>the number</w:t>
      </w:r>
      <w:r>
        <w:rPr>
          <w:rFonts w:cs="Times New Roman"/>
          <w:color w:val="000000"/>
        </w:rPr>
        <w:t xml:space="preserve"> of milkings and milk production has been examined. </w:t>
      </w:r>
      <w:r w:rsidR="00852118">
        <w:rPr>
          <w:rFonts w:cs="Times New Roman"/>
          <w:color w:val="000000"/>
        </w:rPr>
        <w:t xml:space="preserve">A milk production study was completed in Spain on 29 AMS dairy herds </w:t>
      </w:r>
      <w:r w:rsidR="00852118" w:rsidRPr="00B151D6">
        <w:rPr>
          <w:rFonts w:cs="Times New Roman"/>
          <w:color w:val="000000"/>
        </w:rPr>
        <w:fldChar w:fldCharType="begin"/>
      </w:r>
      <w:r w:rsidR="00852118" w:rsidRPr="00B151D6">
        <w:rPr>
          <w:rFonts w:cs="Times New Roman"/>
          <w:color w:val="000000"/>
        </w:rPr>
        <w:instrText xml:space="preserve"> ADDIN EN.CITE &lt;EndNote&gt;&lt;Cite&gt;&lt;Author&gt;Castro&lt;/Author&gt;&lt;Year&gt;2012&lt;/Year&gt;&lt;RecNum&gt;65&lt;/RecNum&gt;&lt;DisplayText&gt;(Castro et al., 2012)&lt;/DisplayText&gt;&lt;record&gt;&lt;rec-number&gt;65&lt;/rec-number&gt;&lt;foreign-keys&gt;&lt;key app="EN" db-id="zdwvev0pq5p5d5ee9ad5z2wu9errwftrdswz" timestamp="1666803189"&gt;65&lt;/key&gt;&lt;/foreign-keys&gt;&lt;ref-type name="Journal Article"&gt;17&lt;/ref-type&gt;&lt;contributors&gt;&lt;authors&gt;&lt;author&gt;A. Castro&lt;/author&gt;&lt;author&gt;J. M. Pereira&lt;/author&gt;&lt;author&gt;C. Amiama&lt;/author&gt;&lt;author&gt;J. Bueno&lt;/author&gt;&lt;/authors&gt;&lt;/contributors&gt;&lt;titles&gt;&lt;title&gt;Estimating efficiency in automatic milking systems&lt;/title&gt;&lt;secondary-title&gt;J. Dairy Sci&lt;/secondary-title&gt;&lt;/titles&gt;&lt;periodical&gt;&lt;full-title&gt;J. Dairy Sci&lt;/full-title&gt;&lt;/periodical&gt;&lt;pages&gt;929-936&lt;/pages&gt;&lt;volume&gt;95&lt;/volume&gt;&lt;number&gt;2&lt;/number&gt;&lt;dates&gt;&lt;year&gt;2012&lt;/year&gt;&lt;pub-dates&gt;&lt;date&gt;February 01, 2012&lt;/date&gt;&lt;/pub-dates&gt;&lt;/dates&gt;&lt;urls&gt;&lt;related-urls&gt;&lt;url&gt;https://www.journalofdairyscience.org/article/S0022-0302(12)00046-X/fulltext&lt;/url&gt;&lt;/related-urls&gt;&lt;/urls&gt;&lt;electronic-resource-num&gt;https://doi.org/10.3168/jds.2010-3912&lt;/electronic-resource-num&gt;&lt;/record&gt;&lt;/Cite&gt;&lt;Cite&gt;&lt;Author&gt;Castro&lt;/Author&gt;&lt;Year&gt;2012&lt;/Year&gt;&lt;RecNum&gt;65&lt;/RecNum&gt;&lt;record&gt;&lt;rec-number&gt;65&lt;/rec-number&gt;&lt;foreign-keys&gt;&lt;key app="EN" db-id="zdwvev0pq5p5d5ee9ad5z2wu9errwftrdswz" timestamp="1666803189"&gt;65&lt;/key&gt;&lt;/foreign-keys&gt;&lt;ref-type name="Journal Article"&gt;17&lt;/ref-type&gt;&lt;contributors&gt;&lt;authors&gt;&lt;author&gt;A. Castro&lt;/author&gt;&lt;author&gt;J. M. Pereira&lt;/author&gt;&lt;author&gt;C. Amiama&lt;/author&gt;&lt;author&gt;J. Bueno&lt;/author&gt;&lt;/authors&gt;&lt;/contributors&gt;&lt;titles&gt;&lt;title&gt;Estimating efficiency in automatic milking systems&lt;/title&gt;&lt;secondary-title&gt;J. Dairy Sci&lt;/secondary-title&gt;&lt;/titles&gt;&lt;periodical&gt;&lt;full-title&gt;J. Dairy Sci&lt;/full-title&gt;&lt;/periodical&gt;&lt;pages&gt;929-936&lt;/pages&gt;&lt;volume&gt;95&lt;/volume&gt;&lt;number&gt;2&lt;/number&gt;&lt;dates&gt;&lt;year&gt;2012&lt;/year&gt;&lt;pub-dates&gt;&lt;date&gt;February 01, 2012&lt;/date&gt;&lt;/pub-dates&gt;&lt;/dates&gt;&lt;urls&gt;&lt;related-urls&gt;&lt;url&gt;https://www.journalofdairyscience.org/article/S0022-0302(12)00046-X/fulltext&lt;/url&gt;&lt;/related-urls&gt;&lt;/urls&gt;&lt;electronic-resource-num&gt;https://doi.org/10.3168/jds.2010-3912&lt;/electronic-resource-num&gt;&lt;/record&gt;&lt;/Cite&gt;&lt;/EndNote&gt;</w:instrText>
      </w:r>
      <w:r w:rsidR="00852118" w:rsidRPr="00B151D6">
        <w:rPr>
          <w:rFonts w:cs="Times New Roman"/>
          <w:color w:val="000000"/>
        </w:rPr>
        <w:fldChar w:fldCharType="separate"/>
      </w:r>
      <w:r w:rsidR="00852118" w:rsidRPr="00B151D6">
        <w:rPr>
          <w:rFonts w:cs="Times New Roman"/>
          <w:noProof/>
          <w:color w:val="000000"/>
        </w:rPr>
        <w:t>(Castro et al., 2012)</w:t>
      </w:r>
      <w:r w:rsidR="00852118" w:rsidRPr="00B151D6">
        <w:rPr>
          <w:rFonts w:cs="Times New Roman"/>
          <w:color w:val="000000"/>
        </w:rPr>
        <w:fldChar w:fldCharType="end"/>
      </w:r>
      <w:r w:rsidR="00852118">
        <w:rPr>
          <w:rFonts w:cs="Times New Roman"/>
          <w:color w:val="000000"/>
        </w:rPr>
        <w:t xml:space="preserve">. </w:t>
      </w:r>
      <w:r w:rsidR="00852118">
        <w:rPr>
          <w:rFonts w:cs="Times New Roman"/>
          <w:color w:val="000000"/>
        </w:rPr>
        <w:fldChar w:fldCharType="begin"/>
      </w:r>
      <w:r w:rsidR="00852118">
        <w:rPr>
          <w:rFonts w:cs="Times New Roman"/>
          <w:color w:val="000000"/>
        </w:rPr>
        <w:instrText xml:space="preserve"> ADDIN EN.CITE &lt;EndNote&gt;&lt;Cite AuthorYear="1"&gt;&lt;Author&gt;Castro&lt;/Author&gt;&lt;Year&gt;2012&lt;/Year&gt;&lt;RecNum&gt;65&lt;/RecNum&gt;&lt;DisplayText&gt;Castro et al. (2012)&lt;/DisplayText&gt;&lt;record&gt;&lt;rec-number&gt;65&lt;/rec-number&gt;&lt;foreign-keys&gt;&lt;key app="EN" db-id="zdwvev0pq5p5d5ee9ad5z2wu9errwftrdswz" timestamp="1666803189"&gt;65&lt;/key&gt;&lt;/foreign-keys&gt;&lt;ref-type name="Journal Article"&gt;17&lt;/ref-type&gt;&lt;contributors&gt;&lt;authors&gt;&lt;author&gt;A. Castro&lt;/author&gt;&lt;author&gt;J. M. Pereira&lt;/author&gt;&lt;author&gt;C. Amiama&lt;/author&gt;&lt;author&gt;J. Bueno&lt;/author&gt;&lt;/authors&gt;&lt;/contributors&gt;&lt;titles&gt;&lt;title&gt;Estimating efficiency in automatic milking systems&lt;/title&gt;&lt;secondary-title&gt;J. Dairy Sci&lt;/secondary-title&gt;&lt;/titles&gt;&lt;periodical&gt;&lt;full-title&gt;J. Dairy Sci&lt;/full-title&gt;&lt;/periodical&gt;&lt;pages&gt;929-936&lt;/pages&gt;&lt;volume&gt;95&lt;/volume&gt;&lt;number&gt;2&lt;/number&gt;&lt;dates&gt;&lt;year&gt;2012&lt;/year&gt;&lt;pub-dates&gt;&lt;date&gt;February 01, 2012&lt;/date&gt;&lt;/pub-dates&gt;&lt;/dates&gt;&lt;urls&gt;&lt;related-urls&gt;&lt;url&gt;https://www.journalofdairyscience.org/article/S0022-0302(12)00046-X/fulltext&lt;/url&gt;&lt;/related-urls&gt;&lt;/urls&gt;&lt;electronic-resource-num&gt;https://doi.org/10.3168/jds.2010-3912&lt;/electronic-resource-num&gt;&lt;/record&gt;&lt;/Cite&gt;&lt;/EndNote&gt;</w:instrText>
      </w:r>
      <w:r w:rsidR="00852118">
        <w:rPr>
          <w:rFonts w:cs="Times New Roman"/>
          <w:color w:val="000000"/>
        </w:rPr>
        <w:fldChar w:fldCharType="separate"/>
      </w:r>
      <w:r w:rsidR="00852118">
        <w:rPr>
          <w:rFonts w:cs="Times New Roman"/>
          <w:noProof/>
          <w:color w:val="000000"/>
        </w:rPr>
        <w:t>Castro et al. (2012)</w:t>
      </w:r>
      <w:r w:rsidR="00852118">
        <w:rPr>
          <w:rFonts w:cs="Times New Roman"/>
          <w:color w:val="000000"/>
        </w:rPr>
        <w:fldChar w:fldCharType="end"/>
      </w:r>
      <w:r w:rsidR="008322A0">
        <w:rPr>
          <w:rFonts w:cs="Times New Roman"/>
          <w:color w:val="000000"/>
        </w:rPr>
        <w:t xml:space="preserve"> </w:t>
      </w:r>
      <w:r w:rsidR="00653BEE">
        <w:rPr>
          <w:rFonts w:cs="Times New Roman"/>
        </w:rPr>
        <w:t xml:space="preserve">used multilinear regression to </w:t>
      </w:r>
      <w:r w:rsidR="00653BEE">
        <w:rPr>
          <w:rFonts w:cs="Times New Roman"/>
          <w:color w:val="000000"/>
        </w:rPr>
        <w:t>find</w:t>
      </w:r>
      <w:r w:rsidR="00852118">
        <w:rPr>
          <w:rFonts w:cs="Times New Roman"/>
          <w:color w:val="000000"/>
        </w:rPr>
        <w:t xml:space="preserve"> that the AMS </w:t>
      </w:r>
      <w:r w:rsidR="00852118">
        <w:rPr>
          <w:rFonts w:cs="Times New Roman"/>
          <w:color w:val="000000"/>
        </w:rPr>
        <w:lastRenderedPageBreak/>
        <w:t>produced</w:t>
      </w:r>
      <w:r w:rsidR="007454BB" w:rsidRPr="00B151D6">
        <w:rPr>
          <w:rFonts w:cs="Times New Roman"/>
          <w:color w:val="000000"/>
        </w:rPr>
        <w:t xml:space="preserve"> 3% </w:t>
      </w:r>
      <w:r w:rsidR="00852118">
        <w:rPr>
          <w:rFonts w:cs="Times New Roman"/>
          <w:color w:val="000000"/>
        </w:rPr>
        <w:t>more</w:t>
      </w:r>
      <w:r w:rsidR="007454BB" w:rsidRPr="00B151D6">
        <w:rPr>
          <w:rFonts w:cs="Times New Roman"/>
          <w:color w:val="000000"/>
        </w:rPr>
        <w:t xml:space="preserve"> milk production per AMS</w:t>
      </w:r>
      <w:r w:rsidR="00852118">
        <w:rPr>
          <w:rFonts w:cs="Times New Roman"/>
          <w:color w:val="000000"/>
        </w:rPr>
        <w:t xml:space="preserve"> </w:t>
      </w:r>
      <w:r w:rsidR="007454BB" w:rsidRPr="00B151D6">
        <w:rPr>
          <w:rFonts w:cs="Times New Roman"/>
          <w:color w:val="000000"/>
        </w:rPr>
        <w:t>with a</w:t>
      </w:r>
      <w:r w:rsidR="00F63C19">
        <w:rPr>
          <w:rFonts w:cs="Times New Roman"/>
          <w:color w:val="000000"/>
        </w:rPr>
        <w:t xml:space="preserve"> mean</w:t>
      </w:r>
      <w:r w:rsidR="007454BB" w:rsidRPr="00B151D6">
        <w:rPr>
          <w:rFonts w:cs="Times New Roman"/>
          <w:color w:val="000000"/>
        </w:rPr>
        <w:t xml:space="preserve"> of 2.4 to 2.6 milkings per cow per day</w:t>
      </w:r>
      <w:r w:rsidR="007454BB" w:rsidRPr="00B151D6">
        <w:rPr>
          <w:rFonts w:cs="Times New Roman"/>
        </w:rPr>
        <w:t>.</w:t>
      </w:r>
      <w:r w:rsidR="00653BEE">
        <w:rPr>
          <w:rFonts w:cs="Times New Roman"/>
        </w:rPr>
        <w:t xml:space="preserve"> Another study by</w:t>
      </w:r>
      <w:r w:rsidR="007454BB" w:rsidRPr="00B151D6">
        <w:rPr>
          <w:rFonts w:cs="Times New Roman"/>
        </w:rPr>
        <w:t xml:space="preserve"> </w:t>
      </w:r>
      <w:r w:rsidR="009537B4">
        <w:rPr>
          <w:rFonts w:cs="Times New Roman"/>
        </w:rPr>
        <w:fldChar w:fldCharType="begin"/>
      </w:r>
      <w:r w:rsidR="009537B4">
        <w:rPr>
          <w:rFonts w:cs="Times New Roman"/>
        </w:rPr>
        <w:instrText xml:space="preserve"> ADDIN EN.CITE &lt;EndNote&gt;&lt;Cite AuthorYear="1"&gt;&lt;Author&gt;Tremblay&lt;/Author&gt;&lt;Year&gt;2016&lt;/Year&gt;&lt;RecNum&gt;78&lt;/RecNum&gt;&lt;DisplayText&gt;Tremblay et al. (2016)&lt;/DisplayText&gt;&lt;record&gt;&lt;rec-number&gt;78&lt;/rec-number&gt;&lt;foreign-keys&gt;&lt;key app="EN" db-id="zdwvev0pq5p5d5ee9ad5z2wu9errwftrdswz" timestamp="1666805040"&gt;78&lt;/key&gt;&lt;/foreign-keys&gt;&lt;ref-type name="Journal Article"&gt;17&lt;/ref-type&gt;&lt;contributors&gt;&lt;authors&gt;&lt;author&gt;Marlène Tremblay &lt;/author&gt;&lt;author&gt;Justin P. Hess&lt;/author&gt;&lt;author&gt;Brock M. Christenson &lt;/author&gt;&lt;author&gt;Kolby K. McIntyre &lt;/author&gt;&lt;author&gt;Ben Smink &lt;/author&gt;&lt;author&gt;Arjen J. van der Kamp&lt;/author&gt;&lt;author&gt;Lisanne G. de Jong&lt;/author&gt;&lt;author&gt;Dörte Döpfer&lt;/author&gt;&lt;/authors&gt;&lt;/contributors&gt;&lt;titles&gt;&lt;title&gt;Factors associated with increased milk production for automatic milking systems&lt;/title&gt;&lt;secondary-title&gt;J. Dairy Sci&lt;/secondary-title&gt;&lt;/titles&gt;&lt;periodical&gt;&lt;full-title&gt;J. Dairy Sci&lt;/full-title&gt;&lt;/periodical&gt;&lt;pages&gt;3824-3837&lt;/pages&gt;&lt;volume&gt;99&lt;/volume&gt;&lt;number&gt;5&lt;/number&gt;&lt;dates&gt;&lt;year&gt;2016&lt;/year&gt;&lt;/dates&gt;&lt;isbn&gt;0022-0302&lt;/isbn&gt;&lt;urls&gt;&lt;related-urls&gt;&lt;url&gt;https://www.sciencedirect.com/science/article/pii/S0022030216001569&lt;/url&gt;&lt;/related-urls&gt;&lt;/urls&gt;&lt;electronic-resource-num&gt;https://doi.org/10.3168/jds.2015-10152.&lt;/electronic-resource-num&gt;&lt;/record&gt;&lt;/Cite&gt;&lt;/EndNote&gt;</w:instrText>
      </w:r>
      <w:r w:rsidR="009537B4">
        <w:rPr>
          <w:rFonts w:cs="Times New Roman"/>
        </w:rPr>
        <w:fldChar w:fldCharType="separate"/>
      </w:r>
      <w:r w:rsidR="009537B4">
        <w:rPr>
          <w:rFonts w:cs="Times New Roman"/>
          <w:noProof/>
        </w:rPr>
        <w:t>Tremblay et al. (2016)</w:t>
      </w:r>
      <w:r w:rsidR="009537B4">
        <w:rPr>
          <w:rFonts w:cs="Times New Roman"/>
        </w:rPr>
        <w:fldChar w:fldCharType="end"/>
      </w:r>
      <w:r w:rsidR="009537B4">
        <w:rPr>
          <w:rFonts w:cs="Times New Roman"/>
        </w:rPr>
        <w:t xml:space="preserve"> </w:t>
      </w:r>
      <w:r w:rsidR="00E04454">
        <w:rPr>
          <w:rFonts w:cs="Times New Roman"/>
        </w:rPr>
        <w:t>determined</w:t>
      </w:r>
      <w:r w:rsidR="009537B4">
        <w:rPr>
          <w:rFonts w:cs="Times New Roman"/>
        </w:rPr>
        <w:t xml:space="preserve"> increased milkings was associated with increased milk production. </w:t>
      </w:r>
      <w:r w:rsidR="00912231">
        <w:rPr>
          <w:rFonts w:cs="Times New Roman"/>
        </w:rPr>
        <w:fldChar w:fldCharType="begin"/>
      </w:r>
      <w:r w:rsidR="00912231">
        <w:rPr>
          <w:rFonts w:cs="Times New Roman"/>
        </w:rPr>
        <w:instrText xml:space="preserve"> ADDIN EN.CITE &lt;EndNote&gt;&lt;Cite AuthorYear="1"&gt;&lt;Author&gt;Hogeveen&lt;/Author&gt;&lt;Year&gt;2001&lt;/Year&gt;&lt;RecNum&gt;116&lt;/RecNum&gt;&lt;DisplayText&gt;Hogeveen et al. (2001)&lt;/DisplayText&gt;&lt;record&gt;&lt;rec-number&gt;116&lt;/rec-number&gt;&lt;foreign-keys&gt;&lt;key app="EN" db-id="zdwvev0pq5p5d5ee9ad5z2wu9errwftrdswz" timestamp="1681145405"&gt;116&lt;/key&gt;&lt;/foreign-keys&gt;&lt;ref-type name="Journal Article"&gt;17&lt;/ref-type&gt;&lt;contributors&gt;&lt;authors&gt;&lt;author&gt;Hogeveen, H.&lt;/author&gt;&lt;author&gt;Ouweltjes, W.&lt;/author&gt;&lt;author&gt;de Koning, C. J. A. M.&lt;/author&gt;&lt;author&gt;Stelwagen, K.&lt;/author&gt;&lt;/authors&gt;&lt;/contributors&gt;&lt;titles&gt;&lt;title&gt;Milking interval, milk production and milk flow-rate in an automatic milking system&lt;/title&gt;&lt;secondary-title&gt;Livestock Production Science&lt;/secondary-title&gt;&lt;/titles&gt;&lt;periodical&gt;&lt;full-title&gt;Livestock Production Science&lt;/full-title&gt;&lt;/periodical&gt;&lt;pages&gt;157-167&lt;/pages&gt;&lt;volume&gt;72&lt;/volume&gt;&lt;number&gt;1&lt;/number&gt;&lt;keywords&gt;&lt;keyword&gt;Cows&lt;/keyword&gt;&lt;keyword&gt;Automatic milking&lt;/keyword&gt;&lt;keyword&gt;Milking robot&lt;/keyword&gt;&lt;keyword&gt;Milk yield&lt;/keyword&gt;&lt;keyword&gt;Udder health&lt;/keyword&gt;&lt;/keywords&gt;&lt;dates&gt;&lt;year&gt;2001&lt;/year&gt;&lt;pub-dates&gt;&lt;date&gt;2001/11/01/&lt;/date&gt;&lt;/pub-dates&gt;&lt;/dates&gt;&lt;isbn&gt;0301-6226&lt;/isbn&gt;&lt;urls&gt;&lt;related-urls&gt;&lt;url&gt;https://www.sciencedirect.com/science/article/pii/S0301622601002767&lt;/url&gt;&lt;/related-urls&gt;&lt;/urls&gt;&lt;electronic-resource-num&gt;https://doi.org/10.1016/S0301-6226(01)00276-7&lt;/electronic-resource-num&gt;&lt;/record&gt;&lt;/Cite&gt;&lt;/EndNote&gt;</w:instrText>
      </w:r>
      <w:r w:rsidR="00912231">
        <w:rPr>
          <w:rFonts w:cs="Times New Roman"/>
        </w:rPr>
        <w:fldChar w:fldCharType="separate"/>
      </w:r>
      <w:r w:rsidR="00912231">
        <w:rPr>
          <w:rFonts w:cs="Times New Roman"/>
          <w:noProof/>
        </w:rPr>
        <w:t>Hogeveen et al. (2001)</w:t>
      </w:r>
      <w:r w:rsidR="00912231">
        <w:rPr>
          <w:rFonts w:cs="Times New Roman"/>
        </w:rPr>
        <w:fldChar w:fldCharType="end"/>
      </w:r>
      <w:r w:rsidR="00912231">
        <w:rPr>
          <w:rFonts w:cs="Times New Roman"/>
        </w:rPr>
        <w:t xml:space="preserve"> found s</w:t>
      </w:r>
      <w:r w:rsidR="00350175">
        <w:rPr>
          <w:rFonts w:cs="Times New Roman"/>
        </w:rPr>
        <w:t>horter (short = ≤ 1 h, long = ≥ 17</w:t>
      </w:r>
      <w:r w:rsidR="00526EE8">
        <w:rPr>
          <w:rFonts w:cs="Times New Roman"/>
        </w:rPr>
        <w:t xml:space="preserve"> h</w:t>
      </w:r>
      <w:r w:rsidR="00350175">
        <w:rPr>
          <w:rFonts w:cs="Times New Roman"/>
        </w:rPr>
        <w:t>)</w:t>
      </w:r>
      <w:r w:rsidR="00912231">
        <w:rPr>
          <w:rFonts w:cs="Times New Roman"/>
        </w:rPr>
        <w:t xml:space="preserve"> milking intervals gave a higher milk production per cow hour. However, it was dependent on the total milk production of the cow </w:t>
      </w:r>
      <w:r w:rsidR="00912231">
        <w:rPr>
          <w:rFonts w:cs="Times New Roman"/>
        </w:rPr>
        <w:fldChar w:fldCharType="begin"/>
      </w:r>
      <w:r w:rsidR="00912231">
        <w:rPr>
          <w:rFonts w:cs="Times New Roman"/>
        </w:rPr>
        <w:instrText xml:space="preserve"> ADDIN EN.CITE &lt;EndNote&gt;&lt;Cite&gt;&lt;Author&gt;Hogeveen&lt;/Author&gt;&lt;Year&gt;2001&lt;/Year&gt;&lt;RecNum&gt;116&lt;/RecNum&gt;&lt;DisplayText&gt;(Hogeveen et al., 2001)&lt;/DisplayText&gt;&lt;record&gt;&lt;rec-number&gt;116&lt;/rec-number&gt;&lt;foreign-keys&gt;&lt;key app="EN" db-id="zdwvev0pq5p5d5ee9ad5z2wu9errwftrdswz" timestamp="1681145405"&gt;116&lt;/key&gt;&lt;/foreign-keys&gt;&lt;ref-type name="Journal Article"&gt;17&lt;/ref-type&gt;&lt;contributors&gt;&lt;authors&gt;&lt;author&gt;Hogeveen, H.&lt;/author&gt;&lt;author&gt;Ouweltjes, W.&lt;/author&gt;&lt;author&gt;de Koning, C. J. A. M.&lt;/author&gt;&lt;author&gt;Stelwagen, K.&lt;/author&gt;&lt;/authors&gt;&lt;/contributors&gt;&lt;titles&gt;&lt;title&gt;Milking interval, milk production and milk flow-rate in an automatic milking system&lt;/title&gt;&lt;secondary-title&gt;Livestock Production Science&lt;/secondary-title&gt;&lt;/titles&gt;&lt;periodical&gt;&lt;full-title&gt;Livestock Production Science&lt;/full-title&gt;&lt;/periodical&gt;&lt;pages&gt;157-167&lt;/pages&gt;&lt;volume&gt;72&lt;/volume&gt;&lt;number&gt;1&lt;/number&gt;&lt;keywords&gt;&lt;keyword&gt;Cows&lt;/keyword&gt;&lt;keyword&gt;Automatic milking&lt;/keyword&gt;&lt;keyword&gt;Milking robot&lt;/keyword&gt;&lt;keyword&gt;Milk yield&lt;/keyword&gt;&lt;keyword&gt;Udder health&lt;/keyword&gt;&lt;/keywords&gt;&lt;dates&gt;&lt;year&gt;2001&lt;/year&gt;&lt;pub-dates&gt;&lt;date&gt;2001/11/01/&lt;/date&gt;&lt;/pub-dates&gt;&lt;/dates&gt;&lt;isbn&gt;0301-6226&lt;/isbn&gt;&lt;urls&gt;&lt;related-urls&gt;&lt;url&gt;https://www.sciencedirect.com/science/article/pii/S0301622601002767&lt;/url&gt;&lt;/related-urls&gt;&lt;/urls&gt;&lt;electronic-resource-num&gt;https://doi.org/10.1016/S0301-6226(01)00276-7&lt;/electronic-resource-num&gt;&lt;/record&gt;&lt;/Cite&gt;&lt;/EndNote&gt;</w:instrText>
      </w:r>
      <w:r w:rsidR="00912231">
        <w:rPr>
          <w:rFonts w:cs="Times New Roman"/>
        </w:rPr>
        <w:fldChar w:fldCharType="separate"/>
      </w:r>
      <w:r w:rsidR="00912231">
        <w:rPr>
          <w:rFonts w:cs="Times New Roman"/>
          <w:noProof/>
        </w:rPr>
        <w:t>(Hogeveen et al., 2001)</w:t>
      </w:r>
      <w:r w:rsidR="00912231">
        <w:rPr>
          <w:rFonts w:cs="Times New Roman"/>
        </w:rPr>
        <w:fldChar w:fldCharType="end"/>
      </w:r>
      <w:r w:rsidR="00912231">
        <w:rPr>
          <w:rFonts w:cs="Times New Roman"/>
        </w:rPr>
        <w:t>. He also found that milk flow-rate was lowe</w:t>
      </w:r>
      <w:r w:rsidR="00350175">
        <w:rPr>
          <w:rFonts w:cs="Times New Roman"/>
        </w:rPr>
        <w:t>red to 0.2 to 0.8 kg per minute</w:t>
      </w:r>
      <w:r w:rsidR="00912231">
        <w:rPr>
          <w:rFonts w:cs="Times New Roman"/>
        </w:rPr>
        <w:t xml:space="preserve"> for milking with a short interval</w:t>
      </w:r>
      <w:r w:rsidR="00350175">
        <w:rPr>
          <w:rFonts w:cs="Times New Roman"/>
        </w:rPr>
        <w:t xml:space="preserve"> compared to 1.2 to 1.6 kg per minute for the long interval</w:t>
      </w:r>
      <w:r w:rsidR="00912231">
        <w:rPr>
          <w:rFonts w:cs="Times New Roman"/>
        </w:rPr>
        <w:t xml:space="preserve"> </w:t>
      </w:r>
      <w:r w:rsidR="00912231">
        <w:rPr>
          <w:rFonts w:cs="Times New Roman"/>
        </w:rPr>
        <w:fldChar w:fldCharType="begin"/>
      </w:r>
      <w:r w:rsidR="00912231">
        <w:rPr>
          <w:rFonts w:cs="Times New Roman"/>
        </w:rPr>
        <w:instrText xml:space="preserve"> ADDIN EN.CITE &lt;EndNote&gt;&lt;Cite&gt;&lt;Author&gt;Hogeveen&lt;/Author&gt;&lt;Year&gt;2001&lt;/Year&gt;&lt;RecNum&gt;116&lt;/RecNum&gt;&lt;DisplayText&gt;(Hogeveen et al., 2001)&lt;/DisplayText&gt;&lt;record&gt;&lt;rec-number&gt;116&lt;/rec-number&gt;&lt;foreign-keys&gt;&lt;key app="EN" db-id="zdwvev0pq5p5d5ee9ad5z2wu9errwftrdswz" timestamp="1681145405"&gt;116&lt;/key&gt;&lt;/foreign-keys&gt;&lt;ref-type name="Journal Article"&gt;17&lt;/ref-type&gt;&lt;contributors&gt;&lt;authors&gt;&lt;author&gt;Hogeveen, H.&lt;/author&gt;&lt;author&gt;Ouweltjes, W.&lt;/author&gt;&lt;author&gt;de Koning, C. J. A. M.&lt;/author&gt;&lt;author&gt;Stelwagen, K.&lt;/author&gt;&lt;/authors&gt;&lt;/contributors&gt;&lt;titles&gt;&lt;title&gt;Milking interval, milk production and milk flow-rate in an automatic milking system&lt;/title&gt;&lt;secondary-title&gt;Livestock Production Science&lt;/secondary-title&gt;&lt;/titles&gt;&lt;periodical&gt;&lt;full-title&gt;Livestock Production Science&lt;/full-title&gt;&lt;/periodical&gt;&lt;pages&gt;157-167&lt;/pages&gt;&lt;volume&gt;72&lt;/volume&gt;&lt;number&gt;1&lt;/number&gt;&lt;keywords&gt;&lt;keyword&gt;Cows&lt;/keyword&gt;&lt;keyword&gt;Automatic milking&lt;/keyword&gt;&lt;keyword&gt;Milking robot&lt;/keyword&gt;&lt;keyword&gt;Milk yield&lt;/keyword&gt;&lt;keyword&gt;Udder health&lt;/keyword&gt;&lt;/keywords&gt;&lt;dates&gt;&lt;year&gt;2001&lt;/year&gt;&lt;pub-dates&gt;&lt;date&gt;2001/11/01/&lt;/date&gt;&lt;/pub-dates&gt;&lt;/dates&gt;&lt;isbn&gt;0301-6226&lt;/isbn&gt;&lt;urls&gt;&lt;related-urls&gt;&lt;url&gt;https://www.sciencedirect.com/science/article/pii/S0301622601002767&lt;/url&gt;&lt;/related-urls&gt;&lt;/urls&gt;&lt;electronic-resource-num&gt;https://doi.org/10.1016/S0301-6226(01)00276-7&lt;/electronic-resource-num&gt;&lt;/record&gt;&lt;/Cite&gt;&lt;/EndNote&gt;</w:instrText>
      </w:r>
      <w:r w:rsidR="00912231">
        <w:rPr>
          <w:rFonts w:cs="Times New Roman"/>
        </w:rPr>
        <w:fldChar w:fldCharType="separate"/>
      </w:r>
      <w:r w:rsidR="00912231">
        <w:rPr>
          <w:rFonts w:cs="Times New Roman"/>
          <w:noProof/>
        </w:rPr>
        <w:t>(Hogeveen et al., 2001)</w:t>
      </w:r>
      <w:r w:rsidR="00912231">
        <w:rPr>
          <w:rFonts w:cs="Times New Roman"/>
        </w:rPr>
        <w:fldChar w:fldCharType="end"/>
      </w:r>
      <w:r w:rsidR="00912231">
        <w:rPr>
          <w:rFonts w:cs="Times New Roman"/>
        </w:rPr>
        <w:t>.</w:t>
      </w:r>
    </w:p>
    <w:p w14:paraId="3911F5D7" w14:textId="71644B20" w:rsidR="007454BB" w:rsidRPr="00B151D6" w:rsidRDefault="00215CC6" w:rsidP="00F354D3">
      <w:pPr>
        <w:spacing w:line="480" w:lineRule="auto"/>
        <w:ind w:firstLine="720"/>
        <w:rPr>
          <w:rFonts w:cs="Times New Roman"/>
        </w:rPr>
      </w:pPr>
      <w:r>
        <w:rPr>
          <w:rFonts w:cs="Times New Roman"/>
        </w:rPr>
        <w:t xml:space="preserve">Producer surveys have also been completed to </w:t>
      </w:r>
      <w:r w:rsidR="00606837">
        <w:rPr>
          <w:rFonts w:cs="Times New Roman"/>
        </w:rPr>
        <w:t>determine AMS</w:t>
      </w:r>
      <w:r>
        <w:rPr>
          <w:rFonts w:cs="Times New Roman"/>
        </w:rPr>
        <w:t xml:space="preserve"> milk</w:t>
      </w:r>
      <w:r w:rsidR="00606837">
        <w:rPr>
          <w:rFonts w:cs="Times New Roman"/>
        </w:rPr>
        <w:t xml:space="preserve"> production</w:t>
      </w:r>
      <w:r>
        <w:rPr>
          <w:rFonts w:cs="Times New Roman"/>
        </w:rPr>
        <w:t xml:space="preserve">. </w:t>
      </w:r>
      <w:r w:rsidR="007454BB" w:rsidRPr="00B151D6">
        <w:rPr>
          <w:rFonts w:cs="Times New Roman"/>
        </w:rPr>
        <w:t>A survey of Canadian AMS farms</w:t>
      </w:r>
      <w:r>
        <w:rPr>
          <w:rFonts w:cs="Times New Roman"/>
        </w:rPr>
        <w:t xml:space="preserve"> found e</w:t>
      </w:r>
      <w:r w:rsidR="007454BB" w:rsidRPr="00B151D6">
        <w:rPr>
          <w:rFonts w:cs="Times New Roman"/>
        </w:rPr>
        <w:t xml:space="preserve">ighty-one percent of respondents agreed that their milk production increased after the transition with a median of </w:t>
      </w:r>
      <w:r w:rsidR="00653BEE">
        <w:rPr>
          <w:rFonts w:cs="Times New Roman"/>
        </w:rPr>
        <w:t>three</w:t>
      </w:r>
      <w:r w:rsidR="007454BB" w:rsidRPr="00B151D6">
        <w:rPr>
          <w:rFonts w:cs="Times New Roman"/>
        </w:rPr>
        <w:t xml:space="preserve"> milkings per day </w:t>
      </w:r>
      <w:r w:rsidR="007454BB" w:rsidRPr="00B151D6">
        <w:rPr>
          <w:rFonts w:cs="Times New Roman"/>
        </w:rPr>
        <w:fldChar w:fldCharType="begin"/>
      </w:r>
      <w:r w:rsidR="007454BB" w:rsidRPr="00B151D6">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7454BB" w:rsidRPr="00B151D6">
        <w:rPr>
          <w:rFonts w:cs="Times New Roman"/>
        </w:rPr>
        <w:fldChar w:fldCharType="separate"/>
      </w:r>
      <w:r w:rsidR="007454BB" w:rsidRPr="00B151D6">
        <w:rPr>
          <w:rFonts w:cs="Times New Roman"/>
          <w:noProof/>
        </w:rPr>
        <w:t>(Tse et al., 2018b)</w:t>
      </w:r>
      <w:r w:rsidR="007454BB" w:rsidRPr="00B151D6">
        <w:rPr>
          <w:rFonts w:cs="Times New Roman"/>
        </w:rPr>
        <w:fldChar w:fldCharType="end"/>
      </w:r>
      <w:r w:rsidR="007454BB" w:rsidRPr="00B151D6">
        <w:rPr>
          <w:rFonts w:cs="Times New Roman"/>
        </w:rPr>
        <w:t xml:space="preserve">. Most AMS </w:t>
      </w:r>
      <w:r>
        <w:rPr>
          <w:rFonts w:cs="Times New Roman"/>
        </w:rPr>
        <w:t xml:space="preserve">surveys and </w:t>
      </w:r>
      <w:r w:rsidR="007454BB" w:rsidRPr="00B151D6">
        <w:rPr>
          <w:rFonts w:cs="Times New Roman"/>
        </w:rPr>
        <w:t xml:space="preserve">studies have been conducted in Europe, including the comparison of automatic milking systems versus </w:t>
      </w:r>
      <w:r w:rsidR="005C09BF">
        <w:rPr>
          <w:rFonts w:cs="Times New Roman"/>
        </w:rPr>
        <w:t>conventional milking systems (</w:t>
      </w:r>
      <w:r w:rsidR="007454BB" w:rsidRPr="005C09BF">
        <w:rPr>
          <w:rFonts w:cs="Times New Roman"/>
          <w:b/>
          <w:bCs/>
        </w:rPr>
        <w:t>CMS</w:t>
      </w:r>
      <w:r w:rsidR="005C09BF">
        <w:rPr>
          <w:rFonts w:cs="Times New Roman"/>
        </w:rPr>
        <w:t>)</w:t>
      </w:r>
      <w:r w:rsidR="007454BB" w:rsidRPr="00B151D6">
        <w:rPr>
          <w:rFonts w:cs="Times New Roman"/>
        </w:rPr>
        <w:t xml:space="preserve"> by</w:t>
      </w:r>
      <w:r w:rsidR="00EF5974">
        <w:rPr>
          <w:rFonts w:cs="Times New Roman"/>
        </w:rPr>
        <w:t xml:space="preserve"> </w:t>
      </w:r>
      <w:r w:rsidR="00EF5974">
        <w:rPr>
          <w:rFonts w:cs="Times New Roman"/>
        </w:rPr>
        <w:fldChar w:fldCharType="begin"/>
      </w:r>
      <w:r w:rsidR="00EF5974">
        <w:rPr>
          <w:rFonts w:cs="Times New Roman"/>
        </w:rPr>
        <w:instrText xml:space="preserve"> ADDIN EN.CITE &lt;EndNote&gt;&lt;Cite AuthorYear="1"&gt;&lt;Author&gt;Steeneveld&lt;/Author&gt;&lt;Year&gt;2015&lt;/Year&gt;&lt;RecNum&gt;55&lt;/RecNum&gt;&lt;DisplayText&gt;Steeneveld and Hogeveen (2015)&lt;/DisplayText&gt;&lt;record&gt;&lt;rec-number&gt;55&lt;/rec-number&gt;&lt;foreign-keys&gt;&lt;key app="EN" db-id="zdwvev0pq5p5d5ee9ad5z2wu9errwftrdswz" timestamp="1647870660"&gt;55&lt;/key&gt;&lt;/foreign-keys&gt;&lt;ref-type name="Journal Article"&gt;17&lt;/ref-type&gt;&lt;contributors&gt;&lt;authors&gt;&lt;author&gt;Steeneveld, W.&lt;/author&gt;&lt;author&gt;Hogeveen, H.&lt;/author&gt;&lt;/authors&gt;&lt;/contributors&gt;&lt;titles&gt;&lt;title&gt;Characterization of Dutch dairy farms using sensor systems for cow management&lt;/title&gt;&lt;secondary-title&gt;J. Dairy Sci&lt;/secondary-title&gt;&lt;/titles&gt;&lt;periodical&gt;&lt;full-title&gt;J. Dairy Sci&lt;/full-title&gt;&lt;/periodical&gt;&lt;pages&gt;709-717&lt;/pages&gt;&lt;volume&gt;98&lt;/volume&gt;&lt;number&gt;1&lt;/number&gt;&lt;keywords&gt;&lt;keyword&gt;dairy&lt;/keyword&gt;&lt;keyword&gt;sensor&lt;/keyword&gt;&lt;keyword&gt;survey&lt;/keyword&gt;&lt;keyword&gt;investment&lt;/keyword&gt;&lt;/keywords&gt;&lt;dates&gt;&lt;year&gt;2015&lt;/year&gt;&lt;pub-dates&gt;&lt;date&gt;2015/01/01/&lt;/date&gt;&lt;/pub-dates&gt;&lt;/dates&gt;&lt;isbn&gt;0022-0302&lt;/isbn&gt;&lt;urls&gt;&lt;related-urls&gt;&lt;url&gt;https://www.sciencedirect.com/science/article/pii/S0022030214007863&lt;/url&gt;&lt;/related-urls&gt;&lt;/urls&gt;&lt;electronic-resource-num&gt;https://doi.org/10.3168/jds.2014-8595&lt;/electronic-resource-num&gt;&lt;/record&gt;&lt;/Cite&gt;&lt;/EndNote&gt;</w:instrText>
      </w:r>
      <w:r w:rsidR="00EF5974">
        <w:rPr>
          <w:rFonts w:cs="Times New Roman"/>
        </w:rPr>
        <w:fldChar w:fldCharType="separate"/>
      </w:r>
      <w:r w:rsidR="00EF5974">
        <w:rPr>
          <w:rFonts w:cs="Times New Roman"/>
          <w:noProof/>
        </w:rPr>
        <w:t>Steeneveld and Hogeveen (2015)</w:t>
      </w:r>
      <w:r w:rsidR="00EF5974">
        <w:rPr>
          <w:rFonts w:cs="Times New Roman"/>
        </w:rPr>
        <w:fldChar w:fldCharType="end"/>
      </w:r>
      <w:r w:rsidR="007454BB" w:rsidRPr="00B151D6">
        <w:rPr>
          <w:rFonts w:cs="Times New Roman"/>
        </w:rPr>
        <w:t>. The results of their study showed automatic milking systems had a 189</w:t>
      </w:r>
      <w:r w:rsidR="00311A6C">
        <w:rPr>
          <w:rFonts w:cs="Times New Roman"/>
        </w:rPr>
        <w:t xml:space="preserve"> </w:t>
      </w:r>
      <w:r w:rsidR="007454BB" w:rsidRPr="00B151D6">
        <w:rPr>
          <w:rFonts w:cs="Times New Roman"/>
        </w:rPr>
        <w:t xml:space="preserve">kg higher </w:t>
      </w:r>
      <w:r w:rsidR="00BF66CF">
        <w:rPr>
          <w:rFonts w:cs="Times New Roman"/>
        </w:rPr>
        <w:t>yearly mean</w:t>
      </w:r>
      <w:r w:rsidR="007454BB" w:rsidRPr="00B151D6">
        <w:rPr>
          <w:rFonts w:cs="Times New Roman"/>
        </w:rPr>
        <w:t xml:space="preserve"> </w:t>
      </w:r>
      <w:r w:rsidR="00606837">
        <w:rPr>
          <w:rFonts w:cs="Times New Roman"/>
        </w:rPr>
        <w:t xml:space="preserve">milk </w:t>
      </w:r>
      <w:r w:rsidR="007454BB" w:rsidRPr="00B151D6">
        <w:rPr>
          <w:rFonts w:cs="Times New Roman"/>
        </w:rPr>
        <w:t>production per cow (after the investment</w:t>
      </w:r>
      <w:r w:rsidR="00BC5243">
        <w:rPr>
          <w:rFonts w:cs="Times New Roman"/>
        </w:rPr>
        <w:t xml:space="preserve">; </w:t>
      </w:r>
      <w:r w:rsidR="00BC5243">
        <w:rPr>
          <w:rFonts w:cs="Times New Roman"/>
        </w:rPr>
        <w:fldChar w:fldCharType="begin"/>
      </w:r>
      <w:r w:rsidR="00BC5243">
        <w:rPr>
          <w:rFonts w:cs="Times New Roman"/>
        </w:rPr>
        <w:instrText xml:space="preserve"> ADDIN EN.CITE &lt;EndNote&gt;&lt;Cite ExcludeAuth="1" ExcludeYear="1" Hidden="1"&gt;&lt;Author&gt;Steeneveld&lt;/Author&gt;&lt;Year&gt;2015&lt;/Year&gt;&lt;RecNum&gt;55&lt;/RecNum&gt;&lt;record&gt;&lt;rec-number&gt;55&lt;/rec-number&gt;&lt;foreign-keys&gt;&lt;key app="EN" db-id="zdwvev0pq5p5d5ee9ad5z2wu9errwftrdswz" timestamp="1647870660"&gt;55&lt;/key&gt;&lt;/foreign-keys&gt;&lt;ref-type name="Journal Article"&gt;17&lt;/ref-type&gt;&lt;contributors&gt;&lt;authors&gt;&lt;author&gt;Steeneveld, W.&lt;/author&gt;&lt;author&gt;Hogeveen, H.&lt;/author&gt;&lt;/authors&gt;&lt;/contributors&gt;&lt;titles&gt;&lt;title&gt;Characterization of Dutch dairy farms using sensor systems for cow management&lt;/title&gt;&lt;secondary-title&gt;J. Dairy Sci&lt;/secondary-title&gt;&lt;/titles&gt;&lt;periodical&gt;&lt;full-title&gt;J. Dairy Sci&lt;/full-title&gt;&lt;/periodical&gt;&lt;pages&gt;709-717&lt;/pages&gt;&lt;volume&gt;98&lt;/volume&gt;&lt;number&gt;1&lt;/number&gt;&lt;keywords&gt;&lt;keyword&gt;dairy&lt;/keyword&gt;&lt;keyword&gt;sensor&lt;/keyword&gt;&lt;keyword&gt;survey&lt;/keyword&gt;&lt;keyword&gt;investment&lt;/keyword&gt;&lt;/keywords&gt;&lt;dates&gt;&lt;year&gt;2015&lt;/year&gt;&lt;pub-dates&gt;&lt;date&gt;2015/01/01/&lt;/date&gt;&lt;/pub-dates&gt;&lt;/dates&gt;&lt;isbn&gt;0022-0302&lt;/isbn&gt;&lt;urls&gt;&lt;related-urls&gt;&lt;url&gt;https://www.sciencedirect.com/science/article/pii/S0022030214007863&lt;/url&gt;&lt;/related-urls&gt;&lt;/urls&gt;&lt;electronic-resource-num&gt;https://doi.org/10.3168/jds.2014-8595&lt;/electronic-resource-num&gt;&lt;/record&gt;&lt;/Cite&gt;&lt;/EndNote&gt;</w:instrText>
      </w:r>
      <w:r w:rsidR="00000000">
        <w:rPr>
          <w:rFonts w:cs="Times New Roman"/>
        </w:rPr>
        <w:fldChar w:fldCharType="separate"/>
      </w:r>
      <w:r w:rsidR="00BC5243">
        <w:rPr>
          <w:rFonts w:cs="Times New Roman"/>
        </w:rPr>
        <w:fldChar w:fldCharType="end"/>
      </w:r>
      <w:r w:rsidR="00BC5243">
        <w:rPr>
          <w:rFonts w:cs="Times New Roman"/>
        </w:rPr>
        <w:t xml:space="preserve">Steeneveld and Hogeveen, 2015). </w:t>
      </w:r>
      <w:r w:rsidR="007454BB" w:rsidRPr="00B151D6">
        <w:rPr>
          <w:rFonts w:cs="Times New Roman"/>
        </w:rPr>
        <w:t xml:space="preserve">Those results were consistent with a previous research study finding that milk production increased </w:t>
      </w:r>
      <w:r w:rsidR="00BF66CF">
        <w:rPr>
          <w:rFonts w:cs="Times New Roman"/>
        </w:rPr>
        <w:t xml:space="preserve">3.0 kg per day </w:t>
      </w:r>
      <w:r w:rsidR="007454BB" w:rsidRPr="00B151D6">
        <w:rPr>
          <w:rFonts w:cs="Times New Roman"/>
        </w:rPr>
        <w:t xml:space="preserve">with automatic milking systems </w:t>
      </w:r>
      <w:r w:rsidR="007454BB" w:rsidRPr="00B151D6">
        <w:rPr>
          <w:rFonts w:cs="Times New Roman"/>
        </w:rPr>
        <w:fldChar w:fldCharType="begin"/>
      </w:r>
      <w:r w:rsidR="007454BB" w:rsidRPr="00B151D6">
        <w:rPr>
          <w:rFonts w:cs="Times New Roman"/>
        </w:rPr>
        <w:instrText xml:space="preserve"> ADDIN EN.CITE &lt;EndNote&gt;&lt;Cite&gt;&lt;Author&gt;Kruip&lt;/Author&gt;&lt;Year&gt;2002&lt;/Year&gt;&lt;RecNum&gt;49&lt;/RecNum&gt;&lt;DisplayText&gt;(Kruip et al., 2002)&lt;/DisplayText&gt;&lt;record&gt;&lt;rec-number&gt;49&lt;/rec-number&gt;&lt;foreign-keys&gt;&lt;key app="EN" db-id="zdwvev0pq5p5d5ee9ad5z2wu9errwftrdswz" timestamp="1647869609"&gt;49&lt;/key&gt;&lt;/foreign-keys&gt;&lt;ref-type name="Journal Article"&gt;17&lt;/ref-type&gt;&lt;contributors&gt;&lt;authors&gt;&lt;author&gt;Kruip, T. A. M.&lt;/author&gt;&lt;author&gt;Morice, H.&lt;/author&gt;&lt;author&gt;Robert, M.&lt;/author&gt;&lt;author&gt;Ouweltjes, W.&lt;/author&gt;&lt;/authors&gt;&lt;/contributors&gt;&lt;titles&gt;&lt;title&gt;Robotic milking and its effect on fertility and cell counts&lt;/title&gt;&lt;secondary-title&gt;J. Dairy Sci&lt;/secondary-title&gt;&lt;/titles&gt;&lt;periodical&gt;&lt;full-title&gt;J. Dairy Sci&lt;/full-title&gt;&lt;/periodical&gt;&lt;pages&gt;2576-2581&lt;/pages&gt;&lt;volume&gt;85&lt;/volume&gt;&lt;number&gt;10&lt;/number&gt;&lt;keywords&gt;&lt;keyword&gt;robot&lt;/keyword&gt;&lt;keyword&gt;milking&lt;/keyword&gt;&lt;keyword&gt;fertility&lt;/keyword&gt;&lt;keyword&gt;cattle&lt;/keyword&gt;&lt;/keywords&gt;&lt;dates&gt;&lt;year&gt;2002&lt;/year&gt;&lt;pub-dates&gt;&lt;date&gt;2002/10/01/&lt;/date&gt;&lt;/pub-dates&gt;&lt;/dates&gt;&lt;isbn&gt;0022-0302&lt;/isbn&gt;&lt;urls&gt;&lt;related-urls&gt;&lt;url&gt;https://www.sciencedirect.com/science/article/pii/S0022030202743415&lt;/url&gt;&lt;/related-urls&gt;&lt;/urls&gt;&lt;electronic-resource-num&gt;https://doi.org/10.3168/jds.S0022-0302(02)74341-5&lt;/electronic-resource-num&gt;&lt;/record&gt;&lt;/Cite&gt;&lt;/EndNote&gt;</w:instrText>
      </w:r>
      <w:r w:rsidR="007454BB" w:rsidRPr="00B151D6">
        <w:rPr>
          <w:rFonts w:cs="Times New Roman"/>
        </w:rPr>
        <w:fldChar w:fldCharType="separate"/>
      </w:r>
      <w:r w:rsidR="007454BB" w:rsidRPr="00B151D6">
        <w:rPr>
          <w:rFonts w:cs="Times New Roman"/>
          <w:noProof/>
        </w:rPr>
        <w:t>(Kruip et al., 2002)</w:t>
      </w:r>
      <w:r w:rsidR="007454BB" w:rsidRPr="00B151D6">
        <w:rPr>
          <w:rFonts w:cs="Times New Roman"/>
        </w:rPr>
        <w:fldChar w:fldCharType="end"/>
      </w:r>
      <w:r w:rsidR="007454BB" w:rsidRPr="00B151D6">
        <w:rPr>
          <w:rFonts w:cs="Times New Roman"/>
        </w:rPr>
        <w:t xml:space="preserve">. </w:t>
      </w:r>
    </w:p>
    <w:p w14:paraId="11635211" w14:textId="7EFC5373" w:rsidR="00A34EE8" w:rsidRDefault="00215CC6" w:rsidP="00215CC6">
      <w:pPr>
        <w:spacing w:line="480" w:lineRule="auto"/>
        <w:ind w:firstLine="720"/>
        <w:rPr>
          <w:rFonts w:cs="Times New Roman"/>
        </w:rPr>
      </w:pPr>
      <w:r>
        <w:rPr>
          <w:rFonts w:cs="Times New Roman"/>
        </w:rPr>
        <w:t>However, w</w:t>
      </w:r>
      <w:r w:rsidR="00B9000B">
        <w:rPr>
          <w:rFonts w:cs="Times New Roman"/>
        </w:rPr>
        <w:t>hile</w:t>
      </w:r>
      <w:r w:rsidR="007454BB" w:rsidRPr="00B151D6">
        <w:rPr>
          <w:rFonts w:cs="Times New Roman"/>
        </w:rPr>
        <w:t xml:space="preserve"> milk production quantity increas</w:t>
      </w:r>
      <w:r w:rsidR="00B9000B">
        <w:rPr>
          <w:rFonts w:cs="Times New Roman"/>
        </w:rPr>
        <w:t>ed</w:t>
      </w:r>
      <w:r w:rsidR="007454BB" w:rsidRPr="00B151D6">
        <w:rPr>
          <w:rFonts w:cs="Times New Roman"/>
        </w:rPr>
        <w:t xml:space="preserve">, the quality </w:t>
      </w:r>
      <w:r w:rsidR="00B9000B">
        <w:rPr>
          <w:rFonts w:cs="Times New Roman"/>
        </w:rPr>
        <w:t>reportedly</w:t>
      </w:r>
      <w:r w:rsidR="007454BB" w:rsidRPr="00B151D6">
        <w:rPr>
          <w:rFonts w:cs="Times New Roman"/>
        </w:rPr>
        <w:t xml:space="preserve"> decreas</w:t>
      </w:r>
      <w:r w:rsidR="00B9000B">
        <w:rPr>
          <w:rFonts w:cs="Times New Roman"/>
        </w:rPr>
        <w:t>ed</w:t>
      </w:r>
      <w:r w:rsidR="007454BB" w:rsidRPr="00B151D6">
        <w:rPr>
          <w:rFonts w:cs="Times New Roman"/>
        </w:rPr>
        <w:t xml:space="preserve"> especially in the first six months after</w:t>
      </w:r>
      <w:r w:rsidR="00BB4001">
        <w:rPr>
          <w:rFonts w:cs="Times New Roman"/>
        </w:rPr>
        <w:t xml:space="preserve"> the</w:t>
      </w:r>
      <w:r w:rsidR="007454BB" w:rsidRPr="00B151D6">
        <w:rPr>
          <w:rFonts w:cs="Times New Roman"/>
        </w:rPr>
        <w:t xml:space="preserve"> transition </w:t>
      </w:r>
      <w:r w:rsidR="007454BB" w:rsidRPr="00B151D6">
        <w:rPr>
          <w:rFonts w:cs="Times New Roman"/>
        </w:rPr>
        <w:fldChar w:fldCharType="begin"/>
      </w:r>
      <w:r w:rsidR="007454BB" w:rsidRPr="00B151D6">
        <w:rPr>
          <w:rFonts w:cs="Times New Roman"/>
        </w:rPr>
        <w:instrText xml:space="preserve"> ADDIN EN.CITE &lt;EndNote&gt;&lt;Cite&gt;&lt;Author&gt;Vorst&lt;/Author&gt;&lt;Year&gt;2002&lt;/Year&gt;&lt;RecNum&gt;99&lt;/RecNum&gt;&lt;DisplayText&gt;(Vorst et al., 2002)&lt;/DisplayText&gt;&lt;record&gt;&lt;rec-number&gt;99&lt;/rec-number&gt;&lt;foreign-keys&gt;&lt;key app="EN" db-id="zdwvev0pq5p5d5ee9ad5z2wu9errwftrdswz" timestamp="1675697420"&gt;99&lt;/key&gt;&lt;/foreign-keys&gt;&lt;ref-type name="Journal Article"&gt;17&lt;/ref-type&gt;&lt;contributors&gt;&lt;authors&gt;&lt;author&gt;Van der Vorst &lt;/author&gt;&lt;author&gt;Knappstein  &lt;/author&gt;&lt;author&gt;Rasmussen&lt;/author&gt;&lt;/authors&gt;&lt;/contributors&gt;&lt;titles&gt;&lt;title&gt;Milk quality on farms with an automatic milking system – effects of automatic milking on the quality of produced milk.&lt;/title&gt;&lt;/titles&gt;&lt;dates&gt;&lt;year&gt;2002&lt;/year&gt;&lt;/dates&gt;&lt;urls&gt;&lt;/urls&gt;&lt;/record&gt;&lt;/Cite&gt;&lt;/EndNote&gt;</w:instrText>
      </w:r>
      <w:r w:rsidR="007454BB" w:rsidRPr="00B151D6">
        <w:rPr>
          <w:rFonts w:cs="Times New Roman"/>
        </w:rPr>
        <w:fldChar w:fldCharType="separate"/>
      </w:r>
      <w:r w:rsidR="007454BB" w:rsidRPr="00B151D6">
        <w:rPr>
          <w:rFonts w:cs="Times New Roman"/>
          <w:noProof/>
        </w:rPr>
        <w:t>(Vorst et al., 2002)</w:t>
      </w:r>
      <w:r w:rsidR="007454BB" w:rsidRPr="00B151D6">
        <w:rPr>
          <w:rFonts w:cs="Times New Roman"/>
        </w:rPr>
        <w:fldChar w:fldCharType="end"/>
      </w:r>
      <w:r w:rsidR="007454BB" w:rsidRPr="00B151D6">
        <w:rPr>
          <w:rFonts w:cs="Times New Roman"/>
        </w:rPr>
        <w:t xml:space="preserve">. </w:t>
      </w:r>
      <w:r w:rsidR="00B9000B">
        <w:rPr>
          <w:rFonts w:cs="Times New Roman"/>
        </w:rPr>
        <w:t xml:space="preserve">After </w:t>
      </w:r>
      <w:r w:rsidR="00BB4001">
        <w:rPr>
          <w:rFonts w:cs="Times New Roman"/>
        </w:rPr>
        <w:t xml:space="preserve">the </w:t>
      </w:r>
      <w:r w:rsidR="00B9000B">
        <w:rPr>
          <w:rFonts w:cs="Times New Roman"/>
        </w:rPr>
        <w:t xml:space="preserve">transition to AMS, </w:t>
      </w:r>
      <w:r w:rsidR="007454BB" w:rsidRPr="00B151D6">
        <w:rPr>
          <w:rFonts w:cs="Times New Roman"/>
        </w:rPr>
        <w:t>several studies report</w:t>
      </w:r>
      <w:r w:rsidR="007454BB">
        <w:rPr>
          <w:rFonts w:cs="Times New Roman"/>
        </w:rPr>
        <w:t>ed</w:t>
      </w:r>
      <w:r w:rsidR="007454BB" w:rsidRPr="00B151D6">
        <w:rPr>
          <w:rFonts w:cs="Times New Roman"/>
        </w:rPr>
        <w:t xml:space="preserve"> freezing point, free fatty acids</w:t>
      </w:r>
      <w:r w:rsidR="00C1283E">
        <w:rPr>
          <w:rFonts w:cs="Times New Roman"/>
        </w:rPr>
        <w:t xml:space="preserve"> (</w:t>
      </w:r>
      <w:r w:rsidR="00C1283E" w:rsidRPr="00C1283E">
        <w:rPr>
          <w:rFonts w:cs="Times New Roman"/>
          <w:b/>
          <w:bCs/>
        </w:rPr>
        <w:t>FFA</w:t>
      </w:r>
      <w:r w:rsidR="00C1283E">
        <w:rPr>
          <w:rFonts w:cs="Times New Roman"/>
        </w:rPr>
        <w:t>)</w:t>
      </w:r>
      <w:r w:rsidR="00B9000B">
        <w:rPr>
          <w:rFonts w:cs="Times New Roman"/>
        </w:rPr>
        <w:t>,</w:t>
      </w:r>
      <w:r w:rsidR="007454BB" w:rsidRPr="00B151D6">
        <w:rPr>
          <w:rFonts w:cs="Times New Roman"/>
        </w:rPr>
        <w:t xml:space="preserve"> and total bacterial count</w:t>
      </w:r>
      <w:r w:rsidR="00B9000B">
        <w:rPr>
          <w:rFonts w:cs="Times New Roman"/>
        </w:rPr>
        <w:t>s</w:t>
      </w:r>
      <w:r w:rsidR="007454BB" w:rsidRPr="00B151D6">
        <w:rPr>
          <w:rFonts w:cs="Times New Roman"/>
        </w:rPr>
        <w:t xml:space="preserve"> were higher </w:t>
      </w:r>
      <w:r w:rsidR="007454BB" w:rsidRPr="00B151D6">
        <w:rPr>
          <w:rFonts w:cs="Times New Roman"/>
        </w:rPr>
        <w:fldChar w:fldCharType="begin">
          <w:fldData xml:space="preserve">PEVuZE5vdGU+PENpdGU+PEF1dGhvcj5Wb3JzdDwvQXV0aG9yPjxZZWFyPjIwMDI8L1llYXI+PFJl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</w:fldData>
        </w:fldChar>
      </w:r>
      <w:r w:rsidR="0089195B">
        <w:rPr>
          <w:rFonts w:cs="Times New Roman"/>
        </w:rPr>
        <w:instrText xml:space="preserve"> ADDIN EN.CITE </w:instrText>
      </w:r>
      <w:r w:rsidR="0089195B">
        <w:rPr>
          <w:rFonts w:cs="Times New Roman"/>
        </w:rPr>
        <w:fldChar w:fldCharType="begin">
          <w:fldData xml:space="preserve">PEVuZE5vdGU+PENpdGU+PEF1dGhvcj5Wb3JzdDwvQXV0aG9yPjxZZWFyPjIwMDI8L1llYXI+PFJl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</w:fldData>
        </w:fldChar>
      </w:r>
      <w:r w:rsidR="0089195B">
        <w:rPr>
          <w:rFonts w:cs="Times New Roman"/>
        </w:rPr>
        <w:instrText xml:space="preserve"> ADDIN EN.CITE.DATA </w:instrText>
      </w:r>
      <w:r w:rsidR="0089195B">
        <w:rPr>
          <w:rFonts w:cs="Times New Roman"/>
        </w:rPr>
      </w:r>
      <w:r w:rsidR="0089195B">
        <w:rPr>
          <w:rFonts w:cs="Times New Roman"/>
        </w:rPr>
        <w:fldChar w:fldCharType="end"/>
      </w:r>
      <w:r w:rsidR="007454BB" w:rsidRPr="00B151D6">
        <w:rPr>
          <w:rFonts w:cs="Times New Roman"/>
        </w:rPr>
      </w:r>
      <w:r w:rsidR="007454BB" w:rsidRPr="00B151D6">
        <w:rPr>
          <w:rFonts w:cs="Times New Roman"/>
        </w:rPr>
        <w:fldChar w:fldCharType="separate"/>
      </w:r>
      <w:r w:rsidR="0089195B">
        <w:rPr>
          <w:rFonts w:cs="Times New Roman"/>
          <w:noProof/>
        </w:rPr>
        <w:t xml:space="preserve">(Klungel and Slaghuis, 2000, Rasmussen et al., 2002, </w:t>
      </w:r>
      <w:r w:rsidR="0089195B">
        <w:rPr>
          <w:rFonts w:cs="Times New Roman"/>
          <w:noProof/>
        </w:rPr>
        <w:lastRenderedPageBreak/>
        <w:t>Vorst et al., 2002, Wiking et al., 2006, Tse et al., 2018b)</w:t>
      </w:r>
      <w:r w:rsidR="007454BB" w:rsidRPr="00B151D6">
        <w:rPr>
          <w:rFonts w:cs="Times New Roman"/>
        </w:rPr>
        <w:fldChar w:fldCharType="end"/>
      </w:r>
      <w:r w:rsidR="007454BB" w:rsidRPr="00B151D6">
        <w:rPr>
          <w:rFonts w:cs="Times New Roman"/>
        </w:rPr>
        <w:t xml:space="preserve">. </w:t>
      </w:r>
      <w:r w:rsidR="009F5EA4">
        <w:rPr>
          <w:rFonts w:cs="Times New Roman"/>
        </w:rPr>
        <w:t xml:space="preserve">A study found freezing point </w:t>
      </w:r>
      <w:r w:rsidR="00C1283E">
        <w:rPr>
          <w:rFonts w:cs="Times New Roman"/>
        </w:rPr>
        <w:t xml:space="preserve">before the installation of AMS was -0.525 °C </w:t>
      </w:r>
      <w:r w:rsidR="00C1283E">
        <w:rPr>
          <w:rFonts w:cs="Times New Roman"/>
        </w:rPr>
        <w:fldChar w:fldCharType="begin"/>
      </w:r>
      <w:r w:rsidR="00C1283E">
        <w:rPr>
          <w:rFonts w:cs="Times New Roman"/>
        </w:rPr>
        <w:instrText xml:space="preserve"> ADDIN EN.CITE &lt;EndNote&gt;&lt;Cite&gt;&lt;Author&gt;Rasmussen&lt;/Author&gt;&lt;Year&gt;2002&lt;/Year&gt;&lt;RecNum&gt;84&lt;/RecNum&gt;&lt;DisplayText&gt;(Rasmussen et al., 2002)&lt;/DisplayText&gt;&lt;record&gt;&lt;rec-number&gt;84&lt;/rec-number&gt;&lt;foreign-keys&gt;&lt;key app="EN" db-id="zdwvev0pq5p5d5ee9ad5z2wu9errwftrdswz" timestamp="1669647161"&gt;84&lt;/key&gt;&lt;/foreign-keys&gt;&lt;ref-type name="Journal Article"&gt;17&lt;/ref-type&gt;&lt;contributors&gt;&lt;authors&gt;&lt;author&gt;M. D. Rasmussen&lt;/author&gt;&lt;author&gt;M. Bjerring &lt;/author&gt;&lt;author&gt;P. Justesen&lt;/author&gt;&lt;author&gt;L. Jepsen&lt;/author&gt;&lt;/authors&gt;&lt;/contributors&gt;&lt;titles&gt;&lt;title&gt;Milk quality on Danish farms with automatic milking systems&lt;/title&gt;&lt;secondary-title&gt;J. Dairy Sci&lt;/secondary-title&gt;&lt;/titles&gt;&lt;periodical&gt;&lt;full-title&gt;J. Dairy Sci&lt;/full-title&gt;&lt;/periodical&gt;&lt;pages&gt;2869-2878&lt;/pages&gt;&lt;volume&gt;85&lt;/volume&gt;&lt;dates&gt;&lt;year&gt;2002&lt;/year&gt;&lt;/dates&gt;&lt;urls&gt;&lt;/urls&gt;&lt;/record&gt;&lt;/Cite&gt;&lt;/EndNote&gt;</w:instrText>
      </w:r>
      <w:r w:rsidR="00C1283E">
        <w:rPr>
          <w:rFonts w:cs="Times New Roman"/>
        </w:rPr>
        <w:fldChar w:fldCharType="separate"/>
      </w:r>
      <w:r w:rsidR="00C1283E">
        <w:rPr>
          <w:rFonts w:cs="Times New Roman"/>
          <w:noProof/>
        </w:rPr>
        <w:t>(Rasmussen et al., 2002)</w:t>
      </w:r>
      <w:r w:rsidR="00C1283E">
        <w:rPr>
          <w:rFonts w:cs="Times New Roman"/>
        </w:rPr>
        <w:fldChar w:fldCharType="end"/>
      </w:r>
      <w:r w:rsidR="00C1283E">
        <w:rPr>
          <w:rFonts w:cs="Times New Roman"/>
        </w:rPr>
        <w:t xml:space="preserve">. Three </w:t>
      </w:r>
      <w:r w:rsidR="009F5EA4">
        <w:rPr>
          <w:rFonts w:cs="Times New Roman"/>
        </w:rPr>
        <w:t xml:space="preserve">months after the transition to AMS </w:t>
      </w:r>
      <w:r w:rsidR="00C1283E">
        <w:rPr>
          <w:rFonts w:cs="Times New Roman"/>
        </w:rPr>
        <w:t>the freezing point</w:t>
      </w:r>
      <w:r w:rsidR="00BF66CF">
        <w:rPr>
          <w:rFonts w:cs="Times New Roman"/>
        </w:rPr>
        <w:t xml:space="preserve"> was</w:t>
      </w:r>
      <w:r w:rsidR="00C1283E">
        <w:rPr>
          <w:rFonts w:cs="Times New Roman"/>
        </w:rPr>
        <w:t xml:space="preserve"> -0.518 °C</w:t>
      </w:r>
      <w:r w:rsidR="009F5EA4">
        <w:rPr>
          <w:rFonts w:cs="Times New Roman"/>
        </w:rPr>
        <w:t xml:space="preserve"> </w:t>
      </w:r>
      <w:r w:rsidR="00C1283E">
        <w:rPr>
          <w:rFonts w:cs="Times New Roman"/>
        </w:rPr>
        <w:t>and after nine months the freezing point was -0.518 °C (</w:t>
      </w:r>
      <w:r w:rsidR="00C1283E">
        <w:rPr>
          <w:rFonts w:cs="Times New Roman"/>
          <w:i/>
          <w:iCs/>
        </w:rPr>
        <w:t xml:space="preserve">P </w:t>
      </w:r>
      <w:r w:rsidR="00C1283E">
        <w:rPr>
          <w:rFonts w:cs="Times New Roman"/>
        </w:rPr>
        <w:t>&lt; 0.001</w:t>
      </w:r>
      <w:r w:rsidR="00BC5243">
        <w:rPr>
          <w:rFonts w:cs="Times New Roman"/>
        </w:rPr>
        <w:t xml:space="preserve">; </w:t>
      </w:r>
      <w:r w:rsidR="00BC5243">
        <w:rPr>
          <w:rFonts w:cs="Times New Roman"/>
        </w:rPr>
        <w:fldChar w:fldCharType="begin"/>
      </w:r>
      <w:r w:rsidR="00BC5243">
        <w:rPr>
          <w:rFonts w:cs="Times New Roman"/>
        </w:rPr>
        <w:instrText xml:space="preserve"> ADDIN EN.CITE &lt;EndNote&gt;&lt;Cite ExcludeAuth="1" ExcludeYear="1" Hidden="1"&gt;&lt;Author&gt;Rasmussen&lt;/Author&gt;&lt;Year&gt;2002&lt;/Year&gt;&lt;RecNum&gt;84&lt;/RecNum&gt;&lt;record&gt;&lt;rec-number&gt;84&lt;/rec-number&gt;&lt;foreign-keys&gt;&lt;key app="EN" db-id="zdwvev0pq5p5d5ee9ad5z2wu9errwftrdswz" timestamp="1669647161"&gt;84&lt;/key&gt;&lt;/foreign-keys&gt;&lt;ref-type name="Journal Article"&gt;17&lt;/ref-type&gt;&lt;contributors&gt;&lt;authors&gt;&lt;author&gt;M. D. Rasmussen&lt;/author&gt;&lt;author&gt;M. Bjerring &lt;/author&gt;&lt;author&gt;P. Justesen&lt;/author&gt;&lt;author&gt;L. Jepsen&lt;/author&gt;&lt;/authors&gt;&lt;/contributors&gt;&lt;titles&gt;&lt;title&gt;Milk quality on Danish farms with automatic milking systems&lt;/title&gt;&lt;secondary-title&gt;J. Dairy Sci&lt;/secondary-title&gt;&lt;/titles&gt;&lt;periodical&gt;&lt;full-title&gt;J. Dairy Sci&lt;/full-title&gt;&lt;/periodical&gt;&lt;pages&gt;2869-2878&lt;/pages&gt;&lt;volume&gt;85&lt;/volume&gt;&lt;dates&gt;&lt;year&gt;2002&lt;/year&gt;&lt;/dates&gt;&lt;urls&gt;&lt;/urls&gt;&lt;/record&gt;&lt;/Cite&gt;&lt;/EndNote&gt;</w:instrText>
      </w:r>
      <w:r w:rsidR="00000000">
        <w:rPr>
          <w:rFonts w:cs="Times New Roman"/>
        </w:rPr>
        <w:fldChar w:fldCharType="separate"/>
      </w:r>
      <w:r w:rsidR="00BC5243">
        <w:rPr>
          <w:rFonts w:cs="Times New Roman"/>
        </w:rPr>
        <w:fldChar w:fldCharType="end"/>
      </w:r>
      <w:r w:rsidR="00BC5243">
        <w:rPr>
          <w:rFonts w:cs="Times New Roman"/>
        </w:rPr>
        <w:t>Rasmussen et al., 2002</w:t>
      </w:r>
      <w:r w:rsidR="00C1283E">
        <w:rPr>
          <w:rFonts w:cs="Times New Roman"/>
        </w:rPr>
        <w:t>)</w:t>
      </w:r>
      <w:r w:rsidR="00BC5243">
        <w:rPr>
          <w:rFonts w:cs="Times New Roman"/>
        </w:rPr>
        <w:t xml:space="preserve">. </w:t>
      </w:r>
      <w:r w:rsidR="00844D0A">
        <w:rPr>
          <w:rFonts w:cs="Times New Roman"/>
        </w:rPr>
        <w:t>The AMS freezing point</w:t>
      </w:r>
      <w:r w:rsidR="00C1283E">
        <w:rPr>
          <w:rFonts w:cs="Times New Roman"/>
        </w:rPr>
        <w:t xml:space="preserve"> was close to the minimum limit of </w:t>
      </w:r>
      <w:r w:rsidR="008158D9">
        <w:rPr>
          <w:rFonts w:cs="Times New Roman"/>
        </w:rPr>
        <w:t>-</w:t>
      </w:r>
      <w:r w:rsidR="00C1283E">
        <w:rPr>
          <w:rFonts w:cs="Times New Roman"/>
        </w:rPr>
        <w:t xml:space="preserve">0.516 °C </w:t>
      </w:r>
      <w:r w:rsidR="00C1283E">
        <w:rPr>
          <w:rFonts w:cs="Times New Roman"/>
        </w:rPr>
        <w:fldChar w:fldCharType="begin"/>
      </w:r>
      <w:r w:rsidR="00C1283E">
        <w:rPr>
          <w:rFonts w:cs="Times New Roman"/>
        </w:rPr>
        <w:instrText xml:space="preserve"> ADDIN EN.CITE &lt;EndNote&gt;&lt;Cite&gt;&lt;Author&gt;Rasmussen&lt;/Author&gt;&lt;Year&gt;2002&lt;/Year&gt;&lt;RecNum&gt;84&lt;/RecNum&gt;&lt;DisplayText&gt;(Rasmussen et al., 2002)&lt;/DisplayText&gt;&lt;record&gt;&lt;rec-number&gt;84&lt;/rec-number&gt;&lt;foreign-keys&gt;&lt;key app="EN" db-id="zdwvev0pq5p5d5ee9ad5z2wu9errwftrdswz" timestamp="1669647161"&gt;84&lt;/key&gt;&lt;/foreign-keys&gt;&lt;ref-type name="Journal Article"&gt;17&lt;/ref-type&gt;&lt;contributors&gt;&lt;authors&gt;&lt;author&gt;M. D. Rasmussen&lt;/author&gt;&lt;author&gt;M. Bjerring &lt;/author&gt;&lt;author&gt;P. Justesen&lt;/author&gt;&lt;author&gt;L. Jepsen&lt;/author&gt;&lt;/authors&gt;&lt;/contributors&gt;&lt;titles&gt;&lt;title&gt;Milk quality on Danish farms with automatic milking systems&lt;/title&gt;&lt;secondary-title&gt;J. Dairy Sci&lt;/secondary-title&gt;&lt;/titles&gt;&lt;periodical&gt;&lt;full-title&gt;J. Dairy Sci&lt;/full-title&gt;&lt;/periodical&gt;&lt;pages&gt;2869-2878&lt;/pages&gt;&lt;volume&gt;85&lt;/volume&gt;&lt;dates&gt;&lt;year&gt;2002&lt;/year&gt;&lt;/dates&gt;&lt;urls&gt;&lt;/urls&gt;&lt;/record&gt;&lt;/Cite&gt;&lt;/EndNote&gt;</w:instrText>
      </w:r>
      <w:r w:rsidR="00C1283E">
        <w:rPr>
          <w:rFonts w:cs="Times New Roman"/>
        </w:rPr>
        <w:fldChar w:fldCharType="separate"/>
      </w:r>
      <w:r w:rsidR="00C1283E">
        <w:rPr>
          <w:rFonts w:cs="Times New Roman"/>
          <w:noProof/>
        </w:rPr>
        <w:t>(Rasmussen et al., 2002)</w:t>
      </w:r>
      <w:r w:rsidR="00C1283E">
        <w:rPr>
          <w:rFonts w:cs="Times New Roman"/>
        </w:rPr>
        <w:fldChar w:fldCharType="end"/>
      </w:r>
      <w:r w:rsidR="00C1283E">
        <w:rPr>
          <w:rFonts w:cs="Times New Roman"/>
        </w:rPr>
        <w:t xml:space="preserve">. </w:t>
      </w:r>
      <w:r w:rsidR="00BF66CF">
        <w:rPr>
          <w:rFonts w:cs="Times New Roman"/>
        </w:rPr>
        <w:t xml:space="preserve">The </w:t>
      </w:r>
      <w:r w:rsidR="00BF66CF">
        <w:rPr>
          <w:rFonts w:cs="Times New Roman"/>
        </w:rPr>
        <w:fldChar w:fldCharType="begin"/>
      </w:r>
      <w:r w:rsidR="00BF66CF">
        <w:rPr>
          <w:rFonts w:cs="Times New Roman"/>
        </w:rPr>
        <w:instrText xml:space="preserve"> ADDIN EN.CITE &lt;EndNote&gt;&lt;Cite AuthorYear="1"&gt;&lt;Author&gt;Rasmussen&lt;/Author&gt;&lt;Year&gt;2002&lt;/Year&gt;&lt;RecNum&gt;84&lt;/RecNum&gt;&lt;DisplayText&gt;Rasmussen et al. (2002)&lt;/DisplayText&gt;&lt;record&gt;&lt;rec-number&gt;84&lt;/rec-number&gt;&lt;foreign-keys&gt;&lt;key app="EN" db-id="zdwvev0pq5p5d5ee9ad5z2wu9errwftrdswz" timestamp="1669647161"&gt;84&lt;/key&gt;&lt;/foreign-keys&gt;&lt;ref-type name="Journal Article"&gt;17&lt;/ref-type&gt;&lt;contributors&gt;&lt;authors&gt;&lt;author&gt;M. D. Rasmussen&lt;/author&gt;&lt;author&gt;M. Bjerring &lt;/author&gt;&lt;author&gt;P. Justesen&lt;/author&gt;&lt;author&gt;L. Jepsen&lt;/author&gt;&lt;/authors&gt;&lt;/contributors&gt;&lt;titles&gt;&lt;title&gt;Milk quality on Danish farms with automatic milking systems&lt;/title&gt;&lt;secondary-title&gt;J. Dairy Sci&lt;/secondary-title&gt;&lt;/titles&gt;&lt;periodical&gt;&lt;full-title&gt;J. Dairy Sci&lt;/full-title&gt;&lt;/periodical&gt;&lt;pages&gt;2869-2878&lt;/pages&gt;&lt;volume&gt;85&lt;/volume&gt;&lt;dates&gt;&lt;year&gt;2002&lt;/year&gt;&lt;/dates&gt;&lt;urls&gt;&lt;/urls&gt;&lt;/record&gt;&lt;/Cite&gt;&lt;/EndNote&gt;</w:instrText>
      </w:r>
      <w:r w:rsidR="00BF66CF">
        <w:rPr>
          <w:rFonts w:cs="Times New Roman"/>
        </w:rPr>
        <w:fldChar w:fldCharType="separate"/>
      </w:r>
      <w:r w:rsidR="00BF66CF">
        <w:rPr>
          <w:rFonts w:cs="Times New Roman"/>
          <w:noProof/>
        </w:rPr>
        <w:t>Rasmussen et al. (2002)</w:t>
      </w:r>
      <w:r w:rsidR="00BF66CF">
        <w:rPr>
          <w:rFonts w:cs="Times New Roman"/>
        </w:rPr>
        <w:fldChar w:fldCharType="end"/>
      </w:r>
      <w:r w:rsidR="00BF66CF">
        <w:rPr>
          <w:rFonts w:cs="Times New Roman"/>
        </w:rPr>
        <w:t xml:space="preserve"> study showed that freezing point increased after AMS transition</w:t>
      </w:r>
      <w:r w:rsidR="00606837">
        <w:rPr>
          <w:rFonts w:cs="Times New Roman"/>
        </w:rPr>
        <w:t xml:space="preserve"> which indicated the milk increased in water solubility </w:t>
      </w:r>
      <w:r w:rsidR="00606837">
        <w:rPr>
          <w:rFonts w:cs="Times New Roman"/>
        </w:rPr>
        <w:fldChar w:fldCharType="begin"/>
      </w:r>
      <w:r w:rsidR="00606837">
        <w:rPr>
          <w:rFonts w:cs="Times New Roman"/>
        </w:rPr>
        <w:instrText xml:space="preserve"> ADDIN EN.CITE &lt;EndNote&gt;&lt;Cite&gt;&lt;Author&gt;Zagorska&lt;/Author&gt;&lt;Year&gt;2013&lt;/Year&gt;&lt;RecNum&gt;132&lt;/RecNum&gt;&lt;DisplayText&gt;(Zagorska and Ciprovica, 2013)&lt;/DisplayText&gt;&lt;record&gt;&lt;rec-number&gt;132&lt;/rec-number&gt;&lt;foreign-keys&gt;&lt;key app="EN" db-id="zdwvev0pq5p5d5ee9ad5z2wu9errwftrdswz" timestamp="1683635513"&gt;132&lt;/key&gt;&lt;/foreign-keys&gt;&lt;ref-type name="Journal Article"&gt;17&lt;/ref-type&gt;&lt;contributors&gt;&lt;authors&gt;&lt;author&gt;Zagorska, Jelena&lt;/author&gt;&lt;author&gt;Ciprovica, Inga&lt;/author&gt;&lt;/authors&gt;&lt;/contributors&gt;&lt;titles&gt;&lt;title&gt;Evaluation of factors affecting freezing point of milk&lt;/title&gt;&lt;secondary-title&gt;International Journal of Nutrition and Food Engineering&lt;/secondary-title&gt;&lt;/titles&gt;&lt;periodical&gt;&lt;full-title&gt;International Journal of Nutrition and Food Engineering&lt;/full-title&gt;&lt;/periodical&gt;&lt;pages&gt;106-111&lt;/pages&gt;&lt;volume&gt;7&lt;/volume&gt;&lt;number&gt;2&lt;/number&gt;&lt;dates&gt;&lt;year&gt;2013&lt;/year&gt;&lt;/dates&gt;&lt;urls&gt;&lt;/urls&gt;&lt;/record&gt;&lt;/Cite&gt;&lt;/EndNote&gt;</w:instrText>
      </w:r>
      <w:r w:rsidR="00606837">
        <w:rPr>
          <w:rFonts w:cs="Times New Roman"/>
        </w:rPr>
        <w:fldChar w:fldCharType="separate"/>
      </w:r>
      <w:r w:rsidR="00606837">
        <w:rPr>
          <w:rFonts w:cs="Times New Roman"/>
          <w:noProof/>
        </w:rPr>
        <w:t>(Zagorska and Ciprovica, 2013)</w:t>
      </w:r>
      <w:r w:rsidR="00606837">
        <w:rPr>
          <w:rFonts w:cs="Times New Roman"/>
        </w:rPr>
        <w:fldChar w:fldCharType="end"/>
      </w:r>
      <w:r w:rsidR="00BF66CF">
        <w:rPr>
          <w:rFonts w:cs="Times New Roman"/>
        </w:rPr>
        <w:t xml:space="preserve">. </w:t>
      </w:r>
    </w:p>
    <w:p w14:paraId="70E72271" w14:textId="77777777" w:rsidR="00E04454" w:rsidRDefault="00606837" w:rsidP="00215CC6">
      <w:pPr>
        <w:spacing w:line="480" w:lineRule="auto"/>
        <w:ind w:firstLine="720"/>
        <w:rPr>
          <w:rFonts w:cs="Times New Roman"/>
        </w:rPr>
      </w:pPr>
      <w:r>
        <w:rPr>
          <w:rFonts w:cs="Times New Roman"/>
        </w:rPr>
        <w:t>Free fatty acid and b</w:t>
      </w:r>
      <w:r w:rsidRPr="00B151D6">
        <w:rPr>
          <w:rFonts w:cs="Times New Roman"/>
        </w:rPr>
        <w:t>acteria count</w:t>
      </w:r>
      <w:r>
        <w:rPr>
          <w:rFonts w:cs="Times New Roman"/>
        </w:rPr>
        <w:t>s</w:t>
      </w:r>
      <w:r w:rsidRPr="00B151D6">
        <w:rPr>
          <w:rFonts w:cs="Times New Roman"/>
        </w:rPr>
        <w:t xml:space="preserve"> could</w:t>
      </w:r>
      <w:r>
        <w:rPr>
          <w:rFonts w:cs="Times New Roman"/>
        </w:rPr>
        <w:t xml:space="preserve"> </w:t>
      </w:r>
      <w:r w:rsidRPr="00B151D6">
        <w:rPr>
          <w:rFonts w:cs="Times New Roman"/>
        </w:rPr>
        <w:t xml:space="preserve">be higher due to </w:t>
      </w:r>
      <w:r>
        <w:rPr>
          <w:rFonts w:cs="Times New Roman"/>
        </w:rPr>
        <w:t xml:space="preserve">the </w:t>
      </w:r>
      <w:r w:rsidRPr="00B151D6">
        <w:rPr>
          <w:rFonts w:cs="Times New Roman"/>
        </w:rPr>
        <w:t xml:space="preserve">increased opportunity </w:t>
      </w:r>
      <w:r>
        <w:rPr>
          <w:rFonts w:cs="Times New Roman"/>
        </w:rPr>
        <w:t>for</w:t>
      </w:r>
      <w:r w:rsidRPr="00B151D6">
        <w:rPr>
          <w:rFonts w:cs="Times New Roman"/>
        </w:rPr>
        <w:t xml:space="preserve"> microorganisms to enter during the milking process </w:t>
      </w:r>
      <w:r w:rsidRPr="00B151D6">
        <w:rPr>
          <w:rFonts w:cs="Times New Roman"/>
        </w:rPr>
        <w:fldChar w:fldCharType="begin"/>
      </w:r>
      <w:r w:rsidRPr="00B151D6">
        <w:rPr>
          <w:rFonts w:cs="Times New Roman"/>
        </w:rPr>
        <w:instrText xml:space="preserve"> ADDIN EN.CITE &lt;EndNote&gt;&lt;Cite&gt;&lt;Author&gt;Rotz&lt;/Author&gt;&lt;Year&gt;2003&lt;/Year&gt;&lt;RecNum&gt;100&lt;/RecNum&gt;&lt;DisplayText&gt;(Rotz et al., 2003)&lt;/DisplayText&gt;&lt;record&gt;&lt;rec-number&gt;100&lt;/rec-number&gt;&lt;foreign-keys&gt;&lt;key app="EN" db-id="zdwvev0pq5p5d5ee9ad5z2wu9errwftrdswz" timestamp="1675698618"&gt;100&lt;/key&gt;&lt;/foreign-keys&gt;&lt;ref-type name="Journal Article"&gt;17&lt;/ref-type&gt;&lt;contributors&gt;&lt;authors&gt;&lt;author&gt;Rotz, C. A.&lt;/author&gt;&lt;author&gt;Coiner, C. U.&lt;/author&gt;&lt;author&gt;Soder, K. J.&lt;/author&gt;&lt;/authors&gt;&lt;/contributors&gt;&lt;titles&gt;&lt;title&gt;Automatic Milking Systems, Farm Size, and Milk Production&lt;/title&gt;&lt;secondary-title&gt;Journal of Dairy Science&lt;/secondary-title&gt;&lt;/titles&gt;&lt;periodical&gt;&lt;full-title&gt;Journal of dairy science&lt;/full-title&gt;&lt;/periodical&gt;&lt;pages&gt;4167-4177&lt;/pages&gt;&lt;volume&gt;86&lt;/volume&gt;&lt;number&gt;12&lt;/number&gt;&lt;keywords&gt;&lt;keyword&gt;robotic milking&lt;/keyword&gt;&lt;keyword&gt;farm simulation&lt;/keyword&gt;&lt;keyword&gt;economics&lt;/keyword&gt;&lt;keyword&gt;DAFOSYM&lt;/keyword&gt;&lt;/keywords&gt;&lt;dates&gt;&lt;year&gt;2003&lt;/year&gt;&lt;pub-dates&gt;&lt;date&gt;2003/12/01/&lt;/date&gt;&lt;/pub-dates&gt;&lt;/dates&gt;&lt;isbn&gt;0022-0302&lt;/isbn&gt;&lt;urls&gt;&lt;related-urls&gt;&lt;url&gt;https://www.sciencedirect.com/science/article/pii/S0022030203740326&lt;/url&gt;&lt;/related-urls&gt;&lt;/urls&gt;&lt;electronic-resource-num&gt;https://doi.org/10.3168/jds.S0022-0302(03)74032-6&lt;/electronic-resource-num&gt;&lt;/record&gt;&lt;/Cite&gt;&lt;/EndNote&gt;</w:instrText>
      </w:r>
      <w:r w:rsidRPr="00B151D6">
        <w:rPr>
          <w:rFonts w:cs="Times New Roman"/>
        </w:rPr>
        <w:fldChar w:fldCharType="separate"/>
      </w:r>
      <w:r w:rsidRPr="00B151D6">
        <w:rPr>
          <w:rFonts w:cs="Times New Roman"/>
          <w:noProof/>
        </w:rPr>
        <w:t>(Rotz et al., 2003)</w:t>
      </w:r>
      <w:r w:rsidRPr="00B151D6">
        <w:rPr>
          <w:rFonts w:cs="Times New Roman"/>
        </w:rPr>
        <w:fldChar w:fldCharType="end"/>
      </w:r>
      <w:r>
        <w:rPr>
          <w:rFonts w:cs="Times New Roman"/>
        </w:rPr>
        <w:t xml:space="preserve">. </w:t>
      </w:r>
      <w:r w:rsidR="00D14E38">
        <w:rPr>
          <w:rFonts w:cs="Times New Roman"/>
        </w:rPr>
        <w:t>While unwanted</w:t>
      </w:r>
      <w:r>
        <w:rPr>
          <w:rFonts w:cs="Times New Roman"/>
        </w:rPr>
        <w:t xml:space="preserve"> due to off-flavor or the inhibited fermentation for cheese coagulation </w:t>
      </w:r>
      <w:r>
        <w:rPr>
          <w:rFonts w:cs="Times New Roman"/>
        </w:rPr>
        <w:fldChar w:fldCharType="begin"/>
      </w:r>
      <w:r>
        <w:rPr>
          <w:rFonts w:cs="Times New Roman"/>
        </w:rPr>
        <w:instrText xml:space="preserve"> ADDIN EN.CITE &lt;EndNote&gt;&lt;Cite&gt;&lt;Author&gt;Woodhouse&lt;/Author&gt;&lt;Year&gt;2023&lt;/Year&gt;&lt;RecNum&gt;133&lt;/RecNum&gt;&lt;DisplayText&gt;(Woodhouse and Kelton, 2023)&lt;/DisplayText&gt;&lt;record&gt;&lt;rec-number&gt;133&lt;/rec-number&gt;&lt;foreign-keys&gt;&lt;key app="EN" db-id="zdwvev0pq5p5d5ee9ad5z2wu9errwftrdswz" timestamp="1683635756"&gt;133&lt;/key&gt;&lt;/foreign-keys&gt;&lt;ref-type name="Journal Article"&gt;17&lt;/ref-type&gt;&lt;contributors&gt;&lt;authors&gt;&lt;author&gt;Woodhouse, H. M.&lt;/author&gt;&lt;author&gt;Kelton, D. F.&lt;/author&gt;&lt;/authors&gt;&lt;/contributors&gt;&lt;auth-address&gt;Department of Population Medicine, University of Guelph, Guelph, ON, Canada N1G2W1.&lt;/auth-address&gt;&lt;titles&gt;&lt;title&gt;Farm factors associated with increased free fatty acids in bulk tank milk&lt;/title&gt;&lt;secondary-title&gt;JDS Commun&lt;/secondary-title&gt;&lt;/titles&gt;&lt;periodical&gt;&lt;full-title&gt;JDS Commun&lt;/full-title&gt;&lt;/periodical&gt;&lt;pages&gt;51-54&lt;/pages&gt;&lt;volume&gt;4&lt;/volume&gt;&lt;number&gt;1&lt;/number&gt;&lt;edition&gt;20221201&lt;/edition&gt;&lt;dates&gt;&lt;year&gt;2023&lt;/year&gt;&lt;pub-dates&gt;&lt;date&gt;Jan&lt;/date&gt;&lt;/pub-dates&gt;&lt;/dates&gt;&lt;isbn&gt;2666-9102&lt;/isbn&gt;&lt;accession-num&gt;36713123&lt;/accession-num&gt;&lt;urls&gt;&lt;/urls&gt;&lt;custom2&gt;PMC9873815&lt;/custom2&gt;&lt;electronic-resource-num&gt;10.3168/jdsc.2022-0301&lt;/electronic-resource-num&gt;&lt;remote-database-provider&gt;NLM&lt;/remote-database-provider&gt;&lt;language&gt;eng&lt;/language&gt;&lt;/record&gt;&lt;/Cite&gt;&lt;/EndNote&gt;</w:instrText>
      </w:r>
      <w:r>
        <w:rPr>
          <w:rFonts w:cs="Times New Roman"/>
        </w:rPr>
        <w:fldChar w:fldCharType="separate"/>
      </w:r>
      <w:r>
        <w:rPr>
          <w:rFonts w:cs="Times New Roman"/>
          <w:noProof/>
        </w:rPr>
        <w:t>(Woodhouse and Kelton, 2023)</w:t>
      </w:r>
      <w:r>
        <w:rPr>
          <w:rFonts w:cs="Times New Roman"/>
        </w:rPr>
        <w:fldChar w:fldCharType="end"/>
      </w:r>
      <w:r w:rsidR="00D14E38">
        <w:rPr>
          <w:rFonts w:cs="Times New Roman"/>
        </w:rPr>
        <w:t>, i</w:t>
      </w:r>
      <w:r w:rsidR="00C1283E">
        <w:rPr>
          <w:rFonts w:cs="Times New Roman"/>
        </w:rPr>
        <w:t xml:space="preserve">ncreased frequency of milking </w:t>
      </w:r>
      <w:r w:rsidR="008322A0">
        <w:rPr>
          <w:rFonts w:cs="Times New Roman"/>
        </w:rPr>
        <w:t>was</w:t>
      </w:r>
      <w:r w:rsidR="00C1283E">
        <w:rPr>
          <w:rFonts w:cs="Times New Roman"/>
        </w:rPr>
        <w:t xml:space="preserve"> correlated with increase</w:t>
      </w:r>
      <w:r w:rsidR="008322A0">
        <w:rPr>
          <w:rFonts w:cs="Times New Roman"/>
        </w:rPr>
        <w:t>d</w:t>
      </w:r>
      <w:r w:rsidR="00C1283E">
        <w:rPr>
          <w:rFonts w:cs="Times New Roman"/>
        </w:rPr>
        <w:t xml:space="preserve"> FFA </w:t>
      </w:r>
      <w:r w:rsidR="00C1283E">
        <w:rPr>
          <w:rFonts w:cs="Times New Roman"/>
        </w:rPr>
        <w:fldChar w:fldCharType="begin"/>
      </w:r>
      <w:r w:rsidR="00C1283E">
        <w:rPr>
          <w:rFonts w:cs="Times New Roman"/>
        </w:rPr>
        <w:instrText xml:space="preserve"> ADDIN EN.CITE &lt;EndNote&gt;&lt;Cite&gt;&lt;Author&gt;Wiking&lt;/Author&gt;&lt;Year&gt;2006&lt;/Year&gt;&lt;RecNum&gt;111&lt;/RecNum&gt;&lt;DisplayText&gt;(Wiking et al., 2006)&lt;/DisplayText&gt;&lt;record&gt;&lt;rec-number&gt;111&lt;/rec-number&gt;&lt;foreign-keys&gt;&lt;key app="EN" db-id="zdwvev0pq5p5d5ee9ad5z2wu9errwftrdswz" timestamp="1677609353"&gt;111&lt;/key&gt;&lt;/foreign-keys&gt;&lt;ref-type name="Journal Article"&gt;17&lt;/ref-type&gt;&lt;contributors&gt;&lt;authors&gt;&lt;author&gt;Wiking, L.&lt;/author&gt;&lt;author&gt;Nielsen, J. H.&lt;/author&gt;&lt;author&gt;Båvius, A. K.&lt;/author&gt;&lt;author&gt;Edvardsson, A.&lt;/author&gt;&lt;author&gt;Svennersten-Sjaunja, K.&lt;/author&gt;&lt;/authors&gt;&lt;/contributors&gt;&lt;titles&gt;&lt;title&gt;Impact of Milking Frequencies on the Level of Free Fatty Acids in Milk, Fat Globule Size, and Fatty Acid Composition&lt;/title&gt;&lt;secondary-title&gt;Journal of Dairy Science&lt;/secondary-title&gt;&lt;/titles&gt;&lt;periodical&gt;&lt;full-title&gt;Journal of dairy science&lt;/full-title&gt;&lt;/periodical&gt;&lt;pages&gt;1004-1009&lt;/pages&gt;&lt;volume&gt;89&lt;/volume&gt;&lt;number&gt;3&lt;/number&gt;&lt;keywords&gt;&lt;keyword&gt;milking frequency&lt;/keyword&gt;&lt;keyword&gt;free fatty acid&lt;/keyword&gt;&lt;keyword&gt;milk fat globule&lt;/keyword&gt;&lt;keyword&gt;milk fat globule membrane&lt;/keyword&gt;&lt;/keywords&gt;&lt;dates&gt;&lt;year&gt;2006&lt;/year&gt;&lt;pub-dates&gt;&lt;date&gt;2006/03/01/&lt;/date&gt;&lt;/pub-dates&gt;&lt;/dates&gt;&lt;isbn&gt;0022-0302&lt;/isbn&gt;&lt;urls&gt;&lt;related-urls&gt;&lt;url&gt;https://www.sciencedirect.com/science/article/pii/S002203020672166X&lt;/url&gt;&lt;/related-urls&gt;&lt;/urls&gt;&lt;electronic-resource-num&gt;https://doi.org/10.3168/jds.S0022-0302(06)72166-X&lt;/electronic-resource-num&gt;&lt;/record&gt;&lt;/Cite&gt;&lt;/EndNote&gt;</w:instrText>
      </w:r>
      <w:r w:rsidR="00C1283E">
        <w:rPr>
          <w:rFonts w:cs="Times New Roman"/>
        </w:rPr>
        <w:fldChar w:fldCharType="separate"/>
      </w:r>
      <w:r w:rsidR="00C1283E">
        <w:rPr>
          <w:rFonts w:cs="Times New Roman"/>
          <w:noProof/>
        </w:rPr>
        <w:t>(Wiking et al., 2006)</w:t>
      </w:r>
      <w:r w:rsidR="00C1283E">
        <w:rPr>
          <w:rFonts w:cs="Times New Roman"/>
        </w:rPr>
        <w:fldChar w:fldCharType="end"/>
      </w:r>
      <w:r w:rsidR="00C1283E">
        <w:rPr>
          <w:rFonts w:cs="Times New Roman"/>
        </w:rPr>
        <w:t xml:space="preserve">. </w:t>
      </w:r>
      <w:r w:rsidR="00C1283E">
        <w:rPr>
          <w:rFonts w:cs="Times New Roman"/>
        </w:rPr>
        <w:fldChar w:fldCharType="begin"/>
      </w:r>
      <w:r w:rsidR="00C1283E">
        <w:rPr>
          <w:rFonts w:cs="Times New Roman"/>
        </w:rPr>
        <w:instrText xml:space="preserve"> ADDIN EN.CITE &lt;EndNote&gt;&lt;Cite AuthorYear="1"&gt;&lt;Author&gt;Wiking&lt;/Author&gt;&lt;Year&gt;2006&lt;/Year&gt;&lt;RecNum&gt;111&lt;/RecNum&gt;&lt;DisplayText&gt;Wiking et al. (2006)&lt;/DisplayText&gt;&lt;record&gt;&lt;rec-number&gt;111&lt;/rec-number&gt;&lt;foreign-keys&gt;&lt;key app="EN" db-id="zdwvev0pq5p5d5ee9ad5z2wu9errwftrdswz" timestamp="1677609353"&gt;111&lt;/key&gt;&lt;/foreign-keys&gt;&lt;ref-type name="Journal Article"&gt;17&lt;/ref-type&gt;&lt;contributors&gt;&lt;authors&gt;&lt;author&gt;Wiking, L.&lt;/author&gt;&lt;author&gt;Nielsen, J. H.&lt;/author&gt;&lt;author&gt;Båvius, A. K.&lt;/author&gt;&lt;author&gt;Edvardsson, A.&lt;/author&gt;&lt;author&gt;Svennersten-Sjaunja, K.&lt;/author&gt;&lt;/authors&gt;&lt;/contributors&gt;&lt;titles&gt;&lt;title&gt;Impact of Milking Frequencies on the Level of Free Fatty Acids in Milk, Fat Globule Size, and Fatty Acid Composition&lt;/title&gt;&lt;secondary-title&gt;Journal of Dairy Science&lt;/secondary-title&gt;&lt;/titles&gt;&lt;periodical&gt;&lt;full-title&gt;Journal of dairy science&lt;/full-title&gt;&lt;/periodical&gt;&lt;pages&gt;1004-1009&lt;/pages&gt;&lt;volume&gt;89&lt;/volume&gt;&lt;number&gt;3&lt;/number&gt;&lt;keywords&gt;&lt;keyword&gt;milking frequency&lt;/keyword&gt;&lt;keyword&gt;free fatty acid&lt;/keyword&gt;&lt;keyword&gt;milk fat globule&lt;/keyword&gt;&lt;keyword&gt;milk fat globule membrane&lt;/keyword&gt;&lt;/keywords&gt;&lt;dates&gt;&lt;year&gt;2006&lt;/year&gt;&lt;pub-dates&gt;&lt;date&gt;2006/03/01/&lt;/date&gt;&lt;/pub-dates&gt;&lt;/dates&gt;&lt;isbn&gt;0022-0302&lt;/isbn&gt;&lt;urls&gt;&lt;related-urls&gt;&lt;url&gt;https://www.sciencedirect.com/science/article/pii/S002203020672166X&lt;/url&gt;&lt;/related-urls&gt;&lt;/urls&gt;&lt;electronic-resource-num&gt;https://doi.org/10.3168/jds.S0022-0302(06)72166-X&lt;/electronic-resource-num&gt;&lt;/record&gt;&lt;/Cite&gt;&lt;/EndNote&gt;</w:instrText>
      </w:r>
      <w:r w:rsidR="00C1283E">
        <w:rPr>
          <w:rFonts w:cs="Times New Roman"/>
        </w:rPr>
        <w:fldChar w:fldCharType="separate"/>
      </w:r>
      <w:r w:rsidR="00C1283E">
        <w:rPr>
          <w:rFonts w:cs="Times New Roman"/>
          <w:noProof/>
        </w:rPr>
        <w:t>Wiking et al. (2006)</w:t>
      </w:r>
      <w:r w:rsidR="00C1283E">
        <w:rPr>
          <w:rFonts w:cs="Times New Roman"/>
        </w:rPr>
        <w:fldChar w:fldCharType="end"/>
      </w:r>
      <w:r w:rsidR="00C1283E">
        <w:rPr>
          <w:rFonts w:cs="Times New Roman"/>
        </w:rPr>
        <w:t xml:space="preserve"> found that with </w:t>
      </w:r>
      <w:r w:rsidR="007D21A6">
        <w:rPr>
          <w:rFonts w:cs="Times New Roman"/>
        </w:rPr>
        <w:t xml:space="preserve">2x milking the FFA </w:t>
      </w:r>
      <w:r w:rsidR="008322A0">
        <w:rPr>
          <w:rFonts w:cs="Times New Roman"/>
        </w:rPr>
        <w:t>was</w:t>
      </w:r>
      <w:r w:rsidR="007D21A6">
        <w:rPr>
          <w:rFonts w:cs="Times New Roman"/>
        </w:rPr>
        <w:t xml:space="preserve"> 1.14 mEq/100g of fat and with 4x milking the FFA </w:t>
      </w:r>
      <w:r w:rsidR="008322A0">
        <w:rPr>
          <w:rFonts w:cs="Times New Roman"/>
        </w:rPr>
        <w:t>was</w:t>
      </w:r>
      <w:r w:rsidR="007D21A6">
        <w:rPr>
          <w:rFonts w:cs="Times New Roman"/>
        </w:rPr>
        <w:t xml:space="preserve"> 1.49 mEq/100g of fat (</w:t>
      </w:r>
      <w:r w:rsidR="007D21A6">
        <w:rPr>
          <w:rFonts w:cs="Times New Roman"/>
          <w:i/>
          <w:iCs/>
        </w:rPr>
        <w:t>P</w:t>
      </w:r>
      <w:r w:rsidR="007D21A6">
        <w:rPr>
          <w:rFonts w:cs="Times New Roman"/>
        </w:rPr>
        <w:t xml:space="preserve"> &lt; 0.01)</w:t>
      </w:r>
      <w:r w:rsidR="007454BB" w:rsidRPr="00B151D6">
        <w:rPr>
          <w:rFonts w:cs="Times New Roman"/>
        </w:rPr>
        <w:t xml:space="preserve">. </w:t>
      </w:r>
      <w:r w:rsidR="007D21A6">
        <w:rPr>
          <w:rFonts w:cs="Times New Roman"/>
        </w:rPr>
        <w:fldChar w:fldCharType="begin"/>
      </w:r>
      <w:r w:rsidR="007D21A6">
        <w:rPr>
          <w:rFonts w:cs="Times New Roman"/>
        </w:rPr>
        <w:instrText xml:space="preserve"> ADDIN EN.CITE &lt;EndNote&gt;&lt;Cite AuthorYear="1"&gt;&lt;Author&gt;Klungel&lt;/Author&gt;&lt;Year&gt;2000&lt;/Year&gt;&lt;RecNum&gt;70&lt;/RecNum&gt;&lt;DisplayText&gt;Klungel and Slaghuis (2000)&lt;/DisplayText&gt;&lt;record&gt;&lt;rec-number&gt;70&lt;/rec-number&gt;&lt;foreign-keys&gt;&lt;key app="EN" db-id="zdwvev0pq5p5d5ee9ad5z2wu9errwftrdswz" timestamp="1666803771"&gt;70&lt;/key&gt;&lt;/foreign-keys&gt;&lt;ref-type name="Journal Article"&gt;17&lt;/ref-type&gt;&lt;contributors&gt;&lt;authors&gt;&lt;author&gt;G. H. Klungel&lt;/author&gt;&lt;author&gt;B. A. Slaghuis&lt;/author&gt;&lt;/authors&gt;&lt;/contributors&gt;&lt;titles&gt;&lt;title&gt;The effect of the introduction of automatic milking systems on milk quality&lt;/title&gt;&lt;secondary-title&gt;J. Dairy Sci&lt;/secondary-title&gt;&lt;/titles&gt;&lt;periodical&gt;&lt;full-title&gt;J. Dairy Sci&lt;/full-title&gt;&lt;/periodical&gt;&lt;pages&gt;1998-2003&lt;/pages&gt;&lt;volume&gt;83&lt;/volume&gt;&lt;number&gt;9&lt;/number&gt;&lt;dates&gt;&lt;year&gt;2000&lt;/year&gt;&lt;pub-dates&gt;&lt;date&gt;October 2000&lt;/date&gt;&lt;/pub-dates&gt;&lt;/dates&gt;&lt;urls&gt;&lt;related-urls&gt;&lt;url&gt;https://www.researchgate.net/publication/12320798_The_Effect_of_the_Introduction_of_Automatic_Milking_Systems_on_Milk_Quality&lt;/url&gt;&lt;/related-urls&gt;&lt;/urls&gt;&lt;electronic-resource-num&gt;10.3168/jds.S0022-0302(00)75077-6&lt;/electronic-resource-num&gt;&lt;/record&gt;&lt;/Cite&gt;&lt;/EndNote&gt;</w:instrText>
      </w:r>
      <w:r w:rsidR="007D21A6">
        <w:rPr>
          <w:rFonts w:cs="Times New Roman"/>
        </w:rPr>
        <w:fldChar w:fldCharType="separate"/>
      </w:r>
      <w:r w:rsidR="007D21A6">
        <w:rPr>
          <w:rFonts w:cs="Times New Roman"/>
          <w:noProof/>
        </w:rPr>
        <w:t>Klungel and Slaghuis (2000)</w:t>
      </w:r>
      <w:r w:rsidR="007D21A6">
        <w:rPr>
          <w:rFonts w:cs="Times New Roman"/>
        </w:rPr>
        <w:fldChar w:fldCharType="end"/>
      </w:r>
      <w:r w:rsidR="007D21A6">
        <w:rPr>
          <w:rFonts w:cs="Times New Roman"/>
        </w:rPr>
        <w:t xml:space="preserve"> found that before the </w:t>
      </w:r>
      <w:r w:rsidR="001A2DDA">
        <w:rPr>
          <w:rFonts w:cs="Times New Roman"/>
        </w:rPr>
        <w:t>transition</w:t>
      </w:r>
      <w:r w:rsidR="007D21A6">
        <w:rPr>
          <w:rFonts w:cs="Times New Roman"/>
        </w:rPr>
        <w:t xml:space="preserve"> to AMS </w:t>
      </w:r>
      <w:r w:rsidR="001A2DDA">
        <w:rPr>
          <w:rFonts w:cs="Times New Roman"/>
        </w:rPr>
        <w:t>the total bacterial plate count (</w:t>
      </w:r>
      <w:r w:rsidR="001A2DDA" w:rsidRPr="001A2DDA">
        <w:rPr>
          <w:rFonts w:cs="Times New Roman"/>
          <w:b/>
          <w:bCs/>
        </w:rPr>
        <w:t>TPC</w:t>
      </w:r>
      <w:r w:rsidR="001A2DDA">
        <w:rPr>
          <w:rFonts w:cs="Times New Roman"/>
        </w:rPr>
        <w:t>) mean was 9</w:t>
      </w:r>
      <w:r w:rsidR="008322A0">
        <w:rPr>
          <w:rFonts w:cs="Times New Roman"/>
        </w:rPr>
        <w:t>,</w:t>
      </w:r>
      <w:r w:rsidR="001A2DDA">
        <w:rPr>
          <w:rFonts w:cs="Times New Roman"/>
        </w:rPr>
        <w:t>100 cfu/m</w:t>
      </w:r>
      <w:r w:rsidR="00035692">
        <w:rPr>
          <w:rFonts w:cs="Times New Roman"/>
        </w:rPr>
        <w:t>L</w:t>
      </w:r>
      <w:r w:rsidR="001A2DDA">
        <w:rPr>
          <w:rFonts w:cs="Times New Roman"/>
        </w:rPr>
        <w:t xml:space="preserve"> and after the AMS transition it was a mean of 18,000 cfu</w:t>
      </w:r>
      <w:r w:rsidR="00035692">
        <w:rPr>
          <w:rFonts w:cs="Times New Roman"/>
        </w:rPr>
        <w:t>/</w:t>
      </w:r>
      <w:r w:rsidR="001A2DDA">
        <w:rPr>
          <w:rFonts w:cs="Times New Roman"/>
        </w:rPr>
        <w:t>m</w:t>
      </w:r>
      <w:r w:rsidR="00035692">
        <w:rPr>
          <w:rFonts w:cs="Times New Roman"/>
        </w:rPr>
        <w:t>L</w:t>
      </w:r>
      <w:r w:rsidR="001A2DDA">
        <w:rPr>
          <w:rFonts w:cs="Times New Roman"/>
        </w:rPr>
        <w:t xml:space="preserve"> (</w:t>
      </w:r>
      <w:r w:rsidR="001A2DDA">
        <w:rPr>
          <w:rFonts w:cs="Times New Roman"/>
          <w:i/>
          <w:iCs/>
        </w:rPr>
        <w:t>P</w:t>
      </w:r>
      <w:r w:rsidR="001A2DDA">
        <w:rPr>
          <w:rFonts w:cs="Times New Roman"/>
        </w:rPr>
        <w:t xml:space="preserve"> &lt; 0.05</w:t>
      </w:r>
      <w:r w:rsidR="00BC5243">
        <w:rPr>
          <w:rFonts w:cs="Times New Roman"/>
        </w:rPr>
        <w:t xml:space="preserve">; </w:t>
      </w:r>
      <w:r w:rsidR="00BC5243">
        <w:rPr>
          <w:rFonts w:cs="Times New Roman"/>
        </w:rPr>
        <w:fldChar w:fldCharType="begin"/>
      </w:r>
      <w:r w:rsidR="00BC5243">
        <w:rPr>
          <w:rFonts w:cs="Times New Roman"/>
        </w:rPr>
        <w:instrText xml:space="preserve"> ADDIN EN.CITE &lt;EndNote&gt;&lt;Cite ExcludeAuth="1" ExcludeYear="1" Hidden="1"&gt;&lt;Author&gt;Klungel&lt;/Author&gt;&lt;Year&gt;2000&lt;/Year&gt;&lt;RecNum&gt;70&lt;/RecNum&gt;&lt;record&gt;&lt;rec-number&gt;70&lt;/rec-number&gt;&lt;foreign-keys&gt;&lt;key app="EN" db-id="zdwvev0pq5p5d5ee9ad5z2wu9errwftrdswz" timestamp="1666803771"&gt;70&lt;/key&gt;&lt;/foreign-keys&gt;&lt;ref-type name="Journal Article"&gt;17&lt;/ref-type&gt;&lt;contributors&gt;&lt;authors&gt;&lt;author&gt;G. H. Klungel&lt;/author&gt;&lt;author&gt;B. A. Slaghuis&lt;/author&gt;&lt;/authors&gt;&lt;/contributors&gt;&lt;titles&gt;&lt;title&gt;The effect of the introduction of automatic milking systems on milk quality&lt;/title&gt;&lt;secondary-title&gt;J. Dairy Sci&lt;/secondary-title&gt;&lt;/titles&gt;&lt;periodical&gt;&lt;full-title&gt;J. Dairy Sci&lt;/full-title&gt;&lt;/periodical&gt;&lt;pages&gt;1998-2003&lt;/pages&gt;&lt;volume&gt;83&lt;/volume&gt;&lt;number&gt;9&lt;/number&gt;&lt;dates&gt;&lt;year&gt;2000&lt;/year&gt;&lt;pub-dates&gt;&lt;date&gt;October 2000&lt;/date&gt;&lt;/pub-dates&gt;&lt;/dates&gt;&lt;urls&gt;&lt;related-urls&gt;&lt;url&gt;https://www.researchgate.net/publication/12320798_The_Effect_of_the_Introduction_of_Automatic_Milking_Systems_on_Milk_Quality&lt;/url&gt;&lt;/related-urls&gt;&lt;/urls&gt;&lt;electronic-resource-num&gt;10.3168/jds.S0022-0302(00)75077-6&lt;/electronic-resource-num&gt;&lt;/record&gt;&lt;/Cite&gt;&lt;/EndNote&gt;</w:instrText>
      </w:r>
      <w:r w:rsidR="00000000">
        <w:rPr>
          <w:rFonts w:cs="Times New Roman"/>
        </w:rPr>
        <w:fldChar w:fldCharType="separate"/>
      </w:r>
      <w:r w:rsidR="00BC5243">
        <w:rPr>
          <w:rFonts w:cs="Times New Roman"/>
        </w:rPr>
        <w:fldChar w:fldCharType="end"/>
      </w:r>
      <w:r w:rsidR="00BC5243">
        <w:rPr>
          <w:rFonts w:cs="Times New Roman"/>
        </w:rPr>
        <w:t>Klungel and Slaghuis, 2000)</w:t>
      </w:r>
      <w:r w:rsidR="001A2DDA">
        <w:rPr>
          <w:rFonts w:cs="Times New Roman"/>
        </w:rPr>
        <w:t xml:space="preserve">. </w:t>
      </w:r>
    </w:p>
    <w:p w14:paraId="01110490" w14:textId="5DEAA148" w:rsidR="007454BB" w:rsidRPr="00B151D6" w:rsidRDefault="007454BB" w:rsidP="00215CC6">
      <w:pPr>
        <w:spacing w:line="480" w:lineRule="auto"/>
        <w:ind w:firstLine="720"/>
        <w:rPr>
          <w:rFonts w:cs="Times New Roman"/>
        </w:rPr>
      </w:pPr>
      <w:r w:rsidRPr="00B151D6">
        <w:rPr>
          <w:rFonts w:cs="Times New Roman"/>
        </w:rPr>
        <w:t xml:space="preserve">Studies have investigated SCC before and after the installation of AMS. Contradicting results have shown no change </w:t>
      </w:r>
      <w:r w:rsidRPr="00B151D6">
        <w:rPr>
          <w:rFonts w:cs="Times New Roman"/>
        </w:rPr>
        <w:fldChar w:fldCharType="begin"/>
      </w:r>
      <w:r w:rsidR="00853598">
        <w:rPr>
          <w:rFonts w:cs="Times New Roman"/>
        </w:rPr>
        <w:instrText xml:space="preserve"> ADDIN EN.CITE &lt;EndNote&gt;&lt;Cite&gt;&lt;Author&gt;Salovuo&lt;/Author&gt;&lt;Year&gt;2005&lt;/Year&gt;&lt;RecNum&gt;82&lt;/RecNum&gt;&lt;DisplayText&gt;(Salovuo et al., 2005, Helgren and Reinemann, 2006)&lt;/DisplayText&gt;&lt;record&gt;&lt;rec-number&gt;82&lt;/rec-number&gt;&lt;foreign-keys&gt;&lt;key app="EN" db-id="zdwvev0pq5p5d5ee9ad5z2wu9errwftrdswz" timestamp="1669646697"&gt;82&lt;/key&gt;&lt;/foreign-keys&gt;&lt;ref-type name="Journal Article"&gt;17&lt;/ref-type&gt;&lt;contributors&gt;&lt;authors&gt;&lt;author&gt;H. Salovuo&lt;/author&gt;&lt;author&gt;P. Ronkainen &lt;/author&gt;&lt;author&gt;A. Heino &lt;/author&gt;&lt;author&gt;A. Suokannas &lt;/author&gt;&lt;author&gt;E. L. Ryhänen&lt;/author&gt;&lt;/authors&gt;&lt;/contributors&gt;&lt;titles&gt;&lt;title&gt;Introduction of automatic milking system in Finland: effect on milk quality&lt;/title&gt;&lt;secondary-title&gt;Agriculture and Food Science&lt;/secondary-title&gt;&lt;/titles&gt;&lt;periodical&gt;&lt;full-title&gt;Agriculture and Food Science&lt;/full-title&gt;&lt;/periodical&gt;&lt;pages&gt;346-353&lt;/pages&gt;&lt;volume&gt;14&lt;/volume&gt;&lt;dates&gt;&lt;year&gt;2005&lt;/year&gt;&lt;/dates&gt;&lt;urls&gt;&lt;/urls&gt;&lt;/record&gt;&lt;/Cite&gt;&lt;Cite&gt;&lt;Author&gt;Helgren&lt;/Author&gt;&lt;Year&gt;2006&lt;/Year&gt;&lt;RecNum&gt;83&lt;/RecNum&gt;&lt;record&gt;&lt;rec-number&gt;83&lt;/rec-number&gt;&lt;foreign-keys&gt;&lt;key app="EN" db-id="zdwvev0pq5p5d5ee9ad5z2wu9errwftrdswz" timestamp="1669647043"&gt;83&lt;/key&gt;&lt;/foreign-keys&gt;&lt;ref-type name="Journal Article"&gt;17&lt;/ref-type&gt;&lt;contributors&gt;&lt;authors&gt;&lt;author&gt;J. M. Helgren &lt;/author&gt;&lt;author&gt;D. J. Reinemann&lt;/author&gt;&lt;/authors&gt;&lt;/contributors&gt;&lt;titles&gt;&lt;title&gt;Survey of milk quality on U.S. dairy farms utilizing automatic milking systems&lt;/title&gt;&lt;secondary-title&gt;American Society of Agricultural and Biological Engineers&lt;/secondary-title&gt;&lt;/titles&gt;&lt;periodical&gt;&lt;full-title&gt;American Society of Agricultural and Biological Engineers&lt;/full-title&gt;&lt;/periodical&gt;&lt;pages&gt;551-556&lt;/pages&gt;&lt;volume&gt;49&lt;/volume&gt;&lt;dates&gt;&lt;year&gt;2006&lt;/year&gt;&lt;/dates&gt;&lt;urls&gt;&lt;/urls&gt;&lt;/record&gt;&lt;/Cite&gt;&lt;/EndNote&gt;</w:instrText>
      </w:r>
      <w:r w:rsidRPr="00B151D6">
        <w:rPr>
          <w:rFonts w:cs="Times New Roman"/>
        </w:rPr>
        <w:fldChar w:fldCharType="separate"/>
      </w:r>
      <w:r w:rsidR="00853598">
        <w:rPr>
          <w:rFonts w:cs="Times New Roman"/>
          <w:noProof/>
        </w:rPr>
        <w:t>(Salovuo et al., 2005, Helgren and Reinemann, 2006)</w:t>
      </w:r>
      <w:r w:rsidRPr="00B151D6">
        <w:rPr>
          <w:rFonts w:cs="Times New Roman"/>
        </w:rPr>
        <w:fldChar w:fldCharType="end"/>
      </w:r>
      <w:r w:rsidR="00BB4001">
        <w:rPr>
          <w:rFonts w:cs="Times New Roman"/>
        </w:rPr>
        <w:t>,</w:t>
      </w:r>
      <w:r w:rsidRPr="00B151D6">
        <w:rPr>
          <w:rFonts w:cs="Times New Roman"/>
        </w:rPr>
        <w:t xml:space="preserve"> an increase </w:t>
      </w:r>
      <w:r w:rsidRPr="00B151D6">
        <w:rPr>
          <w:rFonts w:cs="Times New Roman"/>
        </w:rPr>
        <w:fldChar w:fldCharType="begin">
          <w:fldData xml:space="preserve">PEVuZE5vdGU+PENpdGU+PEF1dGhvcj5SYXNtdXNzZW48L0F1dGhvcj48WWVhcj4yMDAyPC9ZZWFy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</w:fldData>
        </w:fldChar>
      </w:r>
      <w:r w:rsidR="00853598">
        <w:rPr>
          <w:rFonts w:cs="Times New Roman"/>
        </w:rPr>
        <w:instrText xml:space="preserve"> ADDIN EN.CITE </w:instrText>
      </w:r>
      <w:r w:rsidR="00853598">
        <w:rPr>
          <w:rFonts w:cs="Times New Roman"/>
        </w:rPr>
        <w:fldChar w:fldCharType="begin">
          <w:fldData xml:space="preserve">PEVuZE5vdGU+PENpdGU+PEF1dGhvcj5SYXNtdXNzZW48L0F1dGhvcj48WWVhcj4yMDAyPC9ZZWFy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</w:fldData>
        </w:fldChar>
      </w:r>
      <w:r w:rsidR="00853598">
        <w:rPr>
          <w:rFonts w:cs="Times New Roman"/>
        </w:rPr>
        <w:instrText xml:space="preserve"> ADDIN EN.CITE.DATA </w:instrText>
      </w:r>
      <w:r w:rsidR="00853598">
        <w:rPr>
          <w:rFonts w:cs="Times New Roman"/>
        </w:rPr>
      </w:r>
      <w:r w:rsidR="00853598">
        <w:rPr>
          <w:rFonts w:cs="Times New Roman"/>
        </w:rPr>
        <w:fldChar w:fldCharType="end"/>
      </w:r>
      <w:r w:rsidRPr="00B151D6">
        <w:rPr>
          <w:rFonts w:cs="Times New Roman"/>
        </w:rPr>
      </w:r>
      <w:r w:rsidRPr="00B151D6">
        <w:rPr>
          <w:rFonts w:cs="Times New Roman"/>
        </w:rPr>
        <w:fldChar w:fldCharType="separate"/>
      </w:r>
      <w:r w:rsidR="00853598">
        <w:rPr>
          <w:rFonts w:cs="Times New Roman"/>
          <w:noProof/>
        </w:rPr>
        <w:t>(Klungel and Slaghuis, 2000, Rasmussen et al., 2002, De Koning et al., 2003, Johansson et al., 2017)</w:t>
      </w:r>
      <w:r w:rsidRPr="00B151D6">
        <w:rPr>
          <w:rFonts w:cs="Times New Roman"/>
        </w:rPr>
        <w:fldChar w:fldCharType="end"/>
      </w:r>
      <w:r w:rsidR="00BB4001">
        <w:rPr>
          <w:rFonts w:cs="Times New Roman"/>
        </w:rPr>
        <w:t>,</w:t>
      </w:r>
      <w:r w:rsidRPr="00B151D6">
        <w:rPr>
          <w:rFonts w:cs="Times New Roman"/>
        </w:rPr>
        <w:t xml:space="preserve"> or a decrease </w:t>
      </w:r>
      <w:r w:rsidRPr="00B151D6">
        <w:rPr>
          <w:rFonts w:cs="Times New Roman"/>
        </w:rPr>
        <w:fldChar w:fldCharType="begin">
          <w:fldData xml:space="preserve">PEVuZE5vdGU+PENpdGU+PEF1dGhvcj5TaG9zaGFuaTwvQXV0aG9yPjxZZWFyPjIwMDI8L1llYXI+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</w:fldData>
        </w:fldChar>
      </w:r>
      <w:r w:rsidRPr="00B151D6">
        <w:rPr>
          <w:rFonts w:cs="Times New Roman"/>
        </w:rPr>
        <w:instrText xml:space="preserve"> ADDIN EN.CITE </w:instrText>
      </w:r>
      <w:r w:rsidRPr="00B151D6">
        <w:rPr>
          <w:rFonts w:cs="Times New Roman"/>
        </w:rPr>
        <w:fldChar w:fldCharType="begin">
          <w:fldData xml:space="preserve">PEVuZE5vdGU+PENpdGU+PEF1dGhvcj5TaG9zaGFuaTwvQXV0aG9yPjxZZWFyPjIwMDI8L1llYXI+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</w:fldData>
        </w:fldChar>
      </w:r>
      <w:r w:rsidRPr="00B151D6">
        <w:rPr>
          <w:rFonts w:cs="Times New Roman"/>
        </w:rPr>
        <w:instrText xml:space="preserve"> ADDIN EN.CITE.DATA </w:instrText>
      </w:r>
      <w:r w:rsidRPr="00B151D6">
        <w:rPr>
          <w:rFonts w:cs="Times New Roman"/>
        </w:rPr>
      </w:r>
      <w:r w:rsidRPr="00B151D6">
        <w:rPr>
          <w:rFonts w:cs="Times New Roman"/>
        </w:rPr>
        <w:fldChar w:fldCharType="end"/>
      </w:r>
      <w:r w:rsidRPr="00B151D6">
        <w:rPr>
          <w:rFonts w:cs="Times New Roman"/>
        </w:rPr>
      </w:r>
      <w:r w:rsidRPr="00B151D6">
        <w:rPr>
          <w:rFonts w:cs="Times New Roman"/>
        </w:rPr>
        <w:fldChar w:fldCharType="separate"/>
      </w:r>
      <w:r w:rsidRPr="00B151D6">
        <w:rPr>
          <w:rFonts w:cs="Times New Roman"/>
          <w:noProof/>
        </w:rPr>
        <w:t>(Shoshani and Chaffer, 2002, Tousova et al., 2014, Bentley et al., 2018)</w:t>
      </w:r>
      <w:r w:rsidRPr="00B151D6">
        <w:rPr>
          <w:rFonts w:cs="Times New Roman"/>
        </w:rPr>
        <w:fldChar w:fldCharType="end"/>
      </w:r>
      <w:r w:rsidRPr="00B151D6">
        <w:rPr>
          <w:rFonts w:cs="Times New Roman"/>
        </w:rPr>
        <w:t xml:space="preserve"> in bulk tank somatic cell count</w:t>
      </w:r>
      <w:r w:rsidR="00601EE7">
        <w:rPr>
          <w:rFonts w:cs="Times New Roman"/>
        </w:rPr>
        <w:t xml:space="preserve"> (Table 1.2)</w:t>
      </w:r>
      <w:r w:rsidRPr="00B151D6">
        <w:rPr>
          <w:rFonts w:cs="Times New Roman"/>
        </w:rPr>
        <w:t xml:space="preserve">. </w:t>
      </w:r>
      <w:r w:rsidR="006A0737">
        <w:rPr>
          <w:rFonts w:cs="Times New Roman"/>
        </w:rPr>
        <w:t>There were a number of factors that could account for the diff</w:t>
      </w:r>
      <w:r w:rsidR="00D917F4">
        <w:rPr>
          <w:rFonts w:cs="Times New Roman"/>
        </w:rPr>
        <w:t>er</w:t>
      </w:r>
      <w:r w:rsidR="006A0737">
        <w:rPr>
          <w:rFonts w:cs="Times New Roman"/>
        </w:rPr>
        <w:t xml:space="preserve">ent SCC after using </w:t>
      </w:r>
      <w:r w:rsidR="006A0737">
        <w:rPr>
          <w:rFonts w:cs="Times New Roman"/>
        </w:rPr>
        <w:lastRenderedPageBreak/>
        <w:t xml:space="preserve">AMS. These included changes un the environment, location of the study, the size of the herd under investigation, and so on. For instance, the studies that reported no changes in SCC levels were conducted on a small scale, with </w:t>
      </w:r>
      <w:r w:rsidR="00A431AD">
        <w:rPr>
          <w:rFonts w:cs="Times New Roman"/>
        </w:rPr>
        <w:t xml:space="preserve">Salovuo et al. (2005) </w:t>
      </w:r>
      <w:r w:rsidR="006A0737">
        <w:rPr>
          <w:rFonts w:cs="Times New Roman"/>
        </w:rPr>
        <w:t xml:space="preserve">worked on just three farms in Finland, and </w:t>
      </w:r>
      <w:r w:rsidR="00A431AD">
        <w:rPr>
          <w:rFonts w:cs="Times New Roman"/>
        </w:rPr>
        <w:t xml:space="preserve">Helgren and Reinemann (2006) </w:t>
      </w:r>
      <w:r w:rsidR="006A0737">
        <w:rPr>
          <w:rFonts w:cs="Times New Roman"/>
        </w:rPr>
        <w:t xml:space="preserve">focused on a single farm in the United States. </w:t>
      </w:r>
      <w:r w:rsidR="00A431AD">
        <w:rPr>
          <w:rFonts w:cs="Times New Roman"/>
        </w:rPr>
        <w:t xml:space="preserve">was located in the United Stated on one farm. </w:t>
      </w:r>
      <w:r w:rsidR="006A0737">
        <w:rPr>
          <w:rFonts w:cs="Times New Roman"/>
        </w:rPr>
        <w:t xml:space="preserve">Meanwhile, the studies that reported an increase in SCC levels were conducted on a much larger scale, with </w:t>
      </w:r>
      <w:r w:rsidR="00A431AD">
        <w:rPr>
          <w:rFonts w:cs="Times New Roman"/>
        </w:rPr>
        <w:t xml:space="preserve">Klungel and Slaghuis (2000) </w:t>
      </w:r>
      <w:r w:rsidR="006A0737">
        <w:rPr>
          <w:rFonts w:cs="Times New Roman"/>
        </w:rPr>
        <w:t>investigated 77 Dutch farms</w:t>
      </w:r>
      <w:r w:rsidR="00A431AD">
        <w:rPr>
          <w:rFonts w:cs="Times New Roman"/>
        </w:rPr>
        <w:t xml:space="preserve">, Rasmussen et al (2002) </w:t>
      </w:r>
      <w:r w:rsidR="006A0737">
        <w:rPr>
          <w:rFonts w:cs="Times New Roman"/>
        </w:rPr>
        <w:t xml:space="preserve">looked at 98 Danish farms, and </w:t>
      </w:r>
      <w:r w:rsidR="00A431AD">
        <w:rPr>
          <w:rFonts w:cs="Times New Roman"/>
        </w:rPr>
        <w:t xml:space="preserve">Johansson et al (2017) </w:t>
      </w:r>
      <w:r w:rsidR="006A0737">
        <w:rPr>
          <w:rFonts w:cs="Times New Roman"/>
        </w:rPr>
        <w:t xml:space="preserve">investigated 104 Swedish dairies. The studies that reported a decrease in SCC levels were conducted on a smaller scale, with </w:t>
      </w:r>
      <w:r w:rsidR="00A431AD">
        <w:rPr>
          <w:rFonts w:cs="Times New Roman"/>
        </w:rPr>
        <w:t>Shashani and Chaffer (2002)</w:t>
      </w:r>
      <w:r w:rsidR="006A0737">
        <w:rPr>
          <w:rFonts w:cs="Times New Roman"/>
        </w:rPr>
        <w:t xml:space="preserve"> worked on a single farm in Israel, </w:t>
      </w:r>
      <w:r w:rsidR="00450386">
        <w:rPr>
          <w:rFonts w:cs="Times New Roman"/>
        </w:rPr>
        <w:t xml:space="preserve">Bentley et al (2018) </w:t>
      </w:r>
      <w:r w:rsidR="006A0737">
        <w:rPr>
          <w:rFonts w:cs="Times New Roman"/>
        </w:rPr>
        <w:t>investigated six farms in the United States</w:t>
      </w:r>
      <w:r w:rsidR="00450386">
        <w:rPr>
          <w:rFonts w:cs="Times New Roman"/>
        </w:rPr>
        <w:t>.</w:t>
      </w:r>
      <w:r w:rsidR="00A431AD">
        <w:rPr>
          <w:rFonts w:cs="Times New Roman"/>
        </w:rPr>
        <w:t xml:space="preserve"> </w:t>
      </w:r>
      <w:r w:rsidR="00F36A18">
        <w:rPr>
          <w:rFonts w:cs="Times New Roman"/>
        </w:rPr>
        <w:fldChar w:fldCharType="begin"/>
      </w:r>
      <w:r w:rsidR="00853598">
        <w:rPr>
          <w:rFonts w:cs="Times New Roman"/>
        </w:rPr>
        <w:instrText xml:space="preserve"> ADDIN EN.CITE &lt;EndNote&gt;&lt;Cite AuthorYear="1"&gt;&lt;Author&gt;De Koning&lt;/Author&gt;&lt;Year&gt;2003&lt;/Year&gt;&lt;RecNum&gt;85&lt;/RecNum&gt;&lt;DisplayText&gt;De Koning et al. (2003)&lt;/DisplayText&gt;&lt;record&gt;&lt;rec-number&gt;85&lt;/rec-number&gt;&lt;foreign-keys&gt;&lt;key app="EN" db-id="zdwvev0pq5p5d5ee9ad5z2wu9errwftrdswz" timestamp="1669647232"&gt;85&lt;/key&gt;&lt;/foreign-keys&gt;&lt;ref-type name="Journal Article"&gt;17&lt;/ref-type&gt;&lt;contributors&gt;&lt;authors&gt;&lt;author&gt;De Koning,&lt;/author&gt;&lt;author&gt;Slaghuis, &lt;/author&gt;&lt;author&gt;Van der Vorst&lt;/author&gt;&lt;/authors&gt;&lt;/contributors&gt;&lt;titles&gt;&lt;title&gt;Robotic milking and milk quality: effects on bacterial counts, somatic cell counts, freezing point and free fatty acids&lt;/title&gt;&lt;secondary-title&gt;Italian Journal of Animal Science&lt;/secondary-title&gt;&lt;/titles&gt;&lt;periodical&gt;&lt;full-title&gt;Italian Journal of Animal Science&lt;/full-title&gt;&lt;/periodical&gt;&lt;pages&gt;291-299&lt;/pages&gt;&lt;volume&gt;2&lt;/volume&gt;&lt;dates&gt;&lt;year&gt;2003&lt;/year&gt;&lt;/dates&gt;&lt;urls&gt;&lt;/urls&gt;&lt;/record&gt;&lt;/Cite&gt;&lt;/EndNote&gt;</w:instrText>
      </w:r>
      <w:r w:rsidR="00F36A18">
        <w:rPr>
          <w:rFonts w:cs="Times New Roman"/>
        </w:rPr>
        <w:fldChar w:fldCharType="separate"/>
      </w:r>
      <w:r w:rsidR="00853598">
        <w:rPr>
          <w:rFonts w:cs="Times New Roman"/>
          <w:noProof/>
        </w:rPr>
        <w:t>De Koning et al. (2003)</w:t>
      </w:r>
      <w:r w:rsidR="00F36A18">
        <w:rPr>
          <w:rFonts w:cs="Times New Roman"/>
        </w:rPr>
        <w:fldChar w:fldCharType="end"/>
      </w:r>
      <w:r w:rsidR="00F36A18">
        <w:rPr>
          <w:rFonts w:cs="Times New Roman"/>
        </w:rPr>
        <w:t xml:space="preserve"> found that SCC increased a</w:t>
      </w:r>
      <w:r w:rsidR="00F63C19">
        <w:rPr>
          <w:rFonts w:cs="Times New Roman"/>
        </w:rPr>
        <w:t xml:space="preserve"> mean</w:t>
      </w:r>
      <w:r w:rsidR="00F36A18">
        <w:rPr>
          <w:rFonts w:cs="Times New Roman"/>
        </w:rPr>
        <w:t xml:space="preserve"> of 18,600 cells/m</w:t>
      </w:r>
      <w:r w:rsidR="00035692">
        <w:rPr>
          <w:rFonts w:cs="Times New Roman"/>
        </w:rPr>
        <w:t>L</w:t>
      </w:r>
      <w:r w:rsidR="00F36A18">
        <w:rPr>
          <w:rFonts w:cs="Times New Roman"/>
        </w:rPr>
        <w:t xml:space="preserve"> from before the installation of AMS to after the installation of AMS</w:t>
      </w:r>
      <w:r w:rsidR="00987AF7">
        <w:rPr>
          <w:rFonts w:cs="Times New Roman"/>
        </w:rPr>
        <w:t>. Sal</w:t>
      </w:r>
      <w:r w:rsidR="00D428E5">
        <w:rPr>
          <w:rFonts w:cs="Times New Roman"/>
        </w:rPr>
        <w:t>o</w:t>
      </w:r>
      <w:r w:rsidR="00987AF7">
        <w:rPr>
          <w:rFonts w:cs="Times New Roman"/>
        </w:rPr>
        <w:t>v</w:t>
      </w:r>
      <w:r w:rsidR="00D428E5">
        <w:rPr>
          <w:rFonts w:cs="Times New Roman"/>
        </w:rPr>
        <w:t>u</w:t>
      </w:r>
      <w:r w:rsidR="00987AF7">
        <w:rPr>
          <w:rFonts w:cs="Times New Roman"/>
        </w:rPr>
        <w:t xml:space="preserve">o et al (2015) found an increase in SCC from 142,000 cells/mL to 208,000 cells/mL while Bentley et al. (2018) found a decrease from 257,000 cells/mL to 165,000 cells/mL. </w:t>
      </w:r>
      <w:r w:rsidR="00035692">
        <w:rPr>
          <w:rFonts w:cs="Times New Roman"/>
        </w:rPr>
        <w:t>A</w:t>
      </w:r>
      <w:r w:rsidRPr="00B151D6">
        <w:rPr>
          <w:rFonts w:cs="Times New Roman"/>
        </w:rPr>
        <w:t xml:space="preserve"> survey of Canadian </w:t>
      </w:r>
      <w:r w:rsidR="00035692">
        <w:rPr>
          <w:rFonts w:cs="Times New Roman"/>
        </w:rPr>
        <w:t xml:space="preserve">AMS </w:t>
      </w:r>
      <w:r w:rsidRPr="00B151D6">
        <w:rPr>
          <w:rFonts w:cs="Times New Roman"/>
        </w:rPr>
        <w:t>farms</w:t>
      </w:r>
      <w:r w:rsidR="00035692">
        <w:rPr>
          <w:rFonts w:cs="Times New Roman"/>
        </w:rPr>
        <w:t xml:space="preserve"> </w:t>
      </w:r>
      <w:r w:rsidRPr="00B151D6">
        <w:rPr>
          <w:rFonts w:cs="Times New Roman"/>
        </w:rPr>
        <w:t xml:space="preserve">reported a decrease in SCC (43% </w:t>
      </w:r>
      <w:r w:rsidR="00BB4001">
        <w:rPr>
          <w:rFonts w:cs="Times New Roman"/>
        </w:rPr>
        <w:t xml:space="preserve">of </w:t>
      </w:r>
      <w:r w:rsidRPr="00B151D6">
        <w:rPr>
          <w:rFonts w:cs="Times New Roman"/>
        </w:rPr>
        <w:t>respondents), no change in SCC (37% of respondents), or an increase in SCC (20% of respondents</w:t>
      </w:r>
      <w:r w:rsidR="00BC5243">
        <w:rPr>
          <w:rFonts w:cs="Times New Roman"/>
        </w:rPr>
        <w:t xml:space="preserve">; </w:t>
      </w:r>
      <w:r w:rsidR="00BC5243">
        <w:rPr>
          <w:rFonts w:cs="Times New Roman"/>
        </w:rPr>
        <w:fldChar w:fldCharType="begin"/>
      </w:r>
      <w:r w:rsidR="00BC5243">
        <w:rPr>
          <w:rFonts w:cs="Times New Roman"/>
        </w:rPr>
        <w:instrText xml:space="preserve"> ADDIN EN.CITE &lt;EndNote&gt;&lt;Cite ExcludeAuth="1" ExcludeYear="1" Hidden="1"&gt;&lt;Author&gt;Tse&lt;/Author&gt;&lt;Year&gt;2018&lt;/Year&gt;&lt;RecNum&gt;98&lt;/RecNum&gt;&lt;record&gt;&lt;rec-number&gt;98&lt;/rec-number&gt;&lt;foreign-keys&gt;&lt;key app="EN" db-id="zdwvev0pq5p5d5ee9ad5z2wu9errwftrdswz" timestamp="1675696794"&gt;98&lt;/key&gt;&lt;/foreign-keys&gt;&lt;ref-type name="Journal Article"&gt;17&lt;/ref-type&gt;&lt;contributors&gt;&lt;authors&gt;&lt;author&gt;Tse, C.&lt;/author&gt;&lt;author&gt;Barkema, H. W.&lt;/author&gt;&lt;author&gt;DeVries, T. J.&lt;/author&gt;&lt;author&gt;Rushen, J.&lt;/author&gt;&lt;author&gt;Pajor, E. A.&lt;/author&gt;&lt;/authors&gt;&lt;/contributors&gt;&lt;titles&gt;&lt;title&gt;Impact of automatic milking systems on dairy cattle producers’ reports of milking labour management, milk production and milk quality&lt;/title&gt;&lt;secondary-title&gt;animal&lt;/secondary-title&gt;&lt;/titles&gt;&lt;periodical&gt;&lt;full-title&gt;Animal&lt;/full-title&gt;&lt;/periodical&gt;&lt;pages&gt;2649-2656&lt;/pages&gt;&lt;volume&gt;12&lt;/volume&gt;&lt;number&gt;12&lt;/number&gt;&lt;edition&gt;2018/04/04&lt;/edition&gt;&lt;keywords&gt;&lt;keyword&gt;robotic milking&lt;/keyword&gt;&lt;keyword&gt;adoption&lt;/keyword&gt;&lt;keyword&gt;transition&lt;/keyword&gt;&lt;keyword&gt;precision dairying&lt;/keyword&gt;&lt;keyword&gt;dairy herd improvement programme&lt;/keyword&gt;&lt;/keywords&gt;&lt;dates&gt;&lt;year&gt;2018&lt;/year&gt;&lt;/dates&gt;&lt;publisher&gt;Cambridge University Press&lt;/publisher&gt;&lt;isbn&gt;1751-7311&lt;/isbn&gt;&lt;urls&gt;&lt;related-urls&gt;&lt;url&gt;https://www.cambridge.org/core/article/impact-of-automatic-milking-systems-on-dairy-cattle-producers-reports-of-milking-labour-management-milk-production-and-milk-quality/3BA79974EADF8B89AD469D251660BB24&lt;/url&gt;&lt;/related-urls&gt;&lt;/urls&gt;&lt;electronic-resource-num&gt;10.1017/S1751731118000654&lt;/electronic-resource-num&gt;&lt;remote-database-name&gt;Cambridge Core&lt;/remote-database-name&gt;&lt;remote-database-provider&gt;Cambridge University Press&lt;/remote-database-provider&gt;&lt;/record&gt;&lt;/Cite&gt;&lt;/EndNote&gt;</w:instrText>
      </w:r>
      <w:r w:rsidR="00000000">
        <w:rPr>
          <w:rFonts w:cs="Times New Roman"/>
        </w:rPr>
        <w:fldChar w:fldCharType="separate"/>
      </w:r>
      <w:r w:rsidR="00BC5243">
        <w:rPr>
          <w:rFonts w:cs="Times New Roman"/>
        </w:rPr>
        <w:fldChar w:fldCharType="end"/>
      </w:r>
      <w:r w:rsidR="00BC5243">
        <w:rPr>
          <w:rFonts w:cs="Times New Roman"/>
        </w:rPr>
        <w:t>Tse et al., 2018b</w:t>
      </w:r>
      <w:r w:rsidRPr="00B151D6">
        <w:rPr>
          <w:rFonts w:cs="Times New Roman"/>
        </w:rPr>
        <w:t>)</w:t>
      </w:r>
      <w:r w:rsidR="00BC5243">
        <w:rPr>
          <w:rFonts w:cs="Times New Roman"/>
        </w:rPr>
        <w:t>.</w:t>
      </w:r>
    </w:p>
    <w:p w14:paraId="24B3BF08" w14:textId="168226B8" w:rsidR="007454BB" w:rsidRDefault="007454BB" w:rsidP="00F354D3">
      <w:pPr>
        <w:spacing w:line="480" w:lineRule="auto"/>
        <w:ind w:firstLine="720"/>
        <w:rPr>
          <w:rFonts w:cs="Times New Roman"/>
        </w:rPr>
      </w:pPr>
      <w:r w:rsidRPr="00B151D6">
        <w:rPr>
          <w:rFonts w:cs="Times New Roman"/>
        </w:rPr>
        <w:t>Milk components such as fat and protein also</w:t>
      </w:r>
      <w:r>
        <w:rPr>
          <w:rFonts w:cs="Times New Roman"/>
        </w:rPr>
        <w:t xml:space="preserve"> have</w:t>
      </w:r>
      <w:r w:rsidRPr="00B151D6">
        <w:rPr>
          <w:rFonts w:cs="Times New Roman"/>
        </w:rPr>
        <w:t xml:space="preserve"> mixed results in research. </w:t>
      </w:r>
      <w:r w:rsidR="00311A6C">
        <w:rPr>
          <w:rFonts w:cs="Times New Roman"/>
        </w:rPr>
        <w:t xml:space="preserve">A </w:t>
      </w:r>
      <w:r w:rsidRPr="00B151D6">
        <w:rPr>
          <w:rFonts w:cs="Times New Roman"/>
        </w:rPr>
        <w:t xml:space="preserve">Canadian survey reported no change in milk fat content (56% of respondents) and milk protein content (79% </w:t>
      </w:r>
      <w:r w:rsidR="00D5352E">
        <w:rPr>
          <w:rFonts w:cs="Times New Roman"/>
        </w:rPr>
        <w:t>o</w:t>
      </w:r>
      <w:r w:rsidRPr="00B151D6">
        <w:rPr>
          <w:rFonts w:cs="Times New Roman"/>
        </w:rPr>
        <w:t>f respondents</w:t>
      </w:r>
      <w:r w:rsidR="00BC5243">
        <w:rPr>
          <w:rFonts w:cs="Times New Roman"/>
        </w:rPr>
        <w:t>; Tse et al., 2018b</w:t>
      </w:r>
      <w:r w:rsidRPr="00B151D6">
        <w:rPr>
          <w:rFonts w:cs="Times New Roman"/>
        </w:rPr>
        <w:t xml:space="preserve">). </w:t>
      </w:r>
      <w:r w:rsidR="00BC5243">
        <w:rPr>
          <w:rFonts w:cs="Times New Roman"/>
        </w:rPr>
        <w:t xml:space="preserve">However, </w:t>
      </w:r>
      <w:r w:rsidR="00D5352E">
        <w:rPr>
          <w:rFonts w:cs="Times New Roman"/>
        </w:rPr>
        <w:fldChar w:fldCharType="begin">
          <w:fldData xml:space="preserve">PEVuZE5vdGU+PENpdGUgQXV0aG9yWWVhcj0iMSI+PEF1dGhvcj5TcGVpY2hlcjwvQXV0aG9yPjxZ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</w:fldData>
        </w:fldChar>
      </w:r>
      <w:r w:rsidR="00D14E38">
        <w:rPr>
          <w:rFonts w:cs="Times New Roman"/>
        </w:rPr>
        <w:instrText xml:space="preserve"> ADDIN EN.CITE </w:instrText>
      </w:r>
      <w:r w:rsidR="00D14E38">
        <w:rPr>
          <w:rFonts w:cs="Times New Roman"/>
        </w:rPr>
        <w:fldChar w:fldCharType="begin">
          <w:fldData xml:space="preserve">PEVuZE5vdGU+PENpdGUgQXV0aG9yWWVhcj0iMSI+PEF1dGhvcj5TcGVpY2hlcjwvQXV0aG9yPjxZ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</w:fldData>
        </w:fldChar>
      </w:r>
      <w:r w:rsidR="00D14E38">
        <w:rPr>
          <w:rFonts w:cs="Times New Roman"/>
        </w:rPr>
        <w:instrText xml:space="preserve"> ADDIN EN.CITE.DATA </w:instrText>
      </w:r>
      <w:r w:rsidR="00D14E38">
        <w:rPr>
          <w:rFonts w:cs="Times New Roman"/>
        </w:rPr>
      </w:r>
      <w:r w:rsidR="00D14E38">
        <w:rPr>
          <w:rFonts w:cs="Times New Roman"/>
        </w:rPr>
        <w:fldChar w:fldCharType="end"/>
      </w:r>
      <w:r w:rsidR="00D5352E">
        <w:rPr>
          <w:rFonts w:cs="Times New Roman"/>
        </w:rPr>
      </w:r>
      <w:r w:rsidR="00D5352E">
        <w:rPr>
          <w:rFonts w:cs="Times New Roman"/>
        </w:rPr>
        <w:fldChar w:fldCharType="separate"/>
      </w:r>
      <w:r w:rsidR="00D14E38">
        <w:rPr>
          <w:rFonts w:cs="Times New Roman"/>
          <w:noProof/>
        </w:rPr>
        <w:t>Speicher et al. (1994)</w:t>
      </w:r>
      <w:r w:rsidR="00D5352E">
        <w:rPr>
          <w:rFonts w:cs="Times New Roman"/>
        </w:rPr>
        <w:fldChar w:fldCharType="end"/>
      </w:r>
      <w:r w:rsidR="00D5352E">
        <w:rPr>
          <w:rFonts w:cs="Times New Roman"/>
        </w:rPr>
        <w:t xml:space="preserve"> found that milk fat was lower in 3x milking per day in </w:t>
      </w:r>
      <w:r w:rsidR="00BC5243">
        <w:rPr>
          <w:rFonts w:cs="Times New Roman"/>
        </w:rPr>
        <w:t xml:space="preserve">CMS for </w:t>
      </w:r>
      <w:r w:rsidR="00D5352E">
        <w:rPr>
          <w:rFonts w:cs="Times New Roman"/>
        </w:rPr>
        <w:t>multiparous (3.27</w:t>
      </w:r>
      <w:r w:rsidR="001C73E8">
        <w:rPr>
          <w:rFonts w:cs="Times New Roman"/>
        </w:rPr>
        <w:t xml:space="preserve"> ± 0.07</w:t>
      </w:r>
      <w:r w:rsidR="00D5352E">
        <w:rPr>
          <w:rFonts w:cs="Times New Roman"/>
        </w:rPr>
        <w:t>%) and primiparous (3.22</w:t>
      </w:r>
      <w:r w:rsidR="001C73E8">
        <w:rPr>
          <w:rFonts w:cs="Times New Roman"/>
        </w:rPr>
        <w:t xml:space="preserve"> ± 0.07</w:t>
      </w:r>
      <w:r w:rsidR="00D5352E">
        <w:rPr>
          <w:rFonts w:cs="Times New Roman"/>
        </w:rPr>
        <w:t xml:space="preserve">%) when compared to 2x milking per day </w:t>
      </w:r>
      <w:r w:rsidR="00BC5243">
        <w:rPr>
          <w:rFonts w:cs="Times New Roman"/>
        </w:rPr>
        <w:t xml:space="preserve">in CMS </w:t>
      </w:r>
      <w:r w:rsidR="00BC5243">
        <w:rPr>
          <w:rFonts w:cs="Times New Roman"/>
        </w:rPr>
        <w:lastRenderedPageBreak/>
        <w:t>for</w:t>
      </w:r>
      <w:r w:rsidR="00D5352E">
        <w:rPr>
          <w:rFonts w:cs="Times New Roman"/>
        </w:rPr>
        <w:t xml:space="preserve"> multiparous (4.47</w:t>
      </w:r>
      <w:r w:rsidR="001C73E8">
        <w:rPr>
          <w:rFonts w:cs="Times New Roman"/>
        </w:rPr>
        <w:t xml:space="preserve"> ± 0.06</w:t>
      </w:r>
      <w:r w:rsidR="00D5352E">
        <w:rPr>
          <w:rFonts w:cs="Times New Roman"/>
        </w:rPr>
        <w:t>%) and primiparous (3.29</w:t>
      </w:r>
      <w:r w:rsidR="001C73E8">
        <w:rPr>
          <w:rFonts w:cs="Times New Roman"/>
        </w:rPr>
        <w:t xml:space="preserve"> ± 0.06</w:t>
      </w:r>
      <w:r w:rsidR="00D5352E">
        <w:rPr>
          <w:rFonts w:cs="Times New Roman"/>
        </w:rPr>
        <w:t>%</w:t>
      </w:r>
      <w:r w:rsidR="00BC5243">
        <w:rPr>
          <w:rFonts w:cs="Times New Roman"/>
        </w:rPr>
        <w:t xml:space="preserve">; </w:t>
      </w:r>
      <w:r w:rsidR="001C73E8">
        <w:rPr>
          <w:rFonts w:cs="Times New Roman"/>
          <w:i/>
          <w:iCs/>
        </w:rPr>
        <w:t>P</w:t>
      </w:r>
      <w:r w:rsidR="001C73E8">
        <w:rPr>
          <w:rFonts w:cs="Times New Roman"/>
        </w:rPr>
        <w:t xml:space="preserve"> &lt; 0.05</w:t>
      </w:r>
      <w:r w:rsidR="00035692">
        <w:rPr>
          <w:rFonts w:cs="Times New Roman"/>
        </w:rPr>
        <w:t>, respectively</w:t>
      </w:r>
      <w:r w:rsidR="001C73E8">
        <w:rPr>
          <w:rFonts w:cs="Times New Roman"/>
        </w:rPr>
        <w:t>)</w:t>
      </w:r>
      <w:r w:rsidR="00A34EE8">
        <w:rPr>
          <w:rFonts w:cs="Times New Roman"/>
        </w:rPr>
        <w:t xml:space="preserve">. </w:t>
      </w:r>
      <w:r w:rsidR="00BC5243">
        <w:rPr>
          <w:rFonts w:cs="Times New Roman"/>
        </w:rPr>
        <w:t>Similarly, m</w:t>
      </w:r>
      <w:r w:rsidR="00D5352E">
        <w:rPr>
          <w:rFonts w:cs="Times New Roman"/>
        </w:rPr>
        <w:t xml:space="preserve">ilk protein </w:t>
      </w:r>
      <w:r w:rsidR="001C73E8">
        <w:rPr>
          <w:rFonts w:cs="Times New Roman"/>
        </w:rPr>
        <w:t>was lower in 3x milking per day in</w:t>
      </w:r>
      <w:r w:rsidR="00BC5243">
        <w:rPr>
          <w:rFonts w:cs="Times New Roman"/>
        </w:rPr>
        <w:t xml:space="preserve"> CMS for </w:t>
      </w:r>
      <w:r w:rsidR="001C73E8">
        <w:rPr>
          <w:rFonts w:cs="Times New Roman"/>
        </w:rPr>
        <w:t xml:space="preserve"> multiparous (3.07 ± 0.02%) and primiparous (3.01 ± 0.02%) when compared to 2x milking per day in</w:t>
      </w:r>
      <w:r w:rsidR="00BC5243">
        <w:rPr>
          <w:rFonts w:cs="Times New Roman"/>
        </w:rPr>
        <w:t xml:space="preserve"> CMS for</w:t>
      </w:r>
      <w:r w:rsidR="001C73E8">
        <w:rPr>
          <w:rFonts w:cs="Times New Roman"/>
        </w:rPr>
        <w:t xml:space="preserve"> multiparous (3.19 ± 0.03%) and primiparous (3.11 ± 0.03%</w:t>
      </w:r>
      <w:r w:rsidR="00BC5243">
        <w:rPr>
          <w:rFonts w:cs="Times New Roman"/>
        </w:rPr>
        <w:t xml:space="preserve">; </w:t>
      </w:r>
      <w:r w:rsidR="001C73E8">
        <w:rPr>
          <w:rFonts w:cs="Times New Roman"/>
        </w:rPr>
        <w:t>(</w:t>
      </w:r>
      <w:r w:rsidR="001C73E8">
        <w:rPr>
          <w:rFonts w:cs="Times New Roman"/>
          <w:i/>
          <w:iCs/>
        </w:rPr>
        <w:t>P</w:t>
      </w:r>
      <w:r w:rsidR="001C73E8">
        <w:rPr>
          <w:rFonts w:cs="Times New Roman"/>
        </w:rPr>
        <w:t xml:space="preserve"> &lt; 0.01</w:t>
      </w:r>
      <w:r w:rsidR="00BC5243">
        <w:rPr>
          <w:rFonts w:cs="Times New Roman"/>
        </w:rPr>
        <w:t xml:space="preserve">; </w:t>
      </w:r>
      <w:r w:rsidR="00BC5243">
        <w:rPr>
          <w:rFonts w:cs="Times New Roman"/>
        </w:rPr>
        <w:fldChar w:fldCharType="begin"/>
      </w:r>
      <w:r w:rsidR="00BC5243">
        <w:rPr>
          <w:rFonts w:cs="Times New Roman"/>
        </w:rPr>
        <w:instrText xml:space="preserve"> ADDIN EN.CITE &lt;EndNote&gt;&lt;Cite ExcludeAuth="1" ExcludeYear="1" Hidden="1"&gt;&lt;Author&gt;Speicher&lt;/Author&gt;&lt;Year&gt;1994&lt;/Year&gt;&lt;RecNum&gt;101&lt;/RecNum&gt;&lt;record&gt;&lt;rec-number&gt;101&lt;/rec-number&gt;&lt;foreign-keys&gt;&lt;key app="EN" db-id="zdwvev0pq5p5d5ee9ad5z2wu9errwftrdswz" timestamp="1675698842"&gt;101&lt;/key&gt;&lt;/foreign-keys&gt;&lt;ref-type name="Journal Article"&gt;17&lt;/ref-type&gt;&lt;contributors&gt;&lt;authors&gt;&lt;author&gt;Speicher, J. A.&lt;/author&gt;&lt;author&gt;Tucker, H. A.&lt;/author&gt;&lt;author&gt;Ashley, R. W.&lt;/author&gt;&lt;author&gt;Stanisiewski, E. P.&lt;/author&gt;&lt;author&gt;Boucher, J. F.&lt;/author&gt;&lt;author&gt;Sniffen, C. J.&lt;/author&gt;&lt;/authors&gt;&lt;/contributors&gt;&lt;titles&gt;&lt;title&gt;Production Responses of Cows to Recombinantly Derived Bovine Somatotropin and to Frequency of Milking&lt;/title&gt;&lt;secondary-title&gt;Journal of Dairy Science&lt;/secondary-title&gt;&lt;/titles&gt;&lt;periodical&gt;&lt;full-title&gt;Journal of dairy science&lt;/full-title&gt;&lt;/periodical&gt;&lt;pages&gt;2509-2517&lt;/pages&gt;&lt;volume&gt;77&lt;/volume&gt;&lt;number&gt;9&lt;/number&gt;&lt;keywords&gt;&lt;keyword&gt;milk production&lt;/keyword&gt;&lt;keyword&gt;recombinant bovine somatotropin&lt;/keyword&gt;&lt;keyword&gt;frequency of milking&lt;/keyword&gt;&lt;/keywords&gt;&lt;dates&gt;&lt;year&gt;1994&lt;/year&gt;&lt;pub-dates&gt;&lt;date&gt;1994/09/01/&lt;/date&gt;&lt;/pub-dates&gt;&lt;/dates&gt;&lt;isbn&gt;0022-0302&lt;/isbn&gt;&lt;urls&gt;&lt;related-urls&gt;&lt;url&gt;https://www.sciencedirect.com/science/article/pii/S0022030294771927&lt;/url&gt;&lt;/related-urls&gt;&lt;/urls&gt;&lt;electronic-resource-num&gt;https://doi.org/10.3168/jds.S0022-0302(94)77192-7&lt;/electronic-resource-num&gt;&lt;/record&gt;&lt;/Cite&gt;&lt;/EndNote&gt;</w:instrText>
      </w:r>
      <w:r w:rsidR="00000000">
        <w:rPr>
          <w:rFonts w:cs="Times New Roman"/>
        </w:rPr>
        <w:fldChar w:fldCharType="separate"/>
      </w:r>
      <w:r w:rsidR="00BC5243">
        <w:rPr>
          <w:rFonts w:cs="Times New Roman"/>
        </w:rPr>
        <w:fldChar w:fldCharType="end"/>
      </w:r>
      <w:r w:rsidR="00BC5243">
        <w:rPr>
          <w:rFonts w:cs="Times New Roman"/>
        </w:rPr>
        <w:t>Speicher et al., 1994</w:t>
      </w:r>
      <w:r w:rsidR="001C73E8">
        <w:rPr>
          <w:rFonts w:cs="Times New Roman"/>
        </w:rPr>
        <w:t>)</w:t>
      </w:r>
      <w:r w:rsidR="00BC5243">
        <w:rPr>
          <w:rFonts w:cs="Times New Roman"/>
        </w:rPr>
        <w:t>.</w:t>
      </w:r>
      <w:r w:rsidR="001C73E8">
        <w:rPr>
          <w:rFonts w:cs="Times New Roman"/>
        </w:rPr>
        <w:t xml:space="preserve"> </w:t>
      </w:r>
    </w:p>
    <w:p w14:paraId="4B2F6EBE" w14:textId="76575613" w:rsidR="00975E37" w:rsidRPr="00DF7C87" w:rsidRDefault="00035692" w:rsidP="004C2DE6">
      <w:pPr>
        <w:pStyle w:val="Heading3"/>
      </w:pPr>
      <w:bookmarkStart w:id="13" w:name="_Toc142043665"/>
      <w:r>
        <w:t xml:space="preserve">Automatic </w:t>
      </w:r>
      <w:r w:rsidR="00D474AE">
        <w:t>M</w:t>
      </w:r>
      <w:r>
        <w:t xml:space="preserve">ilking </w:t>
      </w:r>
      <w:r w:rsidR="00D474AE">
        <w:t>S</w:t>
      </w:r>
      <w:r>
        <w:t>ystem</w:t>
      </w:r>
      <w:r w:rsidR="007454BB">
        <w:t xml:space="preserve"> </w:t>
      </w:r>
      <w:r w:rsidR="00D474AE">
        <w:t>L</w:t>
      </w:r>
      <w:r w:rsidR="007454BB">
        <w:t>abor</w:t>
      </w:r>
      <w:bookmarkEnd w:id="13"/>
      <w:r w:rsidR="00975E37" w:rsidRPr="00DF7C87">
        <w:tab/>
      </w:r>
      <w:r w:rsidR="00975E37" w:rsidRPr="00DF7C87">
        <w:tab/>
      </w:r>
    </w:p>
    <w:p w14:paraId="1B9453CA" w14:textId="08C9CBAB" w:rsidR="007454BB" w:rsidRPr="00B151D6" w:rsidRDefault="007454BB" w:rsidP="00F354D3">
      <w:pPr>
        <w:spacing w:line="480" w:lineRule="auto"/>
        <w:ind w:firstLine="720"/>
        <w:rPr>
          <w:rFonts w:cs="Times New Roman"/>
          <w:color w:val="000000"/>
        </w:rPr>
      </w:pPr>
      <w:bookmarkStart w:id="14" w:name="_Toc289175830"/>
      <w:bookmarkStart w:id="15" w:name="_Toc428279016"/>
      <w:r w:rsidRPr="00B151D6">
        <w:rPr>
          <w:rFonts w:cs="Times New Roman"/>
        </w:rPr>
        <w:t>After the start-up process, AMS</w:t>
      </w:r>
      <w:r>
        <w:rPr>
          <w:rFonts w:cs="Times New Roman"/>
        </w:rPr>
        <w:t xml:space="preserve"> </w:t>
      </w:r>
      <w:r w:rsidR="00B9000B">
        <w:rPr>
          <w:rFonts w:cs="Times New Roman"/>
        </w:rPr>
        <w:t>farms reported</w:t>
      </w:r>
      <w:r w:rsidRPr="00B151D6">
        <w:rPr>
          <w:rFonts w:cs="Times New Roman"/>
          <w:color w:val="000000"/>
        </w:rPr>
        <w:t xml:space="preserve"> reduce</w:t>
      </w:r>
      <w:r>
        <w:rPr>
          <w:rFonts w:cs="Times New Roman"/>
          <w:color w:val="000000"/>
        </w:rPr>
        <w:t>d</w:t>
      </w:r>
      <w:r w:rsidRPr="00B151D6">
        <w:rPr>
          <w:rFonts w:cs="Times New Roman"/>
          <w:color w:val="000000"/>
        </w:rPr>
        <w:t xml:space="preserve"> hours spent milking in a parlor and more time on other job responsibilities</w:t>
      </w:r>
      <w:r>
        <w:rPr>
          <w:rFonts w:cs="Times New Roman"/>
          <w:color w:val="000000"/>
        </w:rPr>
        <w:t xml:space="preserve">, </w:t>
      </w:r>
      <w:r w:rsidR="00B9000B">
        <w:rPr>
          <w:rFonts w:cs="Times New Roman"/>
          <w:color w:val="000000"/>
        </w:rPr>
        <w:t>including</w:t>
      </w:r>
      <w:r w:rsidRPr="00B151D6">
        <w:rPr>
          <w:rFonts w:cs="Times New Roman"/>
          <w:color w:val="000000"/>
        </w:rPr>
        <w:t xml:space="preserve"> </w:t>
      </w:r>
      <w:r w:rsidRPr="00B151D6">
        <w:rPr>
          <w:rFonts w:cs="Times New Roman"/>
        </w:rPr>
        <w:t>new AMS maintenance tasks</w:t>
      </w:r>
      <w:r w:rsidRPr="00B151D6">
        <w:rPr>
          <w:rFonts w:cs="Times New Roman"/>
          <w:color w:val="000000"/>
        </w:rPr>
        <w:t xml:space="preserve">, reproductive management, health management, calf and youngstock management, </w:t>
      </w:r>
      <w:r w:rsidRPr="00B151D6">
        <w:rPr>
          <w:rFonts w:cs="Times New Roman"/>
        </w:rPr>
        <w:t xml:space="preserve">free </w:t>
      </w:r>
      <w:r w:rsidRPr="00B151D6">
        <w:rPr>
          <w:rFonts w:cs="Times New Roman"/>
          <w:color w:val="000000"/>
        </w:rPr>
        <w:t>time, flexibility in hours worked, time off,</w:t>
      </w:r>
      <w:r w:rsidRPr="00B151D6">
        <w:rPr>
          <w:rFonts w:cs="Times New Roman"/>
        </w:rPr>
        <w:t xml:space="preserve"> </w:t>
      </w:r>
      <w:r w:rsidRPr="00B151D6">
        <w:rPr>
          <w:rFonts w:cs="Times New Roman"/>
          <w:color w:val="000000"/>
        </w:rPr>
        <w:t xml:space="preserve">or </w:t>
      </w:r>
      <w:r w:rsidR="00BB4001">
        <w:rPr>
          <w:rFonts w:cs="Times New Roman"/>
          <w:color w:val="000000"/>
        </w:rPr>
        <w:t>fewer</w:t>
      </w:r>
      <w:r w:rsidRPr="00B151D6">
        <w:rPr>
          <w:rFonts w:cs="Times New Roman"/>
          <w:color w:val="000000"/>
        </w:rPr>
        <w:t xml:space="preserve"> workers hired</w:t>
      </w:r>
      <w:r w:rsidR="00035692">
        <w:rPr>
          <w:rFonts w:cs="Times New Roman"/>
          <w:color w:val="000000"/>
        </w:rPr>
        <w:t xml:space="preserve"> </w:t>
      </w:r>
      <w:r w:rsidR="00035692">
        <w:rPr>
          <w:rFonts w:cs="Times New Roman"/>
          <w:color w:val="000000"/>
        </w:rPr>
        <w:fldChar w:fldCharType="begin"/>
      </w:r>
      <w:r w:rsidR="00035692">
        <w:rPr>
          <w:rFonts w:cs="Times New Roman"/>
          <w:color w:val="000000"/>
        </w:rPr>
        <w:instrText xml:space="preserve"> ADDIN EN.CITE &lt;EndNote&gt;&lt;Cite&gt;&lt;Author&gt;Tse&lt;/Author&gt;&lt;Year&gt;2018&lt;/Year&gt;&lt;RecNum&gt;98&lt;/RecNum&gt;&lt;DisplayText&gt;(Tse et al., 2018a)&lt;/DisplayText&gt;&lt;record&gt;&lt;rec-number&gt;98&lt;/rec-number&gt;&lt;foreign-keys&gt;&lt;key app="EN" db-id="zdwvev0pq5p5d5ee9ad5z2wu9errwftrdswz" timestamp="1675696794"&gt;98&lt;/key&gt;&lt;/foreign-keys&gt;&lt;ref-type name="Journal Article"&gt;17&lt;/ref-type&gt;&lt;contributors&gt;&lt;authors&gt;&lt;author&gt;Tse, C.&lt;/author&gt;&lt;author&gt;Barkema, H. W.&lt;/author&gt;&lt;author&gt;DeVries, T. J.&lt;/author&gt;&lt;author&gt;Rushen, J.&lt;/author&gt;&lt;author&gt;Pajor, E. A.&lt;/author&gt;&lt;/authors&gt;&lt;/contributors&gt;&lt;titles&gt;&lt;title&gt;Impact of automatic milking systems on dairy cattle producers’ reports of milking labour management, milk production and milk quality&lt;/title&gt;&lt;secondary-title&gt;animal&lt;/secondary-title&gt;&lt;/titles&gt;&lt;periodical&gt;&lt;full-title&gt;Animal&lt;/full-title&gt;&lt;/periodical&gt;&lt;pages&gt;2649-2656&lt;/pages&gt;&lt;volume&gt;12&lt;/volume&gt;&lt;number&gt;12&lt;/number&gt;&lt;edition&gt;2018/04/04&lt;/edition&gt;&lt;keywords&gt;&lt;keyword&gt;robotic milking&lt;/keyword&gt;&lt;keyword&gt;adoption&lt;/keyword&gt;&lt;keyword&gt;transition&lt;/keyword&gt;&lt;keyword&gt;precision dairying&lt;/keyword&gt;&lt;keyword&gt;dairy herd improvement programme&lt;/keyword&gt;&lt;/keywords&gt;&lt;dates&gt;&lt;year&gt;2018&lt;/year&gt;&lt;/dates&gt;&lt;publisher&gt;Cambridge University Press&lt;/publisher&gt;&lt;isbn&gt;1751-7311&lt;/isbn&gt;&lt;urls&gt;&lt;related-urls&gt;&lt;url&gt;https://www.cambridge.org/core/article/impact-of-automatic-milking-systems-on-dairy-cattle-producers-reports-of-milking-labour-management-milk-production-and-milk-quality/3BA79974EADF8B89AD469D251660BB24&lt;/url&gt;&lt;/related-urls&gt;&lt;/urls&gt;&lt;electronic-resource-num&gt;10.1017/S1751731118000654&lt;/electronic-resource-num&gt;&lt;remote-database-name&gt;Cambridge Core&lt;/remote-database-name&gt;&lt;remote-database-provider&gt;Cambridge University Press&lt;/remote-database-provider&gt;&lt;/record&gt;&lt;/Cite&gt;&lt;/EndNote&gt;</w:instrText>
      </w:r>
      <w:r w:rsidR="00035692">
        <w:rPr>
          <w:rFonts w:cs="Times New Roman"/>
          <w:color w:val="000000"/>
        </w:rPr>
        <w:fldChar w:fldCharType="separate"/>
      </w:r>
      <w:r w:rsidR="00035692">
        <w:rPr>
          <w:rFonts w:cs="Times New Roman"/>
          <w:noProof/>
          <w:color w:val="000000"/>
        </w:rPr>
        <w:t>(Tse et al., 2018a)</w:t>
      </w:r>
      <w:r w:rsidR="00035692">
        <w:rPr>
          <w:rFonts w:cs="Times New Roman"/>
          <w:color w:val="000000"/>
        </w:rPr>
        <w:fldChar w:fldCharType="end"/>
      </w:r>
      <w:r w:rsidRPr="00B151D6">
        <w:rPr>
          <w:rFonts w:cs="Times New Roman"/>
          <w:color w:val="000000"/>
        </w:rPr>
        <w:t xml:space="preserve">. Labor requirements </w:t>
      </w:r>
      <w:r w:rsidR="00B9000B">
        <w:rPr>
          <w:rFonts w:cs="Times New Roman"/>
          <w:color w:val="000000"/>
        </w:rPr>
        <w:t>were</w:t>
      </w:r>
      <w:r w:rsidRPr="00B151D6">
        <w:rPr>
          <w:rFonts w:cs="Times New Roman"/>
          <w:color w:val="000000"/>
        </w:rPr>
        <w:t xml:space="preserve"> reduced with AMS because teat cleaning, milking, and separation of abnormal milk </w:t>
      </w:r>
      <w:r w:rsidR="00B9000B">
        <w:rPr>
          <w:rFonts w:cs="Times New Roman"/>
          <w:color w:val="000000"/>
        </w:rPr>
        <w:t>w</w:t>
      </w:r>
      <w:r w:rsidR="00BB4001">
        <w:rPr>
          <w:rFonts w:cs="Times New Roman"/>
          <w:color w:val="000000"/>
        </w:rPr>
        <w:t>ere</w:t>
      </w:r>
      <w:r w:rsidRPr="00B151D6">
        <w:rPr>
          <w:rFonts w:cs="Times New Roman"/>
          <w:color w:val="000000"/>
        </w:rPr>
        <w:t xml:space="preserve"> integrated into the </w:t>
      </w:r>
      <w:r w:rsidR="0087653A">
        <w:rPr>
          <w:rFonts w:cs="Times New Roman"/>
          <w:color w:val="000000"/>
        </w:rPr>
        <w:t xml:space="preserve">AMS </w:t>
      </w:r>
      <w:r w:rsidRPr="00B151D6">
        <w:rPr>
          <w:rFonts w:cs="Times New Roman"/>
          <w:color w:val="000000"/>
        </w:rPr>
        <w:fldChar w:fldCharType="begin">
          <w:fldData xml:space="preserve">PEVuZE5vdGU+PENpdGU+PEF1dGhvcj5TY2hld2U8L0F1dGhvcj48WWVhcj4yMDE1PC9ZZWFyPjxS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=
</w:fldData>
        </w:fldChar>
      </w:r>
      <w:r w:rsidRPr="00B151D6">
        <w:rPr>
          <w:rFonts w:cs="Times New Roman"/>
          <w:color w:val="000000"/>
        </w:rPr>
        <w:instrText xml:space="preserve"> ADDIN EN.CITE </w:instrText>
      </w:r>
      <w:r w:rsidRPr="00B151D6">
        <w:rPr>
          <w:rFonts w:cs="Times New Roman"/>
          <w:color w:val="000000"/>
        </w:rPr>
        <w:fldChar w:fldCharType="begin">
          <w:fldData xml:space="preserve">PEVuZE5vdGU+PENpdGU+PEF1dGhvcj5TY2hld2U8L0F1dGhvcj48WWVhcj4yMDE1PC9ZZWFyPjxS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=
</w:fldData>
        </w:fldChar>
      </w:r>
      <w:r w:rsidRPr="00B151D6">
        <w:rPr>
          <w:rFonts w:cs="Times New Roman"/>
          <w:color w:val="000000"/>
        </w:rPr>
        <w:instrText xml:space="preserve"> ADDIN EN.CITE.DATA </w:instrText>
      </w:r>
      <w:r w:rsidRPr="00B151D6">
        <w:rPr>
          <w:rFonts w:cs="Times New Roman"/>
          <w:color w:val="000000"/>
        </w:rPr>
      </w:r>
      <w:r w:rsidRPr="00B151D6">
        <w:rPr>
          <w:rFonts w:cs="Times New Roman"/>
          <w:color w:val="000000"/>
        </w:rPr>
        <w:fldChar w:fldCharType="end"/>
      </w:r>
      <w:r w:rsidRPr="00B151D6">
        <w:rPr>
          <w:rFonts w:cs="Times New Roman"/>
          <w:color w:val="000000"/>
        </w:rPr>
      </w:r>
      <w:r w:rsidRPr="00B151D6">
        <w:rPr>
          <w:rFonts w:cs="Times New Roman"/>
          <w:color w:val="000000"/>
        </w:rPr>
        <w:fldChar w:fldCharType="separate"/>
      </w:r>
      <w:r w:rsidRPr="00B151D6">
        <w:rPr>
          <w:rFonts w:cs="Times New Roman"/>
          <w:noProof/>
          <w:color w:val="000000"/>
        </w:rPr>
        <w:t>(Schewe and Stuart, 2015, Tse et al., 2018b)</w:t>
      </w:r>
      <w:r w:rsidRPr="00B151D6">
        <w:rPr>
          <w:rFonts w:cs="Times New Roman"/>
          <w:color w:val="000000"/>
        </w:rPr>
        <w:fldChar w:fldCharType="end"/>
      </w:r>
      <w:r w:rsidRPr="00B151D6">
        <w:rPr>
          <w:rFonts w:cs="Times New Roman"/>
          <w:color w:val="000000"/>
        </w:rPr>
        <w:t xml:space="preserve">. For example, </w:t>
      </w:r>
      <w:r w:rsidR="00B9000B">
        <w:rPr>
          <w:rFonts w:cs="Times New Roman"/>
          <w:color w:val="000000"/>
        </w:rPr>
        <w:t>in</w:t>
      </w:r>
      <w:r w:rsidRPr="00B151D6">
        <w:rPr>
          <w:rFonts w:cs="Times New Roman"/>
          <w:color w:val="000000"/>
        </w:rPr>
        <w:t xml:space="preserve"> CMS 2 or 3 workers </w:t>
      </w:r>
      <w:r>
        <w:rPr>
          <w:rFonts w:cs="Times New Roman"/>
          <w:color w:val="000000"/>
        </w:rPr>
        <w:t>were</w:t>
      </w:r>
      <w:r w:rsidRPr="00B151D6">
        <w:rPr>
          <w:rFonts w:cs="Times New Roman"/>
          <w:color w:val="000000"/>
        </w:rPr>
        <w:t xml:space="preserve"> needed in the parlor 2 or 3 times a day. After</w:t>
      </w:r>
      <w:r w:rsidR="00BB4001">
        <w:rPr>
          <w:rFonts w:cs="Times New Roman"/>
          <w:color w:val="000000"/>
        </w:rPr>
        <w:t xml:space="preserve"> the</w:t>
      </w:r>
      <w:r w:rsidRPr="00B151D6">
        <w:rPr>
          <w:rFonts w:cs="Times New Roman"/>
          <w:color w:val="000000"/>
        </w:rPr>
        <w:t xml:space="preserve"> transition, only 1 or 2 </w:t>
      </w:r>
      <w:r>
        <w:rPr>
          <w:rFonts w:cs="Times New Roman"/>
          <w:color w:val="000000"/>
        </w:rPr>
        <w:t>were</w:t>
      </w:r>
      <w:r w:rsidRPr="00B151D6">
        <w:rPr>
          <w:rFonts w:cs="Times New Roman"/>
          <w:color w:val="000000"/>
        </w:rPr>
        <w:t xml:space="preserve"> needed to monitor the AMS </w:t>
      </w:r>
      <w:r w:rsidRPr="00B151D6">
        <w:rPr>
          <w:rFonts w:cs="Times New Roman"/>
          <w:color w:val="000000"/>
        </w:rPr>
        <w:fldChar w:fldCharType="begin"/>
      </w:r>
      <w:r w:rsidRPr="00B151D6">
        <w:rPr>
          <w:rFonts w:cs="Times New Roman"/>
          <w:color w:val="000000"/>
        </w:rPr>
        <w:instrText xml:space="preserve"> ADDIN EN.CITE &lt;EndNote&gt;&lt;Cite&gt;&lt;Author&gt;Schewe&lt;/Author&gt;&lt;Year&gt;2015&lt;/Year&gt;&lt;RecNum&gt;102&lt;/RecNum&gt;&lt;DisplayText&gt;(Schewe and Stuart, 2015)&lt;/DisplayText&gt;&lt;record&gt;&lt;rec-number&gt;102&lt;/rec-number&gt;&lt;foreign-keys&gt;&lt;key app="EN" db-id="zdwvev0pq5p5d5ee9ad5z2wu9errwftrdswz" timestamp="1675703841"&gt;102&lt;/key&gt;&lt;/foreign-keys&gt;&lt;ref-type name="Journal Article"&gt;17&lt;/ref-type&gt;&lt;contributors&gt;&lt;authors&gt;&lt;author&gt;Schewe, Rebecca L.&lt;/author&gt;&lt;author&gt;Stuart, Diana&lt;/author&gt;&lt;/authors&gt;&lt;/contributors&gt;&lt;titles&gt;&lt;title&gt;Diversity in agricultural technology adoption: How are automatic milking systems used and to what end?&lt;/title&gt;&lt;secondary-title&gt;Agriculture and Human Values&lt;/secondary-title&gt;&lt;/titles&gt;&lt;periodical&gt;&lt;full-title&gt;Agriculture and Human Values&lt;/full-title&gt;&lt;/periodical&gt;&lt;pages&gt;199-213&lt;/pages&gt;&lt;volume&gt;32&lt;/volume&gt;&lt;number&gt;2&lt;/number&gt;&lt;dates&gt;&lt;year&gt;2015&lt;/year&gt;&lt;pub-dates&gt;&lt;date&gt;2015/06/01&lt;/date&gt;&lt;/pub-dates&gt;&lt;/dates&gt;&lt;isbn&gt;1572-8366&lt;/isbn&gt;&lt;urls&gt;&lt;related-urls&gt;&lt;url&gt;https://doi.org/10.1007/s10460-014-9542-2&lt;/url&gt;&lt;/related-urls&gt;&lt;/urls&gt;&lt;electronic-resource-num&gt;10.1007/s10460-014-9542-2&lt;/electronic-resource-num&gt;&lt;/record&gt;&lt;/Cite&gt;&lt;/EndNote&gt;</w:instrText>
      </w:r>
      <w:r w:rsidRPr="00B151D6">
        <w:rPr>
          <w:rFonts w:cs="Times New Roman"/>
          <w:color w:val="000000"/>
        </w:rPr>
        <w:fldChar w:fldCharType="separate"/>
      </w:r>
      <w:r w:rsidRPr="00B151D6">
        <w:rPr>
          <w:rFonts w:cs="Times New Roman"/>
          <w:noProof/>
          <w:color w:val="000000"/>
        </w:rPr>
        <w:t>(Schewe and Stuart, 2015)</w:t>
      </w:r>
      <w:r w:rsidRPr="00B151D6">
        <w:rPr>
          <w:rFonts w:cs="Times New Roman"/>
          <w:color w:val="000000"/>
        </w:rPr>
        <w:fldChar w:fldCharType="end"/>
      </w:r>
      <w:r w:rsidRPr="00B151D6">
        <w:rPr>
          <w:rFonts w:cs="Times New Roman"/>
          <w:color w:val="000000"/>
        </w:rPr>
        <w:t xml:space="preserve">. </w:t>
      </w:r>
      <w:r w:rsidRPr="00B151D6">
        <w:rPr>
          <w:rFonts w:cs="Times New Roman"/>
        </w:rPr>
        <w:t>However, the workers must have knowledge and understanding of the AMS</w:t>
      </w:r>
      <w:r w:rsidR="00465BC9">
        <w:rPr>
          <w:rFonts w:cs="Times New Roman"/>
        </w:rPr>
        <w:t xml:space="preserve"> during and after the initial start</w:t>
      </w:r>
      <w:r w:rsidR="00035692">
        <w:rPr>
          <w:rFonts w:cs="Times New Roman"/>
        </w:rPr>
        <w:t>-</w:t>
      </w:r>
      <w:r w:rsidR="00465BC9">
        <w:rPr>
          <w:rFonts w:cs="Times New Roman"/>
        </w:rPr>
        <w:t>up</w:t>
      </w:r>
      <w:r w:rsidRPr="00B151D6">
        <w:rPr>
          <w:rFonts w:cs="Times New Roman"/>
        </w:rPr>
        <w:t xml:space="preserve"> </w:t>
      </w:r>
      <w:r w:rsidRPr="00B151D6">
        <w:rPr>
          <w:rFonts w:cs="Times New Roman"/>
        </w:rPr>
        <w:fldChar w:fldCharType="begin"/>
      </w:r>
      <w:r w:rsidRPr="00B151D6">
        <w:rPr>
          <w:rFonts w:cs="Times New Roman"/>
        </w:rPr>
        <w:instrText xml:space="preserve"> ADDIN EN.CITE &lt;EndNote&gt;&lt;Cite&gt;&lt;Author&gt;Kimpel&lt;/Author&gt;&lt;Year&gt;2016&lt;/Year&gt;&lt;RecNum&gt;76&lt;/RecNum&gt;&lt;DisplayText&gt;(Kimpel, 2016)&lt;/DisplayText&gt;&lt;record&gt;&lt;rec-number&gt;76&lt;/rec-number&gt;&lt;foreign-keys&gt;&lt;key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sidRPr="00B151D6">
        <w:rPr>
          <w:rFonts w:cs="Times New Roman"/>
        </w:rPr>
        <w:fldChar w:fldCharType="separate"/>
      </w:r>
      <w:r w:rsidRPr="00B151D6">
        <w:rPr>
          <w:rFonts w:cs="Times New Roman"/>
          <w:noProof/>
        </w:rPr>
        <w:t>(Kimpel, 2016)</w:t>
      </w:r>
      <w:r w:rsidRPr="00B151D6">
        <w:rPr>
          <w:rFonts w:cs="Times New Roman"/>
        </w:rPr>
        <w:fldChar w:fldCharType="end"/>
      </w:r>
      <w:r w:rsidRPr="00B151D6">
        <w:rPr>
          <w:rFonts w:cs="Times New Roman"/>
        </w:rPr>
        <w:t>. T</w:t>
      </w:r>
      <w:r w:rsidRPr="00B151D6">
        <w:rPr>
          <w:rFonts w:cs="Times New Roman"/>
          <w:color w:val="000000"/>
        </w:rPr>
        <w:t xml:space="preserve">he </w:t>
      </w:r>
      <w:r w:rsidRPr="00B151D6">
        <w:rPr>
          <w:rFonts w:cs="Times New Roman"/>
        </w:rPr>
        <w:t>initial</w:t>
      </w:r>
      <w:r w:rsidRPr="00B151D6">
        <w:rPr>
          <w:rFonts w:cs="Times New Roman"/>
          <w:color w:val="000000"/>
        </w:rPr>
        <w:t xml:space="preserve"> start</w:t>
      </w:r>
      <w:r w:rsidRPr="00B151D6">
        <w:rPr>
          <w:rFonts w:cs="Times New Roman"/>
        </w:rPr>
        <w:t xml:space="preserve">-up process </w:t>
      </w:r>
      <w:r w:rsidR="00035692">
        <w:rPr>
          <w:rFonts w:cs="Times New Roman"/>
        </w:rPr>
        <w:t xml:space="preserve">was </w:t>
      </w:r>
      <w:r w:rsidRPr="00B151D6">
        <w:rPr>
          <w:rFonts w:cs="Times New Roman"/>
        </w:rPr>
        <w:t>very labor intensive</w:t>
      </w:r>
      <w:r w:rsidR="00035692">
        <w:rPr>
          <w:rFonts w:cs="Times New Roman"/>
        </w:rPr>
        <w:t xml:space="preserve"> and required</w:t>
      </w:r>
      <w:r w:rsidRPr="00B151D6">
        <w:rPr>
          <w:rFonts w:cs="Times New Roman"/>
        </w:rPr>
        <w:t xml:space="preserve"> introduc</w:t>
      </w:r>
      <w:r w:rsidR="00035692">
        <w:rPr>
          <w:rFonts w:cs="Times New Roman"/>
        </w:rPr>
        <w:t>tion of</w:t>
      </w:r>
      <w:r w:rsidRPr="00B151D6">
        <w:rPr>
          <w:rFonts w:cs="Times New Roman"/>
        </w:rPr>
        <w:t xml:space="preserve"> each cow to the system with</w:t>
      </w:r>
      <w:r w:rsidRPr="00B151D6">
        <w:rPr>
          <w:rFonts w:cs="Times New Roman"/>
          <w:color w:val="000000"/>
        </w:rPr>
        <w:t xml:space="preserve"> someone there to help guide the AMS arm to the udder. </w:t>
      </w:r>
      <w:r w:rsidR="00B9000B">
        <w:rPr>
          <w:rFonts w:cs="Times New Roman"/>
          <w:color w:val="000000"/>
        </w:rPr>
        <w:t>Employ</w:t>
      </w:r>
      <w:r w:rsidR="00035692">
        <w:rPr>
          <w:rFonts w:cs="Times New Roman"/>
          <w:color w:val="000000"/>
        </w:rPr>
        <w:t xml:space="preserve">ees </w:t>
      </w:r>
      <w:r w:rsidRPr="00B151D6">
        <w:rPr>
          <w:rFonts w:cs="Times New Roman"/>
          <w:color w:val="000000"/>
        </w:rPr>
        <w:t>that possess</w:t>
      </w:r>
      <w:r w:rsidR="00A31801">
        <w:rPr>
          <w:rFonts w:cs="Times New Roman"/>
          <w:color w:val="000000"/>
        </w:rPr>
        <w:t>ed</w:t>
      </w:r>
      <w:r w:rsidRPr="00B151D6">
        <w:rPr>
          <w:rFonts w:cs="Times New Roman"/>
          <w:color w:val="000000"/>
        </w:rPr>
        <w:t xml:space="preserve"> </w:t>
      </w:r>
      <w:r w:rsidR="00844D0A">
        <w:rPr>
          <w:rFonts w:cs="Times New Roman"/>
          <w:color w:val="000000"/>
        </w:rPr>
        <w:t xml:space="preserve">technological </w:t>
      </w:r>
      <w:r w:rsidRPr="00B151D6">
        <w:rPr>
          <w:rFonts w:cs="Times New Roman"/>
          <w:color w:val="000000"/>
        </w:rPr>
        <w:t>skill</w:t>
      </w:r>
      <w:r w:rsidR="00035692">
        <w:rPr>
          <w:rFonts w:cs="Times New Roman"/>
          <w:color w:val="000000"/>
        </w:rPr>
        <w:t>s</w:t>
      </w:r>
      <w:r w:rsidRPr="00B151D6">
        <w:rPr>
          <w:rFonts w:cs="Times New Roman"/>
          <w:color w:val="000000"/>
        </w:rPr>
        <w:t xml:space="preserve"> or develop</w:t>
      </w:r>
      <w:r w:rsidR="00035692">
        <w:rPr>
          <w:rFonts w:cs="Times New Roman"/>
          <w:color w:val="000000"/>
        </w:rPr>
        <w:t>ed them</w:t>
      </w:r>
      <w:r w:rsidRPr="00B151D6">
        <w:rPr>
          <w:rFonts w:cs="Times New Roman"/>
          <w:color w:val="000000"/>
        </w:rPr>
        <w:t xml:space="preserve"> result</w:t>
      </w:r>
      <w:r w:rsidR="00A31801">
        <w:rPr>
          <w:rFonts w:cs="Times New Roman"/>
          <w:color w:val="000000"/>
        </w:rPr>
        <w:t>ed</w:t>
      </w:r>
      <w:r w:rsidRPr="00B151D6">
        <w:rPr>
          <w:rFonts w:cs="Times New Roman"/>
          <w:color w:val="000000"/>
        </w:rPr>
        <w:t xml:space="preserve"> in higher labor salaries</w:t>
      </w:r>
      <w:r w:rsidR="00F95BC7">
        <w:rPr>
          <w:rFonts w:cs="Times New Roman"/>
          <w:color w:val="000000"/>
        </w:rPr>
        <w:t xml:space="preserve"> </w:t>
      </w:r>
      <w:r w:rsidR="00F95BC7">
        <w:rPr>
          <w:rFonts w:cs="Times New Roman"/>
          <w:color w:val="000000"/>
        </w:rPr>
        <w:fldChar w:fldCharType="begin"/>
      </w:r>
      <w:r w:rsidR="00F95BC7">
        <w:rPr>
          <w:rFonts w:cs="Times New Roman"/>
          <w:color w:val="000000"/>
        </w:rPr>
        <w:instrText xml:space="preserve"> ADDIN EN.CITE &lt;EndNote&gt;&lt;Cite&gt;&lt;Author&gt;Tse&lt;/Author&gt;&lt;Year&gt;2018&lt;/Year&gt;&lt;RecNum&gt;98&lt;/RecNum&gt;&lt;DisplayText&gt;(Tse et al., 2018a)&lt;/DisplayText&gt;&lt;record&gt;&lt;rec-number&gt;98&lt;/rec-number&gt;&lt;foreign-keys&gt;&lt;key app="EN" db-id="zdwvev0pq5p5d5ee9ad5z2wu9errwftrdswz" timestamp="1675696794"&gt;98&lt;/key&gt;&lt;/foreign-keys&gt;&lt;ref-type name="Journal Article"&gt;17&lt;/ref-type&gt;&lt;contributors&gt;&lt;authors&gt;&lt;author&gt;Tse, C.&lt;/author&gt;&lt;author&gt;Barkema, H. W.&lt;/author&gt;&lt;author&gt;DeVries, T. J.&lt;/author&gt;&lt;author&gt;Rushen, J.&lt;/author&gt;&lt;author&gt;Pajor, E. A.&lt;/author&gt;&lt;/authors&gt;&lt;/contributors&gt;&lt;titles&gt;&lt;title&gt;Impact of automatic milking systems on dairy cattle producers’ reports of milking labour management, milk production and milk quality&lt;/title&gt;&lt;secondary-title&gt;animal&lt;/secondary-title&gt;&lt;/titles&gt;&lt;periodical&gt;&lt;full-title&gt;Animal&lt;/full-title&gt;&lt;/periodical&gt;&lt;pages&gt;2649-2656&lt;/pages&gt;&lt;volume&gt;12&lt;/volume&gt;&lt;number&gt;12&lt;/number&gt;&lt;edition&gt;2018/04/04&lt;/edition&gt;&lt;keywords&gt;&lt;keyword&gt;robotic milking&lt;/keyword&gt;&lt;keyword&gt;adoption&lt;/keyword&gt;&lt;keyword&gt;transition&lt;/keyword&gt;&lt;keyword&gt;precision dairying&lt;/keyword&gt;&lt;keyword&gt;dairy herd improvement programme&lt;/keyword&gt;&lt;/keywords&gt;&lt;dates&gt;&lt;year&gt;2018&lt;/year&gt;&lt;/dates&gt;&lt;publisher&gt;Cambridge University Press&lt;/publisher&gt;&lt;isbn&gt;1751-7311&lt;/isbn&gt;&lt;urls&gt;&lt;related-urls&gt;&lt;url&gt;https://www.cambridge.org/core/article/impact-of-automatic-milking-systems-on-dairy-cattle-producers-reports-of-milking-labour-management-milk-production-and-milk-quality/3BA79974EADF8B89AD469D251660BB24&lt;/url&gt;&lt;/related-urls&gt;&lt;/urls&gt;&lt;electronic-resource-num&gt;10.1017/S1751731118000654&lt;/electronic-resource-num&gt;&lt;remote-database-name&gt;Cambridge Core&lt;/remote-database-name&gt;&lt;remote-database-provider&gt;Cambridge University Press&lt;/remote-database-provider&gt;&lt;/record&gt;&lt;/Cite&gt;&lt;/EndNote&gt;</w:instrText>
      </w:r>
      <w:r w:rsidR="00F95BC7">
        <w:rPr>
          <w:rFonts w:cs="Times New Roman"/>
          <w:color w:val="000000"/>
        </w:rPr>
        <w:fldChar w:fldCharType="separate"/>
      </w:r>
      <w:r w:rsidR="00F95BC7">
        <w:rPr>
          <w:rFonts w:cs="Times New Roman"/>
          <w:noProof/>
          <w:color w:val="000000"/>
        </w:rPr>
        <w:t>(Tse et al., 2018a)</w:t>
      </w:r>
      <w:r w:rsidR="00F95BC7">
        <w:rPr>
          <w:rFonts w:cs="Times New Roman"/>
          <w:color w:val="000000"/>
        </w:rPr>
        <w:fldChar w:fldCharType="end"/>
      </w:r>
      <w:r w:rsidRPr="00B151D6">
        <w:rPr>
          <w:rFonts w:cs="Times New Roman"/>
          <w:color w:val="000000"/>
        </w:rPr>
        <w:t xml:space="preserve">. Labor </w:t>
      </w:r>
      <w:r w:rsidR="00A31801">
        <w:rPr>
          <w:rFonts w:cs="Times New Roman"/>
          <w:color w:val="000000"/>
        </w:rPr>
        <w:t>was</w:t>
      </w:r>
      <w:r w:rsidRPr="00B151D6">
        <w:rPr>
          <w:rFonts w:cs="Times New Roman"/>
          <w:color w:val="000000"/>
        </w:rPr>
        <w:t xml:space="preserve"> </w:t>
      </w:r>
      <w:r w:rsidR="00D64D9E">
        <w:rPr>
          <w:rFonts w:cs="Times New Roman"/>
          <w:color w:val="000000"/>
        </w:rPr>
        <w:t xml:space="preserve">also </w:t>
      </w:r>
      <w:r w:rsidRPr="00B151D6">
        <w:rPr>
          <w:rFonts w:cs="Times New Roman"/>
          <w:color w:val="000000"/>
        </w:rPr>
        <w:t>modified with AMS</w:t>
      </w:r>
      <w:r w:rsidR="00A31801">
        <w:rPr>
          <w:rFonts w:cs="Times New Roman"/>
          <w:color w:val="000000"/>
        </w:rPr>
        <w:t xml:space="preserve"> and required</w:t>
      </w:r>
      <w:r w:rsidRPr="00B151D6">
        <w:rPr>
          <w:rFonts w:cs="Times New Roman"/>
          <w:color w:val="000000"/>
        </w:rPr>
        <w:t xml:space="preserve"> workers to be on-call for alarms for fetch cows, </w:t>
      </w:r>
      <w:r w:rsidR="00A31801">
        <w:rPr>
          <w:rFonts w:cs="Times New Roman"/>
          <w:color w:val="000000"/>
        </w:rPr>
        <w:t>AMS</w:t>
      </w:r>
      <w:r w:rsidRPr="00B151D6">
        <w:rPr>
          <w:rFonts w:cs="Times New Roman"/>
          <w:color w:val="000000"/>
        </w:rPr>
        <w:t xml:space="preserve"> maintenance, and </w:t>
      </w:r>
      <w:r w:rsidR="00A31801">
        <w:rPr>
          <w:rFonts w:cs="Times New Roman"/>
          <w:color w:val="000000"/>
        </w:rPr>
        <w:t>utilize</w:t>
      </w:r>
      <w:r w:rsidRPr="00B151D6">
        <w:rPr>
          <w:rFonts w:cs="Times New Roman"/>
          <w:color w:val="000000"/>
        </w:rPr>
        <w:t xml:space="preserve"> data-based methods for identifying health and welfare issues </w:t>
      </w:r>
      <w:r w:rsidR="00D64D9E">
        <w:rPr>
          <w:rFonts w:cs="Times New Roman"/>
          <w:color w:val="000000"/>
        </w:rPr>
        <w:t xml:space="preserve">rather than working in the parlor </w:t>
      </w:r>
      <w:r w:rsidRPr="00B151D6">
        <w:rPr>
          <w:rFonts w:cs="Times New Roman"/>
          <w:color w:val="000000"/>
        </w:rPr>
        <w:fldChar w:fldCharType="begin"/>
      </w:r>
      <w:r w:rsidRPr="00B151D6">
        <w:rPr>
          <w:rFonts w:cs="Times New Roman"/>
          <w:color w:val="000000"/>
        </w:rPr>
        <w:instrText xml:space="preserve"> ADDIN EN.CITE &lt;EndNote&gt;&lt;Cite&gt;&lt;Author&gt;Tse&lt;/Author&gt;&lt;Year&gt;2018&lt;/Year&gt;&lt;RecNum&gt;98&lt;/RecNum&gt;&lt;DisplayText&gt;(Tse et al., 2018a)&lt;/DisplayText&gt;&lt;record&gt;&lt;rec-number&gt;98&lt;/rec-number&gt;&lt;foreign-keys&gt;&lt;key app="EN" db-id="zdwvev0pq5p5d5ee9ad5z2wu9errwftrdswz" timestamp="1675696794"&gt;98&lt;/key&gt;&lt;/foreign-keys&gt;&lt;ref-type name="Journal Article"&gt;17&lt;/ref-type&gt;&lt;contributors&gt;&lt;authors&gt;&lt;author&gt;Tse, C.&lt;/author&gt;&lt;author&gt;Barkema, H. W.&lt;/author&gt;&lt;author&gt;DeVries, T. J.&lt;/author&gt;&lt;author&gt;Rushen, J.&lt;/author&gt;&lt;author&gt;Pajor, E. A.&lt;/author&gt;&lt;/authors&gt;&lt;/contributors&gt;&lt;titles&gt;&lt;title&gt;Impact of automatic milking systems on dairy cattle producers’ reports of milking labour management, milk production and milk quality&lt;/title&gt;&lt;secondary-title&gt;animal&lt;/secondary-title&gt;&lt;/titles&gt;&lt;periodical&gt;&lt;full-title&gt;Animal&lt;/full-title&gt;&lt;/periodical&gt;&lt;pages&gt;2649-2656&lt;/pages&gt;&lt;volume&gt;12&lt;/volume&gt;&lt;number&gt;12&lt;/number&gt;&lt;edition&gt;2018/04/04&lt;/edition&gt;&lt;keywords&gt;&lt;keyword&gt;robotic milking&lt;/keyword&gt;&lt;keyword&gt;adoption&lt;/keyword&gt;&lt;keyword&gt;transition&lt;/keyword&gt;&lt;keyword&gt;precision dairying&lt;/keyword&gt;&lt;keyword&gt;dairy herd improvement programme&lt;/keyword&gt;&lt;/keywords&gt;&lt;dates&gt;&lt;year&gt;2018&lt;/year&gt;&lt;/dates&gt;&lt;publisher&gt;Cambridge University Press&lt;/publisher&gt;&lt;isbn&gt;1751-7311&lt;/isbn&gt;&lt;urls&gt;&lt;related-urls&gt;&lt;url&gt;https://www.cambridge.org/core/article/impact-of-automatic-milking-systems-on-dairy-cattle-producers-reports-of-milking-labour-management-milk-production-and-milk-quality/3BA79974EADF8B89AD469D251660BB24&lt;/url&gt;&lt;/related-urls&gt;&lt;/urls&gt;&lt;electronic-resource-num&gt;10.1017/S1751731118000654&lt;/electronic-resource-num&gt;&lt;remote-database-name&gt;Cambridge Core&lt;/remote-database-name&gt;&lt;remote-database-provider&gt;Cambridge University Press&lt;/remote-database-provider&gt;&lt;/record&gt;&lt;/Cite&gt;&lt;/EndNote&gt;</w:instrText>
      </w:r>
      <w:r w:rsidRPr="00B151D6">
        <w:rPr>
          <w:rFonts w:cs="Times New Roman"/>
          <w:color w:val="000000"/>
        </w:rPr>
        <w:fldChar w:fldCharType="separate"/>
      </w:r>
      <w:r w:rsidRPr="00B151D6">
        <w:rPr>
          <w:rFonts w:cs="Times New Roman"/>
          <w:noProof/>
          <w:color w:val="000000"/>
        </w:rPr>
        <w:t>(Tse et al., 2018a)</w:t>
      </w:r>
      <w:r w:rsidRPr="00B151D6">
        <w:rPr>
          <w:rFonts w:cs="Times New Roman"/>
          <w:color w:val="000000"/>
        </w:rPr>
        <w:fldChar w:fldCharType="end"/>
      </w:r>
      <w:r w:rsidRPr="00B151D6">
        <w:rPr>
          <w:rFonts w:cs="Times New Roman"/>
          <w:color w:val="000000"/>
        </w:rPr>
        <w:t xml:space="preserve">. </w:t>
      </w:r>
    </w:p>
    <w:p w14:paraId="245F3D4F" w14:textId="60C1ACF4" w:rsidR="007454BB" w:rsidRPr="00B151D6" w:rsidRDefault="00A31801" w:rsidP="00F354D3">
      <w:pPr>
        <w:spacing w:line="480" w:lineRule="auto"/>
        <w:ind w:firstLine="720"/>
        <w:rPr>
          <w:rFonts w:cs="Times New Roman"/>
          <w:color w:val="000000"/>
        </w:rPr>
      </w:pPr>
      <w:r>
        <w:rPr>
          <w:rFonts w:cs="Times New Roman"/>
        </w:rPr>
        <w:lastRenderedPageBreak/>
        <w:fldChar w:fldCharType="begin"/>
      </w:r>
      <w:r>
        <w:rPr>
          <w:rFonts w:cs="Times New Roman"/>
        </w:rPr>
        <w:instrText xml:space="preserve"> ADDIN EN.CITE &lt;EndNote&gt;&lt;Cite AuthorYear="1"&gt;&lt;Author&gt;Tse&lt;/Author&gt;&lt;Year&gt;2018&lt;/Year&gt;&lt;RecNum&gt;98&lt;/RecNum&gt;&lt;DisplayText&gt;Tse et al. (2018a)&lt;/DisplayText&gt;&lt;record&gt;&lt;rec-number&gt;98&lt;/rec-number&gt;&lt;foreign-keys&gt;&lt;key app="EN" db-id="zdwvev0pq5p5d5ee9ad5z2wu9errwftrdswz" timestamp="1675696794"&gt;98&lt;/key&gt;&lt;/foreign-keys&gt;&lt;ref-type name="Journal Article"&gt;17&lt;/ref-type&gt;&lt;contributors&gt;&lt;authors&gt;&lt;author&gt;Tse, C.&lt;/author&gt;&lt;author&gt;Barkema, H. W.&lt;/author&gt;&lt;author&gt;DeVries, T. J.&lt;/author&gt;&lt;author&gt;Rushen, J.&lt;/author&gt;&lt;author&gt;Pajor, E. A.&lt;/author&gt;&lt;/authors&gt;&lt;/contributors&gt;&lt;titles&gt;&lt;title&gt;Impact of automatic milking systems on dairy cattle producers’ reports of milking labour management, milk production and milk quality&lt;/title&gt;&lt;secondary-title&gt;animal&lt;/secondary-title&gt;&lt;/titles&gt;&lt;periodical&gt;&lt;full-title&gt;Animal&lt;/full-title&gt;&lt;/periodical&gt;&lt;pages&gt;2649-2656&lt;/pages&gt;&lt;volume&gt;12&lt;/volume&gt;&lt;number&gt;12&lt;/number&gt;&lt;edition&gt;2018/04/04&lt;/edition&gt;&lt;keywords&gt;&lt;keyword&gt;robotic milking&lt;/keyword&gt;&lt;keyword&gt;adoption&lt;/keyword&gt;&lt;keyword&gt;transition&lt;/keyword&gt;&lt;keyword&gt;precision dairying&lt;/keyword&gt;&lt;keyword&gt;dairy herd improvement programme&lt;/keyword&gt;&lt;/keywords&gt;&lt;dates&gt;&lt;year&gt;2018&lt;/year&gt;&lt;/dates&gt;&lt;publisher&gt;Cambridge University Press&lt;/publisher&gt;&lt;isbn&gt;1751-7311&lt;/isbn&gt;&lt;urls&gt;&lt;related-urls&gt;&lt;url&gt;https://www.cambridge.org/core/article/impact-of-automatic-milking-systems-on-dairy-cattle-producers-reports-of-milking-labour-management-milk-production-and-milk-quality/3BA79974EADF8B89AD469D251660BB24&lt;/url&gt;&lt;/related-urls&gt;&lt;/urls&gt;&lt;electronic-resource-num&gt;10.1017/S1751731118000654&lt;/electronic-resource-num&gt;&lt;remote-database-name&gt;Cambridge Core&lt;/remote-database-name&gt;&lt;remote-database-provider&gt;Cambridge University Press&lt;/remote-database-provider&gt;&lt;/record&gt;&lt;/Cite&gt;&lt;/EndNote&gt;</w:instrText>
      </w:r>
      <w:r>
        <w:rPr>
          <w:rFonts w:cs="Times New Roman"/>
        </w:rPr>
        <w:fldChar w:fldCharType="separate"/>
      </w:r>
      <w:r>
        <w:rPr>
          <w:rFonts w:cs="Times New Roman"/>
          <w:noProof/>
        </w:rPr>
        <w:t>Tse et al. (2018a)</w:t>
      </w:r>
      <w:r>
        <w:rPr>
          <w:rFonts w:cs="Times New Roman"/>
        </w:rPr>
        <w:fldChar w:fldCharType="end"/>
      </w:r>
      <w:r>
        <w:rPr>
          <w:rFonts w:cs="Times New Roman"/>
        </w:rPr>
        <w:t xml:space="preserve"> reported</w:t>
      </w:r>
      <w:r w:rsidR="007454BB" w:rsidRPr="00B151D6">
        <w:rPr>
          <w:rFonts w:cs="Times New Roman"/>
        </w:rPr>
        <w:t xml:space="preserve"> labor savings with AMS in both Europe and the United States ranged from 18% to 46%. Another study by </w:t>
      </w:r>
      <w:r>
        <w:rPr>
          <w:rFonts w:cs="Times New Roman"/>
        </w:rPr>
        <w:fldChar w:fldCharType="begin"/>
      </w:r>
      <w:r>
        <w:rPr>
          <w:rFonts w:cs="Times New Roman"/>
        </w:rPr>
        <w:instrText xml:space="preserve"> ADDIN EN.CITE &lt;EndNote&gt;&lt;Cite AuthorYear="1"&gt;&lt;Author&gt;Tse&lt;/Author&gt;&lt;Year&gt;2018&lt;/Year&gt;&lt;RecNum&gt;36&lt;/RecNum&gt;&lt;DisplayText&gt;Tse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sidR="007454BB" w:rsidRPr="00B151D6">
        <w:rPr>
          <w:rFonts w:cs="Times New Roman"/>
        </w:rPr>
        <w:t xml:space="preserve"> sho</w:t>
      </w:r>
      <w:r w:rsidR="007454BB">
        <w:rPr>
          <w:rFonts w:cs="Times New Roman"/>
        </w:rPr>
        <w:t>w</w:t>
      </w:r>
      <w:r w:rsidR="007454BB" w:rsidRPr="00B151D6">
        <w:rPr>
          <w:rFonts w:cs="Times New Roman"/>
        </w:rPr>
        <w:t xml:space="preserve">ed a decrease </w:t>
      </w:r>
      <w:r>
        <w:rPr>
          <w:rFonts w:cs="Times New Roman"/>
        </w:rPr>
        <w:t>of</w:t>
      </w:r>
      <w:r w:rsidR="007454BB" w:rsidRPr="00B151D6">
        <w:rPr>
          <w:rFonts w:cs="Times New Roman"/>
        </w:rPr>
        <w:t xml:space="preserve"> 20% in employees after transitioning to AMS. </w:t>
      </w:r>
      <w:r>
        <w:rPr>
          <w:rFonts w:cs="Times New Roman"/>
        </w:rPr>
        <w:t>E</w:t>
      </w:r>
      <w:r w:rsidR="007454BB">
        <w:rPr>
          <w:rFonts w:cs="Times New Roman"/>
        </w:rPr>
        <w:t>mployee</w:t>
      </w:r>
      <w:r w:rsidR="00BB4001">
        <w:rPr>
          <w:rFonts w:cs="Times New Roman"/>
        </w:rPr>
        <w:t>’s</w:t>
      </w:r>
      <w:r w:rsidR="007454BB" w:rsidRPr="00B151D6">
        <w:rPr>
          <w:rFonts w:cs="Times New Roman"/>
        </w:rPr>
        <w:t xml:space="preserve"> time devoted to milking-related activities</w:t>
      </w:r>
      <w:r>
        <w:rPr>
          <w:rFonts w:cs="Times New Roman"/>
        </w:rPr>
        <w:t>,</w:t>
      </w:r>
      <w:r w:rsidR="007A1FC4">
        <w:rPr>
          <w:rFonts w:cs="Times New Roman"/>
        </w:rPr>
        <w:t xml:space="preserve"> </w:t>
      </w:r>
      <w:r w:rsidR="007454BB" w:rsidRPr="00B151D6">
        <w:rPr>
          <w:rFonts w:cs="Times New Roman"/>
        </w:rPr>
        <w:t>cleaning the parlor</w:t>
      </w:r>
      <w:r w:rsidR="007454BB">
        <w:rPr>
          <w:rFonts w:cs="Times New Roman"/>
        </w:rPr>
        <w:t>,</w:t>
      </w:r>
      <w:r w:rsidR="007454BB" w:rsidRPr="00B151D6">
        <w:rPr>
          <w:rFonts w:cs="Times New Roman"/>
        </w:rPr>
        <w:t xml:space="preserve"> and moving cows also decreased after the transition to AMS </w:t>
      </w:r>
      <w:r w:rsidR="007454BB" w:rsidRPr="00B151D6">
        <w:rPr>
          <w:rFonts w:cs="Times New Roman"/>
        </w:rPr>
        <w:fldChar w:fldCharType="begin"/>
      </w:r>
      <w:r w:rsidR="007454BB" w:rsidRPr="00B151D6">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7454BB" w:rsidRPr="00B151D6">
        <w:rPr>
          <w:rFonts w:cs="Times New Roman"/>
        </w:rPr>
        <w:fldChar w:fldCharType="separate"/>
      </w:r>
      <w:r w:rsidR="007454BB" w:rsidRPr="00B151D6">
        <w:rPr>
          <w:rFonts w:cs="Times New Roman"/>
          <w:noProof/>
        </w:rPr>
        <w:t>(Tse et al., 2018b)</w:t>
      </w:r>
      <w:r w:rsidR="007454BB" w:rsidRPr="00B151D6">
        <w:rPr>
          <w:rFonts w:cs="Times New Roman"/>
        </w:rPr>
        <w:fldChar w:fldCharType="end"/>
      </w:r>
      <w:r w:rsidR="007454BB" w:rsidRPr="00B151D6">
        <w:rPr>
          <w:rFonts w:cs="Times New Roman"/>
        </w:rPr>
        <w:t>. Other</w:t>
      </w:r>
      <w:r w:rsidR="007454BB" w:rsidRPr="00B151D6">
        <w:rPr>
          <w:rFonts w:cs="Times New Roman"/>
          <w:color w:val="000000"/>
        </w:rPr>
        <w:t xml:space="preserve"> </w:t>
      </w:r>
      <w:r>
        <w:rPr>
          <w:rFonts w:cs="Times New Roman"/>
          <w:color w:val="000000"/>
        </w:rPr>
        <w:t>labor</w:t>
      </w:r>
      <w:r w:rsidR="00BB4001">
        <w:rPr>
          <w:rFonts w:cs="Times New Roman"/>
          <w:color w:val="000000"/>
        </w:rPr>
        <w:t xml:space="preserve"> </w:t>
      </w:r>
      <w:r w:rsidR="007454BB" w:rsidRPr="00B151D6">
        <w:rPr>
          <w:rFonts w:cs="Times New Roman"/>
          <w:color w:val="000000"/>
        </w:rPr>
        <w:t xml:space="preserve">benefits to AMS included </w:t>
      </w:r>
      <w:r>
        <w:rPr>
          <w:rFonts w:cs="Times New Roman"/>
          <w:color w:val="000000"/>
        </w:rPr>
        <w:t>milking</w:t>
      </w:r>
      <w:r w:rsidR="007454BB" w:rsidRPr="00B151D6">
        <w:rPr>
          <w:rFonts w:cs="Times New Roman"/>
          <w:color w:val="000000"/>
        </w:rPr>
        <w:t xml:space="preserve"> consistency th</w:t>
      </w:r>
      <w:r w:rsidR="00BB4001">
        <w:rPr>
          <w:rFonts w:cs="Times New Roman"/>
          <w:color w:val="000000"/>
        </w:rPr>
        <w:t>r</w:t>
      </w:r>
      <w:r w:rsidR="007454BB" w:rsidRPr="00B151D6">
        <w:rPr>
          <w:rFonts w:cs="Times New Roman"/>
          <w:color w:val="000000"/>
        </w:rPr>
        <w:t>ough less error and adher</w:t>
      </w:r>
      <w:r>
        <w:rPr>
          <w:rFonts w:cs="Times New Roman"/>
          <w:color w:val="000000"/>
        </w:rPr>
        <w:t>ence</w:t>
      </w:r>
      <w:r w:rsidR="007454BB" w:rsidRPr="00B151D6">
        <w:rPr>
          <w:rFonts w:cs="Times New Roman"/>
          <w:color w:val="000000"/>
        </w:rPr>
        <w:t xml:space="preserve"> to the same milking procedure each time </w:t>
      </w:r>
      <w:r w:rsidR="007454BB" w:rsidRPr="00B151D6">
        <w:rPr>
          <w:rFonts w:cs="Times New Roman"/>
          <w:color w:val="000000"/>
        </w:rPr>
        <w:fldChar w:fldCharType="begin"/>
      </w:r>
      <w:r w:rsidR="007454BB" w:rsidRPr="00B151D6">
        <w:rPr>
          <w:rFonts w:cs="Times New Roman"/>
          <w:color w:val="000000"/>
        </w:rPr>
        <w:instrText xml:space="preserve"> ADDIN EN.CITE &lt;EndNote&gt;&lt;Cite&gt;&lt;Author&gt;Kimpel&lt;/Author&gt;&lt;Year&gt;2016&lt;/Year&gt;&lt;RecNum&gt;76&lt;/RecNum&gt;&lt;DisplayText&gt;(Kimpel, 2016)&lt;/DisplayText&gt;&lt;record&gt;&lt;rec-number&gt;76&lt;/rec-number&gt;&lt;foreign-keys&gt;&lt;key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sidR="007454BB" w:rsidRPr="00B151D6">
        <w:rPr>
          <w:rFonts w:cs="Times New Roman"/>
          <w:color w:val="000000"/>
        </w:rPr>
        <w:fldChar w:fldCharType="separate"/>
      </w:r>
      <w:r w:rsidR="007454BB" w:rsidRPr="00B151D6">
        <w:rPr>
          <w:rFonts w:cs="Times New Roman"/>
          <w:noProof/>
          <w:color w:val="000000"/>
        </w:rPr>
        <w:t>(Kimpel, 2016)</w:t>
      </w:r>
      <w:r w:rsidR="007454BB" w:rsidRPr="00B151D6">
        <w:rPr>
          <w:rFonts w:cs="Times New Roman"/>
          <w:color w:val="000000"/>
        </w:rPr>
        <w:fldChar w:fldCharType="end"/>
      </w:r>
      <w:r w:rsidR="007454BB" w:rsidRPr="00B151D6">
        <w:rPr>
          <w:rFonts w:cs="Times New Roman"/>
          <w:color w:val="000000"/>
        </w:rPr>
        <w:t xml:space="preserve">. </w:t>
      </w:r>
    </w:p>
    <w:p w14:paraId="3820EB5B" w14:textId="6DFB906B" w:rsidR="00975E37" w:rsidRPr="00DF7C87" w:rsidRDefault="00035692" w:rsidP="004C2DE6">
      <w:pPr>
        <w:pStyle w:val="Heading3"/>
      </w:pPr>
      <w:bookmarkStart w:id="16" w:name="_Toc142043666"/>
      <w:bookmarkEnd w:id="14"/>
      <w:bookmarkEnd w:id="15"/>
      <w:r>
        <w:t xml:space="preserve">Automatic </w:t>
      </w:r>
      <w:r w:rsidR="00D474AE">
        <w:t>M</w:t>
      </w:r>
      <w:r>
        <w:t xml:space="preserve">ilking </w:t>
      </w:r>
      <w:r w:rsidR="00D474AE">
        <w:t>S</w:t>
      </w:r>
      <w:r>
        <w:t>ystem</w:t>
      </w:r>
      <w:r w:rsidR="007454BB">
        <w:t xml:space="preserve"> </w:t>
      </w:r>
      <w:r w:rsidR="00D474AE">
        <w:t>N</w:t>
      </w:r>
      <w:r w:rsidR="007454BB">
        <w:t>utrition</w:t>
      </w:r>
      <w:bookmarkEnd w:id="16"/>
    </w:p>
    <w:p w14:paraId="1DFF89DA" w14:textId="01E60871" w:rsidR="007454BB" w:rsidRPr="00B151D6" w:rsidRDefault="008322A0" w:rsidP="00F354D3">
      <w:pPr>
        <w:spacing w:line="480" w:lineRule="auto"/>
        <w:ind w:firstLine="720"/>
        <w:rPr>
          <w:rFonts w:cs="Times New Roman"/>
        </w:rPr>
      </w:pPr>
      <w:r>
        <w:rPr>
          <w:rFonts w:cs="Times New Roman"/>
        </w:rPr>
        <w:t>Traditionally, p</w:t>
      </w:r>
      <w:r w:rsidR="007454BB" w:rsidRPr="00B151D6">
        <w:rPr>
          <w:rFonts w:cs="Times New Roman"/>
        </w:rPr>
        <w:t xml:space="preserve">elleted feed </w:t>
      </w:r>
      <w:r w:rsidR="00035692">
        <w:rPr>
          <w:rFonts w:cs="Times New Roman"/>
        </w:rPr>
        <w:t>was</w:t>
      </w:r>
      <w:r w:rsidR="007454BB" w:rsidRPr="00B151D6">
        <w:rPr>
          <w:rFonts w:cs="Times New Roman"/>
        </w:rPr>
        <w:t xml:space="preserve"> used to encourage cows to come to the </w:t>
      </w:r>
      <w:r w:rsidR="0087653A">
        <w:rPr>
          <w:rFonts w:cs="Times New Roman"/>
        </w:rPr>
        <w:t>AMS</w:t>
      </w:r>
      <w:r w:rsidR="007454BB" w:rsidRPr="00B151D6">
        <w:rPr>
          <w:rFonts w:cs="Times New Roman"/>
        </w:rPr>
        <w:t xml:space="preserve">. </w:t>
      </w:r>
      <w:r w:rsidR="00844D0A">
        <w:rPr>
          <w:rFonts w:cs="Times New Roman"/>
        </w:rPr>
        <w:t>Feed</w:t>
      </w:r>
      <w:r w:rsidR="007454BB" w:rsidRPr="00B151D6">
        <w:rPr>
          <w:rFonts w:cs="Times New Roman"/>
        </w:rPr>
        <w:t xml:space="preserve"> </w:t>
      </w:r>
      <w:r w:rsidR="007454BB">
        <w:rPr>
          <w:rFonts w:cs="Times New Roman"/>
        </w:rPr>
        <w:t>has</w:t>
      </w:r>
      <w:r w:rsidR="007454BB" w:rsidRPr="00B151D6">
        <w:rPr>
          <w:rFonts w:cs="Times New Roman"/>
        </w:rPr>
        <w:t xml:space="preserve"> </w:t>
      </w:r>
      <w:r>
        <w:rPr>
          <w:rFonts w:cs="Times New Roman"/>
        </w:rPr>
        <w:t xml:space="preserve">been attributed with positive impacts, such as </w:t>
      </w:r>
      <w:r w:rsidR="007454BB" w:rsidRPr="00B151D6">
        <w:rPr>
          <w:rFonts w:cs="Times New Roman"/>
        </w:rPr>
        <w:t>entic</w:t>
      </w:r>
      <w:r>
        <w:rPr>
          <w:rFonts w:cs="Times New Roman"/>
        </w:rPr>
        <w:t>ing</w:t>
      </w:r>
      <w:r w:rsidR="007454BB" w:rsidRPr="00B151D6">
        <w:rPr>
          <w:rFonts w:cs="Times New Roman"/>
        </w:rPr>
        <w:t xml:space="preserve"> cows that </w:t>
      </w:r>
      <w:r>
        <w:rPr>
          <w:rFonts w:cs="Times New Roman"/>
        </w:rPr>
        <w:t>were</w:t>
      </w:r>
      <w:r w:rsidR="007454BB" w:rsidRPr="00B151D6">
        <w:rPr>
          <w:rFonts w:cs="Times New Roman"/>
        </w:rPr>
        <w:t xml:space="preserve"> skeptical of the </w:t>
      </w:r>
      <w:r w:rsidR="0087653A">
        <w:rPr>
          <w:rFonts w:cs="Times New Roman"/>
        </w:rPr>
        <w:t>AMS</w:t>
      </w:r>
      <w:r>
        <w:rPr>
          <w:rFonts w:cs="Times New Roman"/>
        </w:rPr>
        <w:t>, and negative impacts</w:t>
      </w:r>
      <w:r w:rsidR="00465BC9">
        <w:rPr>
          <w:rFonts w:cs="Times New Roman"/>
        </w:rPr>
        <w:t>,</w:t>
      </w:r>
      <w:r>
        <w:rPr>
          <w:rFonts w:cs="Times New Roman"/>
        </w:rPr>
        <w:t xml:space="preserve"> </w:t>
      </w:r>
      <w:r w:rsidR="00465BC9">
        <w:rPr>
          <w:rFonts w:cs="Times New Roman"/>
        </w:rPr>
        <w:t>such as</w:t>
      </w:r>
      <w:r w:rsidR="007454BB" w:rsidRPr="00B151D6">
        <w:rPr>
          <w:rFonts w:cs="Times New Roman"/>
        </w:rPr>
        <w:t xml:space="preserve"> caus</w:t>
      </w:r>
      <w:r>
        <w:rPr>
          <w:rFonts w:cs="Times New Roman"/>
        </w:rPr>
        <w:t>ing</w:t>
      </w:r>
      <w:r w:rsidR="007454BB" w:rsidRPr="00B151D6">
        <w:rPr>
          <w:rFonts w:cs="Times New Roman"/>
        </w:rPr>
        <w:t xml:space="preserve"> cows to take up box time and increase milking rejections</w:t>
      </w:r>
      <w:r w:rsidR="00D64D9E">
        <w:rPr>
          <w:rFonts w:cs="Times New Roman"/>
        </w:rPr>
        <w:t xml:space="preserve"> </w:t>
      </w:r>
      <w:r w:rsidR="00D64D9E">
        <w:rPr>
          <w:rFonts w:cs="Times New Roman"/>
        </w:rPr>
        <w:fldChar w:fldCharType="begin"/>
      </w:r>
      <w:r w:rsidR="00D64D9E">
        <w:rPr>
          <w:rFonts w:cs="Times New Roman"/>
        </w:rPr>
        <w:instrText xml:space="preserve"> ADDIN EN.CITE &lt;EndNote&gt;&lt;Cite&gt;&lt;Author&gt;Schewe&lt;/Author&gt;&lt;Year&gt;2015&lt;/Year&gt;&lt;RecNum&gt;102&lt;/RecNum&gt;&lt;DisplayText&gt;(Schewe and Stuart, 2015)&lt;/DisplayText&gt;&lt;record&gt;&lt;rec-number&gt;102&lt;/rec-number&gt;&lt;foreign-keys&gt;&lt;key app="EN" db-id="zdwvev0pq5p5d5ee9ad5z2wu9errwftrdswz" timestamp="1675703841"&gt;102&lt;/key&gt;&lt;/foreign-keys&gt;&lt;ref-type name="Journal Article"&gt;17&lt;/ref-type&gt;&lt;contributors&gt;&lt;authors&gt;&lt;author&gt;Schewe, Rebecca L.&lt;/author&gt;&lt;author&gt;Stuart, Diana&lt;/author&gt;&lt;/authors&gt;&lt;/contributors&gt;&lt;titles&gt;&lt;title&gt;Diversity in agricultural technology adoption: How are automatic milking systems used and to what end?&lt;/title&gt;&lt;secondary-title&gt;Agriculture and Human Values&lt;/secondary-title&gt;&lt;/titles&gt;&lt;periodical&gt;&lt;full-title&gt;Agriculture and Human Values&lt;/full-title&gt;&lt;/periodical&gt;&lt;pages&gt;199-213&lt;/pages&gt;&lt;volume&gt;32&lt;/volume&gt;&lt;number&gt;2&lt;/number&gt;&lt;dates&gt;&lt;year&gt;2015&lt;/year&gt;&lt;pub-dates&gt;&lt;date&gt;2015/06/01&lt;/date&gt;&lt;/pub-dates&gt;&lt;/dates&gt;&lt;isbn&gt;1572-8366&lt;/isbn&gt;&lt;urls&gt;&lt;related-urls&gt;&lt;url&gt;https://doi.org/10.1007/s10460-014-9542-2&lt;/url&gt;&lt;/related-urls&gt;&lt;/urls&gt;&lt;electronic-resource-num&gt;10.1007/s10460-014-9542-2&lt;/electronic-resource-num&gt;&lt;/record&gt;&lt;/Cite&gt;&lt;/EndNote&gt;</w:instrText>
      </w:r>
      <w:r w:rsidR="00D64D9E">
        <w:rPr>
          <w:rFonts w:cs="Times New Roman"/>
        </w:rPr>
        <w:fldChar w:fldCharType="separate"/>
      </w:r>
      <w:r w:rsidR="00D64D9E">
        <w:rPr>
          <w:rFonts w:cs="Times New Roman"/>
          <w:noProof/>
        </w:rPr>
        <w:t>(Schewe and Stuart, 2015)</w:t>
      </w:r>
      <w:r w:rsidR="00D64D9E">
        <w:rPr>
          <w:rFonts w:cs="Times New Roman"/>
        </w:rPr>
        <w:fldChar w:fldCharType="end"/>
      </w:r>
      <w:r w:rsidR="007454BB" w:rsidRPr="00B151D6">
        <w:rPr>
          <w:rFonts w:cs="Times New Roman"/>
        </w:rPr>
        <w:t xml:space="preserve">. </w:t>
      </w:r>
      <w:r>
        <w:rPr>
          <w:rFonts w:cs="Times New Roman"/>
        </w:rPr>
        <w:t>Pellet amount and type were both controlled by individual producers</w:t>
      </w:r>
      <w:r w:rsidR="00D64D9E">
        <w:rPr>
          <w:rFonts w:cs="Times New Roman"/>
        </w:rPr>
        <w:t xml:space="preserve"> </w:t>
      </w:r>
      <w:r w:rsidR="00D64D9E">
        <w:rPr>
          <w:rFonts w:cs="Times New Roman"/>
        </w:rPr>
        <w:fldChar w:fldCharType="begin"/>
      </w:r>
      <w:r w:rsidR="00D64D9E">
        <w:rPr>
          <w:rFonts w:cs="Times New Roman"/>
        </w:rPr>
        <w:instrText xml:space="preserve"> ADDIN EN.CITE &lt;EndNote&gt;&lt;Cite&gt;&lt;Author&gt;Schewe&lt;/Author&gt;&lt;Year&gt;2015&lt;/Year&gt;&lt;RecNum&gt;102&lt;/RecNum&gt;&lt;DisplayText&gt;(Schewe and Stuart, 2015)&lt;/DisplayText&gt;&lt;record&gt;&lt;rec-number&gt;102&lt;/rec-number&gt;&lt;foreign-keys&gt;&lt;key app="EN" db-id="zdwvev0pq5p5d5ee9ad5z2wu9errwftrdswz" timestamp="1675703841"&gt;102&lt;/key&gt;&lt;/foreign-keys&gt;&lt;ref-type name="Journal Article"&gt;17&lt;/ref-type&gt;&lt;contributors&gt;&lt;authors&gt;&lt;author&gt;Schewe, Rebecca L.&lt;/author&gt;&lt;author&gt;Stuart, Diana&lt;/author&gt;&lt;/authors&gt;&lt;/contributors&gt;&lt;titles&gt;&lt;title&gt;Diversity in agricultural technology adoption: How are automatic milking systems used and to what end?&lt;/title&gt;&lt;secondary-title&gt;Agriculture and Human Values&lt;/secondary-title&gt;&lt;/titles&gt;&lt;periodical&gt;&lt;full-title&gt;Agriculture and Human Values&lt;/full-title&gt;&lt;/periodical&gt;&lt;pages&gt;199-213&lt;/pages&gt;&lt;volume&gt;32&lt;/volume&gt;&lt;number&gt;2&lt;/number&gt;&lt;dates&gt;&lt;year&gt;2015&lt;/year&gt;&lt;pub-dates&gt;&lt;date&gt;2015/06/01&lt;/date&gt;&lt;/pub-dates&gt;&lt;/dates&gt;&lt;isbn&gt;1572-8366&lt;/isbn&gt;&lt;urls&gt;&lt;related-urls&gt;&lt;url&gt;https://doi.org/10.1007/s10460-014-9542-2&lt;/url&gt;&lt;/related-urls&gt;&lt;/urls&gt;&lt;electronic-resource-num&gt;10.1007/s10460-014-9542-2&lt;/electronic-resource-num&gt;&lt;/record&gt;&lt;/Cite&gt;&lt;/EndNote&gt;</w:instrText>
      </w:r>
      <w:r w:rsidR="00D64D9E">
        <w:rPr>
          <w:rFonts w:cs="Times New Roman"/>
        </w:rPr>
        <w:fldChar w:fldCharType="separate"/>
      </w:r>
      <w:r w:rsidR="00D64D9E">
        <w:rPr>
          <w:rFonts w:cs="Times New Roman"/>
          <w:noProof/>
        </w:rPr>
        <w:t>(Schewe and Stuart, 2015)</w:t>
      </w:r>
      <w:r w:rsidR="00D64D9E">
        <w:rPr>
          <w:rFonts w:cs="Times New Roman"/>
        </w:rPr>
        <w:fldChar w:fldCharType="end"/>
      </w:r>
      <w:r>
        <w:rPr>
          <w:rFonts w:cs="Times New Roman"/>
        </w:rPr>
        <w:t>. In a study by</w:t>
      </w:r>
      <w:r w:rsidR="00601EE7">
        <w:rPr>
          <w:rFonts w:cs="Times New Roman"/>
        </w:rPr>
        <w:t xml:space="preserve"> </w:t>
      </w:r>
      <w:r w:rsidR="00601EE7">
        <w:rPr>
          <w:rFonts w:cs="Times New Roman"/>
        </w:rPr>
        <w:fldChar w:fldCharType="begin"/>
      </w:r>
      <w:r w:rsidR="00601EE7">
        <w:rPr>
          <w:rFonts w:cs="Times New Roman"/>
        </w:rPr>
        <w:instrText xml:space="preserve"> ADDIN EN.CITE &lt;EndNote&gt;&lt;Cite AuthorYear="1"&gt;&lt;Author&gt;Schewe&lt;/Author&gt;&lt;Year&gt;2015&lt;/Year&gt;&lt;RecNum&gt;102&lt;/RecNum&gt;&lt;DisplayText&gt;Schewe and Stuart (2015)&lt;/DisplayText&gt;&lt;record&gt;&lt;rec-number&gt;102&lt;/rec-number&gt;&lt;foreign-keys&gt;&lt;key app="EN" db-id="zdwvev0pq5p5d5ee9ad5z2wu9errwftrdswz" timestamp="1675703841"&gt;102&lt;/key&gt;&lt;/foreign-keys&gt;&lt;ref-type name="Journal Article"&gt;17&lt;/ref-type&gt;&lt;contributors&gt;&lt;authors&gt;&lt;author&gt;Schewe, Rebecca L.&lt;/author&gt;&lt;author&gt;Stuart, Diana&lt;/author&gt;&lt;/authors&gt;&lt;/contributors&gt;&lt;titles&gt;&lt;title&gt;Diversity in agricultural technology adoption: How are automatic milking systems used and to what end?&lt;/title&gt;&lt;secondary-title&gt;Agriculture and Human Values&lt;/secondary-title&gt;&lt;/titles&gt;&lt;periodical&gt;&lt;full-title&gt;Agriculture and Human Values&lt;/full-title&gt;&lt;/periodical&gt;&lt;pages&gt;199-213&lt;/pages&gt;&lt;volume&gt;32&lt;/volume&gt;&lt;number&gt;2&lt;/number&gt;&lt;dates&gt;&lt;year&gt;2015&lt;/year&gt;&lt;pub-dates&gt;&lt;date&gt;2015/06/01&lt;/date&gt;&lt;/pub-dates&gt;&lt;/dates&gt;&lt;isbn&gt;1572-8366&lt;/isbn&gt;&lt;urls&gt;&lt;related-urls&gt;&lt;url&gt;https://doi.org/10.1007/s10460-014-9542-2&lt;/url&gt;&lt;/related-urls&gt;&lt;/urls&gt;&lt;electronic-resource-num&gt;10.1007/s10460-014-9542-2&lt;/electronic-resource-num&gt;&lt;/record&gt;&lt;/Cite&gt;&lt;/EndNote&gt;</w:instrText>
      </w:r>
      <w:r w:rsidR="00601EE7">
        <w:rPr>
          <w:rFonts w:cs="Times New Roman"/>
        </w:rPr>
        <w:fldChar w:fldCharType="separate"/>
      </w:r>
      <w:r w:rsidR="00601EE7">
        <w:rPr>
          <w:rFonts w:cs="Times New Roman"/>
          <w:noProof/>
        </w:rPr>
        <w:t>Schewe and Stuart (2015)</w:t>
      </w:r>
      <w:r w:rsidR="00601EE7">
        <w:rPr>
          <w:rFonts w:cs="Times New Roman"/>
        </w:rPr>
        <w:fldChar w:fldCharType="end"/>
      </w:r>
      <w:r>
        <w:rPr>
          <w:rFonts w:cs="Times New Roman"/>
        </w:rPr>
        <w:t xml:space="preserve">, </w:t>
      </w:r>
      <w:r w:rsidR="007454BB" w:rsidRPr="00B151D6">
        <w:rPr>
          <w:rFonts w:cs="Times New Roman"/>
        </w:rPr>
        <w:t xml:space="preserve">the maximum number of times individual cows should be milked </w:t>
      </w:r>
      <w:r w:rsidR="007454BB">
        <w:rPr>
          <w:rFonts w:cs="Times New Roman"/>
        </w:rPr>
        <w:t>per</w:t>
      </w:r>
      <w:r w:rsidR="007454BB" w:rsidRPr="00B151D6">
        <w:rPr>
          <w:rFonts w:cs="Times New Roman"/>
        </w:rPr>
        <w:t xml:space="preserve"> day</w:t>
      </w:r>
      <w:r w:rsidR="00844D0A">
        <w:rPr>
          <w:rFonts w:cs="Times New Roman"/>
        </w:rPr>
        <w:t xml:space="preserve"> </w:t>
      </w:r>
      <w:r w:rsidR="00465BC9">
        <w:rPr>
          <w:rFonts w:cs="Times New Roman"/>
        </w:rPr>
        <w:t>was a mean of</w:t>
      </w:r>
      <w:r w:rsidR="007454BB" w:rsidRPr="00B151D6">
        <w:rPr>
          <w:rFonts w:cs="Times New Roman"/>
        </w:rPr>
        <w:t xml:space="preserve"> 5 to 6 visits per day</w:t>
      </w:r>
      <w:r w:rsidR="00A716D2">
        <w:rPr>
          <w:rFonts w:cs="Times New Roman"/>
        </w:rPr>
        <w:t xml:space="preserve"> with high concentrate feed</w:t>
      </w:r>
      <w:r w:rsidR="00D64D9E">
        <w:rPr>
          <w:rFonts w:cs="Times New Roman"/>
        </w:rPr>
        <w:t>.</w:t>
      </w:r>
    </w:p>
    <w:p w14:paraId="6D93FA91" w14:textId="19813B3B" w:rsidR="007454BB" w:rsidRDefault="007454BB" w:rsidP="00F354D3">
      <w:pPr>
        <w:spacing w:line="480" w:lineRule="auto"/>
        <w:rPr>
          <w:rFonts w:cs="Times New Roman"/>
        </w:rPr>
      </w:pPr>
      <w:r w:rsidRPr="00B151D6">
        <w:rPr>
          <w:rFonts w:cs="Times New Roman"/>
        </w:rPr>
        <w:tab/>
        <w:t xml:space="preserve">A common feeding strategy with AMS </w:t>
      </w:r>
      <w:r>
        <w:rPr>
          <w:rFonts w:cs="Times New Roman"/>
        </w:rPr>
        <w:t>has been</w:t>
      </w:r>
      <w:r w:rsidRPr="00B151D6">
        <w:rPr>
          <w:rFonts w:cs="Times New Roman"/>
        </w:rPr>
        <w:t xml:space="preserve"> to start with a low level of concentrates at calving, with a</w:t>
      </w:r>
      <w:r>
        <w:rPr>
          <w:rFonts w:cs="Times New Roman"/>
        </w:rPr>
        <w:t>n</w:t>
      </w:r>
      <w:r w:rsidRPr="00B151D6">
        <w:rPr>
          <w:rFonts w:cs="Times New Roman"/>
        </w:rPr>
        <w:t xml:space="preserve"> equal and steady increase during the first weeks of lactation </w:t>
      </w:r>
      <w:r w:rsidRPr="00B151D6">
        <w:rPr>
          <w:rFonts w:cs="Times New Roman"/>
        </w:rPr>
        <w:fldChar w:fldCharType="begin"/>
      </w:r>
      <w:r w:rsidRPr="00B151D6">
        <w:rPr>
          <w:rFonts w:cs="Times New Roman"/>
        </w:rPr>
        <w:instrText xml:space="preserve"> ADDIN EN.CITE &lt;EndNote&gt;&lt;Cite&gt;&lt;Author&gt;Kokkonen&lt;/Author&gt;&lt;Year&gt;2004&lt;/Year&gt;&lt;RecNum&gt;103&lt;/RecNum&gt;&lt;DisplayText&gt;(Kokkonen et al., 2004)&lt;/DisplayText&gt;&lt;record&gt;&lt;rec-number&gt;103&lt;/rec-number&gt;&lt;foreign-keys&gt;&lt;key app="EN" db-id="zdwvev0pq5p5d5ee9ad5z2wu9errwftrdswz" timestamp="1675706137"&gt;103&lt;/key&gt;&lt;/foreign-keys&gt;&lt;ref-type name="Journal Article"&gt;17&lt;/ref-type&gt;&lt;contributors&gt;&lt;authors&gt;&lt;author&gt;Kokkonen, Tuomo&lt;/author&gt;&lt;author&gt;Tesfa, Alem&lt;/author&gt;&lt;author&gt;Tuori, Mikko&lt;/author&gt;&lt;author&gt;Syrjälä-Qvist, Liisa&lt;/author&gt;&lt;/authors&gt;&lt;/contributors&gt;&lt;titles&gt;&lt;title&gt;Concentrate feeding strategy of dairy cows during transition period&lt;/title&gt;&lt;secondary-title&gt;Livestock Production Science&lt;/secondary-title&gt;&lt;/titles&gt;&lt;periodical&gt;&lt;full-title&gt;Livestock Production Science&lt;/full-title&gt;&lt;/periodical&gt;&lt;pages&gt;239-251&lt;/pages&gt;&lt;volume&gt;86&lt;/volume&gt;&lt;number&gt;1&lt;/number&gt;&lt;keywords&gt;&lt;keyword&gt;Dairy cows&lt;/keyword&gt;&lt;keyword&gt;Grass silage&lt;/keyword&gt;&lt;keyword&gt;Concentrate&lt;/keyword&gt;&lt;keyword&gt;Feed intake&lt;/keyword&gt;&lt;keyword&gt;Lipid mobilization&lt;/keyword&gt;&lt;/keywords&gt;&lt;dates&gt;&lt;year&gt;2004&lt;/year&gt;&lt;pub-dates&gt;&lt;date&gt;2004/03/01/&lt;/date&gt;&lt;/pub-dates&gt;&lt;/dates&gt;&lt;isbn&gt;0301-6226&lt;/isbn&gt;&lt;urls&gt;&lt;related-urls&gt;&lt;url&gt;https://www.sciencedirect.com/science/article/pii/S0301622603002112&lt;/url&gt;&lt;/related-urls&gt;&lt;/urls&gt;&lt;electronic-resource-num&gt;https://doi.org/10.1016/j.livprodsci.2003.09.003&lt;/electronic-resource-num&gt;&lt;/record&gt;&lt;/Cite&gt;&lt;/EndNote&gt;</w:instrText>
      </w:r>
      <w:r w:rsidRPr="00B151D6">
        <w:rPr>
          <w:rFonts w:cs="Times New Roman"/>
        </w:rPr>
        <w:fldChar w:fldCharType="separate"/>
      </w:r>
      <w:r w:rsidRPr="00B151D6">
        <w:rPr>
          <w:rFonts w:cs="Times New Roman"/>
          <w:noProof/>
        </w:rPr>
        <w:t>(Kokkonen et al., 2004)</w:t>
      </w:r>
      <w:r w:rsidRPr="00B151D6">
        <w:rPr>
          <w:rFonts w:cs="Times New Roman"/>
        </w:rPr>
        <w:fldChar w:fldCharType="end"/>
      </w:r>
      <w:r w:rsidRPr="00B151D6">
        <w:rPr>
          <w:rFonts w:cs="Times New Roman"/>
        </w:rPr>
        <w:t>. At peak lactation (week 3 to week 14), concentrate supply increase</w:t>
      </w:r>
      <w:r>
        <w:rPr>
          <w:rFonts w:cs="Times New Roman"/>
        </w:rPr>
        <w:t>d</w:t>
      </w:r>
      <w:r w:rsidRPr="00B151D6">
        <w:rPr>
          <w:rFonts w:cs="Times New Roman"/>
        </w:rPr>
        <w:t xml:space="preserve"> as milk yield increase</w:t>
      </w:r>
      <w:r>
        <w:rPr>
          <w:rFonts w:cs="Times New Roman"/>
        </w:rPr>
        <w:t>d</w:t>
      </w:r>
      <w:r w:rsidRPr="00B151D6">
        <w:rPr>
          <w:rFonts w:cs="Times New Roman"/>
        </w:rPr>
        <w:t xml:space="preserve"> </w:t>
      </w:r>
      <w:r w:rsidRPr="00B151D6">
        <w:rPr>
          <w:rFonts w:cs="Times New Roman"/>
        </w:rPr>
        <w:fldChar w:fldCharType="begin"/>
      </w:r>
      <w:r w:rsidR="00E8611C">
        <w:rPr>
          <w:rFonts w:cs="Times New Roman"/>
        </w:rPr>
        <w:instrText xml:space="preserve"> ADDIN EN.CITE &lt;EndNote&gt;&lt;Cite&gt;&lt;Author&gt;Andre&lt;/Author&gt;&lt;Year&gt;2010&lt;/Year&gt;&lt;RecNum&gt;104&lt;/RecNum&gt;&lt;DisplayText&gt;(Andre et al., 2010)&lt;/DisplayText&gt;&lt;record&gt;&lt;rec-number&gt;104&lt;/rec-number&gt;&lt;foreign-keys&gt;&lt;key app="EN" db-id="zdwvev0pq5p5d5ee9ad5z2wu9errwftrdswz" timestamp="1675706267"&gt;104&lt;/key&gt;&lt;/foreign-keys&gt;&lt;ref-type name="Journal Article"&gt;17&lt;/ref-type&gt;&lt;contributors&gt;&lt;authors&gt;&lt;author&gt;Andre, G.&lt;/author&gt;&lt;author&gt;Berentsen, P. B. M.&lt;/author&gt;&lt;author&gt;Van Duinkerken, G.&lt;/author&gt;&lt;author&gt;Engel, B.&lt;/author&gt;&lt;author&gt;Lansink, A. G. J. M. Oude&lt;/author&gt;&lt;/authors&gt;&lt;/contributors&gt;&lt;titles&gt;&lt;title&gt;Economic potential of individual variation in milk yield response to concentrate intake of dairy cows&lt;/title&gt;&lt;secondary-title&gt;The Journal of Agricultural Science&lt;/secondary-title&gt;&lt;/titles&gt;&lt;periodical&gt;&lt;full-title&gt;The Journal of Agricultural Science&lt;/full-title&gt;&lt;/periodical&gt;&lt;pages&gt;263-276&lt;/pages&gt;&lt;volume&gt;148&lt;/volume&gt;&lt;number&gt;3&lt;/number&gt;&lt;edition&gt;2010/03/04&lt;/edition&gt;&lt;dates&gt;&lt;year&gt;2010&lt;/year&gt;&lt;/dates&gt;&lt;publisher&gt;Cambridge University Press&lt;/publisher&gt;&lt;isbn&gt;0021-8596&lt;/isbn&gt;&lt;urls&gt;&lt;related-urls&gt;&lt;url&gt;https://www.cambridge.org/core/article/economic-potential-of-individual-variation-in-milk-yield-response-to-concentrate-intake-of-dairy-cows/DF5A5D2D08BDC1E010EDD8E303A99100&lt;/url&gt;&lt;/related-urls&gt;&lt;/urls&gt;&lt;electronic-resource-num&gt;10.1017/S0021859610000134&lt;/electronic-resource-num&gt;&lt;remote-database-name&gt;Cambridge Core&lt;/remote-database-name&gt;&lt;remote-database-provider&gt;Cambridge University Press&lt;/remote-database-provider&gt;&lt;/record&gt;&lt;/Cite&gt;&lt;/EndNote&gt;</w:instrText>
      </w:r>
      <w:r w:rsidRPr="00B151D6">
        <w:rPr>
          <w:rFonts w:cs="Times New Roman"/>
        </w:rPr>
        <w:fldChar w:fldCharType="separate"/>
      </w:r>
      <w:r w:rsidR="00E8611C">
        <w:rPr>
          <w:rFonts w:cs="Times New Roman"/>
          <w:noProof/>
        </w:rPr>
        <w:t>(Andre et al., 2010)</w:t>
      </w:r>
      <w:r w:rsidRPr="00B151D6">
        <w:rPr>
          <w:rFonts w:cs="Times New Roman"/>
        </w:rPr>
        <w:fldChar w:fldCharType="end"/>
      </w:r>
      <w:r w:rsidRPr="00B151D6">
        <w:rPr>
          <w:rFonts w:cs="Times New Roman"/>
        </w:rPr>
        <w:t>. Once milk yield decline</w:t>
      </w:r>
      <w:r>
        <w:rPr>
          <w:rFonts w:cs="Times New Roman"/>
        </w:rPr>
        <w:t>d</w:t>
      </w:r>
      <w:r w:rsidRPr="00B151D6">
        <w:rPr>
          <w:rFonts w:cs="Times New Roman"/>
        </w:rPr>
        <w:t>, th</w:t>
      </w:r>
      <w:r w:rsidR="004F5069">
        <w:rPr>
          <w:rFonts w:cs="Times New Roman"/>
        </w:rPr>
        <w:t>a</w:t>
      </w:r>
      <w:r w:rsidRPr="00B151D6">
        <w:rPr>
          <w:rFonts w:cs="Times New Roman"/>
        </w:rPr>
        <w:t>n conc</w:t>
      </w:r>
      <w:r w:rsidR="00582B9A">
        <w:rPr>
          <w:rFonts w:cs="Times New Roman"/>
        </w:rPr>
        <w:t>entrate</w:t>
      </w:r>
      <w:r w:rsidRPr="00B151D6">
        <w:rPr>
          <w:rFonts w:cs="Times New Roman"/>
        </w:rPr>
        <w:t xml:space="preserve"> supply also decline</w:t>
      </w:r>
      <w:r>
        <w:rPr>
          <w:rFonts w:cs="Times New Roman"/>
        </w:rPr>
        <w:t>d</w:t>
      </w:r>
      <w:r w:rsidRPr="00B151D6">
        <w:rPr>
          <w:rFonts w:cs="Times New Roman"/>
        </w:rPr>
        <w:t xml:space="preserve"> </w:t>
      </w:r>
      <w:r w:rsidRPr="00B151D6">
        <w:rPr>
          <w:rFonts w:cs="Times New Roman"/>
        </w:rPr>
        <w:fldChar w:fldCharType="begin"/>
      </w:r>
      <w:r w:rsidR="00E8611C">
        <w:rPr>
          <w:rFonts w:cs="Times New Roman"/>
        </w:rPr>
        <w:instrText xml:space="preserve"> ADDIN EN.CITE &lt;EndNote&gt;&lt;Cite&gt;&lt;Author&gt;Andre&lt;/Author&gt;&lt;Year&gt;2010&lt;/Year&gt;&lt;RecNum&gt;104&lt;/RecNum&gt;&lt;DisplayText&gt;(Andre et al., 2010)&lt;/DisplayText&gt;&lt;record&gt;&lt;rec-number&gt;104&lt;/rec-number&gt;&lt;foreign-keys&gt;&lt;key app="EN" db-id="zdwvev0pq5p5d5ee9ad5z2wu9errwftrdswz" timestamp="1675706267"&gt;104&lt;/key&gt;&lt;/foreign-keys&gt;&lt;ref-type name="Journal Article"&gt;17&lt;/ref-type&gt;&lt;contributors&gt;&lt;authors&gt;&lt;author&gt;Andre, G.&lt;/author&gt;&lt;author&gt;Berentsen, P. B. M.&lt;/author&gt;&lt;author&gt;Van Duinkerken, G.&lt;/author&gt;&lt;author&gt;Engel, B.&lt;/author&gt;&lt;author&gt;Lansink, A. G. J. M. Oude&lt;/author&gt;&lt;/authors&gt;&lt;/contributors&gt;&lt;titles&gt;&lt;title&gt;Economic potential of individual variation in milk yield response to concentrate intake of dairy cows&lt;/title&gt;&lt;secondary-title&gt;The Journal of Agricultural Science&lt;/secondary-title&gt;&lt;/titles&gt;&lt;periodical&gt;&lt;full-title&gt;The Journal of Agricultural Science&lt;/full-title&gt;&lt;/periodical&gt;&lt;pages&gt;263-276&lt;/pages&gt;&lt;volume&gt;148&lt;/volume&gt;&lt;number&gt;3&lt;/number&gt;&lt;edition&gt;2010/03/04&lt;/edition&gt;&lt;dates&gt;&lt;year&gt;2010&lt;/year&gt;&lt;/dates&gt;&lt;publisher&gt;Cambridge University Press&lt;/publisher&gt;&lt;isbn&gt;0021-8596&lt;/isbn&gt;&lt;urls&gt;&lt;related-urls&gt;&lt;url&gt;https://www.cambridge.org/core/article/economic-potential-of-individual-variation-in-milk-yield-response-to-concentrate-intake-of-dairy-cows/DF5A5D2D08BDC1E010EDD8E303A99100&lt;/url&gt;&lt;/related-urls&gt;&lt;/urls&gt;&lt;electronic-resource-num&gt;10.1017/S0021859610000134&lt;/electronic-resource-num&gt;&lt;remote-database-name&gt;Cambridge Core&lt;/remote-database-name&gt;&lt;remote-database-provider&gt;Cambridge University Press&lt;/remote-database-provider&gt;&lt;/record&gt;&lt;/Cite&gt;&lt;/EndNote&gt;</w:instrText>
      </w:r>
      <w:r w:rsidRPr="00B151D6">
        <w:rPr>
          <w:rFonts w:cs="Times New Roman"/>
        </w:rPr>
        <w:fldChar w:fldCharType="separate"/>
      </w:r>
      <w:r w:rsidR="00E8611C">
        <w:rPr>
          <w:rFonts w:cs="Times New Roman"/>
          <w:noProof/>
        </w:rPr>
        <w:t>(Andre et al., 2010)</w:t>
      </w:r>
      <w:r w:rsidRPr="00B151D6">
        <w:rPr>
          <w:rFonts w:cs="Times New Roman"/>
        </w:rPr>
        <w:fldChar w:fldCharType="end"/>
      </w:r>
      <w:r w:rsidRPr="00B151D6">
        <w:rPr>
          <w:rFonts w:cs="Times New Roman"/>
        </w:rPr>
        <w:t xml:space="preserve">. The ideal AMS concentrate amount </w:t>
      </w:r>
      <w:r>
        <w:rPr>
          <w:rFonts w:cs="Times New Roman"/>
        </w:rPr>
        <w:t>has</w:t>
      </w:r>
      <w:r w:rsidRPr="00B151D6">
        <w:rPr>
          <w:rFonts w:cs="Times New Roman"/>
        </w:rPr>
        <w:t xml:space="preserve"> not</w:t>
      </w:r>
      <w:r>
        <w:rPr>
          <w:rFonts w:cs="Times New Roman"/>
        </w:rPr>
        <w:t xml:space="preserve"> been</w:t>
      </w:r>
      <w:r w:rsidRPr="00B151D6">
        <w:rPr>
          <w:rFonts w:cs="Times New Roman"/>
        </w:rPr>
        <w:t xml:space="preserve"> made clear, but cows</w:t>
      </w:r>
      <w:r>
        <w:rPr>
          <w:rFonts w:cs="Times New Roman"/>
        </w:rPr>
        <w:t xml:space="preserve"> </w:t>
      </w:r>
      <w:r w:rsidRPr="00B151D6">
        <w:rPr>
          <w:rFonts w:cs="Times New Roman"/>
        </w:rPr>
        <w:t>d</w:t>
      </w:r>
      <w:r w:rsidR="008322A0">
        <w:rPr>
          <w:rFonts w:cs="Times New Roman"/>
        </w:rPr>
        <w:t>id</w:t>
      </w:r>
      <w:r w:rsidRPr="00B151D6">
        <w:rPr>
          <w:rFonts w:cs="Times New Roman"/>
        </w:rPr>
        <w:t xml:space="preserve"> not consume all concentrat</w:t>
      </w:r>
      <w:r w:rsidR="008322A0">
        <w:rPr>
          <w:rFonts w:cs="Times New Roman"/>
        </w:rPr>
        <w:t>e</w:t>
      </w:r>
      <w:r w:rsidRPr="00B151D6">
        <w:rPr>
          <w:rFonts w:cs="Times New Roman"/>
        </w:rPr>
        <w:t xml:space="preserve"> when the allotment </w:t>
      </w:r>
      <w:r w:rsidR="008322A0">
        <w:rPr>
          <w:rFonts w:cs="Times New Roman"/>
        </w:rPr>
        <w:t xml:space="preserve">was </w:t>
      </w:r>
      <w:r w:rsidRPr="00B151D6">
        <w:rPr>
          <w:rFonts w:cs="Times New Roman"/>
        </w:rPr>
        <w:t xml:space="preserve">&gt; 4 kg </w:t>
      </w:r>
      <w:r w:rsidR="008322A0">
        <w:rPr>
          <w:rFonts w:cs="Times New Roman"/>
        </w:rPr>
        <w:t xml:space="preserve">per cow </w:t>
      </w:r>
      <w:r w:rsidRPr="00B151D6">
        <w:rPr>
          <w:rFonts w:cs="Times New Roman"/>
        </w:rPr>
        <w:t xml:space="preserve">per day </w:t>
      </w:r>
      <w:r w:rsidRPr="00B151D6">
        <w:rPr>
          <w:rFonts w:cs="Times New Roman"/>
        </w:rPr>
        <w:fldChar w:fldCharType="begin"/>
      </w:r>
      <w:r w:rsidRPr="00B151D6">
        <w:rPr>
          <w:rFonts w:cs="Times New Roman"/>
        </w:rPr>
        <w:instrText xml:space="preserve"> ADDIN EN.CITE &lt;EndNote&gt;&lt;Cite&gt;&lt;Author&gt;Bach&lt;/Author&gt;&lt;Year&gt;2017&lt;/Year&gt;&lt;RecNum&gt;105&lt;/RecNum&gt;&lt;DisplayText&gt;(Bach and Cabrera, 2017)&lt;/DisplayText&gt;&lt;record&gt;&lt;rec-number&gt;105&lt;/rec-number&gt;&lt;foreign-keys&gt;&lt;key app="EN" db-id="zdwvev0pq5p5d5ee9ad5z2wu9errwftrdswz" timestamp="1675706506"&gt;105&lt;/key&gt;&lt;/foreign-keys&gt;&lt;ref-type name="Journal Article"&gt;17&lt;/ref-type&gt;&lt;contributors&gt;&lt;authors&gt;&lt;author&gt;Bach, Alex&lt;/author&gt;&lt;author&gt;Cabrera, Victor&lt;/author&gt;&lt;/authors&gt;&lt;/contributors&gt;&lt;titles&gt;&lt;title&gt;Robotic milking: Feeding strategies and economic returns&lt;/title&gt;&lt;secondary-title&gt;Journal of Dairy Science&lt;/secondary-title&gt;&lt;/titles&gt;&lt;periodical&gt;&lt;full-title&gt;Journal of dairy science&lt;/full-title&gt;&lt;/periodical&gt;&lt;pages&gt;7720-7728&lt;/pages&gt;&lt;volume&gt;100&lt;/volume&gt;&lt;number&gt;9&lt;/number&gt;&lt;keywords&gt;&lt;keyword&gt;automated milking system&lt;/keyword&gt;&lt;keyword&gt;feeding strategies&lt;/keyword&gt;&lt;keyword&gt;optimization&lt;/keyword&gt;&lt;keyword&gt;precision&lt;/keyword&gt;&lt;keyword&gt;robotic milking&lt;/keyword&gt;&lt;/keywords&gt;&lt;dates&gt;&lt;year&gt;2017&lt;/year&gt;&lt;pub-dates&gt;&lt;date&gt;2017/09/01/&lt;/date&gt;&lt;/pub-dates&gt;&lt;/dates&gt;&lt;isbn&gt;0022-0302&lt;/isbn&gt;&lt;urls&gt;&lt;related-urls&gt;&lt;url&gt;https://www.sciencedirect.com/science/article/pii/S002203021730142X&lt;/url&gt;&lt;/related-urls&gt;&lt;/urls&gt;&lt;electronic-resource-num&gt;https://doi.org/10.3168/jds.2016-11694&lt;/electronic-resource-num&gt;&lt;/record&gt;&lt;/Cite&gt;&lt;/EndNote&gt;</w:instrText>
      </w:r>
      <w:r w:rsidRPr="00B151D6">
        <w:rPr>
          <w:rFonts w:cs="Times New Roman"/>
        </w:rPr>
        <w:fldChar w:fldCharType="separate"/>
      </w:r>
      <w:r w:rsidRPr="00B151D6">
        <w:rPr>
          <w:rFonts w:cs="Times New Roman"/>
          <w:noProof/>
        </w:rPr>
        <w:t>(Bach and Cabrera, 2017)</w:t>
      </w:r>
      <w:r w:rsidRPr="00B151D6">
        <w:rPr>
          <w:rFonts w:cs="Times New Roman"/>
        </w:rPr>
        <w:fldChar w:fldCharType="end"/>
      </w:r>
      <w:r w:rsidRPr="00B151D6">
        <w:rPr>
          <w:rFonts w:cs="Times New Roman"/>
        </w:rPr>
        <w:t xml:space="preserve">. The amount of </w:t>
      </w:r>
      <w:r w:rsidRPr="00B151D6">
        <w:rPr>
          <w:rFonts w:cs="Times New Roman"/>
        </w:rPr>
        <w:lastRenderedPageBreak/>
        <w:t>unconsumed concentrates</w:t>
      </w:r>
      <w:r>
        <w:rPr>
          <w:rFonts w:cs="Times New Roman"/>
        </w:rPr>
        <w:t xml:space="preserve"> </w:t>
      </w:r>
      <w:r w:rsidRPr="00B151D6">
        <w:rPr>
          <w:rFonts w:cs="Times New Roman"/>
        </w:rPr>
        <w:t>increase</w:t>
      </w:r>
      <w:r>
        <w:rPr>
          <w:rFonts w:cs="Times New Roman"/>
        </w:rPr>
        <w:t>d</w:t>
      </w:r>
      <w:r w:rsidRPr="00B151D6">
        <w:rPr>
          <w:rFonts w:cs="Times New Roman"/>
        </w:rPr>
        <w:t xml:space="preserve"> as </w:t>
      </w:r>
      <w:r w:rsidR="00BB4001">
        <w:rPr>
          <w:rFonts w:cs="Times New Roman"/>
        </w:rPr>
        <w:t xml:space="preserve">the </w:t>
      </w:r>
      <w:r w:rsidRPr="00B151D6">
        <w:rPr>
          <w:rFonts w:cs="Times New Roman"/>
        </w:rPr>
        <w:t>concentrate allowance increase</w:t>
      </w:r>
      <w:r>
        <w:rPr>
          <w:rFonts w:cs="Times New Roman"/>
        </w:rPr>
        <w:t>d</w:t>
      </w:r>
      <w:r w:rsidRPr="00B151D6">
        <w:rPr>
          <w:rFonts w:cs="Times New Roman"/>
        </w:rPr>
        <w:t xml:space="preserve"> as seen in Figure </w:t>
      </w:r>
      <w:r w:rsidR="003622F0">
        <w:rPr>
          <w:rFonts w:cs="Times New Roman"/>
        </w:rPr>
        <w:t>1.</w:t>
      </w:r>
      <w:r w:rsidR="00430CEA">
        <w:rPr>
          <w:rFonts w:cs="Times New Roman"/>
        </w:rPr>
        <w:t>4</w:t>
      </w:r>
      <w:r w:rsidRPr="00B151D6">
        <w:rPr>
          <w:rFonts w:cs="Times New Roman"/>
        </w:rPr>
        <w:t xml:space="preserve"> </w:t>
      </w:r>
      <w:r w:rsidRPr="00B151D6">
        <w:rPr>
          <w:rFonts w:cs="Times New Roman"/>
        </w:rPr>
        <w:fldChar w:fldCharType="begin"/>
      </w:r>
      <w:r w:rsidRPr="00B151D6">
        <w:rPr>
          <w:rFonts w:cs="Times New Roman"/>
        </w:rPr>
        <w:instrText xml:space="preserve"> ADDIN EN.CITE &lt;EndNote&gt;&lt;Cite&gt;&lt;Author&gt;Bach&lt;/Author&gt;&lt;Year&gt;2017&lt;/Year&gt;&lt;RecNum&gt;105&lt;/RecNum&gt;&lt;DisplayText&gt;(Bach and Cabrera, 2017)&lt;/DisplayText&gt;&lt;record&gt;&lt;rec-number&gt;105&lt;/rec-number&gt;&lt;foreign-keys&gt;&lt;key app="EN" db-id="zdwvev0pq5p5d5ee9ad5z2wu9errwftrdswz" timestamp="1675706506"&gt;105&lt;/key&gt;&lt;/foreign-keys&gt;&lt;ref-type name="Journal Article"&gt;17&lt;/ref-type&gt;&lt;contributors&gt;&lt;authors&gt;&lt;author&gt;Bach, Alex&lt;/author&gt;&lt;author&gt;Cabrera, Victor&lt;/author&gt;&lt;/authors&gt;&lt;/contributors&gt;&lt;titles&gt;&lt;title&gt;Robotic milking: Feeding strategies and economic returns&lt;/title&gt;&lt;secondary-title&gt;Journal of Dairy Science&lt;/secondary-title&gt;&lt;/titles&gt;&lt;periodical&gt;&lt;full-title&gt;Journal of dairy science&lt;/full-title&gt;&lt;/periodical&gt;&lt;pages&gt;7720-7728&lt;/pages&gt;&lt;volume&gt;100&lt;/volume&gt;&lt;number&gt;9&lt;/number&gt;&lt;keywords&gt;&lt;keyword&gt;automated milking system&lt;/keyword&gt;&lt;keyword&gt;feeding strategies&lt;/keyword&gt;&lt;keyword&gt;optimization&lt;/keyword&gt;&lt;keyword&gt;precision&lt;/keyword&gt;&lt;keyword&gt;robotic milking&lt;/keyword&gt;&lt;/keywords&gt;&lt;dates&gt;&lt;year&gt;2017&lt;/year&gt;&lt;pub-dates&gt;&lt;date&gt;2017/09/01/&lt;/date&gt;&lt;/pub-dates&gt;&lt;/dates&gt;&lt;isbn&gt;0022-0302&lt;/isbn&gt;&lt;urls&gt;&lt;related-urls&gt;&lt;url&gt;https://www.sciencedirect.com/science/article/pii/S002203021730142X&lt;/url&gt;&lt;/related-urls&gt;&lt;/urls&gt;&lt;electronic-resource-num&gt;https://doi.org/10.3168/jds.2016-11694&lt;/electronic-resource-num&gt;&lt;/record&gt;&lt;/Cite&gt;&lt;/EndNote&gt;</w:instrText>
      </w:r>
      <w:r w:rsidRPr="00B151D6">
        <w:rPr>
          <w:rFonts w:cs="Times New Roman"/>
        </w:rPr>
        <w:fldChar w:fldCharType="separate"/>
      </w:r>
      <w:r w:rsidRPr="00B151D6">
        <w:rPr>
          <w:rFonts w:cs="Times New Roman"/>
          <w:noProof/>
        </w:rPr>
        <w:t>(Bach and Cabrera, 2017)</w:t>
      </w:r>
      <w:r w:rsidRPr="00B151D6">
        <w:rPr>
          <w:rFonts w:cs="Times New Roman"/>
        </w:rPr>
        <w:fldChar w:fldCharType="end"/>
      </w:r>
      <w:r w:rsidRPr="00B151D6">
        <w:rPr>
          <w:rFonts w:cs="Times New Roman"/>
        </w:rPr>
        <w:t>. Cows typically consume</w:t>
      </w:r>
      <w:r>
        <w:rPr>
          <w:rFonts w:cs="Times New Roman"/>
        </w:rPr>
        <w:t>d</w:t>
      </w:r>
      <w:r w:rsidRPr="00B151D6">
        <w:rPr>
          <w:rFonts w:cs="Times New Roman"/>
        </w:rPr>
        <w:t xml:space="preserve"> pelleted </w:t>
      </w:r>
      <w:r w:rsidR="008322A0">
        <w:rPr>
          <w:rFonts w:cs="Times New Roman"/>
        </w:rPr>
        <w:t>concentrate</w:t>
      </w:r>
      <w:r w:rsidRPr="00B151D6">
        <w:rPr>
          <w:rFonts w:cs="Times New Roman"/>
        </w:rPr>
        <w:t xml:space="preserve"> between 250 and 400 g per minute </w:t>
      </w:r>
      <w:r w:rsidRPr="00B151D6">
        <w:rPr>
          <w:rFonts w:cs="Times New Roman"/>
        </w:rPr>
        <w:fldChar w:fldCharType="begin"/>
      </w:r>
      <w:r w:rsidRPr="00B151D6">
        <w:rPr>
          <w:rFonts w:cs="Times New Roman"/>
        </w:rPr>
        <w:instrText xml:space="preserve"> ADDIN EN.CITE &lt;EndNote&gt;&lt;Cite&gt;&lt;Author&gt;Kertz&lt;/Author&gt;&lt;Year&gt;1981&lt;/Year&gt;&lt;RecNum&gt;106&lt;/RecNum&gt;&lt;DisplayText&gt;(Kertz et al., 1981)&lt;/DisplayText&gt;&lt;record&gt;&lt;rec-number&gt;106&lt;/rec-number&gt;&lt;foreign-keys&gt;&lt;key app="EN" db-id="zdwvev0pq5p5d5ee9ad5z2wu9errwftrdswz" timestamp="1675706809"&gt;106&lt;/key&gt;&lt;/foreign-keys&gt;&lt;ref-type name="Journal Article"&gt;17&lt;/ref-type&gt;&lt;contributors&gt;&lt;authors&gt;&lt;author&gt;Kertz, A. F.&lt;/author&gt;&lt;author&gt;Darcy, B. K.&lt;/author&gt;&lt;author&gt;Prewitt, L. R.&lt;/author&gt;&lt;/authors&gt;&lt;/contributors&gt;&lt;titles&gt;&lt;title&gt;Eating Rate of Lactating Cows Fed Four Physical Forms of the Same Grain Ration&lt;/title&gt;&lt;secondary-title&gt;Journal of Dairy Science&lt;/secondary-title&gt;&lt;/titles&gt;&lt;periodical&gt;&lt;full-title&gt;Journal of dairy science&lt;/full-title&gt;&lt;/periodical&gt;&lt;pages&gt;2388-2391&lt;/pages&gt;&lt;volume&gt;64&lt;/volume&gt;&lt;number&gt;12&lt;/number&gt;&lt;dates&gt;&lt;year&gt;1981&lt;/year&gt;&lt;pub-dates&gt;&lt;date&gt;1981/12/01/&lt;/date&gt;&lt;/pub-dates&gt;&lt;/dates&gt;&lt;isbn&gt;0022-0302&lt;/isbn&gt;&lt;urls&gt;&lt;related-urls&gt;&lt;url&gt;https://www.sciencedirect.com/science/article/pii/S0022030281828615&lt;/url&gt;&lt;/related-urls&gt;&lt;/urls&gt;&lt;electronic-resource-num&gt;https://doi.org/10.3168/jds.S0022-0302(81)82861-5&lt;/electronic-resource-num&gt;&lt;/record&gt;&lt;/Cite&gt;&lt;/EndNote&gt;</w:instrText>
      </w:r>
      <w:r w:rsidRPr="00B151D6">
        <w:rPr>
          <w:rFonts w:cs="Times New Roman"/>
        </w:rPr>
        <w:fldChar w:fldCharType="separate"/>
      </w:r>
      <w:r w:rsidRPr="00B151D6">
        <w:rPr>
          <w:rFonts w:cs="Times New Roman"/>
          <w:noProof/>
        </w:rPr>
        <w:t>(Kertz et al., 1981)</w:t>
      </w:r>
      <w:r w:rsidRPr="00B151D6">
        <w:rPr>
          <w:rFonts w:cs="Times New Roman"/>
        </w:rPr>
        <w:fldChar w:fldCharType="end"/>
      </w:r>
      <w:r w:rsidRPr="00B151D6">
        <w:rPr>
          <w:rFonts w:cs="Times New Roman"/>
        </w:rPr>
        <w:t xml:space="preserve">. </w:t>
      </w:r>
      <w:r w:rsidR="007372D1">
        <w:rPr>
          <w:rFonts w:cs="Times New Roman"/>
        </w:rPr>
        <w:t>T</w:t>
      </w:r>
      <w:r w:rsidRPr="00B151D6">
        <w:rPr>
          <w:rFonts w:cs="Times New Roman"/>
        </w:rPr>
        <w:t xml:space="preserve">he </w:t>
      </w:r>
      <w:r w:rsidR="00F63C19">
        <w:rPr>
          <w:rFonts w:cs="Times New Roman"/>
        </w:rPr>
        <w:t>mean</w:t>
      </w:r>
      <w:r w:rsidRPr="00B151D6">
        <w:rPr>
          <w:rFonts w:cs="Times New Roman"/>
        </w:rPr>
        <w:t xml:space="preserve"> time spent in the A</w:t>
      </w:r>
      <w:r w:rsidR="00582B9A">
        <w:rPr>
          <w:rFonts w:cs="Times New Roman"/>
        </w:rPr>
        <w:t>MS</w:t>
      </w:r>
      <w:r w:rsidRPr="00B151D6">
        <w:rPr>
          <w:rFonts w:cs="Times New Roman"/>
        </w:rPr>
        <w:t xml:space="preserve"> per milking </w:t>
      </w:r>
      <w:r>
        <w:rPr>
          <w:rFonts w:cs="Times New Roman"/>
        </w:rPr>
        <w:t>was</w:t>
      </w:r>
      <w:r w:rsidRPr="00B151D6">
        <w:rPr>
          <w:rFonts w:cs="Times New Roman"/>
        </w:rPr>
        <w:t xml:space="preserve"> around 7 minutes </w:t>
      </w:r>
      <w:r w:rsidRPr="00B151D6">
        <w:rPr>
          <w:rFonts w:cs="Times New Roman"/>
        </w:rPr>
        <w:fldChar w:fldCharType="begin"/>
      </w:r>
      <w:r w:rsidRPr="00B151D6">
        <w:rPr>
          <w:rFonts w:cs="Times New Roman"/>
        </w:rPr>
        <w:instrText xml:space="preserve"> ADDIN EN.CITE &lt;EndNote&gt;&lt;Cite&gt;&lt;Author&gt;Castro&lt;/Author&gt;&lt;Year&gt;2012&lt;/Year&gt;&lt;RecNum&gt;65&lt;/RecNum&gt;&lt;DisplayText&gt;(Castro et al., 2012)&lt;/DisplayText&gt;&lt;record&gt;&lt;rec-number&gt;65&lt;/rec-number&gt;&lt;foreign-keys&gt;&lt;key app="EN" db-id="zdwvev0pq5p5d5ee9ad5z2wu9errwftrdswz" timestamp="1666803189"&gt;65&lt;/key&gt;&lt;/foreign-keys&gt;&lt;ref-type name="Journal Article"&gt;17&lt;/ref-type&gt;&lt;contributors&gt;&lt;authors&gt;&lt;author&gt;A. Castro&lt;/author&gt;&lt;author&gt;J. M. Pereira&lt;/author&gt;&lt;author&gt;C. Amiama&lt;/author&gt;&lt;author&gt;J. Bueno&lt;/author&gt;&lt;/authors&gt;&lt;/contributors&gt;&lt;titles&gt;&lt;title&gt;Estimating efficiency in automatic milking systems&lt;/title&gt;&lt;secondary-title&gt;J. Dairy Sci&lt;/secondary-title&gt;&lt;/titles&gt;&lt;periodical&gt;&lt;full-title&gt;J. Dairy Sci&lt;/full-title&gt;&lt;/periodical&gt;&lt;pages&gt;929-936&lt;/pages&gt;&lt;volume&gt;95&lt;/volume&gt;&lt;number&gt;2&lt;/number&gt;&lt;dates&gt;&lt;year&gt;2012&lt;/year&gt;&lt;pub-dates&gt;&lt;date&gt;February 01, 2012&lt;/date&gt;&lt;/pub-dates&gt;&lt;/dates&gt;&lt;urls&gt;&lt;related-urls&gt;&lt;url&gt;https://www.journalofdairyscience.org/article/S0022-0302(12)00046-X/fulltext&lt;/url&gt;&lt;/related-urls&gt;&lt;/urls&gt;&lt;electronic-resource-num&gt;https://doi.org/10.3168/jds.2010-3912&lt;/electronic-resource-num&gt;&lt;/record&gt;&lt;/Cite&gt;&lt;/EndNote&gt;</w:instrText>
      </w:r>
      <w:r w:rsidRPr="00B151D6">
        <w:rPr>
          <w:rFonts w:cs="Times New Roman"/>
        </w:rPr>
        <w:fldChar w:fldCharType="separate"/>
      </w:r>
      <w:r w:rsidRPr="00B151D6">
        <w:rPr>
          <w:rFonts w:cs="Times New Roman"/>
          <w:noProof/>
        </w:rPr>
        <w:t>(Castro et al., 2012)</w:t>
      </w:r>
      <w:r w:rsidRPr="00B151D6">
        <w:rPr>
          <w:rFonts w:cs="Times New Roman"/>
        </w:rPr>
        <w:fldChar w:fldCharType="end"/>
      </w:r>
      <w:r>
        <w:rPr>
          <w:rFonts w:cs="Times New Roman"/>
        </w:rPr>
        <w:t>,</w:t>
      </w:r>
      <w:r w:rsidRPr="00B151D6">
        <w:rPr>
          <w:rFonts w:cs="Times New Roman"/>
        </w:rPr>
        <w:t xml:space="preserve"> </w:t>
      </w:r>
      <w:r>
        <w:rPr>
          <w:rFonts w:cs="Times New Roman"/>
        </w:rPr>
        <w:t xml:space="preserve">and </w:t>
      </w:r>
      <w:r w:rsidR="007372D1">
        <w:rPr>
          <w:rFonts w:cs="Times New Roman"/>
        </w:rPr>
        <w:t xml:space="preserve">the </w:t>
      </w:r>
      <w:r w:rsidRPr="00B151D6">
        <w:rPr>
          <w:rFonts w:cs="Times New Roman"/>
        </w:rPr>
        <w:t xml:space="preserve">cows </w:t>
      </w:r>
      <w:r>
        <w:rPr>
          <w:rFonts w:cs="Times New Roman"/>
        </w:rPr>
        <w:t>were</w:t>
      </w:r>
      <w:r w:rsidRPr="00B151D6">
        <w:rPr>
          <w:rFonts w:cs="Times New Roman"/>
        </w:rPr>
        <w:t xml:space="preserve"> able to consume a maximum 2.8 kg of concentrate per milking </w:t>
      </w:r>
      <w:r w:rsidRPr="00B151D6">
        <w:rPr>
          <w:rFonts w:cs="Times New Roman"/>
        </w:rPr>
        <w:fldChar w:fldCharType="begin"/>
      </w:r>
      <w:r w:rsidRPr="00B151D6">
        <w:rPr>
          <w:rFonts w:cs="Times New Roman"/>
        </w:rPr>
        <w:instrText xml:space="preserve"> ADDIN EN.CITE &lt;EndNote&gt;&lt;Cite&gt;&lt;Author&gt;Bach&lt;/Author&gt;&lt;Year&gt;2017&lt;/Year&gt;&lt;RecNum&gt;105&lt;/RecNum&gt;&lt;DisplayText&gt;(Bach and Cabrera, 2017)&lt;/DisplayText&gt;&lt;record&gt;&lt;rec-number&gt;105&lt;/rec-number&gt;&lt;foreign-keys&gt;&lt;key app="EN" db-id="zdwvev0pq5p5d5ee9ad5z2wu9errwftrdswz" timestamp="1675706506"&gt;105&lt;/key&gt;&lt;/foreign-keys&gt;&lt;ref-type name="Journal Article"&gt;17&lt;/ref-type&gt;&lt;contributors&gt;&lt;authors&gt;&lt;author&gt;Bach, Alex&lt;/author&gt;&lt;author&gt;Cabrera, Victor&lt;/author&gt;&lt;/authors&gt;&lt;/contributors&gt;&lt;titles&gt;&lt;title&gt;Robotic milking: Feeding strategies and economic returns&lt;/title&gt;&lt;secondary-title&gt;Journal of Dairy Science&lt;/secondary-title&gt;&lt;/titles&gt;&lt;periodical&gt;&lt;full-title&gt;Journal of dairy science&lt;/full-title&gt;&lt;/periodical&gt;&lt;pages&gt;7720-7728&lt;/pages&gt;&lt;volume&gt;100&lt;/volume&gt;&lt;number&gt;9&lt;/number&gt;&lt;keywords&gt;&lt;keyword&gt;automated milking system&lt;/keyword&gt;&lt;keyword&gt;feeding strategies&lt;/keyword&gt;&lt;keyword&gt;optimization&lt;/keyword&gt;&lt;keyword&gt;precision&lt;/keyword&gt;&lt;keyword&gt;robotic milking&lt;/keyword&gt;&lt;/keywords&gt;&lt;dates&gt;&lt;year&gt;2017&lt;/year&gt;&lt;pub-dates&gt;&lt;date&gt;2017/09/01/&lt;/date&gt;&lt;/pub-dates&gt;&lt;/dates&gt;&lt;isbn&gt;0022-0302&lt;/isbn&gt;&lt;urls&gt;&lt;related-urls&gt;&lt;url&gt;https://www.sciencedirect.com/science/article/pii/S002203021730142X&lt;/url&gt;&lt;/related-urls&gt;&lt;/urls&gt;&lt;electronic-resource-num&gt;https://doi.org/10.3168/jds.2016-11694&lt;/electronic-resource-num&gt;&lt;/record&gt;&lt;/Cite&gt;&lt;/EndNote&gt;</w:instrText>
      </w:r>
      <w:r w:rsidRPr="00B151D6">
        <w:rPr>
          <w:rFonts w:cs="Times New Roman"/>
        </w:rPr>
        <w:fldChar w:fldCharType="separate"/>
      </w:r>
      <w:r w:rsidRPr="00B151D6">
        <w:rPr>
          <w:rFonts w:cs="Times New Roman"/>
          <w:noProof/>
        </w:rPr>
        <w:t>(Bach and Cabrera, 2017)</w:t>
      </w:r>
      <w:r w:rsidRPr="00B151D6">
        <w:rPr>
          <w:rFonts w:cs="Times New Roman"/>
        </w:rPr>
        <w:fldChar w:fldCharType="end"/>
      </w:r>
      <w:r w:rsidRPr="00B151D6">
        <w:rPr>
          <w:rFonts w:cs="Times New Roman"/>
        </w:rPr>
        <w:t xml:space="preserve">. Based on </w:t>
      </w:r>
      <w:r>
        <w:rPr>
          <w:rFonts w:cs="Times New Roman"/>
        </w:rPr>
        <w:t>the</w:t>
      </w:r>
      <w:r w:rsidRPr="00B151D6">
        <w:rPr>
          <w:rFonts w:cs="Times New Roman"/>
        </w:rPr>
        <w:t xml:space="preserve"> milking frequency of 3 times per day, a cow would</w:t>
      </w:r>
      <w:r>
        <w:rPr>
          <w:rFonts w:cs="Times New Roman"/>
        </w:rPr>
        <w:t xml:space="preserve"> </w:t>
      </w:r>
      <w:r w:rsidRPr="00B151D6">
        <w:rPr>
          <w:rFonts w:cs="Times New Roman"/>
        </w:rPr>
        <w:t xml:space="preserve">be able to consume a maximum of 8.4 kg of concentrate per day </w:t>
      </w:r>
      <w:r w:rsidRPr="00B151D6">
        <w:rPr>
          <w:rFonts w:cs="Times New Roman"/>
        </w:rPr>
        <w:fldChar w:fldCharType="begin"/>
      </w:r>
      <w:r w:rsidRPr="00B151D6">
        <w:rPr>
          <w:rFonts w:cs="Times New Roman"/>
        </w:rPr>
        <w:instrText xml:space="preserve"> ADDIN EN.CITE &lt;EndNote&gt;&lt;Cite&gt;&lt;Author&gt;Bach&lt;/Author&gt;&lt;Year&gt;2017&lt;/Year&gt;&lt;RecNum&gt;105&lt;/RecNum&gt;&lt;DisplayText&gt;(Bach and Cabrera, 2017)&lt;/DisplayText&gt;&lt;record&gt;&lt;rec-number&gt;105&lt;/rec-number&gt;&lt;foreign-keys&gt;&lt;key app="EN" db-id="zdwvev0pq5p5d5ee9ad5z2wu9errwftrdswz" timestamp="1675706506"&gt;105&lt;/key&gt;&lt;/foreign-keys&gt;&lt;ref-type name="Journal Article"&gt;17&lt;/ref-type&gt;&lt;contributors&gt;&lt;authors&gt;&lt;author&gt;Bach, Alex&lt;/author&gt;&lt;author&gt;Cabrera, Victor&lt;/author&gt;&lt;/authors&gt;&lt;/contributors&gt;&lt;titles&gt;&lt;title&gt;Robotic milking: Feeding strategies and economic returns&lt;/title&gt;&lt;secondary-title&gt;Journal of Dairy Science&lt;/secondary-title&gt;&lt;/titles&gt;&lt;periodical&gt;&lt;full-title&gt;Journal of dairy science&lt;/full-title&gt;&lt;/periodical&gt;&lt;pages&gt;7720-7728&lt;/pages&gt;&lt;volume&gt;100&lt;/volume&gt;&lt;number&gt;9&lt;/number&gt;&lt;keywords&gt;&lt;keyword&gt;automated milking system&lt;/keyword&gt;&lt;keyword&gt;feeding strategies&lt;/keyword&gt;&lt;keyword&gt;optimization&lt;/keyword&gt;&lt;keyword&gt;precision&lt;/keyword&gt;&lt;keyword&gt;robotic milking&lt;/keyword&gt;&lt;/keywords&gt;&lt;dates&gt;&lt;year&gt;2017&lt;/year&gt;&lt;pub-dates&gt;&lt;date&gt;2017/09/01/&lt;/date&gt;&lt;/pub-dates&gt;&lt;/dates&gt;&lt;isbn&gt;0022-0302&lt;/isbn&gt;&lt;urls&gt;&lt;related-urls&gt;&lt;url&gt;https://www.sciencedirect.com/science/article/pii/S002203021730142X&lt;/url&gt;&lt;/related-urls&gt;&lt;/urls&gt;&lt;electronic-resource-num&gt;https://doi.org/10.3168/jds.2016-11694&lt;/electronic-resource-num&gt;&lt;/record&gt;&lt;/Cite&gt;&lt;/EndNote&gt;</w:instrText>
      </w:r>
      <w:r w:rsidRPr="00B151D6">
        <w:rPr>
          <w:rFonts w:cs="Times New Roman"/>
        </w:rPr>
        <w:fldChar w:fldCharType="separate"/>
      </w:r>
      <w:r w:rsidRPr="00B151D6">
        <w:rPr>
          <w:rFonts w:cs="Times New Roman"/>
          <w:noProof/>
        </w:rPr>
        <w:t>(Bach and Cabrera, 2017)</w:t>
      </w:r>
      <w:r w:rsidRPr="00B151D6">
        <w:rPr>
          <w:rFonts w:cs="Times New Roman"/>
        </w:rPr>
        <w:fldChar w:fldCharType="end"/>
      </w:r>
      <w:r w:rsidRPr="00B151D6">
        <w:rPr>
          <w:rFonts w:cs="Times New Roman"/>
        </w:rPr>
        <w:t xml:space="preserve">. </w:t>
      </w:r>
    </w:p>
    <w:p w14:paraId="3D64D22F" w14:textId="10DEF32B" w:rsidR="007454BB" w:rsidRPr="007454BB" w:rsidRDefault="00035692" w:rsidP="004C2DE6">
      <w:pPr>
        <w:pStyle w:val="Heading3"/>
      </w:pPr>
      <w:bookmarkStart w:id="17" w:name="_Toc142043667"/>
      <w:r>
        <w:t xml:space="preserve">Automatic </w:t>
      </w:r>
      <w:r w:rsidR="00D474AE">
        <w:t>M</w:t>
      </w:r>
      <w:r>
        <w:t xml:space="preserve">ilking </w:t>
      </w:r>
      <w:r w:rsidR="00D474AE">
        <w:t>S</w:t>
      </w:r>
      <w:r>
        <w:t xml:space="preserve">ystem </w:t>
      </w:r>
      <w:r w:rsidR="00D474AE">
        <w:t>C</w:t>
      </w:r>
      <w:r w:rsidR="007454BB">
        <w:t xml:space="preserve">ow </w:t>
      </w:r>
      <w:r w:rsidR="00D474AE">
        <w:t>F</w:t>
      </w:r>
      <w:r w:rsidR="007454BB">
        <w:t>low</w:t>
      </w:r>
      <w:bookmarkEnd w:id="17"/>
    </w:p>
    <w:p w14:paraId="0BD5B2D7" w14:textId="3A079A6F" w:rsidR="00465BC9" w:rsidRPr="001D5A4E" w:rsidRDefault="00465BC9" w:rsidP="00465BC9">
      <w:pPr>
        <w:spacing w:line="480" w:lineRule="auto"/>
        <w:ind w:firstLine="720"/>
        <w:rPr>
          <w:rFonts w:cs="Times New Roman"/>
          <w:color w:val="000000"/>
        </w:rPr>
      </w:pPr>
      <w:r w:rsidRPr="00B151D6">
        <w:rPr>
          <w:rFonts w:cs="Times New Roman"/>
          <w:color w:val="000000"/>
        </w:rPr>
        <w:t>With</w:t>
      </w:r>
      <w:r w:rsidR="00593386">
        <w:rPr>
          <w:rFonts w:cs="Times New Roman"/>
          <w:color w:val="000000"/>
        </w:rPr>
        <w:t>in AMS</w:t>
      </w:r>
      <w:r w:rsidRPr="00B151D6">
        <w:rPr>
          <w:rFonts w:cs="Times New Roman"/>
          <w:color w:val="000000"/>
        </w:rPr>
        <w:t xml:space="preserve">, the two main forms of cow movement </w:t>
      </w:r>
      <w:r w:rsidR="00BB1303">
        <w:rPr>
          <w:rFonts w:cs="Times New Roman"/>
          <w:color w:val="000000"/>
        </w:rPr>
        <w:t>were</w:t>
      </w:r>
      <w:r w:rsidRPr="00B151D6">
        <w:rPr>
          <w:rFonts w:cs="Times New Roman"/>
          <w:color w:val="000000"/>
        </w:rPr>
        <w:t xml:space="preserve"> guided and free flow</w:t>
      </w:r>
      <w:r>
        <w:rPr>
          <w:rFonts w:cs="Times New Roman"/>
          <w:color w:val="000000"/>
        </w:rPr>
        <w:t xml:space="preserve">. </w:t>
      </w:r>
      <w:r w:rsidRPr="00B151D6">
        <w:rPr>
          <w:rFonts w:cs="Times New Roman"/>
          <w:color w:val="000000"/>
        </w:rPr>
        <w:t>Movement, or flow, refer</w:t>
      </w:r>
      <w:r>
        <w:rPr>
          <w:rFonts w:cs="Times New Roman"/>
          <w:color w:val="000000"/>
        </w:rPr>
        <w:t>red</w:t>
      </w:r>
      <w:r w:rsidRPr="00B151D6">
        <w:rPr>
          <w:rFonts w:cs="Times New Roman"/>
          <w:color w:val="000000"/>
        </w:rPr>
        <w:t xml:space="preserve"> to </w:t>
      </w:r>
      <w:r>
        <w:rPr>
          <w:rFonts w:cs="Times New Roman"/>
          <w:color w:val="000000"/>
        </w:rPr>
        <w:t>how</w:t>
      </w:r>
      <w:r w:rsidRPr="00B151D6">
        <w:rPr>
          <w:rFonts w:cs="Times New Roman"/>
          <w:color w:val="000000"/>
        </w:rPr>
        <w:t xml:space="preserve"> cows interact</w:t>
      </w:r>
      <w:r>
        <w:rPr>
          <w:rFonts w:cs="Times New Roman"/>
          <w:color w:val="000000"/>
        </w:rPr>
        <w:t>ed</w:t>
      </w:r>
      <w:r w:rsidRPr="00B151D6">
        <w:rPr>
          <w:rFonts w:cs="Times New Roman"/>
          <w:color w:val="000000"/>
        </w:rPr>
        <w:t xml:space="preserve"> with the AMS and their environment. </w:t>
      </w:r>
      <w:r>
        <w:rPr>
          <w:rFonts w:cs="Times New Roman"/>
          <w:color w:val="000000"/>
        </w:rPr>
        <w:t>G</w:t>
      </w:r>
      <w:r w:rsidRPr="00B151D6">
        <w:rPr>
          <w:rFonts w:cs="Times New Roman"/>
          <w:color w:val="000000"/>
        </w:rPr>
        <w:t>uided flow require</w:t>
      </w:r>
      <w:r>
        <w:rPr>
          <w:rFonts w:cs="Times New Roman"/>
          <w:color w:val="000000"/>
        </w:rPr>
        <w:t>d</w:t>
      </w:r>
      <w:r w:rsidRPr="00B151D6">
        <w:rPr>
          <w:rFonts w:cs="Times New Roman"/>
          <w:color w:val="000000"/>
        </w:rPr>
        <w:t xml:space="preserve"> the cow to pass through the </w:t>
      </w:r>
      <w:r w:rsidR="00593386">
        <w:rPr>
          <w:rFonts w:cs="Times New Roman"/>
          <w:color w:val="000000"/>
        </w:rPr>
        <w:t>AMS</w:t>
      </w:r>
      <w:r w:rsidRPr="00B151D6">
        <w:rPr>
          <w:rFonts w:cs="Times New Roman"/>
          <w:color w:val="000000"/>
        </w:rPr>
        <w:t xml:space="preserve"> to either eat or lie down</w:t>
      </w:r>
      <w:r>
        <w:rPr>
          <w:rFonts w:cs="Times New Roman"/>
          <w:color w:val="000000"/>
        </w:rPr>
        <w:t xml:space="preserve"> through 1) feed first or 2) milk first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Pr="00B151D6">
        <w:rPr>
          <w:rFonts w:cs="Times New Roman"/>
          <w:color w:val="000000"/>
        </w:rPr>
        <w:fldChar w:fldCharType="separate"/>
      </w:r>
      <w:r w:rsidRPr="00B151D6">
        <w:rPr>
          <w:rFonts w:cs="Times New Roman"/>
          <w:noProof/>
          <w:color w:val="000000"/>
        </w:rPr>
        <w:t>(Rodenburg, 2017)</w:t>
      </w:r>
      <w:r w:rsidRPr="00B151D6">
        <w:rPr>
          <w:rFonts w:cs="Times New Roman"/>
          <w:color w:val="000000"/>
        </w:rPr>
        <w:fldChar w:fldCharType="end"/>
      </w:r>
      <w:r w:rsidRPr="00B151D6">
        <w:rPr>
          <w:rFonts w:cs="Times New Roman"/>
        </w:rPr>
        <w:t>.</w:t>
      </w:r>
      <w:r w:rsidRPr="00B151D6">
        <w:rPr>
          <w:rFonts w:cs="Times New Roman"/>
          <w:color w:val="000000"/>
        </w:rPr>
        <w:t xml:space="preserve"> In feed first, cows ha</w:t>
      </w:r>
      <w:r w:rsidR="00593386">
        <w:rPr>
          <w:rFonts w:cs="Times New Roman"/>
          <w:color w:val="000000"/>
        </w:rPr>
        <w:t>d</w:t>
      </w:r>
      <w:r w:rsidRPr="00B151D6">
        <w:rPr>
          <w:rFonts w:cs="Times New Roman"/>
          <w:color w:val="000000"/>
        </w:rPr>
        <w:t xml:space="preserve"> access to the feed alley but travel</w:t>
      </w:r>
      <w:r w:rsidR="00593386">
        <w:rPr>
          <w:rFonts w:cs="Times New Roman"/>
          <w:color w:val="000000"/>
        </w:rPr>
        <w:t>ed</w:t>
      </w:r>
      <w:r w:rsidRPr="00B151D6">
        <w:rPr>
          <w:rFonts w:cs="Times New Roman"/>
          <w:color w:val="000000"/>
        </w:rPr>
        <w:t xml:space="preserve"> through sort gates and the </w:t>
      </w:r>
      <w:r>
        <w:rPr>
          <w:rFonts w:cs="Times New Roman"/>
          <w:color w:val="000000"/>
        </w:rPr>
        <w:t>AMS</w:t>
      </w:r>
      <w:r w:rsidRPr="00B151D6">
        <w:rPr>
          <w:rFonts w:cs="Times New Roman"/>
          <w:color w:val="000000"/>
        </w:rPr>
        <w:t xml:space="preserve"> to</w:t>
      </w:r>
      <w:r>
        <w:rPr>
          <w:rFonts w:cs="Times New Roman"/>
          <w:color w:val="000000"/>
        </w:rPr>
        <w:t xml:space="preserve"> </w:t>
      </w:r>
      <w:r w:rsidRPr="00B151D6">
        <w:rPr>
          <w:rFonts w:cs="Times New Roman"/>
          <w:color w:val="000000"/>
        </w:rPr>
        <w:t xml:space="preserve">the resting area. In milk first, cows </w:t>
      </w:r>
      <w:r>
        <w:rPr>
          <w:rFonts w:cs="Times New Roman"/>
          <w:color w:val="000000"/>
        </w:rPr>
        <w:t>ha</w:t>
      </w:r>
      <w:r w:rsidR="00593386">
        <w:rPr>
          <w:rFonts w:cs="Times New Roman"/>
          <w:color w:val="000000"/>
        </w:rPr>
        <w:t>d</w:t>
      </w:r>
      <w:r>
        <w:rPr>
          <w:rFonts w:cs="Times New Roman"/>
          <w:color w:val="000000"/>
        </w:rPr>
        <w:t xml:space="preserve"> access to </w:t>
      </w:r>
      <w:r w:rsidRPr="00B151D6">
        <w:rPr>
          <w:rFonts w:cs="Times New Roman"/>
          <w:color w:val="000000"/>
        </w:rPr>
        <w:t xml:space="preserve">the resting area </w:t>
      </w:r>
      <w:r>
        <w:rPr>
          <w:rFonts w:cs="Times New Roman"/>
          <w:color w:val="000000"/>
        </w:rPr>
        <w:t>but</w:t>
      </w:r>
      <w:r w:rsidRPr="00B151D6">
        <w:rPr>
          <w:rFonts w:cs="Times New Roman"/>
          <w:color w:val="000000"/>
        </w:rPr>
        <w:t xml:space="preserve"> travel</w:t>
      </w:r>
      <w:r w:rsidR="00593386">
        <w:rPr>
          <w:rFonts w:cs="Times New Roman"/>
          <w:color w:val="000000"/>
        </w:rPr>
        <w:t>ed</w:t>
      </w:r>
      <w:r w:rsidRPr="00B151D6">
        <w:rPr>
          <w:rFonts w:cs="Times New Roman"/>
          <w:color w:val="000000"/>
        </w:rPr>
        <w:t xml:space="preserve"> through the </w:t>
      </w:r>
      <w:r>
        <w:rPr>
          <w:rFonts w:cs="Times New Roman"/>
          <w:color w:val="000000"/>
        </w:rPr>
        <w:t>AMS</w:t>
      </w:r>
      <w:r w:rsidRPr="00B151D6">
        <w:rPr>
          <w:rFonts w:cs="Times New Roman"/>
          <w:color w:val="000000"/>
        </w:rPr>
        <w:t xml:space="preserve"> to </w:t>
      </w:r>
      <w:r>
        <w:rPr>
          <w:rFonts w:cs="Times New Roman"/>
          <w:color w:val="000000"/>
        </w:rPr>
        <w:t xml:space="preserve">reach </w:t>
      </w:r>
      <w:r w:rsidRPr="00B151D6">
        <w:rPr>
          <w:rFonts w:cs="Times New Roman"/>
          <w:color w:val="000000"/>
        </w:rPr>
        <w:t>the feed alley. With free flow, cow</w:t>
      </w:r>
      <w:r>
        <w:rPr>
          <w:rFonts w:cs="Times New Roman"/>
          <w:color w:val="000000"/>
        </w:rPr>
        <w:t>s</w:t>
      </w:r>
      <w:r w:rsidRPr="00B151D6">
        <w:rPr>
          <w:rFonts w:cs="Times New Roman"/>
          <w:color w:val="000000"/>
        </w:rPr>
        <w:t xml:space="preserve"> ha</w:t>
      </w:r>
      <w:r>
        <w:rPr>
          <w:rFonts w:cs="Times New Roman"/>
          <w:color w:val="000000"/>
        </w:rPr>
        <w:t>d</w:t>
      </w:r>
      <w:r w:rsidRPr="00B151D6">
        <w:rPr>
          <w:rFonts w:cs="Times New Roman"/>
          <w:color w:val="000000"/>
        </w:rPr>
        <w:t xml:space="preserve"> access to </w:t>
      </w:r>
      <w:r>
        <w:rPr>
          <w:rFonts w:cs="Times New Roman"/>
          <w:color w:val="000000"/>
        </w:rPr>
        <w:t>feed, rest area,</w:t>
      </w:r>
      <w:r w:rsidRPr="00B151D6">
        <w:rPr>
          <w:rFonts w:cs="Times New Roman"/>
          <w:color w:val="000000"/>
        </w:rPr>
        <w:t xml:space="preserve"> and the </w:t>
      </w:r>
      <w:r w:rsidR="00593386">
        <w:rPr>
          <w:rFonts w:cs="Times New Roman"/>
          <w:color w:val="000000"/>
        </w:rPr>
        <w:t>AMS</w:t>
      </w:r>
      <w:r w:rsidRPr="00B151D6">
        <w:rPr>
          <w:rFonts w:cs="Times New Roman"/>
          <w:color w:val="000000"/>
        </w:rPr>
        <w:t xml:space="preserve"> </w:t>
      </w:r>
      <w:r>
        <w:rPr>
          <w:rFonts w:cs="Times New Roman"/>
          <w:color w:val="000000"/>
        </w:rPr>
        <w:t>continuously</w:t>
      </w:r>
      <w:r w:rsidRPr="00B151D6">
        <w:rPr>
          <w:rFonts w:cs="Times New Roman"/>
          <w:color w:val="000000"/>
        </w:rPr>
        <w:t xml:space="preserve">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Pr="00B151D6">
        <w:rPr>
          <w:rFonts w:cs="Times New Roman"/>
          <w:color w:val="000000"/>
        </w:rPr>
        <w:fldChar w:fldCharType="separate"/>
      </w:r>
      <w:r w:rsidRPr="00B151D6">
        <w:rPr>
          <w:rFonts w:cs="Times New Roman"/>
          <w:noProof/>
          <w:color w:val="000000"/>
        </w:rPr>
        <w:t>(Rodenburg, 2017)</w:t>
      </w:r>
      <w:r w:rsidRPr="00B151D6">
        <w:rPr>
          <w:rFonts w:cs="Times New Roman"/>
          <w:color w:val="000000"/>
        </w:rPr>
        <w:fldChar w:fldCharType="end"/>
      </w:r>
      <w:r w:rsidRPr="00B151D6">
        <w:rPr>
          <w:rFonts w:cs="Times New Roman"/>
          <w:color w:val="000000"/>
        </w:rPr>
        <w:t xml:space="preserve">. </w:t>
      </w:r>
    </w:p>
    <w:p w14:paraId="5533D4CF" w14:textId="77EDB5E6" w:rsidR="007454BB" w:rsidRPr="00B151D6" w:rsidRDefault="007454BB" w:rsidP="00F354D3">
      <w:pPr>
        <w:spacing w:line="480" w:lineRule="auto"/>
        <w:ind w:firstLine="720"/>
        <w:rPr>
          <w:rFonts w:cs="Times New Roman"/>
          <w:color w:val="000000"/>
        </w:rPr>
      </w:pPr>
      <w:r w:rsidRPr="00B151D6">
        <w:rPr>
          <w:rFonts w:cs="Times New Roman"/>
          <w:color w:val="000000"/>
        </w:rPr>
        <w:t>Each flow system ha</w:t>
      </w:r>
      <w:r w:rsidR="00E04454">
        <w:rPr>
          <w:rFonts w:cs="Times New Roman"/>
          <w:color w:val="000000"/>
        </w:rPr>
        <w:t>d</w:t>
      </w:r>
      <w:r w:rsidRPr="00B151D6">
        <w:rPr>
          <w:rFonts w:cs="Times New Roman"/>
          <w:color w:val="000000"/>
        </w:rPr>
        <w:t xml:space="preserve"> potential benefits and limitations. Public perception </w:t>
      </w:r>
      <w:r w:rsidR="00E04454">
        <w:rPr>
          <w:rFonts w:cs="Times New Roman"/>
          <w:color w:val="000000"/>
        </w:rPr>
        <w:t xml:space="preserve">was </w:t>
      </w:r>
      <w:r w:rsidRPr="00B151D6">
        <w:rPr>
          <w:rFonts w:cs="Times New Roman"/>
          <w:color w:val="000000"/>
        </w:rPr>
        <w:t>concern</w:t>
      </w:r>
      <w:r>
        <w:rPr>
          <w:rFonts w:cs="Times New Roman"/>
          <w:color w:val="000000"/>
        </w:rPr>
        <w:t>ed</w:t>
      </w:r>
      <w:r w:rsidRPr="00B151D6">
        <w:rPr>
          <w:rFonts w:cs="Times New Roman"/>
          <w:color w:val="000000"/>
        </w:rPr>
        <w:t xml:space="preserve"> with guided flow because cows </w:t>
      </w:r>
      <w:r w:rsidR="00582B9A">
        <w:rPr>
          <w:rFonts w:cs="Times New Roman"/>
          <w:color w:val="000000"/>
        </w:rPr>
        <w:t>were</w:t>
      </w:r>
      <w:r w:rsidRPr="00B151D6">
        <w:rPr>
          <w:rFonts w:cs="Times New Roman"/>
          <w:color w:val="000000"/>
        </w:rPr>
        <w:t xml:space="preserve"> routed through the barn and d</w:t>
      </w:r>
      <w:r w:rsidR="00582B9A">
        <w:rPr>
          <w:rFonts w:cs="Times New Roman"/>
          <w:color w:val="000000"/>
        </w:rPr>
        <w:t xml:space="preserve">id </w:t>
      </w:r>
      <w:r w:rsidRPr="00B151D6">
        <w:rPr>
          <w:rFonts w:cs="Times New Roman"/>
          <w:color w:val="000000"/>
        </w:rPr>
        <w:t xml:space="preserve">not have the freedom to fully choose their behavior </w:t>
      </w:r>
      <w:r w:rsidRPr="00B151D6">
        <w:rPr>
          <w:rFonts w:cs="Times New Roman"/>
          <w:color w:val="000000"/>
        </w:rPr>
        <w:fldChar w:fldCharType="begin"/>
      </w:r>
      <w:r w:rsidRPr="00B151D6">
        <w:rPr>
          <w:rFonts w:cs="Times New Roman"/>
          <w:color w:val="000000"/>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Pr="00B151D6">
        <w:rPr>
          <w:rFonts w:cs="Times New Roman"/>
          <w:color w:val="000000"/>
        </w:rPr>
        <w:fldChar w:fldCharType="separate"/>
      </w:r>
      <w:r w:rsidRPr="00B151D6">
        <w:rPr>
          <w:rFonts w:cs="Times New Roman"/>
          <w:noProof/>
          <w:color w:val="000000"/>
        </w:rPr>
        <w:t>(Rodenburg, 2017)</w:t>
      </w:r>
      <w:r w:rsidRPr="00B151D6">
        <w:rPr>
          <w:rFonts w:cs="Times New Roman"/>
          <w:color w:val="000000"/>
        </w:rPr>
        <w:fldChar w:fldCharType="end"/>
      </w:r>
      <w:r w:rsidRPr="00B151D6">
        <w:rPr>
          <w:rFonts w:cs="Times New Roman"/>
          <w:color w:val="000000"/>
        </w:rPr>
        <w:t xml:space="preserve">. </w:t>
      </w:r>
      <w:r w:rsidR="00980371">
        <w:rPr>
          <w:rFonts w:cs="Times New Roman"/>
          <w:color w:val="000000"/>
        </w:rPr>
        <w:fldChar w:fldCharType="begin"/>
      </w:r>
      <w:r w:rsidR="009537B4">
        <w:rPr>
          <w:rFonts w:cs="Times New Roman"/>
          <w:color w:val="000000"/>
        </w:rPr>
        <w:instrText xml:space="preserve"> ADDIN EN.CITE &lt;EndNote&gt;&lt;Cite AuthorYear="1"&gt;&lt;Author&gt;Tremblay&lt;/Author&gt;&lt;Year&gt;2016&lt;/Year&gt;&lt;RecNum&gt;78&lt;/RecNum&gt;&lt;DisplayText&gt;Tremblay et al. (2016)&lt;/DisplayText&gt;&lt;record&gt;&lt;rec-number&gt;78&lt;/rec-number&gt;&lt;foreign-keys&gt;&lt;key app="EN" db-id="zdwvev0pq5p5d5ee9ad5z2wu9errwftrdswz" timestamp="1666805040"&gt;78&lt;/key&gt;&lt;/foreign-keys&gt;&lt;ref-type name="Journal Article"&gt;17&lt;/ref-type&gt;&lt;contributors&gt;&lt;authors&gt;&lt;author&gt;Marlène Tremblay &lt;/author&gt;&lt;author&gt;Justin P. Hess&lt;/author&gt;&lt;author&gt;Brock M. Christenson &lt;/author&gt;&lt;author&gt;Kolby K. McIntyre &lt;/author&gt;&lt;author&gt;Ben Smink &lt;/author&gt;&lt;author&gt;Arjen J. van der Kamp&lt;/author&gt;&lt;author&gt;Lisanne G. de Jong&lt;/author&gt;&lt;author&gt;Dörte Döpfer&lt;/author&gt;&lt;/authors&gt;&lt;/contributors&gt;&lt;titles&gt;&lt;title&gt;Factors associated with increased milk production for automatic milking systems&lt;/title&gt;&lt;secondary-title&gt;J. Dairy Sci&lt;/secondary-title&gt;&lt;/titles&gt;&lt;periodical&gt;&lt;full-title&gt;J. Dairy Sci&lt;/full-title&gt;&lt;/periodical&gt;&lt;pages&gt;3824-3837&lt;/pages&gt;&lt;volume&gt;99&lt;/volume&gt;&lt;number&gt;5&lt;/number&gt;&lt;dates&gt;&lt;year&gt;2016&lt;/year&gt;&lt;/dates&gt;&lt;isbn&gt;0022-0302&lt;/isbn&gt;&lt;urls&gt;&lt;related-urls&gt;&lt;url&gt;https://www.sciencedirect.com/science/article/pii/S0022030216001569&lt;/url&gt;&lt;/related-urls&gt;&lt;/urls&gt;&lt;electronic-resource-num&gt;https://doi.org/10.3168/jds.2015-10152.&lt;/electronic-resource-num&gt;&lt;/record&gt;&lt;/Cite&gt;&lt;/EndNote&gt;</w:instrText>
      </w:r>
      <w:r w:rsidR="00980371">
        <w:rPr>
          <w:rFonts w:cs="Times New Roman"/>
          <w:color w:val="000000"/>
        </w:rPr>
        <w:fldChar w:fldCharType="separate"/>
      </w:r>
      <w:r w:rsidR="009537B4">
        <w:rPr>
          <w:rFonts w:cs="Times New Roman"/>
          <w:noProof/>
          <w:color w:val="000000"/>
        </w:rPr>
        <w:t>Tremblay et al. (2016)</w:t>
      </w:r>
      <w:r w:rsidR="00980371">
        <w:rPr>
          <w:rFonts w:cs="Times New Roman"/>
          <w:color w:val="000000"/>
        </w:rPr>
        <w:fldChar w:fldCharType="end"/>
      </w:r>
      <w:r w:rsidR="00980371">
        <w:rPr>
          <w:rFonts w:cs="Times New Roman"/>
          <w:color w:val="000000"/>
        </w:rPr>
        <w:t xml:space="preserve"> </w:t>
      </w:r>
      <w:r w:rsidRPr="00B151D6">
        <w:rPr>
          <w:rFonts w:cs="Times New Roman"/>
          <w:color w:val="000000"/>
        </w:rPr>
        <w:t xml:space="preserve">reported that milk production per cow and milk production per </w:t>
      </w:r>
      <w:r w:rsidR="0087653A">
        <w:rPr>
          <w:rFonts w:cs="Times New Roman"/>
          <w:color w:val="000000"/>
        </w:rPr>
        <w:t>AMS</w:t>
      </w:r>
      <w:r w:rsidRPr="00B151D6">
        <w:rPr>
          <w:rFonts w:cs="Times New Roman"/>
          <w:color w:val="000000"/>
        </w:rPr>
        <w:t xml:space="preserve"> were </w:t>
      </w:r>
      <w:r w:rsidR="00582B9A">
        <w:rPr>
          <w:rFonts w:cs="Times New Roman"/>
          <w:color w:val="000000"/>
        </w:rPr>
        <w:t>0.5</w:t>
      </w:r>
      <w:r w:rsidRPr="00B151D6">
        <w:rPr>
          <w:rFonts w:cs="Times New Roman"/>
          <w:color w:val="000000"/>
        </w:rPr>
        <w:t xml:space="preserve"> and</w:t>
      </w:r>
      <w:r w:rsidR="00582B9A">
        <w:rPr>
          <w:rFonts w:cs="Times New Roman"/>
          <w:color w:val="000000"/>
        </w:rPr>
        <w:t xml:space="preserve"> 67.0</w:t>
      </w:r>
      <w:r w:rsidRPr="00B151D6">
        <w:rPr>
          <w:rFonts w:cs="Times New Roman"/>
          <w:color w:val="000000"/>
        </w:rPr>
        <w:t xml:space="preserve"> </w:t>
      </w:r>
      <w:r w:rsidR="00582B9A">
        <w:rPr>
          <w:rFonts w:cs="Times New Roman"/>
          <w:color w:val="000000"/>
        </w:rPr>
        <w:t xml:space="preserve">kgs per </w:t>
      </w:r>
      <w:r w:rsidRPr="00B151D6">
        <w:rPr>
          <w:rFonts w:cs="Times New Roman"/>
          <w:color w:val="000000"/>
        </w:rPr>
        <w:t xml:space="preserve">d higher, respectively, with free flow than with guided flow </w:t>
      </w:r>
      <w:r w:rsidRPr="00B151D6">
        <w:rPr>
          <w:rFonts w:cs="Times New Roman"/>
          <w:color w:val="000000"/>
        </w:rPr>
        <w:fldChar w:fldCharType="begin"/>
      </w:r>
      <w:r w:rsidR="009537B4">
        <w:rPr>
          <w:rFonts w:cs="Times New Roman"/>
          <w:color w:val="000000"/>
        </w:rPr>
        <w:instrText xml:space="preserve"> ADDIN EN.CITE &lt;EndNote&gt;&lt;Cite&gt;&lt;Author&gt;Tremblay&lt;/Author&gt;&lt;Year&gt;2016&lt;/Year&gt;&lt;RecNum&gt;78&lt;/RecNum&gt;&lt;DisplayText&gt;(Tremblay et al., 2016)&lt;/DisplayText&gt;&lt;record&gt;&lt;rec-number&gt;78&lt;/rec-number&gt;&lt;foreign-keys&gt;&lt;key app="EN" db-id="zdwvev0pq5p5d5ee9ad5z2wu9errwftrdswz" timestamp="1666805040"&gt;78&lt;/key&gt;&lt;/foreign-keys&gt;&lt;ref-type name="Journal Article"&gt;17&lt;/ref-type&gt;&lt;contributors&gt;&lt;authors&gt;&lt;author&gt;Marlène Tremblay &lt;/author&gt;&lt;author&gt;Justin P. Hess&lt;/author&gt;&lt;author&gt;Brock M. Christenson &lt;/author&gt;&lt;author&gt;Kolby K. McIntyre &lt;/author&gt;&lt;author&gt;Ben Smink &lt;/author&gt;&lt;author&gt;Arjen J. van der Kamp&lt;/author&gt;&lt;author&gt;Lisanne G. de Jong&lt;/author&gt;&lt;author&gt;Dörte Döpfer&lt;/author&gt;&lt;/authors&gt;&lt;/contributors&gt;&lt;titles&gt;&lt;title&gt;Factors associated with increased milk production for automatic milking systems&lt;/title&gt;&lt;secondary-title&gt;J. Dairy Sci&lt;/secondary-title&gt;&lt;/titles&gt;&lt;periodical&gt;&lt;full-title&gt;J. Dairy Sci&lt;/full-title&gt;&lt;/periodical&gt;&lt;pages&gt;3824-3837&lt;/pages&gt;&lt;volume&gt;99&lt;/volume&gt;&lt;number&gt;5&lt;/number&gt;&lt;dates&gt;&lt;year&gt;2016&lt;/year&gt;&lt;/dates&gt;&lt;isbn&gt;0022-0302&lt;/isbn&gt;&lt;urls&gt;&lt;related-urls&gt;&lt;url&gt;https://www.sciencedirect.com/science/article/pii/S0022030216001569&lt;/url&gt;&lt;/related-urls&gt;&lt;/urls&gt;&lt;electronic-resource-num&gt;https://doi.org/10.3168/jds.2015-10152.&lt;/electronic-resource-num&gt;&lt;/record&gt;&lt;/Cite&gt;&lt;/EndNote&gt;</w:instrText>
      </w:r>
      <w:r w:rsidRPr="00B151D6">
        <w:rPr>
          <w:rFonts w:cs="Times New Roman"/>
          <w:color w:val="000000"/>
        </w:rPr>
        <w:fldChar w:fldCharType="separate"/>
      </w:r>
      <w:r w:rsidR="009537B4">
        <w:rPr>
          <w:rFonts w:cs="Times New Roman"/>
          <w:noProof/>
          <w:color w:val="000000"/>
        </w:rPr>
        <w:t>(Tremblay et al., 2016)</w:t>
      </w:r>
      <w:r w:rsidRPr="00B151D6">
        <w:rPr>
          <w:rFonts w:cs="Times New Roman"/>
          <w:color w:val="000000"/>
        </w:rPr>
        <w:fldChar w:fldCharType="end"/>
      </w:r>
      <w:r w:rsidRPr="00B151D6">
        <w:rPr>
          <w:rFonts w:cs="Times New Roman"/>
          <w:color w:val="000000"/>
        </w:rPr>
        <w:t xml:space="preserve">. </w:t>
      </w:r>
      <w:r w:rsidR="00E04454">
        <w:rPr>
          <w:rFonts w:cs="Times New Roman"/>
          <w:color w:val="000000"/>
        </w:rPr>
        <w:t>In</w:t>
      </w:r>
      <w:r w:rsidRPr="00B151D6">
        <w:rPr>
          <w:rFonts w:cs="Times New Roman"/>
          <w:color w:val="000000"/>
        </w:rPr>
        <w:t xml:space="preserve"> free flow, the c</w:t>
      </w:r>
      <w:r w:rsidR="008322A0">
        <w:rPr>
          <w:rFonts w:cs="Times New Roman"/>
          <w:color w:val="000000"/>
        </w:rPr>
        <w:t>ows</w:t>
      </w:r>
      <w:r w:rsidRPr="00B151D6">
        <w:rPr>
          <w:rFonts w:cs="Times New Roman"/>
          <w:color w:val="000000"/>
        </w:rPr>
        <w:t xml:space="preserve"> ate more meals (8.6 per day) th</w:t>
      </w:r>
      <w:r w:rsidR="00BB4001">
        <w:rPr>
          <w:rFonts w:cs="Times New Roman"/>
          <w:color w:val="000000"/>
        </w:rPr>
        <w:t>a</w:t>
      </w:r>
      <w:r w:rsidRPr="00B151D6">
        <w:rPr>
          <w:rFonts w:cs="Times New Roman"/>
          <w:color w:val="000000"/>
        </w:rPr>
        <w:t xml:space="preserve">n guided flow (6.6 per day), </w:t>
      </w:r>
      <w:r w:rsidR="00BB4001">
        <w:rPr>
          <w:rFonts w:cs="Times New Roman"/>
          <w:color w:val="000000"/>
        </w:rPr>
        <w:lastRenderedPageBreak/>
        <w:t xml:space="preserve">which </w:t>
      </w:r>
      <w:r w:rsidRPr="00B151D6">
        <w:rPr>
          <w:rFonts w:cs="Times New Roman"/>
          <w:color w:val="000000"/>
        </w:rPr>
        <w:t>increas</w:t>
      </w:r>
      <w:r w:rsidR="00980371">
        <w:rPr>
          <w:rFonts w:cs="Times New Roman"/>
          <w:color w:val="000000"/>
        </w:rPr>
        <w:t>ed</w:t>
      </w:r>
      <w:r w:rsidRPr="00B151D6">
        <w:rPr>
          <w:rFonts w:cs="Times New Roman"/>
          <w:color w:val="000000"/>
        </w:rPr>
        <w:t xml:space="preserve"> feed intake </w:t>
      </w:r>
      <w:r w:rsidRPr="00B151D6">
        <w:rPr>
          <w:rFonts w:cs="Times New Roman"/>
          <w:color w:val="000000"/>
        </w:rPr>
        <w:fldChar w:fldCharType="begin"/>
      </w:r>
      <w:r w:rsidRPr="00B151D6">
        <w:rPr>
          <w:rFonts w:cs="Times New Roman"/>
          <w:color w:val="000000"/>
        </w:rPr>
        <w:instrText xml:space="preserve"> ADDIN EN.CITE &lt;EndNote&gt;&lt;Cite&gt;&lt;Author&gt;Harms&lt;/Author&gt;&lt;Year&gt;2002&lt;/Year&gt;&lt;RecNum&gt;92&lt;/RecNum&gt;&lt;DisplayText&gt;(Harms et al., 2002)&lt;/DisplayText&gt;&lt;record&gt;&lt;rec-number&gt;92&lt;/rec-number&gt;&lt;foreign-keys&gt;&lt;key app="EN" db-id="zdwvev0pq5p5d5ee9ad5z2wu9errwftrdswz" timestamp="1669758987"&gt;92&lt;/key&gt;&lt;/foreign-keys&gt;&lt;ref-type name="Conference Paper"&gt;47&lt;/ref-type&gt;&lt;contributors&gt;&lt;authors&gt;&lt;author&gt;J. Harms&lt;/author&gt;&lt;author&gt;G. Wend&lt;/author&gt;&lt;author&gt;H. Schon&lt;/author&gt;&lt;/authors&gt;&lt;secondary-authors&gt;&lt;author&gt;J. McLean&lt;/author&gt;&lt;author&gt;M. Sinclair&lt;/author&gt;&lt;author&gt;B. West &lt;/author&gt;&lt;/secondary-authors&gt;&lt;/contributors&gt;&lt;titles&gt;&lt;title&gt;Influence of cow traffic on milking and animal behavior in a robotic milking system&lt;/title&gt;&lt;secondary-title&gt;First North Am. Conf. Robotic Milking&lt;/secondary-title&gt;&lt;/titles&gt;&lt;pages&gt;118-1114&lt;/pages&gt;&lt;dates&gt;&lt;year&gt;2002&lt;/year&gt;&lt;/dates&gt;&lt;pub-location&gt;Wageningen, the Netherlands &lt;/pub-location&gt;&lt;publisher&gt;Wageningen Press&lt;/publisher&gt;&lt;urls&gt;&lt;/urls&gt;&lt;/record&gt;&lt;/Cite&gt;&lt;/EndNote&gt;</w:instrText>
      </w:r>
      <w:r w:rsidRPr="00B151D6">
        <w:rPr>
          <w:rFonts w:cs="Times New Roman"/>
          <w:color w:val="000000"/>
        </w:rPr>
        <w:fldChar w:fldCharType="separate"/>
      </w:r>
      <w:r w:rsidRPr="00B151D6">
        <w:rPr>
          <w:rFonts w:cs="Times New Roman"/>
          <w:noProof/>
          <w:color w:val="000000"/>
        </w:rPr>
        <w:t>(Harms et al., 2002)</w:t>
      </w:r>
      <w:r w:rsidRPr="00B151D6">
        <w:rPr>
          <w:rFonts w:cs="Times New Roman"/>
          <w:color w:val="000000"/>
        </w:rPr>
        <w:fldChar w:fldCharType="end"/>
      </w:r>
      <w:r w:rsidRPr="00B151D6">
        <w:rPr>
          <w:rFonts w:cs="Times New Roman"/>
          <w:color w:val="000000"/>
        </w:rPr>
        <w:t xml:space="preserve">. </w:t>
      </w:r>
      <w:r>
        <w:rPr>
          <w:rFonts w:cs="Times New Roman"/>
          <w:color w:val="000000"/>
        </w:rPr>
        <w:t>M</w:t>
      </w:r>
      <w:r w:rsidRPr="00B151D6">
        <w:rPr>
          <w:rFonts w:cs="Times New Roman"/>
          <w:color w:val="000000"/>
        </w:rPr>
        <w:t xml:space="preserve">ore milkings </w:t>
      </w:r>
      <w:r>
        <w:rPr>
          <w:rFonts w:cs="Times New Roman"/>
          <w:color w:val="000000"/>
        </w:rPr>
        <w:t>were seen on</w:t>
      </w:r>
      <w:r w:rsidRPr="00B151D6">
        <w:rPr>
          <w:rFonts w:cs="Times New Roman"/>
          <w:color w:val="000000"/>
        </w:rPr>
        <w:t xml:space="preserve"> AMS with guided flow (2.6 per day) compared to free flow (2.3 per day</w:t>
      </w:r>
      <w:r w:rsidR="00BC5243">
        <w:rPr>
          <w:rFonts w:cs="Times New Roman"/>
          <w:color w:val="000000"/>
        </w:rPr>
        <w:t xml:space="preserve">; </w:t>
      </w:r>
      <w:r w:rsidR="00BC5243">
        <w:rPr>
          <w:rFonts w:cs="Times New Roman"/>
          <w:color w:val="000000"/>
        </w:rPr>
        <w:fldChar w:fldCharType="begin"/>
      </w:r>
      <w:r w:rsidR="00BC5243">
        <w:rPr>
          <w:rFonts w:cs="Times New Roman"/>
          <w:color w:val="000000"/>
        </w:rPr>
        <w:instrText xml:space="preserve"> ADDIN EN.CITE &lt;EndNote&gt;&lt;Cite ExcludeAuth="1" ExcludeYear="1" Hidden="1"&gt;&lt;Author&gt;Harms&lt;/Author&gt;&lt;Year&gt;2002&lt;/Year&gt;&lt;RecNum&gt;92&lt;/RecNum&gt;&lt;record&gt;&lt;rec-number&gt;92&lt;/rec-number&gt;&lt;foreign-keys&gt;&lt;key app="EN" db-id="zdwvev0pq5p5d5ee9ad5z2wu9errwftrdswz" timestamp="1669758987"&gt;92&lt;/key&gt;&lt;/foreign-keys&gt;&lt;ref-type name="Conference Paper"&gt;47&lt;/ref-type&gt;&lt;contributors&gt;&lt;authors&gt;&lt;author&gt;J. Harms&lt;/author&gt;&lt;author&gt;G. Wend&lt;/author&gt;&lt;author&gt;H. Schon&lt;/author&gt;&lt;/authors&gt;&lt;secondary-authors&gt;&lt;author&gt;J. McLean&lt;/author&gt;&lt;author&gt;M. Sinclair&lt;/author&gt;&lt;author&gt;B. West &lt;/author&gt;&lt;/secondary-authors&gt;&lt;/contributors&gt;&lt;titles&gt;&lt;title&gt;Influence of cow traffic on milking and animal behavior in a robotic milking system&lt;/title&gt;&lt;secondary-title&gt;First North Am. Conf. Robotic Milking&lt;/secondary-title&gt;&lt;/titles&gt;&lt;pages&gt;118-1114&lt;/pages&gt;&lt;dates&gt;&lt;year&gt;2002&lt;/year&gt;&lt;/dates&gt;&lt;pub-location&gt;Wageningen, the Netherlands &lt;/pub-location&gt;&lt;publisher&gt;Wageningen Press&lt;/publisher&gt;&lt;urls&gt;&lt;/urls&gt;&lt;/record&gt;&lt;/Cite&gt;&lt;/EndNote&gt;</w:instrText>
      </w:r>
      <w:r w:rsidR="00000000">
        <w:rPr>
          <w:rFonts w:cs="Times New Roman"/>
          <w:color w:val="000000"/>
        </w:rPr>
        <w:fldChar w:fldCharType="separate"/>
      </w:r>
      <w:r w:rsidR="00BC5243">
        <w:rPr>
          <w:rFonts w:cs="Times New Roman"/>
          <w:color w:val="000000"/>
        </w:rPr>
        <w:fldChar w:fldCharType="end"/>
      </w:r>
      <w:r w:rsidR="00BC5243">
        <w:rPr>
          <w:rFonts w:cs="Times New Roman"/>
          <w:color w:val="000000"/>
        </w:rPr>
        <w:t>Harms et al., 2002</w:t>
      </w:r>
      <w:r w:rsidRPr="00B151D6">
        <w:rPr>
          <w:rFonts w:cs="Times New Roman"/>
          <w:color w:val="000000"/>
        </w:rPr>
        <w:t xml:space="preserve">). </w:t>
      </w:r>
      <w:r w:rsidR="003622F0">
        <w:rPr>
          <w:rFonts w:cs="Times New Roman"/>
          <w:color w:val="000000"/>
        </w:rPr>
        <w:fldChar w:fldCharType="begin"/>
      </w:r>
      <w:r w:rsidR="003622F0">
        <w:rPr>
          <w:rFonts w:cs="Times New Roman"/>
          <w:color w:val="000000"/>
        </w:rPr>
        <w:instrText xml:space="preserve"> ADDIN EN.CITE &lt;EndNote&gt;&lt;Cite AuthorYear="1"&gt;&lt;Author&gt;Harms&lt;/Author&gt;&lt;Year&gt;2002&lt;/Year&gt;&lt;RecNum&gt;92&lt;/RecNum&gt;&lt;DisplayText&gt;Harms et al. (2002)&lt;/DisplayText&gt;&lt;record&gt;&lt;rec-number&gt;92&lt;/rec-number&gt;&lt;foreign-keys&gt;&lt;key app="EN" db-id="zdwvev0pq5p5d5ee9ad5z2wu9errwftrdswz" timestamp="1669758987"&gt;92&lt;/key&gt;&lt;/foreign-keys&gt;&lt;ref-type name="Conference Paper"&gt;47&lt;/ref-type&gt;&lt;contributors&gt;&lt;authors&gt;&lt;author&gt;J. Harms&lt;/author&gt;&lt;author&gt;G. Wend&lt;/author&gt;&lt;author&gt;H. Schon&lt;/author&gt;&lt;/authors&gt;&lt;secondary-authors&gt;&lt;author&gt;J. McLean&lt;/author&gt;&lt;author&gt;M. Sinclair&lt;/author&gt;&lt;author&gt;B. West &lt;/author&gt;&lt;/secondary-authors&gt;&lt;/contributors&gt;&lt;titles&gt;&lt;title&gt;Influence of cow traffic on milking and animal behavior in a robotic milking system&lt;/title&gt;&lt;secondary-title&gt;First North Am. Conf. Robotic Milking&lt;/secondary-title&gt;&lt;/titles&gt;&lt;pages&gt;118-1114&lt;/pages&gt;&lt;dates&gt;&lt;year&gt;2002&lt;/year&gt;&lt;/dates&gt;&lt;pub-location&gt;Wageningen, the Netherlands &lt;/pub-location&gt;&lt;publisher&gt;Wageningen Press&lt;/publisher&gt;&lt;urls&gt;&lt;/urls&gt;&lt;/record&gt;&lt;/Cite&gt;&lt;/EndNote&gt;</w:instrText>
      </w:r>
      <w:r w:rsidR="003622F0">
        <w:rPr>
          <w:rFonts w:cs="Times New Roman"/>
          <w:color w:val="000000"/>
        </w:rPr>
        <w:fldChar w:fldCharType="separate"/>
      </w:r>
      <w:r w:rsidR="003622F0">
        <w:rPr>
          <w:rFonts w:cs="Times New Roman"/>
          <w:noProof/>
          <w:color w:val="000000"/>
        </w:rPr>
        <w:t>Harms et al. (2002)</w:t>
      </w:r>
      <w:r w:rsidR="003622F0">
        <w:rPr>
          <w:rFonts w:cs="Times New Roman"/>
          <w:color w:val="000000"/>
        </w:rPr>
        <w:fldChar w:fldCharType="end"/>
      </w:r>
      <w:r w:rsidR="003622F0">
        <w:rPr>
          <w:rFonts w:cs="Times New Roman"/>
          <w:color w:val="000000"/>
        </w:rPr>
        <w:t xml:space="preserve"> </w:t>
      </w:r>
      <w:r w:rsidRPr="00B151D6">
        <w:rPr>
          <w:rFonts w:cs="Times New Roman"/>
          <w:color w:val="000000"/>
        </w:rPr>
        <w:t xml:space="preserve">completed a study comparing the two different systems and the percentage of time the cows completed certain activities over 72 hours </w:t>
      </w:r>
      <w:r w:rsidRPr="00B151D6">
        <w:rPr>
          <w:rFonts w:cs="Times New Roman"/>
          <w:color w:val="000000"/>
        </w:rPr>
        <w:fldChar w:fldCharType="begin"/>
      </w:r>
      <w:r w:rsidRPr="00B151D6">
        <w:rPr>
          <w:rFonts w:cs="Times New Roman"/>
          <w:color w:val="000000"/>
        </w:rPr>
        <w:instrText xml:space="preserve"> ADDIN EN.CITE &lt;EndNote&gt;&lt;Cite&gt;&lt;Author&gt;Hermans&lt;/Author&gt;&lt;Year&gt;2003&lt;/Year&gt;&lt;RecNum&gt;93&lt;/RecNum&gt;&lt;DisplayText&gt;(Hermans et al., 2003)&lt;/DisplayText&gt;&lt;record&gt;&lt;rec-number&gt;93&lt;/rec-number&gt;&lt;foreign-keys&gt;&lt;key app="EN" db-id="zdwvev0pq5p5d5ee9ad5z2wu9errwftrdswz" timestamp="1669760403"&gt;93&lt;/key&gt;&lt;/foreign-keys&gt;&lt;ref-type name="Journal Article"&gt;17&lt;/ref-type&gt;&lt;contributors&gt;&lt;authors&gt;&lt;author&gt;Hermans, G. G. N.&lt;/author&gt;&lt;author&gt;Ipema, A. H.&lt;/author&gt;&lt;author&gt;Stefanowska, J.&lt;/author&gt;&lt;author&gt;Metz, J. H. M.&lt;/author&gt;&lt;/authors&gt;&lt;/contributors&gt;&lt;titles&gt;&lt;title&gt;The Effect of two traffic situations on the behavior and performance of cows in an automatic milking system&lt;/title&gt;&lt;secondary-title&gt;J. Dairy Sci&lt;/secondary-title&gt;&lt;/titles&gt;&lt;periodical&gt;&lt;full-title&gt;J. Dairy Sci&lt;/full-title&gt;&lt;/periodical&gt;&lt;pages&gt;1997-2004&lt;/pages&gt;&lt;volume&gt;86&lt;/volume&gt;&lt;number&gt;6&lt;/number&gt;&lt;keywords&gt;&lt;keyword&gt;automatic milking system&lt;/keyword&gt;&lt;keyword&gt;cow traffic&lt;/keyword&gt;&lt;keyword&gt;behavior&lt;/keyword&gt;&lt;keyword&gt;milking frequency&lt;/keyword&gt;&lt;/keywords&gt;&lt;dates&gt;&lt;year&gt;2003&lt;/year&gt;&lt;pub-dates&gt;&lt;date&gt;2003/06/01/&lt;/date&gt;&lt;/pub-dates&gt;&lt;/dates&gt;&lt;isbn&gt;0022-0302&lt;/isbn&gt;&lt;urls&gt;&lt;related-urls&gt;&lt;url&gt;https://www.sciencedirect.com/science/article/pii/S0022030203737886&lt;/url&gt;&lt;/related-urls&gt;&lt;/urls&gt;&lt;electronic-resource-num&gt;https://doi.org/10.3168/jds.S0022-0302(03)73788-6&lt;/electronic-resource-num&gt;&lt;/record&gt;&lt;/Cite&gt;&lt;/EndNote&gt;</w:instrText>
      </w:r>
      <w:r w:rsidRPr="00B151D6">
        <w:rPr>
          <w:rFonts w:cs="Times New Roman"/>
          <w:color w:val="000000"/>
        </w:rPr>
        <w:fldChar w:fldCharType="separate"/>
      </w:r>
      <w:r w:rsidRPr="00B151D6">
        <w:rPr>
          <w:rFonts w:cs="Times New Roman"/>
          <w:noProof/>
          <w:color w:val="000000"/>
        </w:rPr>
        <w:t>(Hermans et al., 2003)</w:t>
      </w:r>
      <w:r w:rsidRPr="00B151D6">
        <w:rPr>
          <w:rFonts w:cs="Times New Roman"/>
          <w:color w:val="000000"/>
        </w:rPr>
        <w:fldChar w:fldCharType="end"/>
      </w:r>
      <w:r w:rsidRPr="00B151D6">
        <w:rPr>
          <w:rFonts w:cs="Times New Roman"/>
          <w:color w:val="000000"/>
        </w:rPr>
        <w:t>. In a side-by-side comparison, cows ate less,</w:t>
      </w:r>
      <w:r>
        <w:rPr>
          <w:rFonts w:cs="Times New Roman"/>
          <w:color w:val="000000"/>
        </w:rPr>
        <w:t xml:space="preserve"> </w:t>
      </w:r>
      <w:r w:rsidRPr="00B151D6">
        <w:rPr>
          <w:rFonts w:cs="Times New Roman"/>
          <w:color w:val="000000"/>
        </w:rPr>
        <w:t xml:space="preserve">stood longer, laid less, spent less time in the waiting area, and spent less time in the AMS in a guided flow system compared to the free flow system </w:t>
      </w:r>
      <w:r w:rsidR="00B74190">
        <w:rPr>
          <w:rFonts w:cs="Times New Roman"/>
          <w:color w:val="000000"/>
        </w:rPr>
        <w:t>(</w:t>
      </w:r>
      <w:r w:rsidR="00B74190">
        <w:rPr>
          <w:rFonts w:cs="Times New Roman"/>
          <w:i/>
          <w:iCs/>
          <w:color w:val="000000"/>
        </w:rPr>
        <w:t>P</w:t>
      </w:r>
      <w:r w:rsidR="00B74190">
        <w:rPr>
          <w:rFonts w:cs="Times New Roman"/>
          <w:color w:val="000000"/>
        </w:rPr>
        <w:t xml:space="preserve"> &lt; 0.001</w:t>
      </w:r>
      <w:r w:rsidR="00BC5243">
        <w:rPr>
          <w:rFonts w:cs="Times New Roman"/>
          <w:color w:val="000000"/>
        </w:rPr>
        <w:t xml:space="preserve">; </w:t>
      </w:r>
      <w:r w:rsidRPr="00B151D6">
        <w:rPr>
          <w:rFonts w:cs="Times New Roman"/>
          <w:color w:val="000000"/>
        </w:rPr>
        <w:t xml:space="preserve">Table </w:t>
      </w:r>
      <w:r w:rsidR="003622F0">
        <w:rPr>
          <w:rFonts w:cs="Times New Roman"/>
          <w:color w:val="000000"/>
        </w:rPr>
        <w:t>1.</w:t>
      </w:r>
      <w:r>
        <w:rPr>
          <w:rFonts w:cs="Times New Roman"/>
          <w:color w:val="000000"/>
        </w:rPr>
        <w:t>2</w:t>
      </w:r>
      <w:r w:rsidR="00980371">
        <w:rPr>
          <w:rFonts w:cs="Times New Roman"/>
          <w:color w:val="000000"/>
        </w:rPr>
        <w:t>)</w:t>
      </w:r>
      <w:r w:rsidRPr="00B151D6">
        <w:rPr>
          <w:rFonts w:cs="Times New Roman"/>
          <w:color w:val="000000"/>
        </w:rPr>
        <w:t>.</w:t>
      </w:r>
    </w:p>
    <w:p w14:paraId="4F9D955D" w14:textId="587939E9" w:rsidR="007454BB" w:rsidRDefault="00593386" w:rsidP="004C2DE6">
      <w:pPr>
        <w:pStyle w:val="Heading3"/>
      </w:pPr>
      <w:bookmarkStart w:id="18" w:name="_Toc142043668"/>
      <w:r>
        <w:t xml:space="preserve">Automatic </w:t>
      </w:r>
      <w:r w:rsidR="00D474AE">
        <w:t>M</w:t>
      </w:r>
      <w:r>
        <w:t xml:space="preserve">ilking </w:t>
      </w:r>
      <w:r w:rsidR="00D474AE">
        <w:t>S</w:t>
      </w:r>
      <w:r>
        <w:t xml:space="preserve">ystem </w:t>
      </w:r>
      <w:r w:rsidR="00D474AE">
        <w:t>F</w:t>
      </w:r>
      <w:r w:rsidR="00F34A3C">
        <w:t xml:space="preserve">etch </w:t>
      </w:r>
      <w:r w:rsidR="00D474AE">
        <w:t>C</w:t>
      </w:r>
      <w:r w:rsidR="00F34A3C">
        <w:t>ows</w:t>
      </w:r>
      <w:bookmarkEnd w:id="18"/>
    </w:p>
    <w:p w14:paraId="52195DF5" w14:textId="06B90F01" w:rsidR="007454BB" w:rsidRDefault="001C366A" w:rsidP="00F354D3">
      <w:pPr>
        <w:spacing w:line="480" w:lineRule="auto"/>
        <w:ind w:firstLine="720"/>
        <w:rPr>
          <w:rFonts w:cs="Times New Roman"/>
        </w:rPr>
      </w:pPr>
      <w:r w:rsidRPr="00EF6F0F">
        <w:rPr>
          <w:rFonts w:cs="Times New Roman"/>
          <w:color w:val="000000"/>
        </w:rPr>
        <w:t xml:space="preserve">Fetch cows </w:t>
      </w:r>
      <w:r>
        <w:rPr>
          <w:rFonts w:cs="Times New Roman"/>
          <w:color w:val="000000"/>
        </w:rPr>
        <w:t xml:space="preserve">have been </w:t>
      </w:r>
      <w:r w:rsidRPr="00EF6F0F">
        <w:rPr>
          <w:rFonts w:cs="Times New Roman"/>
          <w:color w:val="000000"/>
        </w:rPr>
        <w:t>one of the biggest issues</w:t>
      </w:r>
      <w:r>
        <w:rPr>
          <w:rFonts w:cs="Times New Roman"/>
          <w:color w:val="000000"/>
        </w:rPr>
        <w:t xml:space="preserve"> in AMS.</w:t>
      </w:r>
      <w:r w:rsidRPr="00EF6F0F">
        <w:rPr>
          <w:rFonts w:cs="Times New Roman"/>
          <w:color w:val="000000"/>
        </w:rPr>
        <w:t xml:space="preserve"> </w:t>
      </w:r>
      <w:r>
        <w:rPr>
          <w:rFonts w:cs="Times New Roman"/>
          <w:color w:val="000000"/>
        </w:rPr>
        <w:t>They were</w:t>
      </w:r>
      <w:r w:rsidRPr="00EF6F0F">
        <w:rPr>
          <w:rFonts w:cs="Times New Roman"/>
          <w:color w:val="000000"/>
        </w:rPr>
        <w:t xml:space="preserve"> determined by how long they </w:t>
      </w:r>
      <w:r>
        <w:rPr>
          <w:rFonts w:cs="Times New Roman"/>
          <w:color w:val="000000"/>
        </w:rPr>
        <w:t>were</w:t>
      </w:r>
      <w:r w:rsidRPr="00EF6F0F">
        <w:rPr>
          <w:rFonts w:cs="Times New Roman"/>
          <w:color w:val="000000"/>
        </w:rPr>
        <w:t xml:space="preserve"> away from the </w:t>
      </w:r>
      <w:r>
        <w:rPr>
          <w:rFonts w:cs="Times New Roman"/>
          <w:color w:val="000000"/>
        </w:rPr>
        <w:t>AMS (i.e. time since the last milking</w:t>
      </w:r>
      <w:r w:rsidR="00BC5243">
        <w:rPr>
          <w:rFonts w:cs="Times New Roman"/>
          <w:color w:val="000000"/>
        </w:rPr>
        <w:t xml:space="preserve">; </w:t>
      </w:r>
      <w:r w:rsidR="00BC5243">
        <w:rPr>
          <w:rFonts w:cs="Times New Roman"/>
          <w:color w:val="000000"/>
        </w:rPr>
        <w:fldChar w:fldCharType="begin"/>
      </w:r>
      <w:r w:rsidR="00BC5243">
        <w:rPr>
          <w:rFonts w:cs="Times New Roman"/>
          <w:color w:val="000000"/>
        </w:rPr>
        <w:instrText xml:space="preserve"> ADDIN EN.CITE &lt;EndNote&gt;&lt;Cite ExcludeAuth="1" ExcludeYear="1" Hidden="1"&gt;&lt;Author&gt;Rodenburg&lt;/Author&gt;&lt;Year&gt;2017&lt;/Year&gt;&lt;RecNum&gt;74&lt;/RecNum&gt;&lt;record&gt;&lt;rec-number&gt;74&lt;/rec-number&gt;&lt;foreign-keys&gt;&lt;key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00000000">
        <w:rPr>
          <w:rFonts w:cs="Times New Roman"/>
          <w:color w:val="000000"/>
        </w:rPr>
        <w:fldChar w:fldCharType="separate"/>
      </w:r>
      <w:r w:rsidR="00BC5243">
        <w:rPr>
          <w:rFonts w:cs="Times New Roman"/>
          <w:color w:val="000000"/>
        </w:rPr>
        <w:fldChar w:fldCharType="end"/>
      </w:r>
      <w:r w:rsidR="00BC5243">
        <w:rPr>
          <w:rFonts w:cs="Times New Roman"/>
          <w:color w:val="000000"/>
        </w:rPr>
        <w:t>Rodenburg, 2017)</w:t>
      </w:r>
      <w:r w:rsidRPr="00EF6F0F">
        <w:rPr>
          <w:rFonts w:cs="Times New Roman"/>
          <w:color w:val="000000"/>
        </w:rPr>
        <w:t xml:space="preserve">. </w:t>
      </w:r>
      <w:r w:rsidR="00980371">
        <w:rPr>
          <w:rFonts w:cs="Times New Roman"/>
        </w:rPr>
        <w:t>Fetch</w:t>
      </w:r>
      <w:r w:rsidR="007454BB">
        <w:rPr>
          <w:rFonts w:cs="Times New Roman"/>
        </w:rPr>
        <w:t xml:space="preserve"> list</w:t>
      </w:r>
      <w:r w:rsidR="00980371">
        <w:rPr>
          <w:rFonts w:cs="Times New Roman"/>
        </w:rPr>
        <w:t>s</w:t>
      </w:r>
      <w:r w:rsidR="007454BB">
        <w:rPr>
          <w:rFonts w:cs="Times New Roman"/>
        </w:rPr>
        <w:t xml:space="preserve"> informed the operators to</w:t>
      </w:r>
      <w:r w:rsidR="008322A0">
        <w:rPr>
          <w:rFonts w:cs="Times New Roman"/>
        </w:rPr>
        <w:t xml:space="preserve"> </w:t>
      </w:r>
      <w:r w:rsidR="007454BB">
        <w:rPr>
          <w:rFonts w:cs="Times New Roman"/>
        </w:rPr>
        <w:t>“fetch” the cow</w:t>
      </w:r>
      <w:r w:rsidR="00980371">
        <w:rPr>
          <w:rFonts w:cs="Times New Roman"/>
        </w:rPr>
        <w:t xml:space="preserve"> that needed </w:t>
      </w:r>
      <w:r w:rsidR="00BB4001">
        <w:rPr>
          <w:rFonts w:cs="Times New Roman"/>
        </w:rPr>
        <w:t>to be milked</w:t>
      </w:r>
      <w:r w:rsidR="00593386">
        <w:rPr>
          <w:rFonts w:cs="Times New Roman"/>
        </w:rPr>
        <w:t xml:space="preserve"> and physically bring them to the AMS</w:t>
      </w:r>
      <w:r w:rsidR="007454BB">
        <w:rPr>
          <w:rFonts w:cs="Times New Roman"/>
        </w:rPr>
        <w:t xml:space="preserve">. </w:t>
      </w:r>
      <w:r w:rsidR="00980371">
        <w:rPr>
          <w:rFonts w:cs="Times New Roman"/>
        </w:rPr>
        <w:t>Fetching</w:t>
      </w:r>
      <w:r w:rsidR="007454BB">
        <w:rPr>
          <w:rFonts w:cs="Times New Roman"/>
        </w:rPr>
        <w:t xml:space="preserve"> required labor </w:t>
      </w:r>
      <w:r w:rsidR="00980371">
        <w:rPr>
          <w:rFonts w:cs="Times New Roman"/>
        </w:rPr>
        <w:t xml:space="preserve">that </w:t>
      </w:r>
      <w:r w:rsidR="007454BB">
        <w:rPr>
          <w:rFonts w:cs="Times New Roman"/>
        </w:rPr>
        <w:t xml:space="preserve">could be spent </w:t>
      </w:r>
      <w:r w:rsidR="00980371">
        <w:rPr>
          <w:rFonts w:cs="Times New Roman"/>
        </w:rPr>
        <w:t>on</w:t>
      </w:r>
      <w:r w:rsidR="007454BB">
        <w:rPr>
          <w:rFonts w:cs="Times New Roman"/>
        </w:rPr>
        <w:t xml:space="preserve"> other duties and responsibilities. </w:t>
      </w:r>
      <w:r w:rsidR="00980371">
        <w:rPr>
          <w:rFonts w:cs="Times New Roman"/>
        </w:rPr>
        <w:t>Although the act of f</w:t>
      </w:r>
      <w:r w:rsidR="007454BB">
        <w:rPr>
          <w:rFonts w:cs="Times New Roman"/>
        </w:rPr>
        <w:t xml:space="preserve">etching the cow required minimal effort, the time spent identifying, </w:t>
      </w:r>
      <w:r w:rsidR="00E04454">
        <w:rPr>
          <w:rFonts w:cs="Times New Roman"/>
        </w:rPr>
        <w:t>finding</w:t>
      </w:r>
      <w:r w:rsidR="007454BB">
        <w:rPr>
          <w:rFonts w:cs="Times New Roman"/>
        </w:rPr>
        <w:t xml:space="preserve">, and herding the cows into the </w:t>
      </w:r>
      <w:r w:rsidR="0087653A">
        <w:rPr>
          <w:rFonts w:cs="Times New Roman"/>
        </w:rPr>
        <w:t>AMS</w:t>
      </w:r>
      <w:r w:rsidR="007454BB">
        <w:rPr>
          <w:rFonts w:cs="Times New Roman"/>
        </w:rPr>
        <w:t xml:space="preserve"> took </w:t>
      </w:r>
      <w:r w:rsidR="00980371">
        <w:rPr>
          <w:rFonts w:cs="Times New Roman"/>
        </w:rPr>
        <w:t>several</w:t>
      </w:r>
      <w:r w:rsidR="007454BB">
        <w:rPr>
          <w:rFonts w:cs="Times New Roman"/>
        </w:rPr>
        <w:t xml:space="preserve"> h</w:t>
      </w:r>
      <w:r w:rsidR="00F63C19">
        <w:rPr>
          <w:rFonts w:cs="Times New Roman"/>
        </w:rPr>
        <w:t>ours</w:t>
      </w:r>
      <w:r w:rsidR="007454BB">
        <w:rPr>
          <w:rFonts w:cs="Times New Roman"/>
        </w:rPr>
        <w:t xml:space="preserve"> each d</w:t>
      </w:r>
      <w:r w:rsidR="00F63C19">
        <w:rPr>
          <w:rFonts w:cs="Times New Roman"/>
        </w:rPr>
        <w:t>ay</w:t>
      </w:r>
      <w:r w:rsidR="00F34A3C">
        <w:rPr>
          <w:rFonts w:cs="Times New Roman"/>
        </w:rPr>
        <w:t xml:space="preserve"> </w:t>
      </w:r>
      <w:r w:rsidR="00F34A3C">
        <w:rPr>
          <w:rFonts w:cs="Times New Roman"/>
        </w:rPr>
        <w:fldChar w:fldCharType="begin"/>
      </w:r>
      <w:r w:rsidR="00F34A3C">
        <w:rPr>
          <w:rFonts w:cs="Times New Roman"/>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00F34A3C">
        <w:rPr>
          <w:rFonts w:cs="Times New Roman"/>
        </w:rPr>
        <w:fldChar w:fldCharType="separate"/>
      </w:r>
      <w:r w:rsidR="00F34A3C">
        <w:rPr>
          <w:rFonts w:cs="Times New Roman"/>
          <w:noProof/>
        </w:rPr>
        <w:t>(Rodenburg, 2017)</w:t>
      </w:r>
      <w:r w:rsidR="00F34A3C">
        <w:rPr>
          <w:rFonts w:cs="Times New Roman"/>
        </w:rPr>
        <w:fldChar w:fldCharType="end"/>
      </w:r>
      <w:r w:rsidR="007454BB">
        <w:rPr>
          <w:rFonts w:cs="Times New Roman"/>
        </w:rPr>
        <w:t>. Fetched cows have been defined as lame, injured, or infected by mastitis, but other factors like improper training, behavior, and personality also led to fetch</w:t>
      </w:r>
      <w:r w:rsidR="00980371">
        <w:rPr>
          <w:rFonts w:cs="Times New Roman"/>
        </w:rPr>
        <w:t>ed</w:t>
      </w:r>
      <w:r w:rsidR="007454BB">
        <w:rPr>
          <w:rFonts w:cs="Times New Roman"/>
        </w:rPr>
        <w:t xml:space="preserve"> cow</w:t>
      </w:r>
      <w:r w:rsidR="00980371">
        <w:rPr>
          <w:rFonts w:cs="Times New Roman"/>
        </w:rPr>
        <w:t>s</w:t>
      </w:r>
      <w:r w:rsidR="00F34A3C">
        <w:rPr>
          <w:rFonts w:cs="Times New Roman"/>
        </w:rPr>
        <w:t xml:space="preserve"> </w:t>
      </w:r>
      <w:r w:rsidR="00F34A3C">
        <w:rPr>
          <w:rFonts w:cs="Times New Roman"/>
        </w:rPr>
        <w:fldChar w:fldCharType="begin"/>
      </w:r>
      <w:r w:rsidR="00F34A3C">
        <w:rPr>
          <w:rFonts w:cs="Times New Roman"/>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00F34A3C">
        <w:rPr>
          <w:rFonts w:cs="Times New Roman"/>
        </w:rPr>
        <w:fldChar w:fldCharType="separate"/>
      </w:r>
      <w:r w:rsidR="00F34A3C">
        <w:rPr>
          <w:rFonts w:cs="Times New Roman"/>
          <w:noProof/>
        </w:rPr>
        <w:t>(Rodenburg, 2017)</w:t>
      </w:r>
      <w:r w:rsidR="00F34A3C">
        <w:rPr>
          <w:rFonts w:cs="Times New Roman"/>
        </w:rPr>
        <w:fldChar w:fldCharType="end"/>
      </w:r>
      <w:r w:rsidR="007454BB">
        <w:rPr>
          <w:rFonts w:cs="Times New Roman"/>
        </w:rPr>
        <w:t>.</w:t>
      </w:r>
    </w:p>
    <w:p w14:paraId="63BF3462" w14:textId="58444D57" w:rsidR="007454BB" w:rsidRPr="00E66A70" w:rsidRDefault="00000000" w:rsidP="00F354D3">
      <w:pPr>
        <w:spacing w:line="480" w:lineRule="auto"/>
        <w:ind w:firstLine="720"/>
        <w:rPr>
          <w:rFonts w:cs="Times New Roman"/>
          <w:color w:val="000000"/>
        </w:rPr>
      </w:pPr>
      <w:sdt>
        <w:sdtPr>
          <w:rPr>
            <w:rFonts w:cs="Times New Roman"/>
          </w:rPr>
          <w:tag w:val="goog_rdk_45"/>
          <w:id w:val="-1475593066"/>
        </w:sdtPr>
        <w:sdtContent/>
      </w:sdt>
      <w:sdt>
        <w:sdtPr>
          <w:rPr>
            <w:rFonts w:cs="Times New Roman"/>
          </w:rPr>
          <w:tag w:val="goog_rdk_46"/>
          <w:id w:val="-1691596709"/>
        </w:sdtPr>
        <w:sdtContent/>
      </w:sdt>
      <w:sdt>
        <w:sdtPr>
          <w:rPr>
            <w:rFonts w:cs="Times New Roman"/>
          </w:rPr>
          <w:tag w:val="goog_rdk_47"/>
          <w:id w:val="462008546"/>
        </w:sdtPr>
        <w:sdtContent/>
      </w:sdt>
      <w:sdt>
        <w:sdtPr>
          <w:rPr>
            <w:rFonts w:cs="Times New Roman"/>
          </w:rPr>
          <w:tag w:val="goog_rdk_48"/>
          <w:id w:val="1154955742"/>
        </w:sdtPr>
        <w:sdtContent/>
      </w:sdt>
      <w:r w:rsidR="007454BB" w:rsidRPr="00EF6F0F">
        <w:rPr>
          <w:rFonts w:cs="Times New Roman"/>
          <w:color w:val="000000"/>
        </w:rPr>
        <w:t xml:space="preserve">In 2001, Canadian </w:t>
      </w:r>
      <w:r w:rsidR="0087653A">
        <w:rPr>
          <w:rFonts w:cs="Times New Roman"/>
          <w:color w:val="000000"/>
        </w:rPr>
        <w:t>producers</w:t>
      </w:r>
      <w:r w:rsidR="007454BB" w:rsidRPr="00EF6F0F">
        <w:rPr>
          <w:rFonts w:cs="Times New Roman"/>
          <w:color w:val="000000"/>
        </w:rPr>
        <w:t xml:space="preserve"> recorded that 10 to 15% of the herd d</w:t>
      </w:r>
      <w:r w:rsidR="00980371">
        <w:rPr>
          <w:rFonts w:cs="Times New Roman"/>
          <w:color w:val="000000"/>
        </w:rPr>
        <w:t>id</w:t>
      </w:r>
      <w:r w:rsidR="007454BB" w:rsidRPr="00EF6F0F">
        <w:rPr>
          <w:rFonts w:cs="Times New Roman"/>
          <w:color w:val="000000"/>
        </w:rPr>
        <w:t xml:space="preserve"> not voluntar</w:t>
      </w:r>
      <w:r w:rsidR="00BB4001">
        <w:rPr>
          <w:rFonts w:cs="Times New Roman"/>
          <w:color w:val="000000"/>
        </w:rPr>
        <w:t>ily</w:t>
      </w:r>
      <w:r w:rsidR="007454BB" w:rsidRPr="00EF6F0F">
        <w:rPr>
          <w:rFonts w:cs="Times New Roman"/>
          <w:color w:val="000000"/>
        </w:rPr>
        <w:t xml:space="preserve"> milk in the </w:t>
      </w:r>
      <w:r w:rsidR="0087653A">
        <w:rPr>
          <w:rFonts w:cs="Times New Roman"/>
          <w:color w:val="000000"/>
        </w:rPr>
        <w:t>AMS</w:t>
      </w:r>
      <w:r w:rsidR="00BB4001">
        <w:rPr>
          <w:rFonts w:cs="Times New Roman"/>
          <w:color w:val="000000"/>
        </w:rPr>
        <w:t>,</w:t>
      </w:r>
      <w:r w:rsidR="007454BB" w:rsidRPr="00EF6F0F">
        <w:rPr>
          <w:rFonts w:cs="Times New Roman"/>
          <w:color w:val="000000"/>
        </w:rPr>
        <w:t xml:space="preserve"> and </w:t>
      </w:r>
      <w:r w:rsidR="007454BB">
        <w:rPr>
          <w:rFonts w:cs="Times New Roman"/>
          <w:color w:val="000000"/>
        </w:rPr>
        <w:t xml:space="preserve">an </w:t>
      </w:r>
      <w:r w:rsidR="00F63C19">
        <w:rPr>
          <w:rFonts w:cs="Times New Roman"/>
          <w:color w:val="000000"/>
        </w:rPr>
        <w:t>mean</w:t>
      </w:r>
      <w:r w:rsidR="007454BB">
        <w:rPr>
          <w:rFonts w:cs="Times New Roman"/>
          <w:color w:val="000000"/>
        </w:rPr>
        <w:t xml:space="preserve"> of </w:t>
      </w:r>
      <w:r w:rsidR="007454BB" w:rsidRPr="00EF6F0F">
        <w:rPr>
          <w:rFonts w:cs="Times New Roman"/>
          <w:color w:val="000000"/>
        </w:rPr>
        <w:t xml:space="preserve">19.2% of cows were fetched by the </w:t>
      </w:r>
      <w:r w:rsidR="0087653A">
        <w:rPr>
          <w:rFonts w:cs="Times New Roman"/>
          <w:color w:val="000000"/>
        </w:rPr>
        <w:t>producer</w:t>
      </w:r>
      <w:r w:rsidR="007454BB" w:rsidRPr="00EF6F0F">
        <w:rPr>
          <w:rFonts w:cs="Times New Roman"/>
          <w:color w:val="000000"/>
        </w:rPr>
        <w:t xml:space="preserve"> </w:t>
      </w:r>
      <w:r w:rsidR="007454BB" w:rsidRPr="00EF6F0F">
        <w:rPr>
          <w:rFonts w:cs="Times New Roman"/>
          <w:color w:val="000000"/>
        </w:rPr>
        <w:fldChar w:fldCharType="begin"/>
      </w:r>
      <w:r w:rsidR="007454BB">
        <w:rPr>
          <w:rFonts w:cs="Times New Roman"/>
          <w:color w:val="000000"/>
        </w:rP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rsidR="007454BB" w:rsidRPr="00EF6F0F">
        <w:rPr>
          <w:rFonts w:cs="Times New Roman"/>
          <w:color w:val="000000"/>
        </w:rPr>
        <w:fldChar w:fldCharType="separate"/>
      </w:r>
      <w:r w:rsidR="007454BB">
        <w:rPr>
          <w:rFonts w:cs="Times New Roman"/>
          <w:noProof/>
          <w:color w:val="000000"/>
        </w:rPr>
        <w:t>(Rodenburg and House, 2007)</w:t>
      </w:r>
      <w:r w:rsidR="007454BB" w:rsidRPr="00EF6F0F">
        <w:rPr>
          <w:rFonts w:cs="Times New Roman"/>
          <w:color w:val="000000"/>
        </w:rPr>
        <w:fldChar w:fldCharType="end"/>
      </w:r>
      <w:r w:rsidR="007454BB" w:rsidRPr="00EF6F0F">
        <w:rPr>
          <w:rFonts w:cs="Times New Roman"/>
          <w:color w:val="000000"/>
        </w:rPr>
        <w:t xml:space="preserve">. A survey showed that 14.6 </w:t>
      </w:r>
      <w:r w:rsidR="001C366A">
        <w:rPr>
          <w:rFonts w:cs="Times New Roman"/>
          <w:color w:val="000000"/>
        </w:rPr>
        <w:t>±</w:t>
      </w:r>
      <w:r w:rsidR="007454BB" w:rsidRPr="00EF6F0F">
        <w:rPr>
          <w:rFonts w:cs="Times New Roman"/>
          <w:color w:val="000000"/>
        </w:rPr>
        <w:t xml:space="preserve"> 10.3% of cows </w:t>
      </w:r>
      <w:r w:rsidR="00980371">
        <w:rPr>
          <w:rFonts w:cs="Times New Roman"/>
          <w:color w:val="000000"/>
        </w:rPr>
        <w:t>were</w:t>
      </w:r>
      <w:r w:rsidR="007454BB" w:rsidRPr="00EF6F0F">
        <w:rPr>
          <w:rFonts w:cs="Times New Roman"/>
          <w:color w:val="000000"/>
        </w:rPr>
        <w:t xml:space="preserve"> fetched at least once to two times a day </w:t>
      </w:r>
      <w:r w:rsidR="007454BB">
        <w:rPr>
          <w:rFonts w:cs="Times New Roman"/>
          <w:color w:val="000000"/>
        </w:rPr>
        <w:t xml:space="preserve">(Table </w:t>
      </w:r>
      <w:r w:rsidR="003622F0">
        <w:rPr>
          <w:rFonts w:cs="Times New Roman"/>
          <w:color w:val="000000"/>
        </w:rPr>
        <w:t>1.</w:t>
      </w:r>
      <w:r w:rsidR="007454BB">
        <w:rPr>
          <w:rFonts w:cs="Times New Roman"/>
          <w:color w:val="000000"/>
        </w:rPr>
        <w:t>3</w:t>
      </w:r>
      <w:r w:rsidR="00BC5243">
        <w:rPr>
          <w:rFonts w:cs="Times New Roman"/>
          <w:color w:val="000000"/>
        </w:rPr>
        <w:t>; Rodenburg and Hou</w:t>
      </w:r>
      <w:r w:rsidR="00742FA9">
        <w:rPr>
          <w:rFonts w:cs="Times New Roman"/>
          <w:color w:val="000000"/>
        </w:rPr>
        <w:t>se, 2007</w:t>
      </w:r>
      <w:r w:rsidR="007454BB">
        <w:rPr>
          <w:rFonts w:cs="Times New Roman"/>
          <w:color w:val="000000"/>
        </w:rPr>
        <w:t>)</w:t>
      </w:r>
      <w:r w:rsidR="007454BB" w:rsidRPr="00EF6F0F">
        <w:rPr>
          <w:rFonts w:cs="Times New Roman"/>
          <w:color w:val="000000"/>
        </w:rPr>
        <w:t xml:space="preserve">. </w:t>
      </w:r>
      <w:r w:rsidR="001C366A">
        <w:rPr>
          <w:rFonts w:cs="Times New Roman"/>
          <w:color w:val="000000"/>
        </w:rPr>
        <w:fldChar w:fldCharType="begin"/>
      </w:r>
      <w:r w:rsidR="001C366A">
        <w:rPr>
          <w:rFonts w:cs="Times New Roman"/>
          <w:color w:val="000000"/>
        </w:rPr>
        <w:instrText xml:space="preserve"> ADDIN EN.CITE &lt;EndNote&gt;&lt;Cite AuthorYear="1"&gt;&lt;Author&gt;Tse&lt;/Author&gt;&lt;Year&gt;2018&lt;/Year&gt;&lt;RecNum&gt;36&lt;/RecNum&gt;&lt;DisplayText&gt;Tse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1C366A">
        <w:rPr>
          <w:rFonts w:cs="Times New Roman"/>
          <w:color w:val="000000"/>
        </w:rPr>
        <w:fldChar w:fldCharType="separate"/>
      </w:r>
      <w:r w:rsidR="001C366A">
        <w:rPr>
          <w:rFonts w:cs="Times New Roman"/>
          <w:noProof/>
          <w:color w:val="000000"/>
        </w:rPr>
        <w:t>Tse et al. (2018b)</w:t>
      </w:r>
      <w:r w:rsidR="001C366A">
        <w:rPr>
          <w:rFonts w:cs="Times New Roman"/>
          <w:color w:val="000000"/>
        </w:rPr>
        <w:fldChar w:fldCharType="end"/>
      </w:r>
      <w:r w:rsidR="001C366A">
        <w:rPr>
          <w:rFonts w:cs="Times New Roman"/>
          <w:color w:val="000000"/>
        </w:rPr>
        <w:t xml:space="preserve"> </w:t>
      </w:r>
      <w:r w:rsidR="007454BB">
        <w:rPr>
          <w:rFonts w:cs="Times New Roman"/>
          <w:color w:val="000000"/>
        </w:rPr>
        <w:t xml:space="preserve">found that </w:t>
      </w:r>
      <w:r w:rsidR="0087653A">
        <w:rPr>
          <w:rFonts w:cs="Times New Roman"/>
          <w:color w:val="000000"/>
        </w:rPr>
        <w:t>AMS</w:t>
      </w:r>
      <w:r w:rsidR="007454BB">
        <w:rPr>
          <w:rFonts w:cs="Times New Roman"/>
          <w:color w:val="000000"/>
        </w:rPr>
        <w:t xml:space="preserve"> </w:t>
      </w:r>
      <w:r w:rsidR="001C366A">
        <w:rPr>
          <w:rFonts w:cs="Times New Roman"/>
          <w:color w:val="000000"/>
        </w:rPr>
        <w:t xml:space="preserve">was </w:t>
      </w:r>
      <w:r w:rsidR="007454BB">
        <w:rPr>
          <w:rFonts w:cs="Times New Roman"/>
          <w:color w:val="000000"/>
        </w:rPr>
        <w:t xml:space="preserve">occupied 77% of the day </w:t>
      </w:r>
      <w:r w:rsidR="001C366A">
        <w:rPr>
          <w:rFonts w:cs="Times New Roman"/>
          <w:color w:val="000000"/>
        </w:rPr>
        <w:t>and had</w:t>
      </w:r>
      <w:r w:rsidR="007454BB">
        <w:rPr>
          <w:rFonts w:cs="Times New Roman"/>
          <w:color w:val="000000"/>
        </w:rPr>
        <w:t xml:space="preserve"> a median of </w:t>
      </w:r>
      <w:r w:rsidR="007454BB">
        <w:rPr>
          <w:rFonts w:cs="Times New Roman"/>
          <w:color w:val="000000"/>
        </w:rPr>
        <w:lastRenderedPageBreak/>
        <w:t xml:space="preserve">three fetch cows per </w:t>
      </w:r>
      <w:r w:rsidR="0087653A">
        <w:rPr>
          <w:rFonts w:cs="Times New Roman"/>
          <w:color w:val="000000"/>
        </w:rPr>
        <w:t>AMS</w:t>
      </w:r>
      <w:r w:rsidR="007454BB">
        <w:rPr>
          <w:rFonts w:cs="Times New Roman"/>
          <w:color w:val="000000"/>
        </w:rPr>
        <w:t xml:space="preserve"> per day</w:t>
      </w:r>
      <w:r w:rsidR="001C366A">
        <w:rPr>
          <w:rFonts w:cs="Times New Roman"/>
          <w:color w:val="000000"/>
        </w:rPr>
        <w:t>. The AMS</w:t>
      </w:r>
      <w:r w:rsidR="007454BB">
        <w:rPr>
          <w:rFonts w:cs="Times New Roman"/>
          <w:color w:val="000000"/>
        </w:rPr>
        <w:t xml:space="preserve"> </w:t>
      </w:r>
      <w:r w:rsidR="001C366A">
        <w:rPr>
          <w:rFonts w:cs="Times New Roman"/>
          <w:color w:val="000000"/>
        </w:rPr>
        <w:t xml:space="preserve">study </w:t>
      </w:r>
      <w:r w:rsidR="007454BB">
        <w:rPr>
          <w:rFonts w:cs="Times New Roman"/>
          <w:color w:val="000000"/>
        </w:rPr>
        <w:t xml:space="preserve">equated to fetching 4% of the herd per </w:t>
      </w:r>
      <w:r w:rsidR="0087653A">
        <w:rPr>
          <w:rFonts w:cs="Times New Roman"/>
          <w:color w:val="000000"/>
        </w:rPr>
        <w:t>AMS</w:t>
      </w:r>
      <w:r w:rsidR="007454BB">
        <w:rPr>
          <w:rFonts w:cs="Times New Roman"/>
          <w:color w:val="000000"/>
        </w:rPr>
        <w:t xml:space="preserve"> per day </w:t>
      </w:r>
      <w:r w:rsidR="007454BB">
        <w:rPr>
          <w:rFonts w:cs="Times New Roman"/>
          <w:color w:val="000000"/>
        </w:rPr>
        <w:fldChar w:fldCharType="begin"/>
      </w:r>
      <w:r w:rsidR="007454BB">
        <w:rPr>
          <w:rFonts w:cs="Times New Roman"/>
          <w:color w:val="000000"/>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7454BB">
        <w:rPr>
          <w:rFonts w:cs="Times New Roman"/>
          <w:color w:val="000000"/>
        </w:rPr>
        <w:fldChar w:fldCharType="separate"/>
      </w:r>
      <w:r w:rsidR="007454BB">
        <w:rPr>
          <w:rFonts w:cs="Times New Roman"/>
          <w:noProof/>
          <w:color w:val="000000"/>
        </w:rPr>
        <w:t>(Tse et al., 2018b)</w:t>
      </w:r>
      <w:r w:rsidR="007454BB">
        <w:rPr>
          <w:rFonts w:cs="Times New Roman"/>
          <w:color w:val="000000"/>
        </w:rPr>
        <w:fldChar w:fldCharType="end"/>
      </w:r>
      <w:r w:rsidR="007454BB">
        <w:rPr>
          <w:rFonts w:cs="Times New Roman"/>
          <w:color w:val="000000"/>
        </w:rPr>
        <w:t xml:space="preserve">. </w:t>
      </w:r>
      <w:r w:rsidR="00D9305B">
        <w:rPr>
          <w:rFonts w:cs="Times New Roman"/>
          <w:color w:val="000000"/>
        </w:rPr>
        <w:fldChar w:fldCharType="begin"/>
      </w:r>
      <w:r w:rsidR="00D9305B">
        <w:rPr>
          <w:rFonts w:cs="Times New Roman"/>
          <w:color w:val="000000"/>
        </w:rPr>
        <w:instrText xml:space="preserve"> ADDIN EN.CITE &lt;EndNote&gt;&lt;Cite AuthorYear="1"&gt;&lt;Author&gt;Jacobs&lt;/Author&gt;&lt;Year&gt;2012&lt;/Year&gt;&lt;RecNum&gt;61&lt;/RecNum&gt;&lt;DisplayText&gt;Jacobs and Siegford (2012)&lt;/DisplayText&gt;&lt;record&gt;&lt;rec-number&gt;61&lt;/rec-number&gt;&lt;foreign-keys&gt;&lt;key app="EN" db-id="zdwvev0pq5p5d5ee9ad5z2wu9errwftrdswz" timestamp="1647882313"&gt;61&lt;/key&gt;&lt;/foreign-keys&gt;&lt;ref-type name="Journal Article"&gt;17&lt;/ref-type&gt;&lt;contributors&gt;&lt;authors&gt;&lt;author&gt;Jacobs, J. A.&lt;/author&gt;&lt;author&gt;Siegford, J. M.&lt;/author&gt;&lt;/authors&gt;&lt;/contributors&gt;&lt;auth-address&gt;Department of Animal Science, Michigan State University, East Lansing, MI 48824, USA.&lt;/auth-address&gt;&lt;titles&gt;&lt;title&gt;Invited review: The impact of automatic milking systems on dairy cow management, behavior, health, and welfare&lt;/title&gt;&lt;secondary-title&gt;J Dairy Sci&lt;/secondary-title&gt;&lt;/titles&gt;&lt;periodical&gt;&lt;full-title&gt;J Dairy Sci&lt;/full-title&gt;&lt;/periodical&gt;&lt;pages&gt;2227-47&lt;/pages&gt;&lt;volume&gt;95&lt;/volume&gt;&lt;number&gt;5&lt;/number&gt;&lt;keywords&gt;&lt;keyword&gt;*Animal Welfare&lt;/keyword&gt;&lt;keyword&gt;Animals&lt;/keyword&gt;&lt;keyword&gt;Behavior, Animal&lt;/keyword&gt;&lt;keyword&gt;Cattle&lt;/keyword&gt;&lt;keyword&gt;Cattle Diseases/etiology&lt;/keyword&gt;&lt;keyword&gt;Dairying/*instrumentation/methods&lt;/keyword&gt;&lt;keyword&gt;Feeding Behavior&lt;/keyword&gt;&lt;keyword&gt;Female&lt;/keyword&gt;&lt;keyword&gt;Lactation&lt;/keyword&gt;&lt;keyword&gt;Stress, Physiological&lt;/keyword&gt;&lt;/keywords&gt;&lt;dates&gt;&lt;year&gt;2012&lt;/year&gt;&lt;pub-dates&gt;&lt;date&gt;May&lt;/date&gt;&lt;/pub-dates&gt;&lt;/dates&gt;&lt;isbn&gt;0022-0302&lt;/isbn&gt;&lt;accession-num&gt;22541453&lt;/accession-num&gt;&lt;urls&gt;&lt;/urls&gt;&lt;electronic-resource-num&gt;10.3168/jds.2011-4943&lt;/electronic-resource-num&gt;&lt;remote-database-provider&gt;NLM&lt;/remote-database-provider&gt;&lt;language&gt;eng&lt;/language&gt;&lt;/record&gt;&lt;/Cite&gt;&lt;/EndNote&gt;</w:instrText>
      </w:r>
      <w:r w:rsidR="00D9305B">
        <w:rPr>
          <w:rFonts w:cs="Times New Roman"/>
          <w:color w:val="000000"/>
        </w:rPr>
        <w:fldChar w:fldCharType="separate"/>
      </w:r>
      <w:r w:rsidR="00D9305B">
        <w:rPr>
          <w:rFonts w:cs="Times New Roman"/>
          <w:noProof/>
          <w:color w:val="000000"/>
        </w:rPr>
        <w:t>Jacobs and Siegford (2012)</w:t>
      </w:r>
      <w:r w:rsidR="00D9305B">
        <w:rPr>
          <w:rFonts w:cs="Times New Roman"/>
          <w:color w:val="000000"/>
        </w:rPr>
        <w:fldChar w:fldCharType="end"/>
      </w:r>
      <w:r w:rsidR="00D9305B">
        <w:rPr>
          <w:rFonts w:cs="Times New Roman"/>
          <w:color w:val="000000"/>
        </w:rPr>
        <w:t xml:space="preserve"> </w:t>
      </w:r>
      <w:r w:rsidR="007725DD">
        <w:rPr>
          <w:rFonts w:cs="Times New Roman"/>
          <w:color w:val="000000"/>
        </w:rPr>
        <w:t xml:space="preserve">completed a study on fetch cow status during </w:t>
      </w:r>
      <w:r w:rsidR="00BB4001">
        <w:rPr>
          <w:rFonts w:cs="Times New Roman"/>
          <w:color w:val="000000"/>
        </w:rPr>
        <w:t xml:space="preserve">the </w:t>
      </w:r>
      <w:r w:rsidR="007725DD">
        <w:rPr>
          <w:rFonts w:cs="Times New Roman"/>
          <w:color w:val="000000"/>
        </w:rPr>
        <w:t>transition</w:t>
      </w:r>
      <w:r w:rsidR="001C366A">
        <w:rPr>
          <w:rFonts w:cs="Times New Roman"/>
          <w:color w:val="000000"/>
        </w:rPr>
        <w:t xml:space="preserve"> to AMS</w:t>
      </w:r>
      <w:r w:rsidR="00F34A3C">
        <w:rPr>
          <w:rFonts w:cs="Times New Roman"/>
          <w:color w:val="000000"/>
        </w:rPr>
        <w:t xml:space="preserve"> and found that fetch cow numbers decreased by day 30 after </w:t>
      </w:r>
      <w:r w:rsidR="001C366A">
        <w:rPr>
          <w:rFonts w:cs="Times New Roman"/>
          <w:color w:val="000000"/>
        </w:rPr>
        <w:t xml:space="preserve">the </w:t>
      </w:r>
      <w:r w:rsidR="00F34A3C">
        <w:rPr>
          <w:rFonts w:cs="Times New Roman"/>
          <w:color w:val="000000"/>
        </w:rPr>
        <w:t>transition</w:t>
      </w:r>
      <w:r w:rsidR="001C366A">
        <w:rPr>
          <w:rFonts w:cs="Times New Roman"/>
          <w:color w:val="000000"/>
        </w:rPr>
        <w:t xml:space="preserve"> to AMS</w:t>
      </w:r>
      <w:r w:rsidR="007725DD">
        <w:rPr>
          <w:rFonts w:cs="Times New Roman"/>
          <w:color w:val="000000"/>
        </w:rPr>
        <w:t xml:space="preserve"> (Figure </w:t>
      </w:r>
      <w:r w:rsidR="003622F0">
        <w:rPr>
          <w:rFonts w:cs="Times New Roman"/>
          <w:color w:val="000000"/>
        </w:rPr>
        <w:t>1.</w:t>
      </w:r>
      <w:r w:rsidR="00430CEA">
        <w:rPr>
          <w:rFonts w:cs="Times New Roman"/>
          <w:color w:val="000000"/>
        </w:rPr>
        <w:t>5</w:t>
      </w:r>
      <w:r w:rsidR="007725DD">
        <w:rPr>
          <w:rFonts w:cs="Times New Roman"/>
          <w:color w:val="000000"/>
        </w:rPr>
        <w:t>).</w:t>
      </w:r>
      <w:r w:rsidR="00980371">
        <w:rPr>
          <w:rFonts w:cs="Times New Roman"/>
          <w:color w:val="000000"/>
        </w:rPr>
        <w:t xml:space="preserve"> </w:t>
      </w:r>
      <w:r w:rsidR="00E04454">
        <w:rPr>
          <w:rFonts w:cs="Times New Roman"/>
          <w:color w:val="000000"/>
        </w:rPr>
        <w:t>At the time of this publication, r</w:t>
      </w:r>
      <w:r w:rsidR="00980371">
        <w:rPr>
          <w:rFonts w:cs="Times New Roman"/>
          <w:color w:val="000000"/>
        </w:rPr>
        <w:t xml:space="preserve">esearch </w:t>
      </w:r>
      <w:r w:rsidR="00E04454">
        <w:rPr>
          <w:rFonts w:cs="Times New Roman"/>
          <w:color w:val="000000"/>
        </w:rPr>
        <w:t>was</w:t>
      </w:r>
      <w:r w:rsidR="00980371">
        <w:rPr>
          <w:rFonts w:cs="Times New Roman"/>
          <w:color w:val="000000"/>
        </w:rPr>
        <w:t xml:space="preserve"> limited on when cows should be fetched, the </w:t>
      </w:r>
      <w:proofErr w:type="gramStart"/>
      <w:r w:rsidR="00980371">
        <w:rPr>
          <w:rFonts w:cs="Times New Roman"/>
          <w:color w:val="000000"/>
        </w:rPr>
        <w:t>financial impact</w:t>
      </w:r>
      <w:proofErr w:type="gramEnd"/>
      <w:r w:rsidR="00980371">
        <w:rPr>
          <w:rFonts w:cs="Times New Roman"/>
          <w:color w:val="000000"/>
        </w:rPr>
        <w:t xml:space="preserve"> of fetch cows, and if the time away from the </w:t>
      </w:r>
      <w:r w:rsidR="0087653A">
        <w:rPr>
          <w:rFonts w:cs="Times New Roman"/>
          <w:color w:val="000000"/>
        </w:rPr>
        <w:t>AMS</w:t>
      </w:r>
      <w:r w:rsidR="00980371">
        <w:rPr>
          <w:rFonts w:cs="Times New Roman"/>
          <w:color w:val="000000"/>
        </w:rPr>
        <w:t xml:space="preserve"> should be a main indicator of success.</w:t>
      </w:r>
    </w:p>
    <w:p w14:paraId="3568BC55" w14:textId="739C7EA5" w:rsidR="00F34A3C" w:rsidRPr="007454BB" w:rsidRDefault="00F621AA" w:rsidP="004C2DE6">
      <w:pPr>
        <w:pStyle w:val="Heading3"/>
      </w:pPr>
      <w:bookmarkStart w:id="19" w:name="_Toc142043669"/>
      <w:r>
        <w:t xml:space="preserve">An </w:t>
      </w:r>
      <w:r w:rsidR="00742FA9">
        <w:t>A</w:t>
      </w:r>
      <w:r w:rsidR="00593386">
        <w:t xml:space="preserve">utomatic </w:t>
      </w:r>
      <w:r w:rsidR="00D474AE">
        <w:t>M</w:t>
      </w:r>
      <w:r w:rsidR="00593386">
        <w:t xml:space="preserve">ilking </w:t>
      </w:r>
      <w:r w:rsidR="00D474AE">
        <w:t>S</w:t>
      </w:r>
      <w:r w:rsidR="00593386">
        <w:t xml:space="preserve">ystem </w:t>
      </w:r>
      <w:r w:rsidR="00D474AE">
        <w:t>T</w:t>
      </w:r>
      <w:r w:rsidR="00F34A3C">
        <w:t>raining</w:t>
      </w:r>
      <w:r>
        <w:t xml:space="preserve"> </w:t>
      </w:r>
      <w:r w:rsidR="004C50D9">
        <w:t xml:space="preserve">and </w:t>
      </w:r>
      <w:r w:rsidR="00D474AE">
        <w:t>C</w:t>
      </w:r>
      <w:r w:rsidR="004C50D9">
        <w:t xml:space="preserve">hallenges </w:t>
      </w:r>
      <w:r w:rsidR="00D474AE">
        <w:t>S</w:t>
      </w:r>
      <w:r w:rsidR="004C50D9">
        <w:t>urvey</w:t>
      </w:r>
      <w:bookmarkEnd w:id="19"/>
    </w:p>
    <w:p w14:paraId="0845C91C" w14:textId="0B8D787E" w:rsidR="00F354D3" w:rsidRDefault="007454BB" w:rsidP="00F621AA">
      <w:pPr>
        <w:spacing w:line="480" w:lineRule="auto"/>
        <w:ind w:firstLine="720"/>
        <w:rPr>
          <w:rFonts w:cs="Times New Roman"/>
        </w:rPr>
      </w:pPr>
      <w:r>
        <w:rPr>
          <w:rFonts w:cs="Times New Roman"/>
        </w:rPr>
        <w:t xml:space="preserve">Precise training </w:t>
      </w:r>
      <w:r w:rsidR="00F34A3C">
        <w:rPr>
          <w:rFonts w:cs="Times New Roman"/>
        </w:rPr>
        <w:t xml:space="preserve">has been known to </w:t>
      </w:r>
      <w:r>
        <w:rPr>
          <w:rFonts w:cs="Times New Roman"/>
        </w:rPr>
        <w:t xml:space="preserve">prevent fetch cows. Research showed that it </w:t>
      </w:r>
      <w:r w:rsidR="007A1FC4">
        <w:rPr>
          <w:rFonts w:cs="Times New Roman"/>
        </w:rPr>
        <w:t>took</w:t>
      </w:r>
      <w:r>
        <w:rPr>
          <w:rFonts w:cs="Times New Roman"/>
        </w:rPr>
        <w:t xml:space="preserve"> one week of training for individuals and 30 days for a whole herd to adapt to AMS </w:t>
      </w:r>
      <w:r>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Pr>
          <w:rFonts w:cs="Times New Roman"/>
        </w:rPr>
        <w:t xml:space="preserve">. </w:t>
      </w:r>
      <w:r w:rsidR="00F63C19">
        <w:rPr>
          <w:rFonts w:cs="Times New Roman"/>
        </w:rPr>
        <w:t xml:space="preserve">A mean of 2% of the herd was culled for not adapting, or not voluntarily milking while they were physically and behaviorally normal </w:t>
      </w:r>
      <w:r>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Pr>
          <w:rFonts w:cs="Times New Roman"/>
        </w:rPr>
        <w:t xml:space="preserve">. </w:t>
      </w:r>
      <w:r w:rsidR="003622F0">
        <w:rPr>
          <w:rFonts w:cs="Times New Roman"/>
        </w:rPr>
        <w:t>A 2018 survey</w:t>
      </w:r>
      <w:r>
        <w:rPr>
          <w:rFonts w:cs="Times New Roman"/>
        </w:rPr>
        <w:t xml:space="preserve"> was conducted on producers converting from CMS to AMS with 42% of producers training </w:t>
      </w:r>
      <w:r w:rsidR="006D7187">
        <w:rPr>
          <w:rFonts w:cs="Times New Roman"/>
        </w:rPr>
        <w:t>heifer</w:t>
      </w:r>
      <w:r w:rsidR="00BB4001">
        <w:rPr>
          <w:rFonts w:cs="Times New Roman"/>
        </w:rPr>
        <w:t>s</w:t>
      </w:r>
      <w:r w:rsidR="006D7187">
        <w:rPr>
          <w:rFonts w:cs="Times New Roman"/>
        </w:rPr>
        <w:t xml:space="preserve">, cows, or both </w:t>
      </w:r>
      <w:r>
        <w:rPr>
          <w:rFonts w:cs="Times New Roman"/>
        </w:rPr>
        <w:t xml:space="preserve">before first milking and 58% of producers only fetching cows during the introduction of the </w:t>
      </w:r>
      <w:r w:rsidR="0087653A">
        <w:rPr>
          <w:rFonts w:cs="Times New Roman"/>
        </w:rPr>
        <w:t>AMS</w:t>
      </w:r>
      <w:r w:rsidR="00F621AA">
        <w:rPr>
          <w:rFonts w:cs="Times New Roman"/>
        </w:rPr>
        <w:t xml:space="preserve"> </w:t>
      </w:r>
      <w:r w:rsidR="00F621AA">
        <w:rPr>
          <w:rFonts w:cs="Times New Roman"/>
        </w:rPr>
        <w:fldChar w:fldCharType="begin"/>
      </w:r>
      <w:r w:rsidR="00F621AA">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F621AA">
        <w:rPr>
          <w:rFonts w:cs="Times New Roman"/>
        </w:rPr>
        <w:fldChar w:fldCharType="separate"/>
      </w:r>
      <w:r w:rsidR="00F621AA">
        <w:rPr>
          <w:rFonts w:cs="Times New Roman"/>
          <w:noProof/>
        </w:rPr>
        <w:t>(Tse et al., 2018b)</w:t>
      </w:r>
      <w:r w:rsidR="00F621AA">
        <w:rPr>
          <w:rFonts w:cs="Times New Roman"/>
        </w:rPr>
        <w:fldChar w:fldCharType="end"/>
      </w:r>
      <w:r>
        <w:rPr>
          <w:rFonts w:cs="Times New Roman"/>
        </w:rPr>
        <w:t xml:space="preserve">. Likewise, 18% trained the cows before calving and no significant difference was seen </w:t>
      </w:r>
      <w:r>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Pr>
          <w:rFonts w:cs="Times New Roman"/>
        </w:rPr>
        <w:t xml:space="preserve">. Supervising the cow’s first experience with the AMS was done by 99% of the producers. A majority of the farms, 63% of producers, trained with groups of </w:t>
      </w:r>
      <w:r w:rsidR="00D9305B">
        <w:rPr>
          <w:rFonts w:cs="Times New Roman"/>
        </w:rPr>
        <w:t xml:space="preserve"> ≤ </w:t>
      </w:r>
      <w:r>
        <w:rPr>
          <w:rFonts w:cs="Times New Roman"/>
        </w:rPr>
        <w:t xml:space="preserve">20 while 37% of farms trained with groups of </w:t>
      </w:r>
      <w:r w:rsidR="00D9305B">
        <w:rPr>
          <w:rFonts w:cs="Times New Roman"/>
        </w:rPr>
        <w:t xml:space="preserve">≥ </w:t>
      </w:r>
      <w:r>
        <w:rPr>
          <w:rFonts w:cs="Times New Roman"/>
        </w:rPr>
        <w:t xml:space="preserve">20 </w:t>
      </w:r>
      <w:r>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Pr>
          <w:rFonts w:cs="Times New Roman"/>
        </w:rPr>
        <w:t xml:space="preserve">. </w:t>
      </w:r>
      <w:r w:rsidRPr="00EF6F0F">
        <w:rPr>
          <w:rFonts w:cs="Times New Roman"/>
        </w:rPr>
        <w:t xml:space="preserve">Both heifers and cows </w:t>
      </w:r>
      <w:r w:rsidR="00F63C19">
        <w:rPr>
          <w:rFonts w:cs="Times New Roman"/>
        </w:rPr>
        <w:t xml:space="preserve">had a mean of </w:t>
      </w:r>
      <w:r w:rsidRPr="00EF6F0F">
        <w:rPr>
          <w:rFonts w:cs="Times New Roman"/>
        </w:rPr>
        <w:t>7 days to train while the whole herd t</w:t>
      </w:r>
      <w:r>
        <w:rPr>
          <w:rFonts w:cs="Times New Roman"/>
        </w:rPr>
        <w:t>ook</w:t>
      </w:r>
      <w:r w:rsidRPr="00EF6F0F">
        <w:rPr>
          <w:rFonts w:cs="Times New Roman"/>
        </w:rPr>
        <w:t xml:space="preserve"> about 30 days to train.</w:t>
      </w:r>
      <w:r>
        <w:rPr>
          <w:rFonts w:cs="Times New Roman"/>
        </w:rPr>
        <w:t xml:space="preserve"> Training </w:t>
      </w:r>
      <w:r w:rsidR="006D7187">
        <w:rPr>
          <w:rFonts w:cs="Times New Roman"/>
        </w:rPr>
        <w:t>was</w:t>
      </w:r>
      <w:r>
        <w:rPr>
          <w:rFonts w:cs="Times New Roman"/>
        </w:rPr>
        <w:t xml:space="preserve"> twice a day for the first </w:t>
      </w:r>
      <w:r w:rsidR="006D7187">
        <w:rPr>
          <w:rFonts w:cs="Times New Roman"/>
        </w:rPr>
        <w:t xml:space="preserve">and second </w:t>
      </w:r>
      <w:r>
        <w:rPr>
          <w:rFonts w:cs="Times New Roman"/>
        </w:rPr>
        <w:t xml:space="preserve">week </w:t>
      </w:r>
      <w:r w:rsidR="006D7187">
        <w:rPr>
          <w:rFonts w:cs="Times New Roman"/>
        </w:rPr>
        <w:t>after installation</w:t>
      </w:r>
      <w:r>
        <w:rPr>
          <w:rFonts w:cs="Times New Roman"/>
        </w:rPr>
        <w:t xml:space="preserve">. The producers allowed for more time away from the </w:t>
      </w:r>
      <w:r w:rsidR="0087653A">
        <w:rPr>
          <w:rFonts w:cs="Times New Roman"/>
        </w:rPr>
        <w:t>AMS</w:t>
      </w:r>
      <w:r>
        <w:rPr>
          <w:rFonts w:cs="Times New Roman"/>
        </w:rPr>
        <w:t xml:space="preserve"> before fetching the cows during the first two </w:t>
      </w:r>
      <w:r>
        <w:rPr>
          <w:rFonts w:cs="Times New Roman"/>
        </w:rPr>
        <w:lastRenderedPageBreak/>
        <w:t xml:space="preserve">weeks of training </w:t>
      </w:r>
      <w:r>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Pr>
          <w:rFonts w:cs="Times New Roman"/>
        </w:rPr>
        <w:fldChar w:fldCharType="separate"/>
      </w:r>
      <w:r>
        <w:rPr>
          <w:rFonts w:cs="Times New Roman"/>
          <w:noProof/>
        </w:rPr>
        <w:t>(Tse et al., 2018b)</w:t>
      </w:r>
      <w:r>
        <w:rPr>
          <w:rFonts w:cs="Times New Roman"/>
        </w:rPr>
        <w:fldChar w:fldCharType="end"/>
      </w:r>
      <w:r>
        <w:rPr>
          <w:rFonts w:cs="Times New Roman"/>
        </w:rPr>
        <w:t>. Feed was used as an incentive for bringing the cow into the AMS</w:t>
      </w:r>
      <w:r w:rsidR="00742FA9">
        <w:rPr>
          <w:rFonts w:cs="Times New Roman"/>
        </w:rPr>
        <w:t xml:space="preserve"> </w:t>
      </w:r>
      <w:r w:rsidR="00D9305B">
        <w:rPr>
          <w:rFonts w:cs="Times New Roman"/>
        </w:rPr>
        <w:fldChar w:fldCharType="begin"/>
      </w:r>
      <w:r w:rsidR="00D9305B">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D9305B">
        <w:rPr>
          <w:rFonts w:cs="Times New Roman"/>
        </w:rPr>
        <w:fldChar w:fldCharType="separate"/>
      </w:r>
      <w:r w:rsidR="00D9305B">
        <w:rPr>
          <w:rFonts w:cs="Times New Roman"/>
          <w:noProof/>
        </w:rPr>
        <w:t>(Tse et al., 2018b)</w:t>
      </w:r>
      <w:r w:rsidR="00D9305B">
        <w:rPr>
          <w:rFonts w:cs="Times New Roman"/>
        </w:rPr>
        <w:fldChar w:fldCharType="end"/>
      </w:r>
      <w:r>
        <w:rPr>
          <w:rFonts w:cs="Times New Roman"/>
        </w:rPr>
        <w:t xml:space="preserve">. </w:t>
      </w:r>
    </w:p>
    <w:p w14:paraId="1768B169" w14:textId="7FD22BC0" w:rsidR="00F354D3" w:rsidRDefault="007454BB" w:rsidP="00F354D3">
      <w:pPr>
        <w:spacing w:line="480" w:lineRule="auto"/>
        <w:ind w:firstLine="720"/>
        <w:rPr>
          <w:rFonts w:cs="Times New Roman"/>
        </w:rPr>
      </w:pPr>
      <w:r w:rsidRPr="00EF6F0F">
        <w:rPr>
          <w:rFonts w:cs="Times New Roman"/>
        </w:rPr>
        <w:t>Challenges from transitioning included: lea</w:t>
      </w:r>
      <w:r w:rsidR="003622F0">
        <w:rPr>
          <w:rFonts w:cs="Times New Roman"/>
        </w:rPr>
        <w:t>r</w:t>
      </w:r>
      <w:r w:rsidRPr="00EF6F0F">
        <w:rPr>
          <w:rFonts w:cs="Times New Roman"/>
        </w:rPr>
        <w:t>ning AMS, training cows, feed changes, trusting the system, the demanding first few days, and the health management changes. Other less</w:t>
      </w:r>
      <w:r w:rsidR="00BB4001">
        <w:rPr>
          <w:rFonts w:cs="Times New Roman"/>
        </w:rPr>
        <w:t>-</w:t>
      </w:r>
      <w:r w:rsidRPr="00EF6F0F">
        <w:rPr>
          <w:rFonts w:cs="Times New Roman"/>
        </w:rPr>
        <w:t xml:space="preserve">seen challenges were general maintenance, cow traffic, too much milk, needing more </w:t>
      </w:r>
      <w:r w:rsidR="0087653A">
        <w:rPr>
          <w:rFonts w:cs="Times New Roman"/>
        </w:rPr>
        <w:t>AMS</w:t>
      </w:r>
      <w:r w:rsidRPr="00EF6F0F">
        <w:rPr>
          <w:rFonts w:cs="Times New Roman"/>
        </w:rPr>
        <w:t xml:space="preserve">, and overall, </w:t>
      </w:r>
      <w:r>
        <w:rPr>
          <w:rFonts w:cs="Times New Roman"/>
        </w:rPr>
        <w:t>a dislike of</w:t>
      </w:r>
      <w:r w:rsidRPr="00EF6F0F">
        <w:rPr>
          <w:rFonts w:cs="Times New Roman"/>
        </w:rPr>
        <w:t xml:space="preserve"> the technology</w:t>
      </w:r>
      <w:r w:rsidR="002F5B0F">
        <w:rPr>
          <w:rFonts w:cs="Times New Roman"/>
        </w:rPr>
        <w:t xml:space="preserve"> </w:t>
      </w:r>
      <w:r w:rsidR="002F5B0F">
        <w:rPr>
          <w:rFonts w:cs="Times New Roman"/>
        </w:rPr>
        <w:fldChar w:fldCharType="begin"/>
      </w:r>
      <w:r w:rsidR="002F5B0F">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2F5B0F">
        <w:rPr>
          <w:rFonts w:cs="Times New Roman"/>
        </w:rPr>
        <w:fldChar w:fldCharType="separate"/>
      </w:r>
      <w:r w:rsidR="002F5B0F">
        <w:rPr>
          <w:rFonts w:cs="Times New Roman"/>
          <w:noProof/>
        </w:rPr>
        <w:t>(Tse et al., 2018b)</w:t>
      </w:r>
      <w:r w:rsidR="002F5B0F">
        <w:rPr>
          <w:rFonts w:cs="Times New Roman"/>
        </w:rPr>
        <w:fldChar w:fldCharType="end"/>
      </w:r>
      <w:r w:rsidRPr="00EF6F0F">
        <w:rPr>
          <w:rFonts w:cs="Times New Roman"/>
        </w:rPr>
        <w:t xml:space="preserve">. </w:t>
      </w:r>
      <w:r>
        <w:rPr>
          <w:rFonts w:cs="Times New Roman"/>
        </w:rPr>
        <w:t xml:space="preserve">It should be noted that these </w:t>
      </w:r>
      <w:r w:rsidR="00F63C19">
        <w:rPr>
          <w:rFonts w:cs="Times New Roman"/>
        </w:rPr>
        <w:t xml:space="preserve">Canadian </w:t>
      </w:r>
      <w:r>
        <w:rPr>
          <w:rFonts w:cs="Times New Roman"/>
        </w:rPr>
        <w:t xml:space="preserve">producers were on a quota system, but the potential issue </w:t>
      </w:r>
      <w:r w:rsidR="00BB4001">
        <w:rPr>
          <w:rFonts w:cs="Times New Roman"/>
        </w:rPr>
        <w:t xml:space="preserve">of </w:t>
      </w:r>
      <w:r>
        <w:rPr>
          <w:rFonts w:cs="Times New Roman"/>
        </w:rPr>
        <w:t xml:space="preserve">needing more milk storage and ensuring a market for any excess milk should be addressed. </w:t>
      </w:r>
      <w:r w:rsidRPr="00EF6F0F">
        <w:rPr>
          <w:rFonts w:cs="Times New Roman"/>
        </w:rPr>
        <w:t xml:space="preserve">Of the surveyed producers, 86% recommend transitioning to AMS, 13% recommend transitioning </w:t>
      </w:r>
      <w:sdt>
        <w:sdtPr>
          <w:rPr>
            <w:rFonts w:cs="Times New Roman"/>
          </w:rPr>
          <w:tag w:val="goog_rdk_49"/>
          <w:id w:val="916899538"/>
        </w:sdtPr>
        <w:sdtContent/>
      </w:sdt>
      <w:sdt>
        <w:sdtPr>
          <w:rPr>
            <w:rFonts w:cs="Times New Roman"/>
          </w:rPr>
          <w:tag w:val="goog_rdk_50"/>
          <w:id w:val="-556863367"/>
        </w:sdtPr>
        <w:sdtContent/>
      </w:sdt>
      <w:r w:rsidRPr="00EF6F0F">
        <w:rPr>
          <w:rFonts w:cs="Times New Roman"/>
        </w:rPr>
        <w:t>depending on</w:t>
      </w:r>
      <w:r>
        <w:rPr>
          <w:rFonts w:cs="Times New Roman"/>
        </w:rPr>
        <w:t xml:space="preserve"> how technologically savvy the </w:t>
      </w:r>
      <w:r w:rsidR="0087653A">
        <w:rPr>
          <w:rFonts w:cs="Times New Roman"/>
        </w:rPr>
        <w:t>producer</w:t>
      </w:r>
      <w:r>
        <w:rPr>
          <w:rFonts w:cs="Times New Roman"/>
        </w:rPr>
        <w:t xml:space="preserve"> was</w:t>
      </w:r>
      <w:r w:rsidRPr="00EF6F0F">
        <w:rPr>
          <w:rFonts w:cs="Times New Roman"/>
        </w:rPr>
        <w:t>, and 1% d</w:t>
      </w:r>
      <w:r w:rsidR="00BB4001">
        <w:rPr>
          <w:rFonts w:cs="Times New Roman"/>
        </w:rPr>
        <w:t>id</w:t>
      </w:r>
      <w:r w:rsidRPr="00EF6F0F">
        <w:rPr>
          <w:rFonts w:cs="Times New Roman"/>
        </w:rPr>
        <w:t xml:space="preserve"> not recommend transitioning to AMS</w:t>
      </w:r>
      <w:r w:rsidR="004C50D9">
        <w:rPr>
          <w:rFonts w:cs="Times New Roman"/>
        </w:rPr>
        <w:t xml:space="preserve"> </w:t>
      </w:r>
      <w:r w:rsidR="004C50D9">
        <w:rPr>
          <w:rFonts w:cs="Times New Roman"/>
        </w:rPr>
        <w:fldChar w:fldCharType="begin"/>
      </w:r>
      <w:r w:rsidR="004C50D9">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4C50D9">
        <w:rPr>
          <w:rFonts w:cs="Times New Roman"/>
        </w:rPr>
        <w:fldChar w:fldCharType="separate"/>
      </w:r>
      <w:r w:rsidR="004C50D9">
        <w:rPr>
          <w:rFonts w:cs="Times New Roman"/>
          <w:noProof/>
        </w:rPr>
        <w:t>(Tse et al., 2018b)</w:t>
      </w:r>
      <w:r w:rsidR="004C50D9">
        <w:rPr>
          <w:rFonts w:cs="Times New Roman"/>
        </w:rPr>
        <w:fldChar w:fldCharType="end"/>
      </w:r>
      <w:r w:rsidRPr="00EF6F0F">
        <w:rPr>
          <w:rFonts w:cs="Times New Roman"/>
        </w:rPr>
        <w:t>.</w:t>
      </w:r>
    </w:p>
    <w:p w14:paraId="55C3C280" w14:textId="1AD8901C" w:rsidR="007454BB" w:rsidRDefault="007454BB" w:rsidP="00F354D3">
      <w:pPr>
        <w:spacing w:line="480" w:lineRule="auto"/>
        <w:ind w:firstLine="720"/>
        <w:rPr>
          <w:rFonts w:cs="Times New Roman"/>
        </w:rPr>
      </w:pPr>
      <w:r w:rsidRPr="00EF6F0F">
        <w:rPr>
          <w:rFonts w:cs="Times New Roman"/>
        </w:rPr>
        <w:t>Overall, AMS ha</w:t>
      </w:r>
      <w:r w:rsidR="00593386">
        <w:rPr>
          <w:rFonts w:cs="Times New Roman"/>
        </w:rPr>
        <w:t>d</w:t>
      </w:r>
      <w:r w:rsidRPr="00EF6F0F">
        <w:rPr>
          <w:rFonts w:cs="Times New Roman"/>
        </w:rPr>
        <w:t xml:space="preserve"> a positive i</w:t>
      </w:r>
      <w:r w:rsidR="00593386">
        <w:rPr>
          <w:rFonts w:cs="Times New Roman"/>
        </w:rPr>
        <w:t>mpact</w:t>
      </w:r>
      <w:r w:rsidRPr="00EF6F0F">
        <w:rPr>
          <w:rFonts w:cs="Times New Roman"/>
        </w:rPr>
        <w:t xml:space="preserve"> on</w:t>
      </w:r>
      <w:r w:rsidR="002F5B0F">
        <w:rPr>
          <w:rFonts w:cs="Times New Roman"/>
        </w:rPr>
        <w:t xml:space="preserve"> producers</w:t>
      </w:r>
      <w:r w:rsidRPr="00EF6F0F">
        <w:rPr>
          <w:rFonts w:cs="Times New Roman"/>
        </w:rPr>
        <w:t xml:space="preserve"> time</w:t>
      </w:r>
      <w:r w:rsidR="002F5B0F">
        <w:rPr>
          <w:rFonts w:cs="Times New Roman"/>
        </w:rPr>
        <w:t xml:space="preserve"> and </w:t>
      </w:r>
      <w:r w:rsidRPr="00EF6F0F">
        <w:rPr>
          <w:rFonts w:cs="Times New Roman"/>
        </w:rPr>
        <w:t xml:space="preserve">stress, employee management, and the quality of the </w:t>
      </w:r>
      <w:r w:rsidR="0087653A">
        <w:rPr>
          <w:rFonts w:cs="Times New Roman"/>
        </w:rPr>
        <w:t>producer</w:t>
      </w:r>
      <w:r w:rsidRPr="00EF6F0F">
        <w:rPr>
          <w:rFonts w:cs="Times New Roman"/>
        </w:rPr>
        <w:t xml:space="preserve"> and cow’s lives </w:t>
      </w:r>
      <w:r w:rsidRPr="00EF6F0F">
        <w:rPr>
          <w:rFonts w:cs="Times New Roman"/>
        </w:rPr>
        <w:fldChar w:fldCharType="begin"/>
      </w:r>
      <w:r>
        <w:rPr>
          <w:rFonts w:cs="Times New Roman"/>
        </w:rPr>
        <w:instrText xml:space="preserve"> ADDIN EN.CITE &lt;EndNote&gt;&lt;Cite&gt;&lt;Author&gt;Tse&lt;/Author&gt;&lt;Year&gt;2018&lt;/Year&gt;&lt;RecNum&gt;36&lt;/RecNum&gt;&lt;DisplayText&gt;(Tse et al., 2018b)&lt;/DisplayText&gt;&lt;record&gt;&lt;rec-number&gt;36&lt;/rec-number&gt;&lt;foreign-keys&gt;&lt;key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Pr="00EF6F0F">
        <w:rPr>
          <w:rFonts w:cs="Times New Roman"/>
        </w:rPr>
        <w:fldChar w:fldCharType="separate"/>
      </w:r>
      <w:r>
        <w:rPr>
          <w:rFonts w:cs="Times New Roman"/>
          <w:noProof/>
        </w:rPr>
        <w:t>(Tse et al., 2018b)</w:t>
      </w:r>
      <w:r w:rsidRPr="00EF6F0F">
        <w:rPr>
          <w:rFonts w:cs="Times New Roman"/>
        </w:rPr>
        <w:fldChar w:fldCharType="end"/>
      </w:r>
      <w:r w:rsidRPr="00EF6F0F">
        <w:rPr>
          <w:rFonts w:cs="Times New Roman"/>
        </w:rPr>
        <w:t xml:space="preserve">. </w:t>
      </w:r>
      <w:r>
        <w:rPr>
          <w:rFonts w:cs="Times New Roman"/>
        </w:rPr>
        <w:t xml:space="preserve">The goal </w:t>
      </w:r>
      <w:r w:rsidR="00593386">
        <w:rPr>
          <w:rFonts w:cs="Times New Roman"/>
        </w:rPr>
        <w:t>was</w:t>
      </w:r>
      <w:r>
        <w:rPr>
          <w:rFonts w:cs="Times New Roman"/>
        </w:rPr>
        <w:t xml:space="preserve"> to reduce the amount of fetch cows at the farm</w:t>
      </w:r>
      <w:r w:rsidR="00844D0A">
        <w:rPr>
          <w:rFonts w:cs="Times New Roman"/>
        </w:rPr>
        <w:t xml:space="preserve"> by</w:t>
      </w:r>
      <w:r>
        <w:rPr>
          <w:rFonts w:cs="Times New Roman"/>
        </w:rPr>
        <w:t xml:space="preserve"> improving training methods, healthier animals, and culling recurring fetch cows</w:t>
      </w:r>
      <w:r w:rsidR="00F354D3">
        <w:rPr>
          <w:rFonts w:cs="Times New Roman"/>
        </w:rPr>
        <w:t>.</w:t>
      </w:r>
    </w:p>
    <w:p w14:paraId="727591A1" w14:textId="08583AFC" w:rsidR="007454BB" w:rsidRDefault="007454BB" w:rsidP="007B481E">
      <w:pPr>
        <w:pStyle w:val="Heading2"/>
      </w:pPr>
      <w:bookmarkStart w:id="20" w:name="_Toc142043670"/>
      <w:r>
        <w:t xml:space="preserve">Economic Benefits </w:t>
      </w:r>
      <w:r w:rsidR="00BB4001">
        <w:t>of</w:t>
      </w:r>
      <w:r>
        <w:t xml:space="preserve"> Using Precision Technology</w:t>
      </w:r>
      <w:bookmarkEnd w:id="20"/>
    </w:p>
    <w:p w14:paraId="37EA4401" w14:textId="35F1A398" w:rsidR="007454BB" w:rsidRPr="007454BB" w:rsidRDefault="007454BB" w:rsidP="004C2DE6">
      <w:pPr>
        <w:pStyle w:val="Heading3"/>
      </w:pPr>
      <w:bookmarkStart w:id="21" w:name="_Toc142043671"/>
      <w:r>
        <w:t xml:space="preserve">Dairy </w:t>
      </w:r>
      <w:r w:rsidR="00D474AE">
        <w:t>I</w:t>
      </w:r>
      <w:r>
        <w:t xml:space="preserve">ndustry </w:t>
      </w:r>
      <w:r w:rsidR="00D474AE">
        <w:t>E</w:t>
      </w:r>
      <w:r>
        <w:t>conomics</w:t>
      </w:r>
      <w:bookmarkEnd w:id="21"/>
    </w:p>
    <w:p w14:paraId="53D4C1CA" w14:textId="130827FE" w:rsidR="007454BB" w:rsidRPr="0051063F" w:rsidRDefault="007454BB" w:rsidP="00BC191E">
      <w:pPr>
        <w:spacing w:line="480" w:lineRule="auto"/>
        <w:ind w:firstLine="720"/>
        <w:rPr>
          <w:rFonts w:cs="Times New Roman"/>
          <w:color w:val="222222"/>
        </w:rPr>
      </w:pPr>
      <w:bookmarkStart w:id="22" w:name="_Hlk129090755"/>
      <w:r w:rsidRPr="0051063F">
        <w:rPr>
          <w:rFonts w:cs="Times New Roman"/>
          <w:color w:val="222222"/>
        </w:rPr>
        <w:t xml:space="preserve">The decline of the dairy industry </w:t>
      </w:r>
      <w:r w:rsidR="007A1FC4">
        <w:rPr>
          <w:rFonts w:cs="Times New Roman"/>
          <w:color w:val="222222"/>
        </w:rPr>
        <w:t>took</w:t>
      </w:r>
      <w:r w:rsidRPr="0051063F">
        <w:rPr>
          <w:rFonts w:cs="Times New Roman"/>
          <w:color w:val="222222"/>
        </w:rPr>
        <w:t xml:space="preserve"> an economic toll on dairy </w:t>
      </w:r>
      <w:r w:rsidR="0087653A">
        <w:rPr>
          <w:rFonts w:cs="Times New Roman"/>
          <w:color w:val="222222"/>
        </w:rPr>
        <w:t>producers</w:t>
      </w:r>
      <w:r w:rsidRPr="0051063F">
        <w:rPr>
          <w:rFonts w:cs="Times New Roman"/>
          <w:color w:val="222222"/>
        </w:rPr>
        <w:t xml:space="preserve"> over the last </w:t>
      </w:r>
      <w:r w:rsidR="005C02F4">
        <w:rPr>
          <w:rFonts w:cs="Times New Roman"/>
          <w:color w:val="222222"/>
        </w:rPr>
        <w:t xml:space="preserve">few </w:t>
      </w:r>
      <w:r w:rsidRPr="0051063F">
        <w:rPr>
          <w:rFonts w:cs="Times New Roman"/>
          <w:color w:val="222222"/>
        </w:rPr>
        <w:t>decade</w:t>
      </w:r>
      <w:r w:rsidR="005C02F4">
        <w:rPr>
          <w:rFonts w:cs="Times New Roman"/>
          <w:color w:val="222222"/>
        </w:rPr>
        <w:t>s</w:t>
      </w:r>
      <w:r w:rsidRPr="0051063F">
        <w:rPr>
          <w:rFonts w:cs="Times New Roman"/>
          <w:color w:val="222222"/>
        </w:rPr>
        <w:t xml:space="preserve">. </w:t>
      </w:r>
      <w:r w:rsidR="005C02F4">
        <w:rPr>
          <w:rFonts w:cs="Times New Roman"/>
          <w:color w:val="222222"/>
        </w:rPr>
        <w:t xml:space="preserve">Of 1.1 million dairy farms in 1965, only 97,560 were present in 2002 </w:t>
      </w:r>
      <w:r w:rsidR="005C02F4">
        <w:rPr>
          <w:rFonts w:cs="Times New Roman"/>
          <w:color w:val="222222"/>
        </w:rPr>
        <w:fldChar w:fldCharType="begin"/>
      </w:r>
      <w:r w:rsidR="005C02F4">
        <w:rPr>
          <w:rFonts w:cs="Times New Roman"/>
          <w:color w:val="222222"/>
        </w:rPr>
        <w:instrText xml:space="preserve"> ADDIN EN.CITE &lt;EndNote&gt;&lt;Cite&gt;&lt;Author&gt;Wolf&lt;/Author&gt;&lt;Year&gt;2003&lt;/Year&gt;&lt;RecNum&gt;113&lt;/RecNum&gt;&lt;DisplayText&gt;(Wolf, 2003)&lt;/DisplayText&gt;&lt;record&gt;&lt;rec-number&gt;113&lt;/rec-number&gt;&lt;foreign-keys&gt;&lt;key app="EN" db-id="zdwvev0pq5p5d5ee9ad5z2wu9errwftrdswz" timestamp="1678217184"&gt;113&lt;/key&gt;&lt;/foreign-keys&gt;&lt;ref-type name="Journal Article"&gt;17&lt;/ref-type&gt;&lt;contributors&gt;&lt;authors&gt;&lt;author&gt;Wolf, Christopher A.&lt;/author&gt;&lt;/authors&gt;&lt;/contributors&gt;&lt;titles&gt;&lt;title&gt;The economics of dairy production&lt;/title&gt;&lt;secondary-title&gt;Veterinary Clinics: Food Animal Practice&lt;/secondary-title&gt;&lt;/titles&gt;&lt;periodical&gt;&lt;full-title&gt;Veterinary Clinics: Food Animal Practice&lt;/full-title&gt;&lt;/periodical&gt;&lt;pages&gt;271-293&lt;/pages&gt;&lt;volume&gt;19&lt;/volume&gt;&lt;number&gt;2&lt;/number&gt;&lt;dates&gt;&lt;year&gt;2003&lt;/year&gt;&lt;/dates&gt;&lt;publisher&gt;Elsevier&lt;/publisher&gt;&lt;isbn&gt;0749-0720&lt;/isbn&gt;&lt;urls&gt;&lt;related-urls&gt;&lt;url&gt;https://doi.org/10.1016/S0749-0720(03)00028-8&lt;/url&gt;&lt;/related-urls&gt;&lt;/urls&gt;&lt;electronic-resource-num&gt;10.1016/S0749-0720(03)00028-8&lt;/electronic-resource-num&gt;&lt;access-date&gt;2023/03/07&lt;/access-date&gt;&lt;/record&gt;&lt;/Cite&gt;&lt;/EndNote&gt;</w:instrText>
      </w:r>
      <w:r w:rsidR="005C02F4">
        <w:rPr>
          <w:rFonts w:cs="Times New Roman"/>
          <w:color w:val="222222"/>
        </w:rPr>
        <w:fldChar w:fldCharType="separate"/>
      </w:r>
      <w:r w:rsidR="005C02F4">
        <w:rPr>
          <w:rFonts w:cs="Times New Roman"/>
          <w:noProof/>
          <w:color w:val="222222"/>
        </w:rPr>
        <w:t>(Wolf, 2003)</w:t>
      </w:r>
      <w:r w:rsidR="005C02F4">
        <w:rPr>
          <w:rFonts w:cs="Times New Roman"/>
          <w:color w:val="222222"/>
        </w:rPr>
        <w:fldChar w:fldCharType="end"/>
      </w:r>
      <w:r w:rsidR="005C02F4">
        <w:rPr>
          <w:rFonts w:cs="Times New Roman"/>
          <w:color w:val="222222"/>
        </w:rPr>
        <w:t xml:space="preserve">. As of 2012, only 53,000 licensed dairies existed in the U.S. </w:t>
      </w:r>
      <w:r w:rsidR="005C02F4">
        <w:rPr>
          <w:rFonts w:cs="Times New Roman"/>
          <w:color w:val="222222"/>
        </w:rPr>
        <w:fldChar w:fldCharType="begin"/>
      </w:r>
      <w:r w:rsidR="005C02F4">
        <w:rPr>
          <w:rFonts w:cs="Times New Roman"/>
          <w:color w:val="222222"/>
        </w:rPr>
        <w:instrText xml:space="preserve"> ADDIN EN.CITE &lt;EndNote&gt;&lt;Cite&gt;&lt;Author&gt;Blayney&lt;/Author&gt;&lt;Year&gt;2004&lt;/Year&gt;&lt;RecNum&gt;136&lt;/RecNum&gt;&lt;DisplayText&gt;(Blayney, 2004)&lt;/DisplayText&gt;&lt;record&gt;&lt;rec-number&gt;136&lt;/rec-number&gt;&lt;foreign-keys&gt;&lt;key app="EN" db-id="zdwvev0pq5p5d5ee9ad5z2wu9errwftrdswz" timestamp="1685038550"&gt;136&lt;/key&gt;&lt;/foreign-keys&gt;&lt;ref-type name="Report"&gt;27&lt;/ref-type&gt;&lt;contributors&gt;&lt;authors&gt;&lt;author&gt;Blayney, Donald P&lt;/author&gt;&lt;/authors&gt;&lt;/contributors&gt;&lt;titles&gt;&lt;title&gt;The changing landscape of US milk production&lt;/title&gt;&lt;/titles&gt;&lt;dates&gt;&lt;year&gt;2004&lt;/year&gt;&lt;/dates&gt;&lt;urls&gt;&lt;/urls&gt;&lt;/record&gt;&lt;/Cite&gt;&lt;/EndNote&gt;</w:instrText>
      </w:r>
      <w:r w:rsidR="005C02F4">
        <w:rPr>
          <w:rFonts w:cs="Times New Roman"/>
          <w:color w:val="222222"/>
        </w:rPr>
        <w:fldChar w:fldCharType="separate"/>
      </w:r>
      <w:r w:rsidR="005C02F4">
        <w:rPr>
          <w:rFonts w:cs="Times New Roman"/>
          <w:noProof/>
          <w:color w:val="222222"/>
        </w:rPr>
        <w:t>(Blayney, 2004)</w:t>
      </w:r>
      <w:r w:rsidR="005C02F4">
        <w:rPr>
          <w:rFonts w:cs="Times New Roman"/>
          <w:color w:val="222222"/>
        </w:rPr>
        <w:fldChar w:fldCharType="end"/>
      </w:r>
      <w:r w:rsidR="005C02F4">
        <w:rPr>
          <w:rFonts w:cs="Times New Roman"/>
          <w:color w:val="222222"/>
        </w:rPr>
        <w:t xml:space="preserve">. </w:t>
      </w:r>
      <w:r w:rsidR="00BC191E">
        <w:rPr>
          <w:rFonts w:cs="Times New Roman"/>
          <w:color w:val="222222"/>
        </w:rPr>
        <w:t xml:space="preserve">The decrease of dairy farms come from the increased cost (labor, feed, etc.) and the decreased demand </w:t>
      </w:r>
      <w:r w:rsidR="00BC191E">
        <w:rPr>
          <w:rFonts w:cs="Times New Roman"/>
          <w:color w:val="222222"/>
        </w:rPr>
        <w:fldChar w:fldCharType="begin">
          <w:fldData xml:space="preserve">PEVuZE5vdGU+PENpdGU+PEF1dGhvcj5OZWhyaW5nPC9BdXRob3I+PFllYXI+MjAwOTwvWWVhcj48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</w:fldData>
        </w:fldChar>
      </w:r>
      <w:r w:rsidR="002F330B">
        <w:rPr>
          <w:rFonts w:cs="Times New Roman"/>
          <w:color w:val="222222"/>
        </w:rPr>
        <w:instrText xml:space="preserve"> ADDIN EN.CITE </w:instrText>
      </w:r>
      <w:r w:rsidR="002F330B">
        <w:rPr>
          <w:rFonts w:cs="Times New Roman"/>
          <w:color w:val="222222"/>
        </w:rPr>
        <w:fldChar w:fldCharType="begin">
          <w:fldData xml:space="preserve">PEVuZE5vdGU+PENpdGU+PEF1dGhvcj5OZWhyaW5nPC9BdXRob3I+PFllYXI+MjAwOTwvWWVhcj48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</w:fldData>
        </w:fldChar>
      </w:r>
      <w:r w:rsidR="002F330B">
        <w:rPr>
          <w:rFonts w:cs="Times New Roman"/>
          <w:color w:val="222222"/>
        </w:rPr>
        <w:instrText xml:space="preserve"> ADDIN EN.CITE.DATA </w:instrText>
      </w:r>
      <w:r w:rsidR="002F330B">
        <w:rPr>
          <w:rFonts w:cs="Times New Roman"/>
          <w:color w:val="222222"/>
        </w:rPr>
      </w:r>
      <w:r w:rsidR="002F330B">
        <w:rPr>
          <w:rFonts w:cs="Times New Roman"/>
          <w:color w:val="222222"/>
        </w:rPr>
        <w:fldChar w:fldCharType="end"/>
      </w:r>
      <w:r w:rsidR="00BC191E">
        <w:rPr>
          <w:rFonts w:cs="Times New Roman"/>
          <w:color w:val="222222"/>
        </w:rPr>
      </w:r>
      <w:r w:rsidR="00BC191E">
        <w:rPr>
          <w:rFonts w:cs="Times New Roman"/>
          <w:color w:val="222222"/>
        </w:rPr>
        <w:fldChar w:fldCharType="separate"/>
      </w:r>
      <w:r w:rsidR="002F330B">
        <w:rPr>
          <w:rFonts w:cs="Times New Roman"/>
          <w:noProof/>
          <w:color w:val="222222"/>
        </w:rPr>
        <w:t>(Mosheim and Lovell, 2009, Nehring et al., 2009)</w:t>
      </w:r>
      <w:r w:rsidR="00BC191E">
        <w:rPr>
          <w:rFonts w:cs="Times New Roman"/>
          <w:color w:val="222222"/>
        </w:rPr>
        <w:fldChar w:fldCharType="end"/>
      </w:r>
      <w:r w:rsidR="00BC191E">
        <w:rPr>
          <w:rFonts w:cs="Times New Roman"/>
          <w:color w:val="222222"/>
        </w:rPr>
        <w:t xml:space="preserve">. The threat of small farms leaving due to large-scale operations was also a concern </w:t>
      </w:r>
      <w:r w:rsidR="00BC191E">
        <w:rPr>
          <w:rFonts w:cs="Times New Roman"/>
          <w:color w:val="222222"/>
        </w:rPr>
        <w:fldChar w:fldCharType="begin"/>
      </w:r>
      <w:r w:rsidR="002F330B">
        <w:rPr>
          <w:rFonts w:cs="Times New Roman"/>
          <w:color w:val="222222"/>
        </w:rPr>
        <w:instrText xml:space="preserve"> ADDIN EN.CITE &lt;EndNote&gt;&lt;Cite&gt;&lt;Author&gt;Nehring&lt;/Author&gt;&lt;Year&gt;2009&lt;/Year&gt;&lt;RecNum&gt;141&lt;/RecNum&gt;&lt;DisplayText&gt;(Nehring et al., 2009)&lt;/DisplayText&gt;&lt;record&gt;&lt;rec-number&gt;141&lt;/rec-number&gt;&lt;foreign-keys&gt;&lt;key app="EN" db-id="zdwvev0pq5p5d5ee9ad5z2wu9errwftrdswz" timestamp="1685570542"&gt;141&lt;/key&gt;&lt;/foreign-keys&gt;&lt;ref-type name="Journal Article"&gt;17&lt;/ref-type&gt;&lt;contributors&gt;&lt;authors&gt;&lt;author&gt;Nehring, Richard&lt;/author&gt;&lt;author&gt;Gillespie, Jeffrey&lt;/author&gt;&lt;author&gt;Sandretto, Carmen&lt;/author&gt;&lt;author&gt;Hallahan, Charlie&lt;/author&gt;&lt;/authors&gt;&lt;/contributors&gt;&lt;titles&gt;&lt;title&gt;Small U.S. dairy farms: can they compete?&lt;/title&gt;&lt;secondary-title&gt;Agricultural Economics&lt;/secondary-title&gt;&lt;/titles&gt;&lt;periodical&gt;&lt;full-title&gt;Agricultural Economics&lt;/full-title&gt;&lt;/periodical&gt;&lt;pages&gt;817-825&lt;/pages&gt;&lt;volume&gt;40&lt;/volume&gt;&lt;number&gt;s1&lt;/number&gt;&lt;dates&gt;&lt;year&gt;2009&lt;/year&gt;&lt;/dates&gt;&lt;isbn&gt;0169-5150&lt;/isbn&gt;&lt;urls&gt;&lt;related-urls&gt;&lt;url&gt;https://onlinelibrary.wiley.com/doi/abs/10.1111/j.1574-0862.2009.00418.x&lt;/url&gt;&lt;/related-urls&gt;&lt;/urls&gt;&lt;electronic-resource-num&gt;https://doi.org/10.1111/j.1574-0862.2009.00418.x&lt;/electronic-resource-num&gt;&lt;/record&gt;&lt;/Cite&gt;&lt;/EndNote&gt;</w:instrText>
      </w:r>
      <w:r w:rsidR="00BC191E">
        <w:rPr>
          <w:rFonts w:cs="Times New Roman"/>
          <w:color w:val="222222"/>
        </w:rPr>
        <w:fldChar w:fldCharType="separate"/>
      </w:r>
      <w:r w:rsidR="002F330B">
        <w:rPr>
          <w:rFonts w:cs="Times New Roman"/>
          <w:noProof/>
          <w:color w:val="222222"/>
        </w:rPr>
        <w:t xml:space="preserve">(Nehring et al., </w:t>
      </w:r>
      <w:r w:rsidR="002F330B">
        <w:rPr>
          <w:rFonts w:cs="Times New Roman"/>
          <w:noProof/>
          <w:color w:val="222222"/>
        </w:rPr>
        <w:lastRenderedPageBreak/>
        <w:t>2009)</w:t>
      </w:r>
      <w:r w:rsidR="00BC191E">
        <w:rPr>
          <w:rFonts w:cs="Times New Roman"/>
          <w:color w:val="222222"/>
        </w:rPr>
        <w:fldChar w:fldCharType="end"/>
      </w:r>
      <w:r w:rsidR="002F330B">
        <w:rPr>
          <w:rFonts w:cs="Times New Roman"/>
          <w:color w:val="222222"/>
        </w:rPr>
        <w:t xml:space="preserve">. </w:t>
      </w:r>
      <w:r w:rsidR="00A36B96">
        <w:rPr>
          <w:rFonts w:cs="Times New Roman"/>
          <w:color w:val="222222"/>
        </w:rPr>
        <w:t>Between 1993 and 2012, t</w:t>
      </w:r>
      <w:r w:rsidR="00B90F25">
        <w:rPr>
          <w:rFonts w:cs="Times New Roman"/>
          <w:color w:val="222222"/>
        </w:rPr>
        <w:t xml:space="preserve">he number of farms with </w:t>
      </w:r>
      <w:r w:rsidR="00A36B96">
        <w:rPr>
          <w:rFonts w:cs="Times New Roman"/>
          <w:color w:val="222222"/>
        </w:rPr>
        <w:t>≤</w:t>
      </w:r>
      <w:r w:rsidR="00B90F25">
        <w:rPr>
          <w:rFonts w:cs="Times New Roman"/>
          <w:color w:val="222222"/>
        </w:rPr>
        <w:t xml:space="preserve"> 100 cows decreased by over 75% </w:t>
      </w:r>
      <w:r w:rsidR="00B90F25">
        <w:rPr>
          <w:rFonts w:cs="Times New Roman"/>
          <w:color w:val="222222"/>
        </w:rPr>
        <w:fldChar w:fldCharType="begin"/>
      </w:r>
      <w:r w:rsidR="00B90F25">
        <w:rPr>
          <w:rFonts w:cs="Times New Roman"/>
          <w:color w:val="222222"/>
        </w:rPr>
        <w:instrText xml:space="preserve"> ADDIN EN.CITE &lt;EndNote&gt;&lt;Cite&gt;&lt;Author&gt;Dong&lt;/Author&gt;&lt;Year&gt;2016&lt;/Year&gt;&lt;RecNum&gt;140&lt;/RecNum&gt;&lt;DisplayText&gt;(Dong et al., 2016)&lt;/DisplayText&gt;&lt;record&gt;&lt;rec-number&gt;140&lt;/rec-number&gt;&lt;foreign-keys&gt;&lt;key app="EN" db-id="zdwvev0pq5p5d5ee9ad5z2wu9errwftrdswz" timestamp="1685570320"&gt;140&lt;/key&gt;&lt;/foreign-keys&gt;&lt;ref-type name="Journal Article"&gt;17&lt;/ref-type&gt;&lt;contributors&gt;&lt;authors&gt;&lt;author&gt;Dong, Fengxia&lt;/author&gt;&lt;author&gt;Hennessy, David A.&lt;/author&gt;&lt;author&gt;Jensen, Helen H.&lt;/author&gt;&lt;author&gt;Volpe, Richard J.&lt;/author&gt;&lt;/authors&gt;&lt;/contributors&gt;&lt;titles&gt;&lt;title&gt;Technical efficiency, herd size, and exit intentions in U.S. dairy farms&lt;/title&gt;&lt;secondary-title&gt;Agricultural Economics&lt;/secondary-title&gt;&lt;/titles&gt;&lt;periodical&gt;&lt;full-title&gt;Agricultural Economics&lt;/full-title&gt;&lt;/periodical&gt;&lt;pages&gt;533-545&lt;/pages&gt;&lt;volume&gt;47&lt;/volume&gt;&lt;number&gt;5&lt;/number&gt;&lt;dates&gt;&lt;year&gt;2016&lt;/year&gt;&lt;/dates&gt;&lt;isbn&gt;0169-5150&lt;/isbn&gt;&lt;urls&gt;&lt;related-urls&gt;&lt;url&gt;https://onlinelibrary.wiley.com/doi/abs/10.1111/agec.12253&lt;/url&gt;&lt;/related-urls&gt;&lt;/urls&gt;&lt;electronic-resource-num&gt;https://doi.org/10.1111/agec.12253&lt;/electronic-resource-num&gt;&lt;/record&gt;&lt;/Cite&gt;&lt;/EndNote&gt;</w:instrText>
      </w:r>
      <w:r w:rsidR="00B90F25">
        <w:rPr>
          <w:rFonts w:cs="Times New Roman"/>
          <w:color w:val="222222"/>
        </w:rPr>
        <w:fldChar w:fldCharType="separate"/>
      </w:r>
      <w:r w:rsidR="00B90F25">
        <w:rPr>
          <w:rFonts w:cs="Times New Roman"/>
          <w:noProof/>
          <w:color w:val="222222"/>
        </w:rPr>
        <w:t>(Dong et al., 2016)</w:t>
      </w:r>
      <w:r w:rsidR="00B90F25">
        <w:rPr>
          <w:rFonts w:cs="Times New Roman"/>
          <w:color w:val="222222"/>
        </w:rPr>
        <w:fldChar w:fldCharType="end"/>
      </w:r>
      <w:r w:rsidR="00B90F25">
        <w:rPr>
          <w:rFonts w:cs="Times New Roman"/>
          <w:color w:val="222222"/>
        </w:rPr>
        <w:t xml:space="preserve">. </w:t>
      </w:r>
      <w:r w:rsidR="002F330B">
        <w:rPr>
          <w:rFonts w:cs="Times New Roman"/>
          <w:color w:val="222222"/>
        </w:rPr>
        <w:t xml:space="preserve">One-way producers have been combating the issues with labor costs was with automatic milking systems. </w:t>
      </w:r>
    </w:p>
    <w:p w14:paraId="1F211950" w14:textId="7FB4620E" w:rsidR="007454BB" w:rsidRPr="00E66A70" w:rsidRDefault="00E66A70" w:rsidP="004C2DE6">
      <w:pPr>
        <w:pStyle w:val="Heading3"/>
      </w:pPr>
      <w:bookmarkStart w:id="23" w:name="_Toc142043672"/>
      <w:r>
        <w:t xml:space="preserve">Automatic </w:t>
      </w:r>
      <w:r w:rsidR="00D474AE">
        <w:t>M</w:t>
      </w:r>
      <w:r>
        <w:t xml:space="preserve">ilking </w:t>
      </w:r>
      <w:r w:rsidR="00D474AE">
        <w:t>S</w:t>
      </w:r>
      <w:r>
        <w:t xml:space="preserve">ystem </w:t>
      </w:r>
      <w:r w:rsidR="00D474AE">
        <w:t>E</w:t>
      </w:r>
      <w:r>
        <w:t>conomics</w:t>
      </w:r>
      <w:bookmarkEnd w:id="23"/>
    </w:p>
    <w:p w14:paraId="62A460A0" w14:textId="62A65CCC" w:rsidR="00B005CD" w:rsidRDefault="003622F0" w:rsidP="00F354D3">
      <w:pPr>
        <w:spacing w:line="480" w:lineRule="auto"/>
        <w:ind w:firstLine="720"/>
        <w:rPr>
          <w:rFonts w:cs="Times New Roman"/>
        </w:rPr>
      </w:pPr>
      <w:r>
        <w:rPr>
          <w:rFonts w:cs="Times New Roman"/>
        </w:rPr>
        <w:t>Automatic milking systems</w:t>
      </w:r>
      <w:r w:rsidR="00E66A70">
        <w:rPr>
          <w:rFonts w:cs="Times New Roman"/>
        </w:rPr>
        <w:t xml:space="preserve"> overtime </w:t>
      </w:r>
      <w:r w:rsidR="007A1FC4">
        <w:rPr>
          <w:rFonts w:cs="Times New Roman"/>
        </w:rPr>
        <w:t>were</w:t>
      </w:r>
      <w:r w:rsidR="00E66A70">
        <w:rPr>
          <w:rFonts w:cs="Times New Roman"/>
        </w:rPr>
        <w:t xml:space="preserve"> meant to reduce labor cost</w:t>
      </w:r>
      <w:r w:rsidR="00C1162E">
        <w:rPr>
          <w:rFonts w:cs="Times New Roman"/>
        </w:rPr>
        <w:t>s</w:t>
      </w:r>
      <w:r w:rsidR="00E66A70">
        <w:rPr>
          <w:rFonts w:cs="Times New Roman"/>
        </w:rPr>
        <w:t xml:space="preserve"> and increase profit; however, the initial investments </w:t>
      </w:r>
      <w:r w:rsidR="00C1162E">
        <w:rPr>
          <w:rFonts w:cs="Times New Roman"/>
        </w:rPr>
        <w:t>in</w:t>
      </w:r>
      <w:r w:rsidR="00E66A70">
        <w:rPr>
          <w:rFonts w:cs="Times New Roman"/>
        </w:rPr>
        <w:t xml:space="preserve"> the </w:t>
      </w:r>
      <w:r w:rsidR="0087653A">
        <w:rPr>
          <w:rFonts w:cs="Times New Roman"/>
        </w:rPr>
        <w:t>AMS</w:t>
      </w:r>
      <w:r w:rsidR="00E66A70">
        <w:rPr>
          <w:rFonts w:cs="Times New Roman"/>
        </w:rPr>
        <w:t xml:space="preserve"> </w:t>
      </w:r>
      <w:r w:rsidR="007A1FC4">
        <w:rPr>
          <w:rFonts w:cs="Times New Roman"/>
        </w:rPr>
        <w:t>were</w:t>
      </w:r>
      <w:r w:rsidR="00E66A70">
        <w:rPr>
          <w:rFonts w:cs="Times New Roman"/>
        </w:rPr>
        <w:t xml:space="preserve"> costly. In 2002, a</w:t>
      </w:r>
      <w:r w:rsidR="00C1162E">
        <w:rPr>
          <w:rFonts w:cs="Times New Roman"/>
        </w:rPr>
        <w:t>n</w:t>
      </w:r>
      <w:r w:rsidR="00E66A70">
        <w:rPr>
          <w:rFonts w:cs="Times New Roman"/>
        </w:rPr>
        <w:t xml:space="preserve"> AMS cost $192,056 </w:t>
      </w:r>
      <w:r w:rsidR="00E66A70">
        <w:rPr>
          <w:rFonts w:cs="Times New Roman"/>
        </w:rPr>
        <w:fldChar w:fldCharType="begin"/>
      </w:r>
      <w:r w:rsidR="00966640">
        <w:rPr>
          <w:rFonts w:cs="Times New Roman"/>
        </w:rPr>
        <w:instrText xml:space="preserve"> ADDIN EN.CITE &lt;EndNote&gt;&lt;Cite&gt;&lt;Author&gt;Hyde&lt;/Author&gt;&lt;Year&gt;2002&lt;/Year&gt;&lt;RecNum&gt;62&lt;/RecNum&gt;&lt;DisplayText&gt;(Hyde and Engel, 2002)&lt;/DisplayText&gt;&lt;record&gt;&lt;rec-number&gt;62&lt;/rec-number&gt;&lt;foreign-keys&gt;&lt;key app="EN" db-id="zdwvev0pq5p5d5ee9ad5z2wu9errwftrdswz" timestamp="1647882468"&gt;62&lt;/key&gt;&lt;/foreign-keys&gt;&lt;ref-type name="Journal Article"&gt;17&lt;/ref-type&gt;&lt;contributors&gt;&lt;authors&gt;&lt;author&gt;Hyde, Jeffrey&lt;/author&gt;&lt;author&gt;Engel, Phoebe D.&lt;/author&gt;&lt;/authors&gt;&lt;/contributors&gt;&lt;titles&gt;&lt;title&gt;Investing in a robotic milking system: a Monte Carlo simulation analysis&lt;/title&gt;&lt;secondary-title&gt;J. Dairy Sci&lt;/secondary-title&gt;&lt;/titles&gt;&lt;periodical&gt;&lt;full-title&gt;J. Dairy Sci&lt;/full-title&gt;&lt;/periodical&gt;&lt;pages&gt;2207-14&lt;/pages&gt;&lt;volume&gt;85 9&lt;/volume&gt;&lt;dates&gt;&lt;year&gt;2002&lt;/year&gt;&lt;/dates&gt;&lt;urls&gt;&lt;/urls&gt;&lt;electronic-resource-num&gt;10.3168/JDS.S0022-0302(02)74300-2&lt;/electronic-resource-num&gt;&lt;/record&gt;&lt;/Cite&gt;&lt;/EndNote&gt;</w:instrText>
      </w:r>
      <w:r w:rsidR="00E66A70">
        <w:rPr>
          <w:rFonts w:cs="Times New Roman"/>
        </w:rPr>
        <w:fldChar w:fldCharType="separate"/>
      </w:r>
      <w:r w:rsidR="00966640">
        <w:rPr>
          <w:rFonts w:cs="Times New Roman"/>
          <w:noProof/>
        </w:rPr>
        <w:t>(Hyde and Engel, 2002)</w:t>
      </w:r>
      <w:r w:rsidR="00E66A70">
        <w:rPr>
          <w:rFonts w:cs="Times New Roman"/>
        </w:rPr>
        <w:fldChar w:fldCharType="end"/>
      </w:r>
      <w:r w:rsidR="00E66A70">
        <w:rPr>
          <w:rFonts w:cs="Times New Roman"/>
        </w:rPr>
        <w:t>.  In 2017, for a 120-cow confinement operation</w:t>
      </w:r>
      <w:r w:rsidR="00C1162E">
        <w:rPr>
          <w:rFonts w:cs="Times New Roman"/>
        </w:rPr>
        <w:t>,</w:t>
      </w:r>
      <w:r w:rsidR="00E66A70">
        <w:rPr>
          <w:rFonts w:cs="Times New Roman"/>
        </w:rPr>
        <w:t xml:space="preserve"> the AMS investment cost </w:t>
      </w:r>
      <w:r w:rsidR="00B90F25">
        <w:rPr>
          <w:rFonts w:cs="Times New Roman"/>
        </w:rPr>
        <w:t xml:space="preserve">was </w:t>
      </w:r>
      <w:r w:rsidR="00E66A70">
        <w:rPr>
          <w:rFonts w:cs="Times New Roman"/>
        </w:rPr>
        <w:t>$375,000</w:t>
      </w:r>
      <w:r w:rsidR="007A1FC4">
        <w:rPr>
          <w:rFonts w:cs="Times New Roman"/>
        </w:rPr>
        <w:t xml:space="preserve"> ± $46,000</w:t>
      </w:r>
      <w:r w:rsidR="00E66A70">
        <w:rPr>
          <w:rFonts w:cs="Times New Roman"/>
        </w:rPr>
        <w:t xml:space="preserve"> (for two units</w:t>
      </w:r>
      <w:r w:rsidR="00B90F25">
        <w:rPr>
          <w:rFonts w:cs="Times New Roman"/>
        </w:rPr>
        <w:t xml:space="preserve">; Salfer et al., 2017). </w:t>
      </w:r>
      <w:r w:rsidR="00E66A70" w:rsidRPr="00EF6F0F">
        <w:rPr>
          <w:rFonts w:cs="Times New Roman"/>
          <w:color w:val="000000"/>
        </w:rPr>
        <w:t>Over</w:t>
      </w:r>
      <w:r w:rsidR="00C1162E">
        <w:rPr>
          <w:rFonts w:cs="Times New Roman"/>
          <w:color w:val="000000"/>
        </w:rPr>
        <w:t xml:space="preserve"> </w:t>
      </w:r>
      <w:r w:rsidR="00E66A70" w:rsidRPr="00EF6F0F">
        <w:rPr>
          <w:rFonts w:cs="Times New Roman"/>
          <w:color w:val="000000"/>
        </w:rPr>
        <w:t xml:space="preserve">time, investment </w:t>
      </w:r>
      <w:r w:rsidR="007A1FC4">
        <w:rPr>
          <w:rFonts w:cs="Times New Roman"/>
          <w:color w:val="000000"/>
        </w:rPr>
        <w:t xml:space="preserve">costs rose </w:t>
      </w:r>
      <w:r w:rsidR="00E66A70" w:rsidRPr="00EF6F0F">
        <w:rPr>
          <w:rFonts w:cs="Times New Roman"/>
          <w:color w:val="000000"/>
        </w:rPr>
        <w:t xml:space="preserve">with inflation </w:t>
      </w:r>
      <w:r w:rsidR="007A1FC4">
        <w:rPr>
          <w:rFonts w:cs="Times New Roman"/>
          <w:color w:val="000000"/>
        </w:rPr>
        <w:t>and</w:t>
      </w:r>
      <w:r w:rsidR="00E66A70" w:rsidRPr="00EF6F0F">
        <w:rPr>
          <w:rFonts w:cs="Times New Roman"/>
          <w:color w:val="000000"/>
        </w:rPr>
        <w:t xml:space="preserve"> rapid demand growth. As of 2016, over 35,000 AMS </w:t>
      </w:r>
      <w:r w:rsidR="00E66A70">
        <w:rPr>
          <w:rFonts w:cs="Times New Roman"/>
          <w:color w:val="000000"/>
        </w:rPr>
        <w:t xml:space="preserve">were </w:t>
      </w:r>
      <w:r w:rsidR="00B346DD">
        <w:rPr>
          <w:rFonts w:cs="Times New Roman"/>
          <w:color w:val="000000"/>
        </w:rPr>
        <w:t xml:space="preserve">installed </w:t>
      </w:r>
      <w:r w:rsidR="00E66A70" w:rsidRPr="00EF6F0F">
        <w:rPr>
          <w:rFonts w:cs="Times New Roman"/>
          <w:color w:val="000000"/>
        </w:rPr>
        <w:t xml:space="preserve">worldwide with an 8% increase in sales from 2013 to 2014 </w:t>
      </w:r>
      <w:r w:rsidR="00E66A70" w:rsidRPr="00EF6F0F">
        <w:rPr>
          <w:rFonts w:cs="Times New Roman"/>
          <w:color w:val="000000"/>
        </w:rPr>
        <w:fldChar w:fldCharType="begin"/>
      </w:r>
      <w:r w:rsidR="00E66A70">
        <w:rPr>
          <w:rFonts w:cs="Times New Roman"/>
          <w:color w:val="000000"/>
        </w:rPr>
        <w:instrText xml:space="preserve"> ADDIN EN.CITE &lt;EndNote&gt;&lt;Cite&gt;&lt;Author&gt;Kimpel&lt;/Author&gt;&lt;Year&gt;2016&lt;/Year&gt;&lt;RecNum&gt;76&lt;/RecNum&gt;&lt;DisplayText&gt;(Kimpel, 2016)&lt;/DisplayText&gt;&lt;record&gt;&lt;rec-number&gt;76&lt;/rec-number&gt;&lt;foreign-keys&gt;&lt;key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sidR="00E66A70" w:rsidRPr="00EF6F0F">
        <w:rPr>
          <w:rFonts w:cs="Times New Roman"/>
          <w:color w:val="000000"/>
        </w:rPr>
        <w:fldChar w:fldCharType="separate"/>
      </w:r>
      <w:r w:rsidR="00E66A70">
        <w:rPr>
          <w:rFonts w:cs="Times New Roman"/>
          <w:noProof/>
          <w:color w:val="000000"/>
        </w:rPr>
        <w:t>(Kimpel, 2016)</w:t>
      </w:r>
      <w:r w:rsidR="00E66A70" w:rsidRPr="00EF6F0F">
        <w:rPr>
          <w:rFonts w:cs="Times New Roman"/>
          <w:color w:val="000000"/>
        </w:rPr>
        <w:fldChar w:fldCharType="end"/>
      </w:r>
      <w:r w:rsidR="00E66A70" w:rsidRPr="00EF6F0F">
        <w:rPr>
          <w:rFonts w:cs="Times New Roman"/>
          <w:color w:val="000000"/>
          <w:vertAlign w:val="superscript"/>
        </w:rPr>
        <w:t xml:space="preserve"> </w:t>
      </w:r>
      <w:r w:rsidR="00E66A70" w:rsidRPr="00EF6F0F">
        <w:rPr>
          <w:rFonts w:cs="Times New Roman"/>
          <w:color w:val="000000"/>
        </w:rPr>
        <w:t xml:space="preserve">with the payback period for the </w:t>
      </w:r>
      <w:r w:rsidR="0087653A">
        <w:rPr>
          <w:rFonts w:cs="Times New Roman"/>
          <w:color w:val="000000"/>
        </w:rPr>
        <w:t>AMS</w:t>
      </w:r>
      <w:r w:rsidR="00E66A70" w:rsidRPr="00EF6F0F">
        <w:rPr>
          <w:rFonts w:cs="Times New Roman"/>
          <w:color w:val="000000"/>
        </w:rPr>
        <w:t xml:space="preserve"> </w:t>
      </w:r>
      <w:r w:rsidR="00F63C19">
        <w:rPr>
          <w:rFonts w:cs="Times New Roman"/>
          <w:color w:val="000000"/>
        </w:rPr>
        <w:t>was a mean of</w:t>
      </w:r>
      <w:r w:rsidR="00E66A70" w:rsidRPr="00EF6F0F">
        <w:rPr>
          <w:rFonts w:cs="Times New Roman"/>
          <w:color w:val="000000"/>
        </w:rPr>
        <w:t xml:space="preserve"> seven to ten years </w:t>
      </w:r>
      <w:r w:rsidR="00E66A70" w:rsidRPr="00EF6F0F">
        <w:rPr>
          <w:rFonts w:cs="Times New Roman"/>
          <w:color w:val="000000"/>
        </w:rPr>
        <w:fldChar w:fldCharType="begin"/>
      </w:r>
      <w:r w:rsidR="00E66A70">
        <w:rPr>
          <w:rFonts w:cs="Times New Roman"/>
          <w:color w:val="000000"/>
        </w:rPr>
        <w:instrText xml:space="preserve"> ADDIN EN.CITE &lt;EndNote&gt;&lt;Cite&gt;&lt;Author&gt;Schulte&lt;/Author&gt;&lt;Year&gt;2013&lt;/Year&gt;&lt;RecNum&gt;64&lt;/RecNum&gt;&lt;DisplayText&gt;(Schulte and Tranel, 2013)&lt;/DisplayText&gt;&lt;record&gt;&lt;rec-number&gt;64&lt;/rec-number&gt;&lt;foreign-keys&gt;&lt;key app="EN" db-id="zdwvev0pq5p5d5ee9ad5z2wu9errwftrdswz" timestamp="1666802962"&gt;64&lt;/key&gt;&lt;/foreign-keys&gt;&lt;ref-type name="Electronic Article"&gt;43&lt;/ref-type&gt;&lt;contributors&gt;&lt;authors&gt;&lt;author&gt;Kristen Schulte&lt;/author&gt;&lt;author&gt;Larry Tranel&lt;/author&gt;&lt;/authors&gt;&lt;/contributors&gt;&lt;titles&gt;&lt;title&gt;The Economics of Automatic Milking Systems&lt;/title&gt;&lt;/titles&gt;&lt;dates&gt;&lt;year&gt;2013&lt;/year&gt;&lt;/dates&gt;&lt;pub-location&gt; ISU Extension Dairy Team&lt;/pub-location&gt;&lt;urls&gt;&lt;related-urls&gt;&lt;url&gt;https://www.extension.iastate.edu/dairyteam/files/page/files/Economics%20of%20Automatic%20Milking%20Systems_V2%200.pdf&lt;/url&gt;&lt;/related-urls&gt;&lt;/urls&gt;&lt;/record&gt;&lt;/Cite&gt;&lt;/EndNote&gt;</w:instrText>
      </w:r>
      <w:r w:rsidR="00E66A70" w:rsidRPr="00EF6F0F">
        <w:rPr>
          <w:rFonts w:cs="Times New Roman"/>
          <w:color w:val="000000"/>
        </w:rPr>
        <w:fldChar w:fldCharType="separate"/>
      </w:r>
      <w:r w:rsidR="00E66A70">
        <w:rPr>
          <w:rFonts w:cs="Times New Roman"/>
          <w:noProof/>
          <w:color w:val="000000"/>
        </w:rPr>
        <w:t>(Schulte and Tranel, 2013)</w:t>
      </w:r>
      <w:r w:rsidR="00E66A70" w:rsidRPr="00EF6F0F">
        <w:rPr>
          <w:rFonts w:cs="Times New Roman"/>
          <w:color w:val="000000"/>
        </w:rPr>
        <w:fldChar w:fldCharType="end"/>
      </w:r>
      <w:r w:rsidR="00E66A70" w:rsidRPr="00EF6F0F">
        <w:rPr>
          <w:rFonts w:cs="Times New Roman"/>
          <w:color w:val="000000"/>
        </w:rPr>
        <w:t>.</w:t>
      </w:r>
      <w:r w:rsidR="00E66A70">
        <w:rPr>
          <w:rFonts w:cs="Times New Roman"/>
        </w:rPr>
        <w:t xml:space="preserve"> </w:t>
      </w:r>
    </w:p>
    <w:p w14:paraId="61E16234" w14:textId="41AEA846" w:rsidR="00B005CD" w:rsidRDefault="00B005CD" w:rsidP="00F354D3">
      <w:pPr>
        <w:spacing w:line="480" w:lineRule="auto"/>
        <w:ind w:firstLine="720"/>
        <w:rPr>
          <w:rFonts w:cs="Times New Roman"/>
        </w:rPr>
      </w:pPr>
      <w:r>
        <w:rPr>
          <w:rFonts w:cs="Times New Roman"/>
        </w:rPr>
        <w:t xml:space="preserve">Multiple studies looked into the comparison of CMS and AMS (Table 1.4). </w:t>
      </w:r>
      <w:r>
        <w:rPr>
          <w:rFonts w:cs="Times New Roman"/>
        </w:rPr>
        <w:fldChar w:fldCharType="begin"/>
      </w:r>
      <w:r>
        <w:rPr>
          <w:rFonts w:cs="Times New Roman"/>
        </w:rPr>
        <w:instrText xml:space="preserve"> ADDIN EN.CITE &lt;EndNote&gt;&lt;Cite AuthorYear="1"&gt;&lt;Author&gt;Dijkhuizen&lt;/Author&gt;&lt;Year&gt;1997&lt;/Year&gt;&lt;RecNum&gt;124&lt;/RecNum&gt;&lt;DisplayText&gt;Dijkhuizen et al. (1997)&lt;/DisplayText&gt;&lt;record&gt;&lt;rec-number&gt;124&lt;/rec-number&gt;&lt;foreign-keys&gt;&lt;key app="EN" db-id="zdwvev0pq5p5d5ee9ad5z2wu9errwftrdswz" timestamp="1682954533"&gt;124&lt;/key&gt;&lt;/foreign-keys&gt;&lt;ref-type name="Journal Article"&gt;17&lt;/ref-type&gt;&lt;contributors&gt;&lt;authors&gt;&lt;author&gt;Dijkhuizen, A. A.&lt;/author&gt;&lt;author&gt;Huirne, R. B. M.&lt;/author&gt;&lt;author&gt;Harsh, S. B.&lt;/author&gt;&lt;author&gt;Gardner, R. W.&lt;/author&gt;&lt;/authors&gt;&lt;/contributors&gt;&lt;titles&gt;&lt;title&gt;Economics of robot application&lt;/title&gt;&lt;secondary-title&gt;Computers and Electronics in Agriculture&lt;/secondary-title&gt;&lt;/titles&gt;&lt;periodical&gt;&lt;full-title&gt;Computers and Electronics in Agriculture&lt;/full-title&gt;&lt;/periodical&gt;&lt;pages&gt;111-121&lt;/pages&gt;&lt;volume&gt;17&lt;/volume&gt;&lt;number&gt;1&lt;/number&gt;&lt;keywords&gt;&lt;keyword&gt;Automatic milking systems&lt;/keyword&gt;&lt;keyword&gt;Economics&lt;/keyword&gt;&lt;keyword&gt;Milking systems&lt;/keyword&gt;&lt;/keywords&gt;&lt;dates&gt;&lt;year&gt;1997&lt;/year&gt;&lt;pub-dates&gt;&lt;date&gt;1997/04/01/&lt;/date&gt;&lt;/pub-dates&gt;&lt;/dates&gt;&lt;isbn&gt;0168-1699&lt;/isbn&gt;&lt;urls&gt;&lt;related-urls&gt;&lt;url&gt;https://www.sciencedirect.com/science/article/pii/S0168169996012288&lt;/url&gt;&lt;/related-urls&gt;&lt;/urls&gt;&lt;electronic-resource-num&gt;https://doi.org/10.1016/S0168-1699(96)01228-8&lt;/electronic-resource-num&gt;&lt;/record&gt;&lt;/Cite&gt;&lt;/EndNote&gt;</w:instrText>
      </w:r>
      <w:r>
        <w:rPr>
          <w:rFonts w:cs="Times New Roman"/>
        </w:rPr>
        <w:fldChar w:fldCharType="separate"/>
      </w:r>
      <w:r>
        <w:rPr>
          <w:rFonts w:cs="Times New Roman"/>
          <w:noProof/>
        </w:rPr>
        <w:t>Dijkhuizen et al. (1997)</w:t>
      </w:r>
      <w:r>
        <w:rPr>
          <w:rFonts w:cs="Times New Roman"/>
        </w:rPr>
        <w:fldChar w:fldCharType="end"/>
      </w:r>
      <w:r>
        <w:rPr>
          <w:rFonts w:cs="Times New Roman"/>
        </w:rPr>
        <w:t xml:space="preserve"> found AMS increased milk production and milk profit by 12.5% and increased labor savings by $9,986 per year while </w:t>
      </w:r>
      <w:r>
        <w:rPr>
          <w:rFonts w:cs="Times New Roman"/>
        </w:rPr>
        <w:fldChar w:fldCharType="begin"/>
      </w:r>
      <w:r>
        <w:rPr>
          <w:rFonts w:cs="Times New Roman"/>
        </w:rPr>
        <w:instrText xml:space="preserve"> ADDIN EN.CITE &lt;EndNote&gt;&lt;Cite AuthorYear="1"&gt;&lt;Author&gt;Rotz&lt;/Author&gt;&lt;Year&gt;2003&lt;/Year&gt;&lt;RecNum&gt;117&lt;/RecNum&gt;&lt;DisplayText&gt;Rotz et al. (2003)&lt;/DisplayText&gt;&lt;record&gt;&lt;rec-number&gt;117&lt;/rec-number&gt;&lt;foreign-keys&gt;&lt;key app="EN" db-id="zdwvev0pq5p5d5ee9ad5z2wu9errwftrdswz" timestamp="1681145431"&gt;117&lt;/key&gt;&lt;/foreign-keys&gt;&lt;ref-type name="Journal Article"&gt;17&lt;/ref-type&gt;&lt;contributors&gt;&lt;authors&gt;&lt;author&gt;Rotz, C. A.&lt;/author&gt;&lt;author&gt;Coiner, C. U.&lt;/author&gt;&lt;author&gt;Soder, K. J.&lt;/author&gt;&lt;/authors&gt;&lt;/contributors&gt;&lt;titles&gt;&lt;title&gt;Automatic Milking Systems, Farm Size, and Milk Production&lt;/title&gt;&lt;secondary-title&gt;Journal of Dairy Science&lt;/secondary-title&gt;&lt;/titles&gt;&lt;periodical&gt;&lt;full-title&gt;Journal of dairy science&lt;/full-title&gt;&lt;/periodical&gt;&lt;pages&gt;4167-4177&lt;/pages&gt;&lt;volume&gt;86&lt;/volume&gt;&lt;number&gt;12&lt;/number&gt;&lt;keywords&gt;&lt;keyword&gt;robotic milking&lt;/keyword&gt;&lt;keyword&gt;farm simulation&lt;/keyword&gt;&lt;keyword&gt;economics&lt;/keyword&gt;&lt;keyword&gt;DAFOSYM&lt;/keyword&gt;&lt;/keywords&gt;&lt;dates&gt;&lt;year&gt;2003&lt;/year&gt;&lt;pub-dates&gt;&lt;date&gt;2003/12/01/&lt;/date&gt;&lt;/pub-dates&gt;&lt;/dates&gt;&lt;isbn&gt;0022-0302&lt;/isbn&gt;&lt;urls&gt;&lt;related-urls&gt;&lt;url&gt;https://www.sciencedirect.com/science/article/pii/S0022030203740326&lt;/url&gt;&lt;/related-urls&gt;&lt;/urls&gt;&lt;electronic-resource-num&gt;https://doi.org/10.3168/jds.S0022-0302(03)74032-6&lt;/electronic-resource-num&gt;&lt;/record&gt;&lt;/Cite&gt;&lt;/EndNote&gt;</w:instrText>
      </w:r>
      <w:r>
        <w:rPr>
          <w:rFonts w:cs="Times New Roman"/>
        </w:rPr>
        <w:fldChar w:fldCharType="separate"/>
      </w:r>
      <w:r>
        <w:rPr>
          <w:rFonts w:cs="Times New Roman"/>
          <w:noProof/>
        </w:rPr>
        <w:t>Rotz et al. (2003)</w:t>
      </w:r>
      <w:r>
        <w:rPr>
          <w:rFonts w:cs="Times New Roman"/>
        </w:rPr>
        <w:fldChar w:fldCharType="end"/>
      </w:r>
      <w:r>
        <w:rPr>
          <w:rFonts w:cs="Times New Roman"/>
        </w:rPr>
        <w:t xml:space="preserve"> found AMS increased milk production and </w:t>
      </w:r>
      <w:r w:rsidR="00A600C3">
        <w:rPr>
          <w:rFonts w:cs="Times New Roman"/>
        </w:rPr>
        <w:t>milk profit by 5$ and increased labor savings by $13,140 per year</w:t>
      </w:r>
      <w:r>
        <w:rPr>
          <w:rFonts w:cs="Times New Roman"/>
        </w:rPr>
        <w:t>. Hyde and Engel (2002) compared CMS vs AMS)</w:t>
      </w:r>
      <w:r w:rsidR="00987AF7">
        <w:rPr>
          <w:rFonts w:cs="Times New Roman"/>
        </w:rPr>
        <w:t xml:space="preserve"> and reported that CMS has a maintenance cost of 3% of purchase price and AMS have 6% maintenance cost of the purchase price. </w:t>
      </w:r>
    </w:p>
    <w:p w14:paraId="52896D63" w14:textId="331046B9" w:rsidR="007454BB" w:rsidRDefault="00E66A70" w:rsidP="00F354D3">
      <w:pPr>
        <w:spacing w:line="480" w:lineRule="auto"/>
        <w:ind w:firstLine="720"/>
        <w:rPr>
          <w:rFonts w:cs="Times New Roman"/>
        </w:rPr>
      </w:pPr>
      <w:r w:rsidRPr="00EF6F0F">
        <w:rPr>
          <w:rFonts w:cs="Times New Roman"/>
          <w:color w:val="000000"/>
        </w:rPr>
        <w:t xml:space="preserve">In 2018, Iowa State University </w:t>
      </w:r>
      <w:r w:rsidRPr="00EF6F0F">
        <w:rPr>
          <w:rFonts w:cs="Times New Roman"/>
        </w:rPr>
        <w:t xml:space="preserve">completed a </w:t>
      </w:r>
      <w:r w:rsidRPr="00EF6F0F">
        <w:rPr>
          <w:rFonts w:cs="Times New Roman"/>
          <w:color w:val="000000"/>
        </w:rPr>
        <w:t xml:space="preserve">partial budget </w:t>
      </w:r>
      <w:r w:rsidR="00C1162E">
        <w:rPr>
          <w:rFonts w:cs="Times New Roman"/>
          <w:color w:val="000000"/>
        </w:rPr>
        <w:t>for</w:t>
      </w:r>
      <w:r w:rsidRPr="00EF6F0F">
        <w:rPr>
          <w:rFonts w:cs="Times New Roman"/>
          <w:color w:val="000000"/>
        </w:rPr>
        <w:t xml:space="preserve"> a 216-cow herd. Their basis was for installing three AMS at a cost of $250,000 per unit including AMS housing</w:t>
      </w:r>
      <w:r w:rsidR="00B346DD">
        <w:rPr>
          <w:rFonts w:cs="Times New Roman"/>
          <w:color w:val="000000"/>
        </w:rPr>
        <w:t xml:space="preserve"> and yearly </w:t>
      </w:r>
      <w:r w:rsidR="00944B9E">
        <w:rPr>
          <w:rFonts w:cs="Times New Roman"/>
          <w:color w:val="000000"/>
        </w:rPr>
        <w:t>maintenance</w:t>
      </w:r>
      <w:r w:rsidR="00B346DD">
        <w:rPr>
          <w:rFonts w:cs="Times New Roman"/>
          <w:color w:val="000000"/>
        </w:rPr>
        <w:t xml:space="preserve"> cost of $7,000 per </w:t>
      </w:r>
      <w:r w:rsidR="0087653A">
        <w:rPr>
          <w:rFonts w:cs="Times New Roman"/>
          <w:color w:val="000000"/>
        </w:rPr>
        <w:t>AMS</w:t>
      </w:r>
      <w:r w:rsidRPr="00EF6F0F">
        <w:rPr>
          <w:rFonts w:cs="Times New Roman"/>
          <w:color w:val="000000"/>
        </w:rPr>
        <w:t xml:space="preserve">. The expected usefulness of </w:t>
      </w:r>
      <w:r w:rsidRPr="00EF6F0F">
        <w:rPr>
          <w:rFonts w:cs="Times New Roman"/>
          <w:color w:val="000000"/>
        </w:rPr>
        <w:lastRenderedPageBreak/>
        <w:t xml:space="preserve">each </w:t>
      </w:r>
      <w:r w:rsidR="0087653A">
        <w:rPr>
          <w:rFonts w:cs="Times New Roman"/>
          <w:color w:val="000000"/>
        </w:rPr>
        <w:t>AMS</w:t>
      </w:r>
      <w:r w:rsidRPr="00EF6F0F">
        <w:rPr>
          <w:rFonts w:cs="Times New Roman"/>
          <w:color w:val="000000"/>
        </w:rPr>
        <w:t xml:space="preserve"> </w:t>
      </w:r>
      <w:r w:rsidR="00D26182">
        <w:rPr>
          <w:rFonts w:cs="Times New Roman"/>
          <w:color w:val="000000"/>
        </w:rPr>
        <w:t>was</w:t>
      </w:r>
      <w:r w:rsidRPr="00EF6F0F">
        <w:rPr>
          <w:rFonts w:cs="Times New Roman"/>
          <w:color w:val="000000"/>
        </w:rPr>
        <w:t xml:space="preserve"> around 15 years and can be resold for ~$35,000 each</w:t>
      </w:r>
      <w:r w:rsidR="005371E1">
        <w:rPr>
          <w:rFonts w:cs="Times New Roman"/>
          <w:color w:val="000000"/>
        </w:rPr>
        <w:t xml:space="preserve"> </w:t>
      </w:r>
      <w:r w:rsidR="005371E1">
        <w:rPr>
          <w:rFonts w:cs="Times New Roman"/>
          <w:color w:val="000000"/>
        </w:rPr>
        <w:fldChar w:fldCharType="begin"/>
      </w:r>
      <w:r w:rsidR="005371E1">
        <w:rPr>
          <w:rFonts w:cs="Times New Roman"/>
          <w:color w:val="000000"/>
        </w:rPr>
        <w:instrText xml:space="preserve"> ADDIN EN.CITE &lt;EndNote&gt;&lt;Cite&gt;&lt;Author&gt;Feuz&lt;/Author&gt;&lt;Year&gt;2020&lt;/Year&gt;&lt;RecNum&gt;134&lt;/RecNum&gt;&lt;DisplayText&gt;(Feuz and Feuz, 2020)&lt;/DisplayText&gt;&lt;record&gt;&lt;rec-number&gt;134&lt;/rec-number&gt;&lt;foreign-keys&gt;&lt;key app="EN" db-id="zdwvev0pq5p5d5ee9ad5z2wu9errwftrdswz" timestamp="1683653014"&gt;134&lt;/key&gt;&lt;/foreign-keys&gt;&lt;ref-type name="Journal Article"&gt;17&lt;/ref-type&gt;&lt;contributors&gt;&lt;authors&gt;&lt;author&gt;Feuz, Ryan C.&lt;/author&gt;&lt;author&gt;Feuz, Dillon M.&lt;/author&gt;&lt;/authors&gt;&lt;/contributors&gt;&lt;titles&gt;&lt;title&gt;Analysis of Alternative Levels of Facility Investment for Automatic Milking Systems&lt;/title&gt;&lt;secondary-title&gt;Journal of ASFMRA&lt;/secondary-title&gt;&lt;/titles&gt;&lt;periodical&gt;&lt;full-title&gt;Journal of ASFMRA&lt;/full-title&gt;&lt;/periodical&gt;&lt;pages&gt;148-155&lt;/pages&gt;&lt;dates&gt;&lt;year&gt;2020&lt;/year&gt;&lt;/dates&gt;&lt;publisher&gt;American Society of Farm Managers and Rural Appraisers (ASFMRA)&lt;/publisher&gt;&lt;isbn&gt;0003116X&lt;/isbn&gt;&lt;urls&gt;&lt;related-urls&gt;&lt;url&gt;https://www.jstor.org/stable/27033934&lt;/url&gt;&lt;/related-urls&gt;&lt;/urls&gt;&lt;custom1&gt;Full publication date: 2020&lt;/custom1&gt;&lt;remote-database-name&gt;JSTOR&lt;/remote-database-name&gt;&lt;access-date&gt;2023/05/09/&lt;/access-date&gt;&lt;/record&gt;&lt;/Cite&gt;&lt;/EndNote&gt;</w:instrText>
      </w:r>
      <w:r w:rsidR="005371E1">
        <w:rPr>
          <w:rFonts w:cs="Times New Roman"/>
          <w:color w:val="000000"/>
        </w:rPr>
        <w:fldChar w:fldCharType="separate"/>
      </w:r>
      <w:r w:rsidR="005371E1">
        <w:rPr>
          <w:rFonts w:cs="Times New Roman"/>
          <w:noProof/>
          <w:color w:val="000000"/>
        </w:rPr>
        <w:t>(Feuz and Feuz, 2020)</w:t>
      </w:r>
      <w:r w:rsidR="005371E1">
        <w:rPr>
          <w:rFonts w:cs="Times New Roman"/>
          <w:color w:val="000000"/>
        </w:rPr>
        <w:fldChar w:fldCharType="end"/>
      </w:r>
      <w:r w:rsidR="005371E1">
        <w:rPr>
          <w:rFonts w:cs="Times New Roman"/>
          <w:color w:val="000000"/>
        </w:rPr>
        <w:t>.</w:t>
      </w:r>
      <w:r w:rsidR="0099640A">
        <w:rPr>
          <w:rFonts w:cs="Times New Roman"/>
          <w:color w:val="000000"/>
        </w:rPr>
        <w:t xml:space="preserve"> </w:t>
      </w:r>
      <w:r w:rsidR="0099640A">
        <w:rPr>
          <w:rFonts w:cs="Times New Roman"/>
          <w:color w:val="000000"/>
        </w:rPr>
        <w:fldChar w:fldCharType="begin"/>
      </w:r>
      <w:r w:rsidR="0099640A">
        <w:rPr>
          <w:rFonts w:cs="Times New Roman"/>
          <w:color w:val="000000"/>
        </w:rPr>
        <w:instrText xml:space="preserve"> ADDIN EN.CITE &lt;EndNote&gt;&lt;Cite AuthorYear="1"&gt;&lt;Author&gt;Dijkhuizen&lt;/Author&gt;&lt;Year&gt;1997&lt;/Year&gt;&lt;RecNum&gt;124&lt;/RecNum&gt;&lt;DisplayText&gt;Dijkhuizen et al. (1997)&lt;/DisplayText&gt;&lt;record&gt;&lt;rec-number&gt;124&lt;/rec-number&gt;&lt;foreign-keys&gt;&lt;key app="EN" db-id="zdwvev0pq5p5d5ee9ad5z2wu9errwftrdswz" timestamp="1682954533"&gt;124&lt;/key&gt;&lt;/foreign-keys&gt;&lt;ref-type name="Journal Article"&gt;17&lt;/ref-type&gt;&lt;contributors&gt;&lt;authors&gt;&lt;author&gt;Dijkhuizen, A. A.&lt;/author&gt;&lt;author&gt;Huirne, R. B. M.&lt;/author&gt;&lt;author&gt;Harsh, S. B.&lt;/author&gt;&lt;author&gt;Gardner, R. W.&lt;/author&gt;&lt;/authors&gt;&lt;/contributors&gt;&lt;titles&gt;&lt;title&gt;Economics of robot application&lt;/title&gt;&lt;secondary-title&gt;Computers and Electronics in Agriculture&lt;/secondary-title&gt;&lt;/titles&gt;&lt;periodical&gt;&lt;full-title&gt;Computers and Electronics in Agriculture&lt;/full-title&gt;&lt;/periodical&gt;&lt;pages&gt;111-121&lt;/pages&gt;&lt;volume&gt;17&lt;/volume&gt;&lt;number&gt;1&lt;/number&gt;&lt;keywords&gt;&lt;keyword&gt;Automatic milking systems&lt;/keyword&gt;&lt;keyword&gt;Economics&lt;/keyword&gt;&lt;keyword&gt;Milking systems&lt;/keyword&gt;&lt;/keywords&gt;&lt;dates&gt;&lt;year&gt;1997&lt;/year&gt;&lt;pub-dates&gt;&lt;date&gt;1997/04/01/&lt;/date&gt;&lt;/pub-dates&gt;&lt;/dates&gt;&lt;isbn&gt;0168-1699&lt;/isbn&gt;&lt;urls&gt;&lt;related-urls&gt;&lt;url&gt;https://www.sciencedirect.com/science/article/pii/S0168169996012288&lt;/url&gt;&lt;/related-urls&gt;&lt;/urls&gt;&lt;electronic-resource-num&gt;https://doi.org/10.1016/S0168-1699(96)01228-8&lt;/electronic-resource-num&gt;&lt;/record&gt;&lt;/Cite&gt;&lt;/EndNote&gt;</w:instrText>
      </w:r>
      <w:r w:rsidR="0099640A">
        <w:rPr>
          <w:rFonts w:cs="Times New Roman"/>
          <w:color w:val="000000"/>
        </w:rPr>
        <w:fldChar w:fldCharType="separate"/>
      </w:r>
      <w:r w:rsidR="0099640A">
        <w:rPr>
          <w:rFonts w:cs="Times New Roman"/>
          <w:noProof/>
          <w:color w:val="000000"/>
        </w:rPr>
        <w:t>Dijkhuizen et al. (1997)</w:t>
      </w:r>
      <w:r w:rsidR="0099640A">
        <w:rPr>
          <w:rFonts w:cs="Times New Roman"/>
          <w:color w:val="000000"/>
        </w:rPr>
        <w:fldChar w:fldCharType="end"/>
      </w:r>
      <w:r w:rsidR="0099640A">
        <w:rPr>
          <w:rFonts w:cs="Times New Roman"/>
          <w:color w:val="000000"/>
        </w:rPr>
        <w:t xml:space="preserve"> found the useful life was 12 years and can be resold for 5% of the initial cost after the 12 years.</w:t>
      </w:r>
    </w:p>
    <w:p w14:paraId="012B7C41" w14:textId="58B5A697" w:rsidR="00E66A70" w:rsidRPr="00E66A70" w:rsidRDefault="00E66A70" w:rsidP="004C2DE6">
      <w:pPr>
        <w:pStyle w:val="Heading3"/>
      </w:pPr>
      <w:bookmarkStart w:id="24" w:name="_Toc142043673"/>
      <w:r>
        <w:t xml:space="preserve">Decision </w:t>
      </w:r>
      <w:r w:rsidR="00D474AE">
        <w:t>M</w:t>
      </w:r>
      <w:r>
        <w:t xml:space="preserve">odeling </w:t>
      </w:r>
      <w:r w:rsidR="00D474AE">
        <w:t>A</w:t>
      </w:r>
      <w:r>
        <w:t xml:space="preserve">utomatic </w:t>
      </w:r>
      <w:r w:rsidR="00D474AE">
        <w:t>M</w:t>
      </w:r>
      <w:r>
        <w:t xml:space="preserve">ilking </w:t>
      </w:r>
      <w:r w:rsidR="00D474AE">
        <w:t>S</w:t>
      </w:r>
      <w:r>
        <w:t xml:space="preserve">ystem </w:t>
      </w:r>
      <w:r w:rsidR="00D474AE">
        <w:t>E</w:t>
      </w:r>
      <w:r>
        <w:t>conomics</w:t>
      </w:r>
      <w:bookmarkEnd w:id="24"/>
    </w:p>
    <w:p w14:paraId="46C89226" w14:textId="77777777" w:rsidR="00E04454" w:rsidRDefault="00E66A70" w:rsidP="0037616B">
      <w:pPr>
        <w:spacing w:line="480" w:lineRule="auto"/>
        <w:ind w:firstLine="720"/>
        <w:rPr>
          <w:rFonts w:cs="Times New Roman"/>
        </w:rPr>
      </w:pPr>
      <w:bookmarkStart w:id="25" w:name="_Hlk126833498"/>
      <w:r>
        <w:rPr>
          <w:rFonts w:cs="Times New Roman"/>
        </w:rPr>
        <w:t xml:space="preserve">Decision support systems </w:t>
      </w:r>
      <w:r w:rsidR="00593386">
        <w:rPr>
          <w:rFonts w:cs="Times New Roman"/>
        </w:rPr>
        <w:t>were</w:t>
      </w:r>
      <w:r>
        <w:rPr>
          <w:rFonts w:cs="Times New Roman"/>
        </w:rPr>
        <w:t xml:space="preserve"> tools that suppl</w:t>
      </w:r>
      <w:r w:rsidR="00593386">
        <w:rPr>
          <w:rFonts w:cs="Times New Roman"/>
        </w:rPr>
        <w:t>ied</w:t>
      </w:r>
      <w:r>
        <w:rPr>
          <w:rFonts w:cs="Times New Roman"/>
        </w:rPr>
        <w:t xml:space="preserve"> users with options for decision-making under different scenarios </w:t>
      </w:r>
      <w:bookmarkEnd w:id="25"/>
      <w:r>
        <w:rPr>
          <w:rFonts w:cs="Times New Roman"/>
        </w:rPr>
        <w:fldChar w:fldCharType="begin"/>
      </w:r>
      <w:r>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Pr>
          <w:rFonts w:cs="Times New Roman"/>
        </w:rPr>
        <w:fldChar w:fldCharType="separate"/>
      </w:r>
      <w:r>
        <w:rPr>
          <w:rFonts w:cs="Times New Roman"/>
          <w:noProof/>
        </w:rPr>
        <w:t>(Gargiulo et al., 2022)</w:t>
      </w:r>
      <w:r>
        <w:rPr>
          <w:rFonts w:cs="Times New Roman"/>
        </w:rPr>
        <w:fldChar w:fldCharType="end"/>
      </w:r>
      <w:r>
        <w:rPr>
          <w:rFonts w:cs="Times New Roman"/>
        </w:rPr>
        <w:t xml:space="preserve">. </w:t>
      </w:r>
      <w:bookmarkStart w:id="26" w:name="_Hlk126833533"/>
      <w:r>
        <w:rPr>
          <w:rFonts w:cs="Times New Roman"/>
        </w:rPr>
        <w:t xml:space="preserve">Most decision tools </w:t>
      </w:r>
      <w:r w:rsidR="007A1FC4">
        <w:rPr>
          <w:rFonts w:cs="Times New Roman"/>
        </w:rPr>
        <w:t>included</w:t>
      </w:r>
      <w:r>
        <w:rPr>
          <w:rFonts w:cs="Times New Roman"/>
        </w:rPr>
        <w:t xml:space="preserve"> three elements: the data, a model that helps to understand how a real-world system operates, and a user interface that facilitates the interaction between the tool an</w:t>
      </w:r>
      <w:r w:rsidR="007A1FC4">
        <w:rPr>
          <w:rFonts w:cs="Times New Roman"/>
        </w:rPr>
        <w:t>d</w:t>
      </w:r>
      <w:r>
        <w:rPr>
          <w:rFonts w:cs="Times New Roman"/>
        </w:rPr>
        <w:t xml:space="preserve"> </w:t>
      </w:r>
      <w:r w:rsidR="00C1162E">
        <w:rPr>
          <w:rFonts w:cs="Times New Roman"/>
        </w:rPr>
        <w:t xml:space="preserve">the </w:t>
      </w:r>
      <w:r w:rsidR="007A1FC4">
        <w:rPr>
          <w:rFonts w:cs="Times New Roman"/>
        </w:rPr>
        <w:t>end</w:t>
      </w:r>
      <w:r w:rsidR="00C1162E">
        <w:rPr>
          <w:rFonts w:cs="Times New Roman"/>
        </w:rPr>
        <w:t xml:space="preserve"> </w:t>
      </w:r>
      <w:r>
        <w:rPr>
          <w:rFonts w:cs="Times New Roman"/>
        </w:rPr>
        <w:t>user</w:t>
      </w:r>
      <w:bookmarkEnd w:id="26"/>
      <w:r>
        <w:rPr>
          <w:rFonts w:cs="Times New Roman"/>
        </w:rPr>
        <w:t xml:space="preserve"> </w:t>
      </w:r>
      <w:r>
        <w:rPr>
          <w:rFonts w:cs="Times New Roman"/>
        </w:rPr>
        <w:fldChar w:fldCharType="begin"/>
      </w:r>
      <w:r>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Pr>
          <w:rFonts w:cs="Times New Roman"/>
        </w:rPr>
        <w:fldChar w:fldCharType="separate"/>
      </w:r>
      <w:r>
        <w:rPr>
          <w:rFonts w:cs="Times New Roman"/>
          <w:noProof/>
        </w:rPr>
        <w:t>(Gargiulo et al., 2022)</w:t>
      </w:r>
      <w:r>
        <w:rPr>
          <w:rFonts w:cs="Times New Roman"/>
        </w:rPr>
        <w:fldChar w:fldCharType="end"/>
      </w:r>
      <w:r>
        <w:rPr>
          <w:rFonts w:cs="Times New Roman"/>
        </w:rPr>
        <w:t xml:space="preserve">. </w:t>
      </w:r>
      <w:r w:rsidR="00A600C3">
        <w:rPr>
          <w:rFonts w:cs="Times New Roman"/>
        </w:rPr>
        <w:t xml:space="preserve">Previous studies have used decision support tools to look at </w:t>
      </w:r>
      <w:r>
        <w:rPr>
          <w:rFonts w:cs="Times New Roman"/>
        </w:rPr>
        <w:t xml:space="preserve">parlor layout, milking time, calving pattern, </w:t>
      </w:r>
      <w:r w:rsidR="00A600C3">
        <w:rPr>
          <w:rFonts w:cs="Times New Roman"/>
        </w:rPr>
        <w:t xml:space="preserve">and </w:t>
      </w:r>
      <w:r>
        <w:rPr>
          <w:rFonts w:cs="Times New Roman"/>
        </w:rPr>
        <w:t>number of milking stalls</w:t>
      </w:r>
      <w:r w:rsidR="00A600C3">
        <w:rPr>
          <w:rFonts w:cs="Times New Roman"/>
        </w:rPr>
        <w:t xml:space="preserve"> </w:t>
      </w:r>
      <w:r>
        <w:rPr>
          <w:rFonts w:cs="Times New Roman"/>
        </w:rPr>
        <w:fldChar w:fldCharType="begin"/>
      </w:r>
      <w:r>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sidR="00A600C3">
        <w:rPr>
          <w:rFonts w:cs="Times New Roman"/>
        </w:rPr>
        <w:t xml:space="preserve">; herd size, the number of AMS, milk yield, and total labor </w:t>
      </w:r>
      <w:r w:rsidR="00A600C3">
        <w:rPr>
          <w:rFonts w:cs="Times New Roman"/>
        </w:rPr>
        <w:fldChar w:fldCharType="begin"/>
      </w:r>
      <w:r w:rsidR="00A600C3">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sidR="00A600C3">
        <w:rPr>
          <w:rFonts w:cs="Times New Roman"/>
        </w:rPr>
        <w:fldChar w:fldCharType="separate"/>
      </w:r>
      <w:r w:rsidR="00A600C3">
        <w:rPr>
          <w:rFonts w:cs="Times New Roman"/>
          <w:noProof/>
        </w:rPr>
        <w:t>(Gargiulo et al., 2022)</w:t>
      </w:r>
      <w:r w:rsidR="00A600C3">
        <w:rPr>
          <w:rFonts w:cs="Times New Roman"/>
        </w:rPr>
        <w:fldChar w:fldCharType="end"/>
      </w:r>
      <w:r w:rsidR="00A600C3">
        <w:rPr>
          <w:rFonts w:cs="Times New Roman"/>
        </w:rPr>
        <w:t xml:space="preserve">; and parlor price, milk price, useful life for AMS (years), feed cost ($ per 45.4 kg) maintenance cost ($ per year), depreciation, tax rate, salvage value, and discount rate </w:t>
      </w:r>
      <w:r w:rsidR="00A600C3">
        <w:rPr>
          <w:rFonts w:cs="Times New Roman"/>
        </w:rPr>
        <w:fldChar w:fldCharType="begin"/>
      </w:r>
      <w:r w:rsidR="00966640">
        <w:rPr>
          <w:rFonts w:cs="Times New Roman"/>
        </w:rPr>
        <w:instrText xml:space="preserve"> ADDIN EN.CITE &lt;EndNote&gt;&lt;Cite&gt;&lt;Author&gt;Hyde&lt;/Author&gt;&lt;Year&gt;2002&lt;/Year&gt;&lt;RecNum&gt;62&lt;/RecNum&gt;&lt;DisplayText&gt;(Hyde and Engel, 2002)&lt;/DisplayText&gt;&lt;record&gt;&lt;rec-number&gt;62&lt;/rec-number&gt;&lt;foreign-keys&gt;&lt;key app="EN" db-id="zdwvev0pq5p5d5ee9ad5z2wu9errwftrdswz" timestamp="1647882468"&gt;62&lt;/key&gt;&lt;/foreign-keys&gt;&lt;ref-type name="Journal Article"&gt;17&lt;/ref-type&gt;&lt;contributors&gt;&lt;authors&gt;&lt;author&gt;Hyde, Jeffrey&lt;/author&gt;&lt;author&gt;Engel, Phoebe D.&lt;/author&gt;&lt;/authors&gt;&lt;/contributors&gt;&lt;titles&gt;&lt;title&gt;Investing in a robotic milking system: a Monte Carlo simulation analysis&lt;/title&gt;&lt;secondary-title&gt;J. Dairy Sci&lt;/secondary-title&gt;&lt;/titles&gt;&lt;periodical&gt;&lt;full-title&gt;J. Dairy Sci&lt;/full-title&gt;&lt;/periodical&gt;&lt;pages&gt;2207-14&lt;/pages&gt;&lt;volume&gt;85 9&lt;/volume&gt;&lt;dates&gt;&lt;year&gt;2002&lt;/year&gt;&lt;/dates&gt;&lt;urls&gt;&lt;/urls&gt;&lt;electronic-resource-num&gt;10.3168/JDS.S0022-0302(02)74300-2&lt;/electronic-resource-num&gt;&lt;/record&gt;&lt;/Cite&gt;&lt;/EndNote&gt;</w:instrText>
      </w:r>
      <w:r w:rsidR="00A600C3">
        <w:rPr>
          <w:rFonts w:cs="Times New Roman"/>
        </w:rPr>
        <w:fldChar w:fldCharType="separate"/>
      </w:r>
      <w:r w:rsidR="00966640">
        <w:rPr>
          <w:rFonts w:cs="Times New Roman"/>
          <w:noProof/>
        </w:rPr>
        <w:t>(Hyde and Engel, 2002)</w:t>
      </w:r>
      <w:r w:rsidR="00A600C3">
        <w:rPr>
          <w:rFonts w:cs="Times New Roman"/>
        </w:rPr>
        <w:fldChar w:fldCharType="end"/>
      </w:r>
      <w:r w:rsidR="00A600C3">
        <w:rPr>
          <w:rFonts w:cs="Times New Roman"/>
        </w:rPr>
        <w:t xml:space="preserve">. </w:t>
      </w:r>
    </w:p>
    <w:p w14:paraId="3E32D85D" w14:textId="77777777" w:rsidR="00E04454" w:rsidRDefault="00A600C3" w:rsidP="0037616B">
      <w:pPr>
        <w:spacing w:line="480" w:lineRule="auto"/>
        <w:ind w:firstLine="720"/>
        <w:rPr>
          <w:rFonts w:cs="Times New Roman"/>
        </w:rPr>
      </w:pPr>
      <w:r>
        <w:rPr>
          <w:rFonts w:cs="Times New Roman"/>
        </w:rPr>
        <w:fldChar w:fldCharType="begin"/>
      </w:r>
      <w:r>
        <w:rPr>
          <w:rFonts w:cs="Times New Roman"/>
        </w:rPr>
        <w:instrText xml:space="preserve"> ADDIN EN.CITE &lt;EndNote&gt;&lt;Cite AuthorYear="1"&gt;&lt;Author&gt;Cooper&lt;/Author&gt;&lt;Year&gt;1999&lt;/Year&gt;&lt;RecNum&gt;107&lt;/RecNum&gt;&lt;DisplayText&gt;Cooper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Pr>
          <w:rFonts w:cs="Times New Roman"/>
        </w:rPr>
        <w:t xml:space="preserve"> decision tool identified the </w:t>
      </w:r>
      <w:r w:rsidR="00E66A70">
        <w:rPr>
          <w:rFonts w:cs="Times New Roman"/>
        </w:rPr>
        <w:t xml:space="preserve">optimal </w:t>
      </w:r>
      <w:r>
        <w:rPr>
          <w:rFonts w:cs="Times New Roman"/>
        </w:rPr>
        <w:t>number of hours the AMS was available for milking was</w:t>
      </w:r>
      <w:r w:rsidR="00E66A70">
        <w:rPr>
          <w:rFonts w:cs="Times New Roman"/>
        </w:rPr>
        <w:t xml:space="preserve"> 21 hours per day. </w:t>
      </w:r>
      <w:r w:rsidR="0037616B">
        <w:rPr>
          <w:rFonts w:cs="Times New Roman"/>
        </w:rPr>
        <w:t xml:space="preserve">The profitability of the AMS on these farms related to current systems varied widely from farm to farm up to $7,478.94 per year with the AMS open for 21 hours per day </w:t>
      </w:r>
      <w:r w:rsidR="0037616B">
        <w:rPr>
          <w:rFonts w:cs="Times New Roman"/>
        </w:rPr>
        <w:fldChar w:fldCharType="begin"/>
      </w:r>
      <w:r w:rsidR="0037616B">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sidR="0037616B">
        <w:rPr>
          <w:rFonts w:cs="Times New Roman"/>
        </w:rPr>
        <w:fldChar w:fldCharType="separate"/>
      </w:r>
      <w:r w:rsidR="0037616B">
        <w:rPr>
          <w:rFonts w:cs="Times New Roman"/>
          <w:noProof/>
        </w:rPr>
        <w:t>(Cooper and Parsons, 1999)</w:t>
      </w:r>
      <w:r w:rsidR="0037616B">
        <w:rPr>
          <w:rFonts w:cs="Times New Roman"/>
        </w:rPr>
        <w:fldChar w:fldCharType="end"/>
      </w:r>
      <w:r w:rsidR="0037616B">
        <w:rPr>
          <w:rFonts w:cs="Times New Roman"/>
        </w:rPr>
        <w:t xml:space="preserve">. </w:t>
      </w:r>
      <w:r>
        <w:rPr>
          <w:rFonts w:cs="Times New Roman"/>
        </w:rPr>
        <w:fldChar w:fldCharType="begin"/>
      </w:r>
      <w:r>
        <w:rPr>
          <w:rFonts w:cs="Times New Roman"/>
        </w:rPr>
        <w:instrText xml:space="preserve"> ADDIN EN.CITE &lt;EndNote&gt;&lt;Cite AuthorYear="1"&gt;&lt;Author&gt;Galindo&lt;/Author&gt;&lt;Year&gt;2000&lt;/Year&gt;&lt;RecNum&gt;7&lt;/RecNum&gt;&lt;DisplayText&gt;Galindo et al. (2000)&lt;/DisplayText&gt;&lt;record&gt;&lt;rec-number&gt;7&lt;/rec-number&gt;&lt;foreign-keys&gt;&lt;key app="EN" db-id="zdwvev0pq5p5d5ee9ad5z2wu9errwftrdswz" timestamp="1647479992"&gt;7&lt;/key&gt;&lt;/foreign-keys&gt;&lt;ref-type name="Journal Article"&gt;17&lt;/ref-type&gt;&lt;contributors&gt;&lt;authors&gt;&lt;author&gt;Galindo, F.&lt;/author&gt;&lt;author&gt;Broom, D. M.&lt;/author&gt;&lt;author&gt;Jackson, P. G. G.&lt;/author&gt;&lt;/authors&gt;&lt;/contributors&gt;&lt;titles&gt;&lt;title&gt;A note on possible link between behaviour and the occurrence of lameness in dairy cows&lt;/title&gt;&lt;secondary-title&gt;Applied Animal Behaviour Science&lt;/secondary-title&gt;&lt;/titles&gt;&lt;periodical&gt;&lt;full-title&gt;Applied Animal Behaviour Science&lt;/full-title&gt;&lt;/periodical&gt;&lt;pages&gt;335-341&lt;/pages&gt;&lt;volume&gt;67&lt;/volume&gt;&lt;number&gt;4&lt;/number&gt;&lt;keywords&gt;&lt;keyword&gt;Cattle social behaviour&lt;/keyword&gt;&lt;keyword&gt;Time budgets&lt;/keyword&gt;&lt;keyword&gt;Lameness&lt;/keyword&gt;&lt;/keywords&gt;&lt;dates&gt;&lt;year&gt;2000&lt;/year&gt;&lt;pub-dates&gt;&lt;date&gt;2000/04/19/&lt;/date&gt;&lt;/pub-dates&gt;&lt;/dates&gt;&lt;isbn&gt;0168-1591&lt;/isbn&gt;&lt;urls&gt;&lt;related-urls&gt;&lt;url&gt;https://www.sciencedirect.com/science/article/pii/S0168159199001148&lt;/url&gt;&lt;/related-urls&gt;&lt;/urls&gt;&lt;electronic-resource-num&gt;https://doi.org/10.1016/S0168-1591(99)00114-8&lt;/electronic-resource-num&gt;&lt;/record&gt;&lt;/Cite&gt;&lt;/EndNote&gt;</w:instrText>
      </w:r>
      <w:r>
        <w:rPr>
          <w:rFonts w:cs="Times New Roman"/>
        </w:rPr>
        <w:fldChar w:fldCharType="separate"/>
      </w:r>
      <w:r>
        <w:rPr>
          <w:rFonts w:cs="Times New Roman"/>
          <w:noProof/>
        </w:rPr>
        <w:t>Galindo et al. (2000)</w:t>
      </w:r>
      <w:r>
        <w:rPr>
          <w:rFonts w:cs="Times New Roman"/>
        </w:rPr>
        <w:fldChar w:fldCharType="end"/>
      </w:r>
      <w:r>
        <w:rPr>
          <w:rFonts w:cs="Times New Roman"/>
        </w:rPr>
        <w:t xml:space="preserve"> </w:t>
      </w:r>
      <w:r w:rsidR="00500CAA">
        <w:rPr>
          <w:rFonts w:cs="Times New Roman"/>
        </w:rPr>
        <w:t>determine</w:t>
      </w:r>
      <w:r>
        <w:rPr>
          <w:rFonts w:cs="Times New Roman"/>
        </w:rPr>
        <w:t xml:space="preserve">d that </w:t>
      </w:r>
      <w:r w:rsidR="00966640">
        <w:rPr>
          <w:rFonts w:cs="Times New Roman"/>
        </w:rPr>
        <w:t>decision</w:t>
      </w:r>
      <w:r>
        <w:rPr>
          <w:rFonts w:cs="Times New Roman"/>
        </w:rPr>
        <w:t xml:space="preserve"> support tools could be accurate</w:t>
      </w:r>
      <w:r w:rsidR="00500CAA">
        <w:rPr>
          <w:rFonts w:cs="Times New Roman"/>
        </w:rPr>
        <w:t xml:space="preserve">. </w:t>
      </w:r>
      <w:r w:rsidR="00E66A70">
        <w:rPr>
          <w:rFonts w:cs="Times New Roman"/>
        </w:rPr>
        <w:t xml:space="preserve">The physical </w:t>
      </w:r>
      <w:r w:rsidR="006B3C37">
        <w:rPr>
          <w:rFonts w:cs="Times New Roman"/>
        </w:rPr>
        <w:t xml:space="preserve">performance </w:t>
      </w:r>
      <w:r w:rsidR="00E66A70">
        <w:rPr>
          <w:rFonts w:cs="Times New Roman"/>
        </w:rPr>
        <w:t xml:space="preserve">model showed only a 2 to 8% difference </w:t>
      </w:r>
      <w:r w:rsidR="00C1162E">
        <w:rPr>
          <w:rFonts w:cs="Times New Roman"/>
        </w:rPr>
        <w:t>between</w:t>
      </w:r>
      <w:r w:rsidR="00E66A70">
        <w:rPr>
          <w:rFonts w:cs="Times New Roman"/>
        </w:rPr>
        <w:t xml:space="preserve"> observed vers</w:t>
      </w:r>
      <w:r w:rsidR="00C1162E">
        <w:rPr>
          <w:rFonts w:cs="Times New Roman"/>
        </w:rPr>
        <w:t>u</w:t>
      </w:r>
      <w:r w:rsidR="00E66A70">
        <w:rPr>
          <w:rFonts w:cs="Times New Roman"/>
        </w:rPr>
        <w:t>s predicted values and proved to be highly correct</w:t>
      </w:r>
      <w:r w:rsidR="00966640">
        <w:rPr>
          <w:rFonts w:cs="Times New Roman"/>
        </w:rPr>
        <w:t xml:space="preserve"> </w:t>
      </w:r>
      <w:r w:rsidR="00742FA9">
        <w:rPr>
          <w:rFonts w:cs="Times New Roman"/>
        </w:rPr>
        <w:t xml:space="preserve">when they tested predictive outcomes and current outcome of AMS farms </w:t>
      </w:r>
      <w:r w:rsidR="00966640">
        <w:rPr>
          <w:rFonts w:cs="Times New Roman"/>
        </w:rPr>
        <w:fldChar w:fldCharType="begin"/>
      </w:r>
      <w:r w:rsidR="00966640">
        <w:rPr>
          <w:rFonts w:cs="Times New Roman"/>
        </w:rPr>
        <w:instrText xml:space="preserve"> ADDIN EN.CITE &lt;EndNote&gt;&lt;Cite&gt;&lt;Author&gt;Galindo&lt;/Author&gt;&lt;Year&gt;2000&lt;/Year&gt;&lt;RecNum&gt;7&lt;/RecNum&gt;&lt;DisplayText&gt;(Galindo et al., 2000)&lt;/DisplayText&gt;&lt;record&gt;&lt;rec-number&gt;7&lt;/rec-number&gt;&lt;foreign-keys&gt;&lt;key app="EN" db-id="zdwvev0pq5p5d5ee9ad5z2wu9errwftrdswz" timestamp="1647479992"&gt;7&lt;/key&gt;&lt;/foreign-keys&gt;&lt;ref-type name="Journal Article"&gt;17&lt;/ref-type&gt;&lt;contributors&gt;&lt;authors&gt;&lt;author&gt;Galindo, F.&lt;/author&gt;&lt;author&gt;Broom, D. M.&lt;/author&gt;&lt;author&gt;Jackson, P. G. G.&lt;/author&gt;&lt;/authors&gt;&lt;/contributors&gt;&lt;titles&gt;&lt;title&gt;A note on possible link between behaviour and the occurrence of lameness in dairy cows&lt;/title&gt;&lt;secondary-title&gt;Applied Animal Behaviour Science&lt;/secondary-title&gt;&lt;/titles&gt;&lt;periodical&gt;&lt;full-title&gt;Applied Animal Behaviour Science&lt;/full-title&gt;&lt;/periodical&gt;&lt;pages&gt;335-341&lt;/pages&gt;&lt;volume&gt;67&lt;/volume&gt;&lt;number&gt;4&lt;/number&gt;&lt;keywords&gt;&lt;keyword&gt;Cattle social behaviour&lt;/keyword&gt;&lt;keyword&gt;Time budgets&lt;/keyword&gt;&lt;keyword&gt;Lameness&lt;/keyword&gt;&lt;/keywords&gt;&lt;dates&gt;&lt;year&gt;2000&lt;/year&gt;&lt;pub-dates&gt;&lt;date&gt;2000/04/19/&lt;/date&gt;&lt;/pub-dates&gt;&lt;/dates&gt;&lt;isbn&gt;0168-1591&lt;/isbn&gt;&lt;urls&gt;&lt;related-urls&gt;&lt;url&gt;https://www.sciencedirect.com/science/article/pii/S0168159199001148&lt;/url&gt;&lt;/related-urls&gt;&lt;/urls&gt;&lt;electronic-resource-num&gt;https://doi.org/10.1016/S0168-1591(99)00114-8&lt;/electronic-resource-num&gt;&lt;/record&gt;&lt;/Cite&gt;&lt;/EndNote&gt;</w:instrText>
      </w:r>
      <w:r w:rsidR="00966640">
        <w:rPr>
          <w:rFonts w:cs="Times New Roman"/>
        </w:rPr>
        <w:fldChar w:fldCharType="separate"/>
      </w:r>
      <w:r w:rsidR="00966640">
        <w:rPr>
          <w:rFonts w:cs="Times New Roman"/>
          <w:noProof/>
        </w:rPr>
        <w:t>(Galindo et al., 2000)</w:t>
      </w:r>
      <w:r w:rsidR="00966640">
        <w:rPr>
          <w:rFonts w:cs="Times New Roman"/>
        </w:rPr>
        <w:fldChar w:fldCharType="end"/>
      </w:r>
      <w:r w:rsidR="00E66A70">
        <w:rPr>
          <w:rFonts w:cs="Times New Roman"/>
        </w:rPr>
        <w:t>.</w:t>
      </w:r>
      <w:r w:rsidR="00966640">
        <w:rPr>
          <w:rFonts w:cs="Times New Roman"/>
        </w:rPr>
        <w:t xml:space="preserve"> </w:t>
      </w:r>
      <w:r w:rsidR="0037616B">
        <w:rPr>
          <w:rFonts w:cs="Times New Roman"/>
        </w:rPr>
        <w:t xml:space="preserve">This study showed these </w:t>
      </w:r>
      <w:r w:rsidR="0037616B">
        <w:rPr>
          <w:rFonts w:cs="Times New Roman"/>
        </w:rPr>
        <w:lastRenderedPageBreak/>
        <w:t xml:space="preserve">decision support tools were accurate when comparing simulations to real-world data. </w:t>
      </w:r>
      <w:r w:rsidR="00966640">
        <w:rPr>
          <w:rFonts w:cs="Times New Roman"/>
        </w:rPr>
        <w:t>Hyde and Engel (2002) decision tool concluded breakeven information regarding labor costs, milk production, parlor costs, and useful life of the AMS.</w:t>
      </w:r>
      <w:r w:rsidR="0037616B">
        <w:rPr>
          <w:rFonts w:cs="Times New Roman"/>
        </w:rPr>
        <w:t xml:space="preserve"> </w:t>
      </w:r>
    </w:p>
    <w:p w14:paraId="3D90FA98" w14:textId="64697ED0" w:rsidR="00E66A70" w:rsidRDefault="0037616B" w:rsidP="0037616B">
      <w:pPr>
        <w:spacing w:line="480" w:lineRule="auto"/>
        <w:ind w:firstLine="720"/>
        <w:rPr>
          <w:rFonts w:cs="Times New Roman"/>
        </w:rPr>
      </w:pPr>
      <w:r>
        <w:rPr>
          <w:rFonts w:cs="Times New Roman"/>
        </w:rPr>
        <w:t xml:space="preserve">Hyde and Engel found that the mean breakeven value (in 2002) for an AMS was $125,000 to $150,000 per AMS </w:t>
      </w:r>
      <w:r>
        <w:rPr>
          <w:rFonts w:cs="Times New Roman"/>
        </w:rPr>
        <w:fldChar w:fldCharType="begin"/>
      </w:r>
      <w:r>
        <w:rPr>
          <w:rFonts w:cs="Times New Roman"/>
        </w:rPr>
        <w:instrText xml:space="preserve"> ADDIN EN.CITE &lt;EndNote&gt;&lt;Cite&gt;&lt;Author&gt;Hyde&lt;/Author&gt;&lt;Year&gt;2002&lt;/Year&gt;&lt;RecNum&gt;62&lt;/RecNum&gt;&lt;DisplayText&gt;(Hyde and Engel, 2002)&lt;/DisplayText&gt;&lt;record&gt;&lt;rec-number&gt;62&lt;/rec-number&gt;&lt;foreign-keys&gt;&lt;key app="EN" db-id="zdwvev0pq5p5d5ee9ad5z2wu9errwftrdswz" timestamp="1647882468"&gt;62&lt;/key&gt;&lt;/foreign-keys&gt;&lt;ref-type name="Journal Article"&gt;17&lt;/ref-type&gt;&lt;contributors&gt;&lt;authors&gt;&lt;author&gt;Hyde, Jeffrey&lt;/author&gt;&lt;author&gt;Engel, Phoebe D.&lt;/author&gt;&lt;/authors&gt;&lt;/contributors&gt;&lt;titles&gt;&lt;title&gt;Investing in a robotic milking system: a Monte Carlo simulation analysis&lt;/title&gt;&lt;secondary-title&gt;J. Dairy Sci&lt;/secondary-title&gt;&lt;/titles&gt;&lt;periodical&gt;&lt;full-title&gt;J. Dairy Sci&lt;/full-title&gt;&lt;/periodical&gt;&lt;pages&gt;2207-14&lt;/pages&gt;&lt;volume&gt;85 9&lt;/volume&gt;&lt;dates&gt;&lt;year&gt;2002&lt;/year&gt;&lt;/dates&gt;&lt;urls&gt;&lt;/urls&gt;&lt;electronic-resource-num&gt;10.3168/JDS.S0022-0302(02)74300-2&lt;/electronic-resource-num&gt;&lt;/record&gt;&lt;/Cite&gt;&lt;/EndNote&gt;</w:instrText>
      </w:r>
      <w:r>
        <w:rPr>
          <w:rFonts w:cs="Times New Roman"/>
        </w:rPr>
        <w:fldChar w:fldCharType="separate"/>
      </w:r>
      <w:r>
        <w:rPr>
          <w:rFonts w:cs="Times New Roman"/>
          <w:noProof/>
        </w:rPr>
        <w:t>(Hyde and Engel, 2002)</w:t>
      </w:r>
      <w:r>
        <w:rPr>
          <w:rFonts w:cs="Times New Roman"/>
        </w:rPr>
        <w:fldChar w:fldCharType="end"/>
      </w:r>
      <w:r>
        <w:rPr>
          <w:rFonts w:cs="Times New Roman"/>
        </w:rPr>
        <w:t>. Each added dollar in labor costs increased the breakeven by $4.10 to $4.30. Greater milk production lowered the breakeven value by $9.91 to $10.64 per kg per unit. Increasing parlor costs by one dollar increased breakeven between $0.45 and $0.56. For each additional year of life from the AMS, breakeven decreased between $5,000 to $6,000.</w:t>
      </w:r>
    </w:p>
    <w:p w14:paraId="2914DBAB" w14:textId="60C3080F" w:rsidR="007454BB" w:rsidRPr="000C021E" w:rsidRDefault="00E66A70" w:rsidP="007B481E">
      <w:pPr>
        <w:pStyle w:val="Heading2"/>
      </w:pPr>
      <w:bookmarkStart w:id="27" w:name="_Toc142043674"/>
      <w:bookmarkEnd w:id="22"/>
      <w:r>
        <w:t>Conclusion</w:t>
      </w:r>
      <w:bookmarkEnd w:id="27"/>
    </w:p>
    <w:p w14:paraId="62D125A0" w14:textId="155CDF3F" w:rsidR="00571E37" w:rsidRDefault="00E66A70" w:rsidP="00F354D3">
      <w:pPr>
        <w:shd w:val="clear" w:color="auto" w:fill="FFFFFF"/>
        <w:spacing w:line="480" w:lineRule="auto"/>
        <w:ind w:firstLine="720"/>
        <w:rPr>
          <w:rFonts w:cs="Times New Roman"/>
        </w:rPr>
      </w:pPr>
      <w:r>
        <w:rPr>
          <w:rFonts w:cs="Times New Roman"/>
        </w:rPr>
        <w:t>While automatic milking systems were first introduced</w:t>
      </w:r>
      <w:r w:rsidR="0009105D">
        <w:rPr>
          <w:rFonts w:cs="Times New Roman"/>
        </w:rPr>
        <w:t xml:space="preserve"> twenty-three years ago </w:t>
      </w:r>
      <w:r>
        <w:rPr>
          <w:rFonts w:cs="Times New Roman"/>
        </w:rPr>
        <w:t>and much research has been conducted</w:t>
      </w:r>
      <w:r w:rsidR="001C30A7">
        <w:rPr>
          <w:rFonts w:cs="Times New Roman"/>
        </w:rPr>
        <w:t>,</w:t>
      </w:r>
      <w:r w:rsidR="00944B9E">
        <w:rPr>
          <w:rFonts w:cs="Times New Roman"/>
        </w:rPr>
        <w:t xml:space="preserve"> </w:t>
      </w:r>
      <w:r>
        <w:rPr>
          <w:rFonts w:cs="Times New Roman"/>
        </w:rPr>
        <w:t>n</w:t>
      </w:r>
      <w:r w:rsidR="00742FA9">
        <w:rPr>
          <w:rFonts w:cs="Times New Roman"/>
        </w:rPr>
        <w:t>ovel</w:t>
      </w:r>
      <w:r>
        <w:rPr>
          <w:rFonts w:cs="Times New Roman"/>
        </w:rPr>
        <w:t xml:space="preserve"> information</w:t>
      </w:r>
      <w:r w:rsidR="0009105D">
        <w:rPr>
          <w:rFonts w:cs="Times New Roman"/>
        </w:rPr>
        <w:t xml:space="preserve"> is </w:t>
      </w:r>
      <w:r w:rsidR="00593386">
        <w:rPr>
          <w:rFonts w:cs="Times New Roman"/>
        </w:rPr>
        <w:t>constantly generated</w:t>
      </w:r>
      <w:r>
        <w:rPr>
          <w:rFonts w:cs="Times New Roman"/>
        </w:rPr>
        <w:t xml:space="preserve">. </w:t>
      </w:r>
      <w:r w:rsidR="00593386">
        <w:rPr>
          <w:rFonts w:cs="Times New Roman"/>
        </w:rPr>
        <w:t>A</w:t>
      </w:r>
      <w:r w:rsidR="00944B9E">
        <w:rPr>
          <w:rFonts w:cs="Times New Roman"/>
        </w:rPr>
        <w:t xml:space="preserve">utomatic milking systems </w:t>
      </w:r>
      <w:r w:rsidR="00593386">
        <w:rPr>
          <w:rFonts w:cs="Times New Roman"/>
        </w:rPr>
        <w:t xml:space="preserve">research explored </w:t>
      </w:r>
      <w:r w:rsidR="0009105D">
        <w:rPr>
          <w:rFonts w:cs="Times New Roman"/>
        </w:rPr>
        <w:t>milk quality</w:t>
      </w:r>
      <w:r w:rsidR="00944B9E">
        <w:rPr>
          <w:rFonts w:cs="Times New Roman"/>
        </w:rPr>
        <w:t xml:space="preserve"> and production, labor savings, nutrition costs, and financial feasibility. Research</w:t>
      </w:r>
      <w:r w:rsidR="006F2D27">
        <w:rPr>
          <w:rFonts w:cs="Times New Roman"/>
        </w:rPr>
        <w:t xml:space="preserve"> </w:t>
      </w:r>
      <w:r w:rsidR="006B3C37">
        <w:rPr>
          <w:rFonts w:cs="Times New Roman"/>
        </w:rPr>
        <w:t xml:space="preserve">has shown </w:t>
      </w:r>
      <w:r w:rsidR="006F2D27">
        <w:rPr>
          <w:rFonts w:cs="Times New Roman"/>
        </w:rPr>
        <w:t xml:space="preserve">mixed results </w:t>
      </w:r>
      <w:r w:rsidR="00944B9E">
        <w:rPr>
          <w:rFonts w:cs="Times New Roman"/>
        </w:rPr>
        <w:t xml:space="preserve">regarding milk quality with </w:t>
      </w:r>
      <w:r w:rsidR="006F2D27">
        <w:rPr>
          <w:rFonts w:cs="Times New Roman"/>
        </w:rPr>
        <w:t>SCC, fat</w:t>
      </w:r>
      <w:r w:rsidR="00C1162E">
        <w:rPr>
          <w:rFonts w:cs="Times New Roman"/>
        </w:rPr>
        <w:t>,</w:t>
      </w:r>
      <w:r w:rsidR="006F2D27">
        <w:rPr>
          <w:rFonts w:cs="Times New Roman"/>
        </w:rPr>
        <w:t xml:space="preserve"> and protein</w:t>
      </w:r>
      <w:r w:rsidR="00944B9E">
        <w:rPr>
          <w:rFonts w:cs="Times New Roman"/>
        </w:rPr>
        <w:t xml:space="preserve"> and</w:t>
      </w:r>
      <w:r w:rsidR="0009105D">
        <w:rPr>
          <w:rFonts w:cs="Times New Roman"/>
        </w:rPr>
        <w:t xml:space="preserve"> </w:t>
      </w:r>
      <w:r w:rsidR="006F2D27">
        <w:rPr>
          <w:rFonts w:cs="Times New Roman"/>
        </w:rPr>
        <w:t>an increase in freezing point, FFA, TPC, and milk production</w:t>
      </w:r>
      <w:r w:rsidR="0009105D">
        <w:rPr>
          <w:rFonts w:cs="Times New Roman"/>
        </w:rPr>
        <w:t>. D</w:t>
      </w:r>
      <w:r w:rsidR="006B3C37">
        <w:rPr>
          <w:rFonts w:cs="Times New Roman"/>
        </w:rPr>
        <w:t>ecrease</w:t>
      </w:r>
      <w:r w:rsidR="006F2D27">
        <w:rPr>
          <w:rFonts w:cs="Times New Roman"/>
        </w:rPr>
        <w:t>d</w:t>
      </w:r>
      <w:r w:rsidR="006B3C37">
        <w:rPr>
          <w:rFonts w:cs="Times New Roman"/>
        </w:rPr>
        <w:t xml:space="preserve"> labor cost</w:t>
      </w:r>
      <w:r w:rsidR="006F2D27">
        <w:rPr>
          <w:rFonts w:cs="Times New Roman"/>
        </w:rPr>
        <w:t xml:space="preserve"> and increased time</w:t>
      </w:r>
      <w:r w:rsidR="00D9305B">
        <w:rPr>
          <w:rFonts w:cs="Times New Roman"/>
        </w:rPr>
        <w:t xml:space="preserve"> for the producer</w:t>
      </w:r>
      <w:r w:rsidR="0009105D">
        <w:rPr>
          <w:rFonts w:cs="Times New Roman"/>
        </w:rPr>
        <w:t xml:space="preserve"> have been seen with the transition of automatic milking systems</w:t>
      </w:r>
      <w:r w:rsidR="00944B9E">
        <w:rPr>
          <w:rFonts w:cs="Times New Roman"/>
        </w:rPr>
        <w:t xml:space="preserve"> in producer surveys and research studies</w:t>
      </w:r>
      <w:r w:rsidR="0009105D">
        <w:rPr>
          <w:rFonts w:cs="Times New Roman"/>
        </w:rPr>
        <w:t>.</w:t>
      </w:r>
      <w:r w:rsidR="006F2D27">
        <w:rPr>
          <w:rFonts w:cs="Times New Roman"/>
        </w:rPr>
        <w:t xml:space="preserve"> </w:t>
      </w:r>
      <w:r w:rsidR="00021F67">
        <w:rPr>
          <w:rFonts w:cs="Times New Roman"/>
        </w:rPr>
        <w:t>N</w:t>
      </w:r>
      <w:r w:rsidR="006F2D27">
        <w:rPr>
          <w:rFonts w:cs="Times New Roman"/>
        </w:rPr>
        <w:t>utrition cost</w:t>
      </w:r>
      <w:r w:rsidR="00021F67">
        <w:rPr>
          <w:rFonts w:cs="Times New Roman"/>
        </w:rPr>
        <w:t xml:space="preserve"> increase</w:t>
      </w:r>
      <w:r w:rsidR="002F5B0F">
        <w:rPr>
          <w:rFonts w:cs="Times New Roman"/>
        </w:rPr>
        <w:t>d</w:t>
      </w:r>
      <w:r w:rsidR="00021F67">
        <w:rPr>
          <w:rFonts w:cs="Times New Roman"/>
        </w:rPr>
        <w:t xml:space="preserve"> with AMS</w:t>
      </w:r>
      <w:r w:rsidR="00944B9E">
        <w:rPr>
          <w:rFonts w:cs="Times New Roman"/>
        </w:rPr>
        <w:t xml:space="preserve"> due to the increase in milking and milk production.</w:t>
      </w:r>
      <w:r w:rsidR="006F2D27">
        <w:rPr>
          <w:rFonts w:cs="Times New Roman"/>
        </w:rPr>
        <w:t xml:space="preserve"> </w:t>
      </w:r>
      <w:r w:rsidR="00021F67">
        <w:rPr>
          <w:rFonts w:cs="Times New Roman"/>
        </w:rPr>
        <w:t xml:space="preserve">Lastly, </w:t>
      </w:r>
      <w:r w:rsidR="00593386">
        <w:rPr>
          <w:rFonts w:cs="Times New Roman"/>
        </w:rPr>
        <w:t xml:space="preserve">AMS generated </w:t>
      </w:r>
      <w:r w:rsidR="006F2D27">
        <w:rPr>
          <w:rFonts w:cs="Times New Roman"/>
        </w:rPr>
        <w:t>increase</w:t>
      </w:r>
      <w:r w:rsidR="00593386">
        <w:rPr>
          <w:rFonts w:cs="Times New Roman"/>
        </w:rPr>
        <w:t>d</w:t>
      </w:r>
      <w:r w:rsidR="006F2D27">
        <w:rPr>
          <w:rFonts w:cs="Times New Roman"/>
        </w:rPr>
        <w:t xml:space="preserve"> total economic return</w:t>
      </w:r>
      <w:r w:rsidR="00593386">
        <w:rPr>
          <w:rFonts w:cs="Times New Roman"/>
        </w:rPr>
        <w:t xml:space="preserve">s </w:t>
      </w:r>
      <w:r w:rsidR="00944B9E">
        <w:rPr>
          <w:rFonts w:cs="Times New Roman"/>
        </w:rPr>
        <w:t xml:space="preserve">with high net present values and internal rate of returns and shorter payback periods. </w:t>
      </w:r>
      <w:r w:rsidR="00021F67">
        <w:rPr>
          <w:rFonts w:cs="Times New Roman"/>
        </w:rPr>
        <w:t xml:space="preserve">However, </w:t>
      </w:r>
      <w:r w:rsidR="00944B9E">
        <w:rPr>
          <w:rFonts w:cs="Times New Roman"/>
        </w:rPr>
        <w:t xml:space="preserve">with the amount of previous research, </w:t>
      </w:r>
      <w:r w:rsidR="00021F67">
        <w:rPr>
          <w:rFonts w:cs="Times New Roman"/>
        </w:rPr>
        <w:t>t</w:t>
      </w:r>
      <w:r>
        <w:rPr>
          <w:rFonts w:cs="Times New Roman"/>
        </w:rPr>
        <w:t>he AMS</w:t>
      </w:r>
      <w:r w:rsidR="002F5B0F">
        <w:rPr>
          <w:rFonts w:cs="Times New Roman"/>
        </w:rPr>
        <w:t xml:space="preserve"> industry</w:t>
      </w:r>
      <w:r>
        <w:rPr>
          <w:rFonts w:cs="Times New Roman"/>
        </w:rPr>
        <w:t xml:space="preserve"> is continuing to </w:t>
      </w:r>
      <w:r w:rsidR="002F5B0F">
        <w:rPr>
          <w:rFonts w:cs="Times New Roman"/>
        </w:rPr>
        <w:t>generate</w:t>
      </w:r>
      <w:r>
        <w:rPr>
          <w:rFonts w:cs="Times New Roman"/>
        </w:rPr>
        <w:t xml:space="preserve"> more </w:t>
      </w:r>
      <w:r w:rsidR="002F5B0F">
        <w:rPr>
          <w:rFonts w:cs="Times New Roman"/>
        </w:rPr>
        <w:t>research</w:t>
      </w:r>
      <w:r w:rsidR="00944B9E">
        <w:rPr>
          <w:rFonts w:cs="Times New Roman"/>
        </w:rPr>
        <w:t xml:space="preserve"> with </w:t>
      </w:r>
      <w:r>
        <w:rPr>
          <w:rFonts w:cs="Times New Roman"/>
        </w:rPr>
        <w:t xml:space="preserve">fetch cows and the economics of the </w:t>
      </w:r>
      <w:r w:rsidR="00944B9E">
        <w:rPr>
          <w:rFonts w:cs="Times New Roman"/>
        </w:rPr>
        <w:t>AMS</w:t>
      </w:r>
      <w:r>
        <w:rPr>
          <w:rFonts w:cs="Times New Roman"/>
        </w:rPr>
        <w:t>.</w:t>
      </w:r>
      <w:r w:rsidR="00571E37">
        <w:rPr>
          <w:rFonts w:cs="Times New Roman"/>
        </w:rPr>
        <w:br w:type="page"/>
      </w:r>
    </w:p>
    <w:p w14:paraId="49191B09" w14:textId="2EC94B70" w:rsidR="00E523F2" w:rsidRPr="002D31E1" w:rsidRDefault="00583BBA" w:rsidP="007B481E">
      <w:pPr>
        <w:pStyle w:val="Heading2"/>
      </w:pPr>
      <w:bookmarkStart w:id="28" w:name="_Hlk126574078"/>
      <w:bookmarkStart w:id="29" w:name="_Toc142043675"/>
      <w:r w:rsidRPr="002D31E1">
        <w:lastRenderedPageBreak/>
        <w:t>R</w:t>
      </w:r>
      <w:bookmarkEnd w:id="28"/>
      <w:r w:rsidR="002D31E1">
        <w:t>eferences</w:t>
      </w:r>
      <w:bookmarkEnd w:id="29"/>
    </w:p>
    <w:p w14:paraId="76349834" w14:textId="77777777" w:rsidR="005E1C2B" w:rsidRPr="005E1C2B" w:rsidRDefault="00E523F2" w:rsidP="005E1C2B">
      <w:pPr>
        <w:pStyle w:val="EndNoteBibliography"/>
        <w:ind w:left="720" w:hanging="720"/>
        <w:rPr>
          <w:rFonts w:ascii="Times New Roman" w:hAnsi="Times New Roman" w:cs="Times New Roman"/>
        </w:rPr>
      </w:pPr>
      <w:r w:rsidRPr="004F66C3">
        <w:rPr>
          <w:rFonts w:cs="Times New Roman"/>
        </w:rPr>
        <w:fldChar w:fldCharType="begin"/>
      </w:r>
      <w:r w:rsidRPr="004F66C3">
        <w:rPr>
          <w:rFonts w:cs="Times New Roman"/>
        </w:rPr>
        <w:instrText xml:space="preserve"> ADDIN EN.SECTION.REFLIST </w:instrText>
      </w:r>
      <w:r w:rsidRPr="004F66C3">
        <w:rPr>
          <w:rFonts w:cs="Times New Roman"/>
        </w:rPr>
        <w:fldChar w:fldCharType="separate"/>
      </w:r>
      <w:r w:rsidR="005E1C2B" w:rsidRPr="005E1C2B">
        <w:rPr>
          <w:rFonts w:ascii="Times New Roman" w:hAnsi="Times New Roman" w:cs="Times New Roman"/>
        </w:rPr>
        <w:t>Andre, G., P. B. M. Berentsen, G. Van Duinkerken, B. Engel, and A. G. J. M. O. Lansink. 2010. Economic potential of individual variation in milk yield response to concentrate intake of dairy cows. The Journal of Agricultural Science 148(3):263-276.</w:t>
      </w:r>
    </w:p>
    <w:p w14:paraId="4CFE6D57"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Andrews, J., T. Davison, and J. Pereira. 2016. Building and Yard Design, Warm Climates</w:t>
      </w:r>
      <w:r w:rsidRPr="005E1C2B">
        <w:rPr>
          <w:rFonts w:ascii="Segoe UI Symbol" w:hAnsi="Segoe UI Symbol" w:cs="Segoe UI Symbol"/>
        </w:rPr>
        <w:t>☆</w:t>
      </w:r>
      <w:r w:rsidRPr="005E1C2B">
        <w:rPr>
          <w:rFonts w:ascii="Times New Roman" w:hAnsi="Times New Roman" w:cs="Times New Roman"/>
        </w:rPr>
        <w:t>. Pages 212-233 in Encyclopedia of Dairy Sciences (Third Edition). P. L. H. McSweeney and J. P. McNamara, ed. Academic Press, Oxford.</w:t>
      </w:r>
    </w:p>
    <w:p w14:paraId="2F81D51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Armstrong, D. V. and A. J. Quick. 1986. Time and Motion to Measure Milking Parlor Performance1. Journal of Dairy Science 69(4):1169-1177.</w:t>
      </w:r>
    </w:p>
    <w:p w14:paraId="7EAA02D6"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Bach, A. and V. Cabrera. 2017. Robotic milking: Feeding strategies and economic returns. Journal of Dairy Science 100(9):7720-7728.</w:t>
      </w:r>
    </w:p>
    <w:p w14:paraId="5410D47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Banhazi, T. M., L. Babinszky, V. Halas, and M. Tscharke. 2012. Precision livestock farming: precision feeding technologies and sustainable livestock production. International Journal of Agricultural and Biological Engineering 5(4):54-61.</w:t>
      </w:r>
    </w:p>
    <w:p w14:paraId="14E7F9C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Bentley, J. A., L. F. Tranel, L. L. Timms, and K. Schulte. 2018. Automatic milking systems (AMS) – Producer surveys.</w:t>
      </w:r>
    </w:p>
    <w:p w14:paraId="44E671F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Blayney, D. P. 2004. The changing landscape of US milk production.</w:t>
      </w:r>
    </w:p>
    <w:p w14:paraId="6AB32A9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Butler, D. and L. Holloway. 2016. Technology and Restructuring the Social Field of Dairy Farming: Hybrid Capitals, ‘Stockmanship’ and Automatic Milking Systems. Sociologia Ruralis 56(4):513-530.</w:t>
      </w:r>
    </w:p>
    <w:p w14:paraId="7E857DA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Butler, D., L. Holloway, and C. Bear. 2012. The impact of technological change in dairy farming: robotic milking systems and the changing role of the stockperson. Journal of the Royal Agricultural Society of England 173(622):1-15.</w:t>
      </w:r>
    </w:p>
    <w:p w14:paraId="4A91E3E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Castro, A., J. M. Pereira, C. Amiama, and J. Bueno. 2012. Estimating efficiency in automatic milking systems. J. Dairy Sci 95(2):929-936.</w:t>
      </w:r>
    </w:p>
    <w:p w14:paraId="234AD2C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Cooper, K. and D. J. Parsons. 1999. An Economic Analysis of Automatic Milking using a Simulation Model. Journal of Agricultural Engineering Research 73(3):311-321.</w:t>
      </w:r>
    </w:p>
    <w:p w14:paraId="32342DD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De Koning, Slaghuis, and V. d. Vorst. 2003. Robotic milking and milk quality: effects on bacterial counts, somatic cell counts, freezing point and free fatty acids. Italian Journal of Animal Science 2:291-299.</w:t>
      </w:r>
    </w:p>
    <w:p w14:paraId="59B8033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Dijkhuizen, A. A., R. B. M. Huirne, S. B. Harsh, and R. W. Gardner. 1997. Economics of robot application. Computers and Electronics in Agriculture 17(1):111-121.</w:t>
      </w:r>
    </w:p>
    <w:p w14:paraId="67C8EAE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Dong, F., D. A. Hennessy, H. H. Jensen, and R. J. Volpe. 2016. Technical efficiency, herd size, and exit intentions in U.S. dairy farms. Agricultural Economics 47(5):533-545.</w:t>
      </w:r>
    </w:p>
    <w:p w14:paraId="61DD10B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Erdman, R. A. and M. Varner. 1995. Fixed Yield Responses to Increased Milking Frequency1. Journal of Dairy Science 78(5):1199-1203.</w:t>
      </w:r>
    </w:p>
    <w:p w14:paraId="19AF681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Feuz, R. C. and D. M. Feuz. 2020. Analysis of Alternative Levels of Facility Investment for Automatic Milking Systems. Journal of ASFMRA:148-155.</w:t>
      </w:r>
    </w:p>
    <w:p w14:paraId="098C1AF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Fontana, I., E. Tullo, A. Butterworth, and M. Guarino. 2015. An innovative approach to predict the growth in intensive poultry farming. Computers and Electronics in Agriculture 119:178-183.</w:t>
      </w:r>
    </w:p>
    <w:p w14:paraId="2290D6C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lastRenderedPageBreak/>
        <w:t>Galindo, F., D. M. Broom, and P. G. G. Jackson. 2000. A note on possible link between behaviour and the occurrence of lameness in dairy cows. Applied Animal Behaviour Science 67(4):335-341.</w:t>
      </w:r>
    </w:p>
    <w:p w14:paraId="22595CF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Gargiulo, J. I., N. A. Lyons, C. E. F. Clark, and S. C. Garcia. 2022. The AMS Integrated Management Model: A decision-support system for automatic milking systems. Computers and Electronics in Agriculture 196:106904.</w:t>
      </w:r>
    </w:p>
    <w:p w14:paraId="54CDF7D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Greenaway, B. 2010. Robots run amuck [robot invasion in farming]. Engineering and Technology 5(3):36-40.</w:t>
      </w:r>
    </w:p>
    <w:p w14:paraId="18D39910"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Hansen, B. G., C. T. Bugge, and P. K. Skibrek. 2020. Automatic milking systems and farmer wellbeing–exploring the effects of automation and digitalization in dairy farming. Journal of Rural Studies 80:469-480.</w:t>
      </w:r>
    </w:p>
    <w:p w14:paraId="4590B8F7"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 xml:space="preserve">Harms, J., G. Wend, and H. Schon. 2002. Influence of cow traffic on milking and animal behavior in a robotic milking system. Pages 118-1114 in First North Am. Conf. Robotic Milking. J. McLean, M. Sinclair, and B. West, ed. Wageningen Press, Wageningen, the Netherlands </w:t>
      </w:r>
    </w:p>
    <w:p w14:paraId="12487B6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Helgren, J. M. and D. J. Reinemann. 2006. Survey of milk quality on U.S. dairy farms utilizing automatic milking systems. American Society of Agricultural and Biological Engineers 49:551-556.</w:t>
      </w:r>
    </w:p>
    <w:p w14:paraId="395AEC6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Hermans, G. G. N., A. H. Ipema, J. Stefanowska, and J. H. M. Metz. 2003. The Effect of two traffic situations on the behavior and performance of cows in an automatic milking system. J. Dairy Sci 86(6):1997-2004.</w:t>
      </w:r>
    </w:p>
    <w:p w14:paraId="314D1D9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Hogeveen, H., W. Ouweltjes, C. J. A. M. de Koning, and K. Stelwagen. 2001. Milking interval, milk production and milk flow-rate in an automatic milking system. Livestock Production Science 72(1):157-167.</w:t>
      </w:r>
    </w:p>
    <w:p w14:paraId="62CBD99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Hogeveen, H. and M. Van Der Voort. 2021. Advances in precision livestock farming techniques for monitoring dairy cattle welfare. 1st Edition ed. Understanding the behaviour and improving the welfare of dairy cattle. Burleigh Dodds Science Publishing.</w:t>
      </w:r>
    </w:p>
    <w:p w14:paraId="30209F7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Hyde, J. and P. D. Engel. 2002. Investing in a robotic milking system: a Monte Carlo simulation analysis. J. Dairy Sci 85 9:2207-2214.</w:t>
      </w:r>
    </w:p>
    <w:p w14:paraId="63961A2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Jacobs, J. A. and J. M. Siegford. 2012. Invited review: The impact of automatic milking systems on dairy cow management, behavior, health, and welfare. J Dairy Sci 95(5):2227-2247.</w:t>
      </w:r>
    </w:p>
    <w:p w14:paraId="71094D0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Johansson, M., Å. Lundh, R. d. Vries, and K. S. Sjaunja. 2017. Composition and enzymatic activity in bulk milk from dairy farms with conventional or robotic milking systems. J. Dairy Res 84(154-158).</w:t>
      </w:r>
    </w:p>
    <w:p w14:paraId="71D8494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Kertz, A. F., B. K. Darcy, and L. R. Prewitt. 1981. Eating Rate of Lactating Cows Fed Four Physical Forms of the Same Grain Ration. Journal of Dairy Science 64(12):2388-2391.</w:t>
      </w:r>
    </w:p>
    <w:p w14:paraId="6B8F15B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Kimpel, S. 2016. Precision dairy technology on the way – and how it can really break through. Proc. Precision Dairy Farming 2016:89-93.</w:t>
      </w:r>
    </w:p>
    <w:p w14:paraId="025CE31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Klungel, G. H. and B. A. Slaghuis. 2000. The effect of the introduction of automatic milking systems on milk quality. J. Dairy Sci 83(9):1998-2003.</w:t>
      </w:r>
    </w:p>
    <w:p w14:paraId="3B8A9A07"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lastRenderedPageBreak/>
        <w:t>Kokkonen, T., A. Tesfa, M. Tuori, and L. Syrjälä-Qvist. 2004. Concentrate feeding strategy of dairy cows during transition period. Livestock Production Science 86(1):239-251.</w:t>
      </w:r>
    </w:p>
    <w:p w14:paraId="7A3E08D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Koning, D. 2010. Automatic milking – common practice on dairy farms. in The First North American Conference on Precision Dairy Management.</w:t>
      </w:r>
    </w:p>
    <w:p w14:paraId="59D23C9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Koning, K. and J. Rodenburg. 2004. Automatic milking: State of the art in Europe and North America. Automatic Milking: A Better Understanding.</w:t>
      </w:r>
    </w:p>
    <w:p w14:paraId="1B7DDD2D"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Kruip, T. A. M., H. Morice, M. Robert, and W. Ouweltjes. 2002. Robotic milking and its effect on fertility and cell counts. J. Dairy Sci 85(10):2576-2581.</w:t>
      </w:r>
    </w:p>
    <w:p w14:paraId="46481F6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Monteiro, A., S. Santos, and P. Gonçalves. 2021. Precision Agriculture for Crop and Livestock Farming—Brief Review. Animals 11(8):2345.</w:t>
      </w:r>
    </w:p>
    <w:p w14:paraId="554C85D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Mosheim, R. and C. A. K. Lovell. 2009. Scale Economies and Inefficiency of U.S. Dairy Farms. American Journal of Agricultural Economics 91(3):777-794.</w:t>
      </w:r>
    </w:p>
    <w:p w14:paraId="7343D34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Nehring, R., J. Gillespie, C. Sandretto, and C. Hallahan. 2009. Small U.S. dairy farms: can they compete? Agricultural Economics 40(s1):817-825.</w:t>
      </w:r>
    </w:p>
    <w:p w14:paraId="5B2E16F0"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Palmer, A. 2022. Discussion about Automatic Milking System Construction with Lely Production Specialist. P. c. w. A. N. McCalmon, ed.</w:t>
      </w:r>
    </w:p>
    <w:p w14:paraId="45EBE6C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Rasmussen, M. D., M. Bjerring, P. Justesen, and L. Jepsen. 2002. Milk quality on Danish farms with automatic milking systems. J. Dairy Sci 85:2869-2878.</w:t>
      </w:r>
    </w:p>
    <w:p w14:paraId="778F157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Rodenburg, J. 2002. Robotic Milkers: What, Where…and How Much!! ?? in Ohio Dairy Management Conference.</w:t>
      </w:r>
    </w:p>
    <w:p w14:paraId="103822B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Rodenburg, J. 2017. Robotic milking: Technology, farm design, and effects on work flow. J. Dairy Sci 100(9):7729-7738.</w:t>
      </w:r>
    </w:p>
    <w:p w14:paraId="6D9D2F6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Rodenburg, J. and H. House. 2007. Field Observations on Barn Layout and Design for Robotic Milking in Sixth International Dairy Housing Conference Proceeding. ASABE Publication, Minneapolis, Minnesota, USA.</w:t>
      </w:r>
    </w:p>
    <w:p w14:paraId="02CC8A5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Rossing, W. and P. H. Hogewerf. 1997. State of the art of automatic milking systems. Computers and Electronics in Agriculture 17(1):1-17.</w:t>
      </w:r>
    </w:p>
    <w:p w14:paraId="2C95816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Rotz, C. A., C. U. Coiner, and K. J. Soder. 2003. Automatic Milking Systems, Farm Size, and Milk Production. Journal of Dairy Science 86(12):4167-4177.</w:t>
      </w:r>
    </w:p>
    <w:p w14:paraId="387988F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Rutter, S. 2014. Smart technologies for detecting animal welfare status and delivering health remedies for rangeland systems. Revue scientifique et technique (International Office of Epizootics) 33:181-187.</w:t>
      </w:r>
    </w:p>
    <w:p w14:paraId="00F0235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Salovuo, H., P. Ronkainen, A. Heino, A. Suokannas, and E. L. Ryhänen. 2005. Introduction of automatic milking system in Finland: effect on milk quality. Agriculture and Food Science 14:346-353.</w:t>
      </w:r>
    </w:p>
    <w:p w14:paraId="521D4130"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Schewe, R. L. and D. Stuart. 2015. Diversity in agricultural technology adoption: How are automatic milking systems used and to what end? Agriculture and Human Values 32(2):199-213.</w:t>
      </w:r>
    </w:p>
    <w:p w14:paraId="737EFAE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Schulte, K. and L. Tranel. 2013. The Economics of Automatic Milking Systems.</w:t>
      </w:r>
    </w:p>
    <w:p w14:paraId="020A508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Sharipov, Yakimov, Gainullina, Kashaeva, and Kamaldinov. 2021. Development of automatic milking systems and their classification. in Earth Environ. Sci. . Vol. 659.</w:t>
      </w:r>
    </w:p>
    <w:p w14:paraId="52F71A6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lastRenderedPageBreak/>
        <w:t>Shoshani and Chaffer. 2002. Robotic milking: a report of a field trial in Israel. . Pages 56-61 in First North American Conference on Precision Dairy Management. Toronto, Ontario, Canada.</w:t>
      </w:r>
    </w:p>
    <w:p w14:paraId="712F680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Speicher, J. A., H. A. Tucker, R. W. Ashley, E. P. Stanisiewski, J. F. Boucher, and C. J. Sniffen. 1994. Production Responses of Cows to Recombinantly Derived Bovine Somatotropin and to Frequency of Milking. Journal of Dairy Science 77(9):2509-2517.</w:t>
      </w:r>
    </w:p>
    <w:p w14:paraId="29E97F76"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Steeneveld, W. and H. Hogeveen. 2015. Characterization of Dutch dairy farms using sensor systems for cow management. J. Dairy Sci 98(1):709-717.</w:t>
      </w:r>
    </w:p>
    <w:p w14:paraId="0503846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Tousova, R., J. Duchacek, L. Stadnik, M. Ptacek, and J. Beran. 2014. The comparison of milk production and quality in cows from conventional and automatic milking systems. Journal of Central European Agriculture 15:100-114.</w:t>
      </w:r>
    </w:p>
    <w:p w14:paraId="263F1E4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Tremblay, M., J. P. Hess, B. M. Christenson, K. K. McIntyre, B. Smink, A. J. v. d. Kamp, L. G. d. Jong, and D. Döpfer. 2016. Factors associated with increased milk production for automatic milking systems. J. Dairy Sci 99(5):3824-3837.</w:t>
      </w:r>
    </w:p>
    <w:p w14:paraId="051D339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Tse, C., H. W. Barkema, T. J. DeVries, J. Rushen, and E. A. Pajor. 2018a. Impact of automatic milking systems on dairy cattle producers’ reports of milking labour management, milk production and milk quality. animal 12(12):2649-2656.</w:t>
      </w:r>
    </w:p>
    <w:p w14:paraId="072942E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Tse, C., H. W. Barkema, T. J. DeVries, J. Rushen, E. Vasseur, and E. A. Pajor. 2018b. Producer experience with transitioning to automatic milking: Cow training, challenges, and effect on quality of life. J. Dairy Sci 101(10):9599-9607.</w:t>
      </w:r>
    </w:p>
    <w:p w14:paraId="58AFE81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Van Erp-van der Kooij, E. 2020. Using precision farming to improve animal welfare. CAB Reviews: Perspectives in Agriculture, Veterinary Science, Nutrition and Natural Resources 15.</w:t>
      </w:r>
    </w:p>
    <w:p w14:paraId="1E08502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Vorst, V. d., Knappstein, and Rasmussen. 2002. Milk quality on farms with an automatic milking system – effects of automatic milking on the quality of produced milk.</w:t>
      </w:r>
    </w:p>
    <w:p w14:paraId="1585D43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Wiking, L., J. H. Nielsen, A. K. Båvius, A. Edvardsson, and K. Svennersten-Sjaunja. 2006. Impact of Milking Frequencies on the Level of Free Fatty Acids in Milk, Fat Globule Size, and Fatty Acid Composition. Journal of Dairy Science 89(3):1004-1009.</w:t>
      </w:r>
    </w:p>
    <w:p w14:paraId="63020F4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Wolf, C. A. 2003. The economics of dairy production. Veterinary Clinics: Food Animal Practice 19(2):271-293.</w:t>
      </w:r>
    </w:p>
    <w:p w14:paraId="128518C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Woodhouse, H. M. and D. F. Kelton. 2023. Farm factors associated with increased free fatty acids in bulk tank milk. JDS Commun 4(1):51-54.</w:t>
      </w:r>
    </w:p>
    <w:p w14:paraId="27326C57"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Zagorska, J. and I. Ciprovica. 2013. Evaluation of factors affecting freezing point of milk. International Journal of Nutrition and Food Engineering 7(2):106-111.</w:t>
      </w:r>
    </w:p>
    <w:p w14:paraId="3CD17175" w14:textId="17154CDD" w:rsidR="00E523F2" w:rsidRPr="004F66C3" w:rsidRDefault="00E523F2" w:rsidP="00E523F2">
      <w:pPr>
        <w:rPr>
          <w:rFonts w:cs="Times New Roman"/>
        </w:rPr>
        <w:sectPr w:rsidR="00E523F2" w:rsidRPr="004F66C3" w:rsidSect="001D4908">
          <w:pgSz w:w="12240" w:h="15840" w:code="1"/>
          <w:pgMar w:top="1440" w:right="1800" w:bottom="1872" w:left="1800" w:header="720" w:footer="1440" w:gutter="0"/>
          <w:pgNumType w:start="1"/>
          <w:cols w:space="720"/>
          <w:noEndnote/>
          <w:docGrid w:linePitch="360"/>
        </w:sectPr>
      </w:pPr>
      <w:r w:rsidRPr="004F66C3">
        <w:rPr>
          <w:rFonts w:cs="Times New Roman"/>
        </w:rPr>
        <w:fldChar w:fldCharType="end"/>
      </w:r>
    </w:p>
    <w:p w14:paraId="3EAE1EA9" w14:textId="77AC9D55" w:rsidR="00975E37" w:rsidRDefault="00975E37" w:rsidP="007B481E">
      <w:pPr>
        <w:pStyle w:val="Heading2"/>
      </w:pPr>
      <w:bookmarkStart w:id="30" w:name="_Toc289175832"/>
      <w:bookmarkStart w:id="31" w:name="_Hlk126574130"/>
      <w:bookmarkStart w:id="32" w:name="_Hlk126574146"/>
      <w:bookmarkStart w:id="33" w:name="_Toc142043676"/>
      <w:r w:rsidRPr="00DF7C87">
        <w:lastRenderedPageBreak/>
        <w:t>A</w:t>
      </w:r>
      <w:bookmarkEnd w:id="30"/>
      <w:bookmarkEnd w:id="31"/>
      <w:r w:rsidR="002D31E1">
        <w:t>ppendix</w:t>
      </w:r>
      <w:bookmarkEnd w:id="33"/>
    </w:p>
    <w:p w14:paraId="29F642A7" w14:textId="5D37B73F" w:rsidR="00E3712A" w:rsidRDefault="00E3712A" w:rsidP="00E3712A"/>
    <w:p w14:paraId="12F7C447" w14:textId="3D7DC86C" w:rsidR="00E3712A" w:rsidRDefault="00E3712A" w:rsidP="00E3712A">
      <w:r>
        <w:rPr>
          <w:noProof/>
        </w:rPr>
        <w:drawing>
          <wp:inline distT="0" distB="0" distL="0" distR="0" wp14:anchorId="780DF5AF" wp14:editId="67F2855D">
            <wp:extent cx="5458977" cy="3640455"/>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8977" cy="3640455"/>
                    </a:xfrm>
                    <a:prstGeom prst="rect">
                      <a:avLst/>
                    </a:prstGeom>
                    <a:noFill/>
                  </pic:spPr>
                </pic:pic>
              </a:graphicData>
            </a:graphic>
          </wp:inline>
        </w:drawing>
      </w:r>
    </w:p>
    <w:p w14:paraId="40C31757" w14:textId="1750F85C" w:rsidR="00980950" w:rsidRDefault="007C49F8" w:rsidP="007C49F8">
      <w:pPr>
        <w:pStyle w:val="Caption"/>
        <w:rPr>
          <w:rFonts w:cs="Times New Roman"/>
          <w:bCs w:val="0"/>
        </w:rPr>
      </w:pPr>
      <w:bookmarkStart w:id="34" w:name="_Toc142043735"/>
      <w:r>
        <w:t xml:space="preserve">Figure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Figure \* ARABIC \s 1 </w:instrText>
      </w:r>
      <w:r w:rsidR="007B705D">
        <w:fldChar w:fldCharType="separate"/>
      </w:r>
      <w:r>
        <w:rPr>
          <w:noProof/>
        </w:rPr>
        <w:t>1</w:t>
      </w:r>
      <w:r w:rsidR="007B705D">
        <w:rPr>
          <w:noProof/>
        </w:rPr>
        <w:fldChar w:fldCharType="end"/>
      </w:r>
      <w:r w:rsidR="00230C3A">
        <w:t xml:space="preserve">. </w:t>
      </w:r>
      <w:r w:rsidR="00230C3A">
        <w:rPr>
          <w:rFonts w:cs="Times New Roman"/>
          <w:bCs w:val="0"/>
        </w:rPr>
        <w:t>A</w:t>
      </w:r>
      <w:r w:rsidR="00742FA9">
        <w:rPr>
          <w:rFonts w:cs="Times New Roman"/>
        </w:rPr>
        <w:t xml:space="preserve"> 1995 </w:t>
      </w:r>
      <w:r w:rsidR="00742FA9">
        <w:rPr>
          <w:rFonts w:cs="Times New Roman"/>
          <w:bCs w:val="0"/>
        </w:rPr>
        <w:t>a</w:t>
      </w:r>
      <w:r w:rsidR="00230C3A">
        <w:rPr>
          <w:rFonts w:cs="Times New Roman"/>
          <w:bCs w:val="0"/>
        </w:rPr>
        <w:t>utomatic milking system at work</w:t>
      </w:r>
      <w:r w:rsidR="00D335B0">
        <w:rPr>
          <w:rFonts w:cs="Times New Roman"/>
          <w:bCs w:val="0"/>
        </w:rPr>
        <w:t xml:space="preserve"> (Lely, 2020)</w:t>
      </w:r>
      <w:r w:rsidR="00275494">
        <w:rPr>
          <w:rFonts w:cs="Times New Roman"/>
          <w:bCs w:val="0"/>
        </w:rPr>
        <w:t>.</w:t>
      </w:r>
      <w:bookmarkEnd w:id="34"/>
      <w:r w:rsidR="00980950">
        <w:rPr>
          <w:rFonts w:cs="Times New Roman"/>
          <w:bCs w:val="0"/>
        </w:rPr>
        <w:br w:type="page"/>
      </w:r>
    </w:p>
    <w:bookmarkEnd w:id="32"/>
    <w:p w14:paraId="37A870AA" w14:textId="69807424" w:rsidR="004F66C3" w:rsidRDefault="004F66C3" w:rsidP="005E54E2">
      <w:pPr>
        <w:rPr>
          <w:rFonts w:cs="Times New Roman"/>
        </w:rPr>
      </w:pPr>
      <w:r w:rsidRPr="00195B46">
        <w:rPr>
          <w:noProof/>
        </w:rPr>
        <w:lastRenderedPageBreak/>
        <w:drawing>
          <wp:inline distT="0" distB="0" distL="0" distR="0" wp14:anchorId="05929F7A" wp14:editId="09BE04B4">
            <wp:extent cx="5229225" cy="2990850"/>
            <wp:effectExtent l="0" t="0" r="9525" b="0"/>
            <wp:docPr id="5" name="Shape 8" descr="A picture containing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8" name="Shape 8" descr="A picture containing application&#10;&#10;Description automatically generated"/>
                    <pic:cNvPicPr preferRelativeResize="0"/>
                  </pic:nvPicPr>
                  <pic:blipFill rotWithShape="1">
                    <a:blip r:embed="rId10">
                      <a:alphaModFix/>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pic:blipFill>
                  <pic:spPr>
                    <a:xfrm>
                      <a:off x="0" y="0"/>
                      <a:ext cx="5229225" cy="2990850"/>
                    </a:xfrm>
                    <a:prstGeom prst="rect">
                      <a:avLst/>
                    </a:prstGeom>
                    <a:noFill/>
                    <a:ln>
                      <a:noFill/>
                    </a:ln>
                  </pic:spPr>
                </pic:pic>
              </a:graphicData>
            </a:graphic>
          </wp:inline>
        </w:drawing>
      </w:r>
    </w:p>
    <w:p w14:paraId="7E5ACBC8" w14:textId="7B1BA78A" w:rsidR="00980950" w:rsidRDefault="007C49F8" w:rsidP="007C49F8">
      <w:pPr>
        <w:pStyle w:val="Caption"/>
      </w:pPr>
      <w:bookmarkStart w:id="35" w:name="_Toc127279932"/>
      <w:bookmarkStart w:id="36" w:name="_Toc127280609"/>
      <w:bookmarkStart w:id="37" w:name="_Toc127867159"/>
      <w:bookmarkStart w:id="38" w:name="_Toc142043736"/>
      <w:r>
        <w:t xml:space="preserve">Figure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Figure \* ARABIC \s 1 </w:instrText>
      </w:r>
      <w:r w:rsidR="007B705D">
        <w:fldChar w:fldCharType="separate"/>
      </w:r>
      <w:r>
        <w:rPr>
          <w:noProof/>
        </w:rPr>
        <w:t>2</w:t>
      </w:r>
      <w:r w:rsidR="007B705D">
        <w:rPr>
          <w:noProof/>
        </w:rPr>
        <w:fldChar w:fldCharType="end"/>
      </w:r>
      <w:r w:rsidR="00230C3A">
        <w:t>.</w:t>
      </w:r>
      <w:r w:rsidR="002B21A8" w:rsidRPr="002B21A8">
        <w:t xml:space="preserve"> Growth of automatic milking system farms world-wide since the first introduction in 1992</w:t>
      </w:r>
      <w:r w:rsidR="00FD79BC">
        <w:t xml:space="preserve"> (</w:t>
      </w:r>
      <w:r w:rsidR="00742FA9">
        <w:t>a</w:t>
      </w:r>
      <w:r w:rsidR="00FD79BC">
        <w:t>dapted from Koning, 2010)</w:t>
      </w:r>
      <w:r w:rsidR="002B21A8" w:rsidRPr="002B21A8">
        <w:t>.</w:t>
      </w:r>
      <w:bookmarkEnd w:id="35"/>
      <w:bookmarkEnd w:id="36"/>
      <w:bookmarkEnd w:id="37"/>
      <w:bookmarkEnd w:id="38"/>
      <w:r w:rsidR="00980950">
        <w:br w:type="page"/>
      </w:r>
    </w:p>
    <w:p w14:paraId="43E30873" w14:textId="5C4D4E7D" w:rsidR="002B21A8" w:rsidRDefault="00000000" w:rsidP="002B21A8">
      <w:r>
        <w:pict w14:anchorId="2AAC35AB">
          <v:group id="Group 3" o:spid="_x0000_s2050" style="width:450.75pt;height:138.45pt;mso-position-horizontal-relative:char;mso-position-vertical-relative:line" coordsize="57245,17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alt="Graphical user interface&#10;&#10;Description automatically generated" style="position:absolute;width:57245;height:1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">
              <v:imagedata r:id="rId12" o:title="Graphical user interface&#10;&#10;Description automatically generated" croptop="23498f" cropbottom="28499f" cropleft="5201f" cropright="34173f"/>
            </v:shape>
            <v:shapetype id="_x0000_t202" coordsize="21600,21600" o:spt="202" path="m,l,21600r21600,l21600,xe">
              <v:stroke joinstyle="miter"/>
              <v:path gradientshapeok="t" o:connecttype="rect"/>
            </v:shapetype>
            <v:shape id="Text Box 2" o:spid="_x0000_s2052" type="#_x0000_t202" style="position:absolute;left:7556;top:14827;width:352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" strokecolor="white [3212]">
              <v:textbox style="mso-next-textbox:#Text Box 2;mso-fit-shape-to-text:t">
                <w:txbxContent>
                  <w:p w14:paraId="712EDDC8" w14:textId="58B99F9F" w:rsidR="00942CF7" w:rsidRDefault="00942CF7">
                    <w:r>
                      <w:t>a</w:t>
                    </w:r>
                  </w:p>
                </w:txbxContent>
              </v:textbox>
            </v:shape>
            <v:shape id="Text Box 2" o:spid="_x0000_s2053" type="#_x0000_t202" style="position:absolute;left:22828;top:14827;width:352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" strokecolor="white [3212]">
              <v:textbox style="mso-fit-shape-to-text:t">
                <w:txbxContent>
                  <w:p w14:paraId="0E88D4D5" w14:textId="64ECA60D" w:rsidR="00942CF7" w:rsidRDefault="00942CF7" w:rsidP="00942CF7">
                    <w:r>
                      <w:t>b</w:t>
                    </w:r>
                  </w:p>
                </w:txbxContent>
              </v:textbox>
            </v:shape>
            <v:shape id="Text Box 2" o:spid="_x0000_s2054" type="#_x0000_t202" style="position:absolute;left:43338;top:14827;width:3525;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" strokecolor="white [3212]">
              <v:textbox style="mso-fit-shape-to-text:t">
                <w:txbxContent>
                  <w:p w14:paraId="65AB29B2" w14:textId="639E2881" w:rsidR="00942CF7" w:rsidRDefault="00942CF7" w:rsidP="00942CF7">
                    <w:r>
                      <w:t>c</w:t>
                    </w:r>
                  </w:p>
                </w:txbxContent>
              </v:textbox>
            </v:shape>
            <w10:anchorlock/>
          </v:group>
        </w:pict>
      </w:r>
    </w:p>
    <w:p w14:paraId="6BD8D7D4" w14:textId="590F4632" w:rsidR="00980950" w:rsidRDefault="007C49F8" w:rsidP="007C49F8">
      <w:pPr>
        <w:pStyle w:val="Caption"/>
      </w:pPr>
      <w:bookmarkStart w:id="39" w:name="_Toc127279934"/>
      <w:bookmarkStart w:id="40" w:name="_Toc127280611"/>
      <w:bookmarkStart w:id="41" w:name="_Toc127867161"/>
      <w:bookmarkStart w:id="42" w:name="_Toc142043737"/>
      <w:r>
        <w:t xml:space="preserve">Figure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Figure \* ARABIC \s 1 </w:instrText>
      </w:r>
      <w:r w:rsidR="007B705D">
        <w:fldChar w:fldCharType="separate"/>
      </w:r>
      <w:r>
        <w:rPr>
          <w:noProof/>
        </w:rPr>
        <w:t>3</w:t>
      </w:r>
      <w:r w:rsidR="007B705D">
        <w:rPr>
          <w:noProof/>
        </w:rPr>
        <w:fldChar w:fldCharType="end"/>
      </w:r>
      <w:r>
        <w:t>.</w:t>
      </w:r>
      <w:r w:rsidR="007725DD" w:rsidRPr="007725DD">
        <w:t xml:space="preserve"> </w:t>
      </w:r>
      <w:r w:rsidR="00E04454">
        <w:t>Common automatic milking systems d</w:t>
      </w:r>
      <w:r w:rsidR="007725DD" w:rsidRPr="007725DD">
        <w:t>esign</w:t>
      </w:r>
      <w:r w:rsidR="00E04454">
        <w:t>s</w:t>
      </w:r>
      <w:r w:rsidR="007725DD" w:rsidRPr="007725DD">
        <w:t>: a</w:t>
      </w:r>
      <w:r w:rsidR="00230C3A">
        <w:t>)</w:t>
      </w:r>
      <w:r w:rsidR="007725DD" w:rsidRPr="007725DD">
        <w:t xml:space="preserve"> single-box; b</w:t>
      </w:r>
      <w:r w:rsidR="00230C3A">
        <w:t>)</w:t>
      </w:r>
      <w:r w:rsidR="007725DD" w:rsidRPr="007725DD">
        <w:t xml:space="preserve"> mult</w:t>
      </w:r>
      <w:r w:rsidR="00742FA9">
        <w:t>i</w:t>
      </w:r>
      <w:r w:rsidR="007725DD" w:rsidRPr="007725DD">
        <w:t>-box with two parallel milking boxes; c</w:t>
      </w:r>
      <w:r w:rsidR="00230C3A">
        <w:t>)</w:t>
      </w:r>
      <w:r w:rsidR="007725DD" w:rsidRPr="007725DD">
        <w:t xml:space="preserve"> multi-box with several milking boxes located in one row </w:t>
      </w:r>
      <w:bookmarkEnd w:id="39"/>
      <w:bookmarkEnd w:id="40"/>
      <w:bookmarkEnd w:id="41"/>
      <w:r w:rsidR="00D335B0">
        <w:t>(Sharipov et al. , 2021)</w:t>
      </w:r>
      <w:r w:rsidR="00275494">
        <w:t>.</w:t>
      </w:r>
      <w:bookmarkEnd w:id="42"/>
      <w:r w:rsidR="00980950">
        <w:br w:type="page"/>
      </w:r>
    </w:p>
    <w:p w14:paraId="3E3AD318" w14:textId="1F7C6916" w:rsidR="00980950" w:rsidRPr="007725DD" w:rsidRDefault="007C49F8" w:rsidP="007C49F8">
      <w:pPr>
        <w:pStyle w:val="Caption"/>
        <w:rPr>
          <w:b/>
        </w:rPr>
      </w:pPr>
      <w:bookmarkStart w:id="43" w:name="_Toc127279935"/>
      <w:bookmarkStart w:id="44" w:name="_Toc127280612"/>
      <w:bookmarkStart w:id="45" w:name="_Toc127867162"/>
      <w:bookmarkStart w:id="46" w:name="_Toc142043715"/>
      <w:r>
        <w:lastRenderedPageBreak/>
        <w:t xml:space="preserve">Table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Table \* ARABIC \s 1 </w:instrText>
      </w:r>
      <w:r w:rsidR="007B705D">
        <w:fldChar w:fldCharType="separate"/>
      </w:r>
      <w:r>
        <w:rPr>
          <w:noProof/>
        </w:rPr>
        <w:t>1</w:t>
      </w:r>
      <w:r w:rsidR="007B705D">
        <w:rPr>
          <w:noProof/>
        </w:rPr>
        <w:fldChar w:fldCharType="end"/>
      </w:r>
      <w:r w:rsidR="00980950" w:rsidRPr="007725DD">
        <w:t xml:space="preserve">. </w:t>
      </w:r>
      <w:r w:rsidR="00742FA9">
        <w:t>Suggested time</w:t>
      </w:r>
      <w:r w:rsidR="005E10BA">
        <w:t xml:space="preserve"> b</w:t>
      </w:r>
      <w:r w:rsidR="00980950">
        <w:t>enchmark</w:t>
      </w:r>
      <w:r w:rsidR="005E10BA">
        <w:t>s</w:t>
      </w:r>
      <w:r w:rsidR="00742FA9">
        <w:t xml:space="preserve"> for </w:t>
      </w:r>
      <w:r w:rsidR="00980950">
        <w:t xml:space="preserve">automatic </w:t>
      </w:r>
      <w:r w:rsidR="00980950" w:rsidRPr="007725DD">
        <w:t>milking system</w:t>
      </w:r>
      <w:r w:rsidR="00742FA9">
        <w:t xml:space="preserve"> activities</w:t>
      </w:r>
      <w:r w:rsidR="00D335B0">
        <w:t xml:space="preserve"> (Cooper and Parsons, 1999)</w:t>
      </w:r>
      <w:bookmarkEnd w:id="43"/>
      <w:bookmarkEnd w:id="44"/>
      <w:bookmarkEnd w:id="45"/>
      <w:r w:rsidR="00275494">
        <w:t>.</w:t>
      </w:r>
      <w:bookmarkEnd w:id="46"/>
    </w:p>
    <w:p w14:paraId="0CA039AE" w14:textId="77777777" w:rsidR="002B21A8" w:rsidRPr="007725DD" w:rsidRDefault="002B21A8" w:rsidP="00980950">
      <w:pPr>
        <w:pStyle w:val="Caption"/>
        <w:rPr>
          <w:b/>
        </w:rPr>
      </w:pPr>
    </w:p>
    <w:p w14:paraId="64DA5718" w14:textId="274C2FA7" w:rsidR="00327133" w:rsidRDefault="00327133" w:rsidP="00327133"/>
    <w:tbl>
      <w:tblPr>
        <w:tblStyle w:val="PlainTable2"/>
        <w:tblpPr w:leftFromText="180" w:rightFromText="180" w:vertAnchor="page" w:horzAnchor="margin" w:tblpY="2667"/>
        <w:tblW w:w="5000" w:type="pct"/>
        <w:tblLook w:val="04A0" w:firstRow="1" w:lastRow="0" w:firstColumn="1" w:lastColumn="0" w:noHBand="0" w:noVBand="1"/>
      </w:tblPr>
      <w:tblGrid>
        <w:gridCol w:w="4520"/>
        <w:gridCol w:w="4336"/>
      </w:tblGrid>
      <w:tr w:rsidR="00E7628E" w:rsidRPr="00980950" w14:paraId="7D31BA09"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2" w:type="pct"/>
            <w:tcBorders>
              <w:top w:val="single" w:sz="4" w:space="0" w:color="7F7F7F" w:themeColor="text1" w:themeTint="80"/>
              <w:bottom w:val="single" w:sz="4" w:space="0" w:color="auto"/>
            </w:tcBorders>
          </w:tcPr>
          <w:p w14:paraId="1FFEB6FE" w14:textId="77777777" w:rsidR="00E7628E" w:rsidRPr="007B03E3" w:rsidRDefault="00E7628E" w:rsidP="003B2E04">
            <w:pPr>
              <w:jc w:val="both"/>
              <w:rPr>
                <w:rFonts w:cs="Times New Roman"/>
                <w:b w:val="0"/>
                <w:bCs w:val="0"/>
                <w:color w:val="000000"/>
              </w:rPr>
            </w:pPr>
            <w:r w:rsidRPr="007B03E3">
              <w:rPr>
                <w:rFonts w:cs="Times New Roman"/>
                <w:b w:val="0"/>
                <w:bCs w:val="0"/>
                <w:color w:val="000000"/>
              </w:rPr>
              <w:t>Operation</w:t>
            </w:r>
          </w:p>
        </w:tc>
        <w:tc>
          <w:tcPr>
            <w:tcW w:w="2448" w:type="pct"/>
            <w:tcBorders>
              <w:top w:val="single" w:sz="4" w:space="0" w:color="7F7F7F" w:themeColor="text1" w:themeTint="80"/>
              <w:bottom w:val="single" w:sz="4" w:space="0" w:color="auto"/>
            </w:tcBorders>
          </w:tcPr>
          <w:p w14:paraId="09BEF10A" w14:textId="22B4CD4B" w:rsidR="00E7628E" w:rsidRPr="007B03E3" w:rsidRDefault="00E7628E" w:rsidP="003B2E0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proofErr w:type="spellStart"/>
            <w:r w:rsidRPr="007B03E3">
              <w:rPr>
                <w:rFonts w:cs="Times New Roman"/>
                <w:b w:val="0"/>
                <w:bCs w:val="0"/>
                <w:color w:val="000000"/>
              </w:rPr>
              <w:t>Mean time</w:t>
            </w:r>
            <w:proofErr w:type="spellEnd"/>
            <w:r w:rsidRPr="007B03E3">
              <w:rPr>
                <w:rFonts w:cs="Times New Roman"/>
                <w:b w:val="0"/>
                <w:bCs w:val="0"/>
                <w:color w:val="000000"/>
              </w:rPr>
              <w:t>, s</w:t>
            </w:r>
            <w:r w:rsidR="00710FD8">
              <w:rPr>
                <w:rFonts w:cs="Times New Roman"/>
                <w:b w:val="0"/>
                <w:bCs w:val="0"/>
                <w:color w:val="000000"/>
              </w:rPr>
              <w:t>/cow</w:t>
            </w:r>
          </w:p>
        </w:tc>
      </w:tr>
      <w:tr w:rsidR="00E7628E" w:rsidRPr="00980950" w14:paraId="422D5BAB"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2" w:type="pct"/>
            <w:tcBorders>
              <w:top w:val="single" w:sz="4" w:space="0" w:color="auto"/>
              <w:bottom w:val="nil"/>
            </w:tcBorders>
          </w:tcPr>
          <w:p w14:paraId="77BAEE51" w14:textId="77777777" w:rsidR="00E7628E" w:rsidRPr="007B03E3" w:rsidRDefault="00E7628E" w:rsidP="003B2E04">
            <w:pPr>
              <w:jc w:val="both"/>
              <w:rPr>
                <w:rFonts w:cs="Times New Roman"/>
                <w:b w:val="0"/>
                <w:bCs w:val="0"/>
                <w:color w:val="000000"/>
              </w:rPr>
            </w:pPr>
            <w:r w:rsidRPr="007B03E3">
              <w:rPr>
                <w:rFonts w:cs="Times New Roman"/>
                <w:b w:val="0"/>
                <w:bCs w:val="0"/>
                <w:color w:val="000000"/>
              </w:rPr>
              <w:t>Selection gate to milking stall</w:t>
            </w:r>
          </w:p>
        </w:tc>
        <w:tc>
          <w:tcPr>
            <w:tcW w:w="2448" w:type="pct"/>
            <w:tcBorders>
              <w:top w:val="single" w:sz="4" w:space="0" w:color="auto"/>
              <w:bottom w:val="nil"/>
            </w:tcBorders>
          </w:tcPr>
          <w:p w14:paraId="59558DCA" w14:textId="77777777" w:rsidR="00E7628E" w:rsidRPr="007B03E3" w:rsidRDefault="00E7628E" w:rsidP="003B2E04">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B03E3">
              <w:rPr>
                <w:rFonts w:cs="Times New Roman"/>
                <w:color w:val="000000"/>
              </w:rPr>
              <w:t>108</w:t>
            </w:r>
          </w:p>
        </w:tc>
      </w:tr>
      <w:tr w:rsidR="00E7628E" w:rsidRPr="00980950" w14:paraId="08ADE60B"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552" w:type="pct"/>
            <w:tcBorders>
              <w:top w:val="nil"/>
              <w:bottom w:val="nil"/>
            </w:tcBorders>
          </w:tcPr>
          <w:p w14:paraId="61228E6E" w14:textId="77777777" w:rsidR="00E7628E" w:rsidRPr="007B03E3" w:rsidRDefault="00E7628E" w:rsidP="003B2E04">
            <w:pPr>
              <w:jc w:val="both"/>
              <w:rPr>
                <w:rFonts w:cs="Times New Roman"/>
                <w:b w:val="0"/>
                <w:bCs w:val="0"/>
                <w:color w:val="000000"/>
              </w:rPr>
            </w:pPr>
            <w:r w:rsidRPr="007B03E3">
              <w:rPr>
                <w:rFonts w:cs="Times New Roman"/>
                <w:b w:val="0"/>
                <w:bCs w:val="0"/>
                <w:color w:val="000000"/>
              </w:rPr>
              <w:t>Udder preparation and cluster attachment</w:t>
            </w:r>
          </w:p>
        </w:tc>
        <w:tc>
          <w:tcPr>
            <w:tcW w:w="2448" w:type="pct"/>
            <w:tcBorders>
              <w:top w:val="nil"/>
              <w:bottom w:val="nil"/>
            </w:tcBorders>
          </w:tcPr>
          <w:p w14:paraId="05BEED9A" w14:textId="77777777" w:rsidR="00E7628E" w:rsidRPr="007B03E3" w:rsidRDefault="00E7628E" w:rsidP="003B2E04">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B03E3">
              <w:rPr>
                <w:rFonts w:cs="Times New Roman"/>
                <w:color w:val="000000"/>
              </w:rPr>
              <w:t>120</w:t>
            </w:r>
          </w:p>
        </w:tc>
      </w:tr>
      <w:tr w:rsidR="00E7628E" w:rsidRPr="00980950" w14:paraId="59467CEA"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2" w:type="pct"/>
            <w:tcBorders>
              <w:top w:val="nil"/>
              <w:bottom w:val="nil"/>
            </w:tcBorders>
          </w:tcPr>
          <w:p w14:paraId="125EF736" w14:textId="77777777" w:rsidR="00E7628E" w:rsidRPr="007B03E3" w:rsidRDefault="00E7628E" w:rsidP="003B2E04">
            <w:pPr>
              <w:jc w:val="both"/>
              <w:rPr>
                <w:rFonts w:cs="Times New Roman"/>
                <w:b w:val="0"/>
                <w:bCs w:val="0"/>
                <w:color w:val="000000"/>
              </w:rPr>
            </w:pPr>
            <w:r w:rsidRPr="007B03E3">
              <w:rPr>
                <w:rFonts w:cs="Times New Roman"/>
                <w:b w:val="0"/>
                <w:bCs w:val="0"/>
                <w:color w:val="000000"/>
              </w:rPr>
              <w:t>Robot arm movement, milking stall &gt; 1</w:t>
            </w:r>
          </w:p>
        </w:tc>
        <w:tc>
          <w:tcPr>
            <w:tcW w:w="2448" w:type="pct"/>
            <w:tcBorders>
              <w:top w:val="nil"/>
              <w:bottom w:val="nil"/>
            </w:tcBorders>
          </w:tcPr>
          <w:p w14:paraId="603E8378" w14:textId="77777777" w:rsidR="00E7628E" w:rsidRPr="007B03E3" w:rsidRDefault="00E7628E" w:rsidP="003B2E04">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7B03E3">
              <w:rPr>
                <w:rFonts w:cs="Times New Roman"/>
                <w:color w:val="000000"/>
              </w:rPr>
              <w:t>60 / stall</w:t>
            </w:r>
          </w:p>
        </w:tc>
      </w:tr>
      <w:tr w:rsidR="00E7628E" w:rsidRPr="00980950" w14:paraId="0255FE62"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552" w:type="pct"/>
            <w:tcBorders>
              <w:top w:val="nil"/>
            </w:tcBorders>
          </w:tcPr>
          <w:p w14:paraId="0033138C" w14:textId="77777777" w:rsidR="00E7628E" w:rsidRPr="007B03E3" w:rsidRDefault="00E7628E" w:rsidP="003B2E04">
            <w:pPr>
              <w:jc w:val="both"/>
              <w:rPr>
                <w:rFonts w:cs="Times New Roman"/>
                <w:b w:val="0"/>
                <w:bCs w:val="0"/>
                <w:color w:val="000000"/>
              </w:rPr>
            </w:pPr>
            <w:r w:rsidRPr="007B03E3">
              <w:rPr>
                <w:rFonts w:cs="Times New Roman"/>
                <w:b w:val="0"/>
                <w:bCs w:val="0"/>
                <w:color w:val="000000"/>
              </w:rPr>
              <w:t>Time to exit</w:t>
            </w:r>
          </w:p>
        </w:tc>
        <w:tc>
          <w:tcPr>
            <w:tcW w:w="2448" w:type="pct"/>
            <w:tcBorders>
              <w:top w:val="nil"/>
            </w:tcBorders>
          </w:tcPr>
          <w:p w14:paraId="4281A2F9" w14:textId="77777777" w:rsidR="00E7628E" w:rsidRPr="007B03E3" w:rsidRDefault="00E7628E" w:rsidP="003B2E04">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7B03E3">
              <w:rPr>
                <w:rFonts w:cs="Times New Roman"/>
                <w:color w:val="000000"/>
              </w:rPr>
              <w:t>15</w:t>
            </w:r>
          </w:p>
        </w:tc>
      </w:tr>
    </w:tbl>
    <w:p w14:paraId="5CA79803" w14:textId="247FA0A8" w:rsidR="00327133" w:rsidRDefault="00327133" w:rsidP="00327133"/>
    <w:p w14:paraId="55F37FC3" w14:textId="3E7A3A21" w:rsidR="00554238" w:rsidRDefault="00980950" w:rsidP="00D335B0">
      <w:pPr>
        <w:sectPr w:rsidR="00554238" w:rsidSect="00830404">
          <w:pgSz w:w="12240" w:h="15840" w:code="1"/>
          <w:pgMar w:top="1440" w:right="1800" w:bottom="1872" w:left="1800" w:header="720" w:footer="1440" w:gutter="0"/>
          <w:cols w:space="720"/>
          <w:noEndnote/>
          <w:docGrid w:linePitch="360"/>
        </w:sectPr>
      </w:pPr>
      <w:r>
        <w:br w:type="page"/>
      </w:r>
      <w:r w:rsidR="007B705D">
        <w:fldChar w:fldCharType="begin"/>
      </w:r>
      <w:r w:rsidR="007B705D">
        <w:instrText xml:space="preserve"> ADDIN EN.SECTION.REFLIST </w:instrText>
      </w:r>
      <w:r w:rsidR="00000000">
        <w:fldChar w:fldCharType="separate"/>
      </w:r>
      <w:r w:rsidR="007B705D">
        <w:fldChar w:fldCharType="end"/>
      </w:r>
    </w:p>
    <w:p w14:paraId="63CF650E" w14:textId="1AF05981" w:rsidR="00792CD0" w:rsidRDefault="007C49F8" w:rsidP="007C49F8">
      <w:pPr>
        <w:pStyle w:val="Caption"/>
        <w:rPr>
          <w:rFonts w:cs="Times New Roman"/>
        </w:rPr>
      </w:pPr>
      <w:bookmarkStart w:id="47" w:name="_Toc142043716"/>
      <w:r>
        <w:lastRenderedPageBreak/>
        <w:t xml:space="preserve">Table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Table \* ARABIC \s 1 </w:instrText>
      </w:r>
      <w:r w:rsidR="007B705D">
        <w:fldChar w:fldCharType="separate"/>
      </w:r>
      <w:r>
        <w:rPr>
          <w:noProof/>
        </w:rPr>
        <w:t>2</w:t>
      </w:r>
      <w:r w:rsidR="007B705D">
        <w:rPr>
          <w:noProof/>
        </w:rPr>
        <w:fldChar w:fldCharType="end"/>
      </w:r>
      <w:r w:rsidR="00792CD0">
        <w:rPr>
          <w:rFonts w:cs="Times New Roman"/>
        </w:rPr>
        <w:t xml:space="preserve">. Research regarding somatic cell count, milk production, and milk components before and after </w:t>
      </w:r>
      <w:r w:rsidR="00742FA9">
        <w:rPr>
          <w:rFonts w:cs="Times New Roman"/>
        </w:rPr>
        <w:t>automatic milking system (</w:t>
      </w:r>
      <w:r w:rsidR="00742FA9" w:rsidRPr="00742FA9">
        <w:rPr>
          <w:rFonts w:cs="Times New Roman"/>
          <w:b/>
          <w:bCs w:val="0"/>
        </w:rPr>
        <w:t>AMS</w:t>
      </w:r>
      <w:r w:rsidR="00742FA9">
        <w:rPr>
          <w:rFonts w:cs="Times New Roman"/>
        </w:rPr>
        <w:t>)</w:t>
      </w:r>
      <w:r w:rsidR="00792CD0">
        <w:rPr>
          <w:rFonts w:cs="Times New Roman"/>
        </w:rPr>
        <w:t xml:space="preserve"> transition.</w:t>
      </w:r>
      <w:bookmarkEnd w:id="47"/>
    </w:p>
    <w:tbl>
      <w:tblPr>
        <w:tblStyle w:val="PlainTable2"/>
        <w:tblW w:w="5000" w:type="pct"/>
        <w:tblLook w:val="04A0" w:firstRow="1" w:lastRow="0" w:firstColumn="1" w:lastColumn="0" w:noHBand="0" w:noVBand="1"/>
      </w:tblPr>
      <w:tblGrid>
        <w:gridCol w:w="3273"/>
        <w:gridCol w:w="3489"/>
        <w:gridCol w:w="1741"/>
        <w:gridCol w:w="2368"/>
        <w:gridCol w:w="1873"/>
      </w:tblGrid>
      <w:tr w:rsidR="007B6BE5" w:rsidRPr="00B11558" w14:paraId="64287328" w14:textId="77777777" w:rsidTr="00554238">
        <w:trPr>
          <w:cnfStyle w:val="100000000000" w:firstRow="1" w:lastRow="0" w:firstColumn="0" w:lastColumn="0" w:oddVBand="0" w:evenVBand="0" w:oddHBand="0" w:evenHBand="0" w:firstRowFirstColumn="0" w:firstRowLastColumn="0" w:lastRowFirstColumn="0" w:lastRowLastColumn="0"/>
          <w:cantSplit/>
          <w:trHeight w:val="62"/>
        </w:trPr>
        <w:tc>
          <w:tcPr>
            <w:cnfStyle w:val="001000000000" w:firstRow="0" w:lastRow="0" w:firstColumn="1" w:lastColumn="0" w:oddVBand="0" w:evenVBand="0" w:oddHBand="0" w:evenHBand="0" w:firstRowFirstColumn="0" w:firstRowLastColumn="0" w:lastRowFirstColumn="0" w:lastRowLastColumn="0"/>
            <w:tcW w:w="1284" w:type="pct"/>
            <w:tcBorders>
              <w:top w:val="single" w:sz="4" w:space="0" w:color="7F7F7F" w:themeColor="text1" w:themeTint="80"/>
              <w:bottom w:val="single" w:sz="4" w:space="0" w:color="auto"/>
            </w:tcBorders>
          </w:tcPr>
          <w:p w14:paraId="2664BAB4" w14:textId="77777777" w:rsidR="00792CD0" w:rsidRPr="007B6BE5" w:rsidRDefault="00792CD0" w:rsidP="00987AF7">
            <w:pPr>
              <w:jc w:val="center"/>
              <w:rPr>
                <w:rFonts w:cs="Times New Roman"/>
                <w:b w:val="0"/>
                <w:bCs w:val="0"/>
                <w:sz w:val="16"/>
                <w:szCs w:val="16"/>
              </w:rPr>
            </w:pPr>
            <w:r w:rsidRPr="007B6BE5">
              <w:rPr>
                <w:rFonts w:cs="Times New Roman"/>
                <w:b w:val="0"/>
                <w:bCs w:val="0"/>
                <w:sz w:val="16"/>
                <w:szCs w:val="16"/>
              </w:rPr>
              <w:t>Variable</w:t>
            </w:r>
          </w:p>
        </w:tc>
        <w:tc>
          <w:tcPr>
            <w:tcW w:w="1369" w:type="pct"/>
            <w:tcBorders>
              <w:top w:val="single" w:sz="4" w:space="0" w:color="7F7F7F" w:themeColor="text1" w:themeTint="80"/>
              <w:bottom w:val="single" w:sz="4" w:space="0" w:color="auto"/>
            </w:tcBorders>
          </w:tcPr>
          <w:p w14:paraId="015B6575" w14:textId="77777777" w:rsidR="00792CD0" w:rsidRPr="007B6BE5" w:rsidRDefault="00792CD0" w:rsidP="00987AF7">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16"/>
                <w:szCs w:val="16"/>
              </w:rPr>
            </w:pPr>
            <w:r w:rsidRPr="007B6BE5">
              <w:rPr>
                <w:rFonts w:cs="Times New Roman"/>
                <w:b w:val="0"/>
                <w:bCs w:val="0"/>
                <w:sz w:val="16"/>
                <w:szCs w:val="16"/>
              </w:rPr>
              <w:t>Source</w:t>
            </w:r>
          </w:p>
        </w:tc>
        <w:tc>
          <w:tcPr>
            <w:tcW w:w="683" w:type="pct"/>
            <w:tcBorders>
              <w:top w:val="single" w:sz="4" w:space="0" w:color="7F7F7F" w:themeColor="text1" w:themeTint="80"/>
              <w:bottom w:val="single" w:sz="4" w:space="0" w:color="auto"/>
            </w:tcBorders>
          </w:tcPr>
          <w:p w14:paraId="2A4FF9B8" w14:textId="77777777" w:rsidR="00792CD0" w:rsidRPr="007B6BE5" w:rsidRDefault="00792CD0" w:rsidP="00987AF7">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16"/>
                <w:szCs w:val="16"/>
              </w:rPr>
            </w:pPr>
            <w:r w:rsidRPr="007B6BE5">
              <w:rPr>
                <w:rFonts w:cs="Times New Roman"/>
                <w:b w:val="0"/>
                <w:bCs w:val="0"/>
                <w:sz w:val="16"/>
                <w:szCs w:val="16"/>
              </w:rPr>
              <w:t>Change</w:t>
            </w:r>
          </w:p>
        </w:tc>
        <w:tc>
          <w:tcPr>
            <w:tcW w:w="929" w:type="pct"/>
            <w:tcBorders>
              <w:top w:val="single" w:sz="4" w:space="0" w:color="7F7F7F" w:themeColor="text1" w:themeTint="80"/>
              <w:bottom w:val="single" w:sz="4" w:space="0" w:color="auto"/>
            </w:tcBorders>
          </w:tcPr>
          <w:p w14:paraId="592BD4DF" w14:textId="77777777" w:rsidR="00792CD0" w:rsidRPr="007B6BE5" w:rsidRDefault="00792CD0" w:rsidP="00987AF7">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16"/>
                <w:szCs w:val="16"/>
              </w:rPr>
            </w:pPr>
            <w:r w:rsidRPr="007B6BE5">
              <w:rPr>
                <w:rFonts w:cs="Times New Roman"/>
                <w:b w:val="0"/>
                <w:bCs w:val="0"/>
                <w:sz w:val="16"/>
                <w:szCs w:val="16"/>
              </w:rPr>
              <w:t xml:space="preserve">Number Results </w:t>
            </w:r>
          </w:p>
        </w:tc>
        <w:tc>
          <w:tcPr>
            <w:tcW w:w="735" w:type="pct"/>
            <w:tcBorders>
              <w:top w:val="single" w:sz="4" w:space="0" w:color="7F7F7F" w:themeColor="text1" w:themeTint="80"/>
              <w:bottom w:val="single" w:sz="4" w:space="0" w:color="auto"/>
            </w:tcBorders>
          </w:tcPr>
          <w:p w14:paraId="019249DE" w14:textId="77777777" w:rsidR="00792CD0" w:rsidRPr="007B6BE5" w:rsidRDefault="00792CD0" w:rsidP="00987AF7">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16"/>
                <w:szCs w:val="16"/>
              </w:rPr>
            </w:pPr>
            <w:r w:rsidRPr="007B6BE5">
              <w:rPr>
                <w:rFonts w:cs="Times New Roman"/>
                <w:b w:val="0"/>
                <w:bCs w:val="0"/>
                <w:sz w:val="16"/>
                <w:szCs w:val="16"/>
              </w:rPr>
              <w:t>Significant</w:t>
            </w:r>
          </w:p>
        </w:tc>
      </w:tr>
      <w:tr w:rsidR="007B6BE5" w:rsidRPr="00B11558" w14:paraId="62B6737C"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84" w:type="pct"/>
            <w:vMerge w:val="restart"/>
            <w:tcBorders>
              <w:top w:val="single" w:sz="4" w:space="0" w:color="auto"/>
              <w:bottom w:val="nil"/>
            </w:tcBorders>
          </w:tcPr>
          <w:p w14:paraId="7ED6B77F" w14:textId="0833471B" w:rsidR="00792CD0" w:rsidRPr="007B6BE5" w:rsidRDefault="00792CD0" w:rsidP="00554238">
            <w:pPr>
              <w:rPr>
                <w:rFonts w:cs="Times New Roman"/>
                <w:b w:val="0"/>
                <w:bCs w:val="0"/>
                <w:sz w:val="16"/>
                <w:szCs w:val="16"/>
              </w:rPr>
            </w:pPr>
            <w:r w:rsidRPr="007B6BE5">
              <w:rPr>
                <w:rFonts w:cs="Times New Roman"/>
                <w:b w:val="0"/>
                <w:bCs w:val="0"/>
                <w:sz w:val="16"/>
                <w:szCs w:val="16"/>
              </w:rPr>
              <w:t>Somatic cell count</w:t>
            </w:r>
            <w:r w:rsidR="007B6BE5">
              <w:rPr>
                <w:rFonts w:cs="Times New Roman"/>
                <w:b w:val="0"/>
                <w:bCs w:val="0"/>
                <w:sz w:val="16"/>
                <w:szCs w:val="16"/>
              </w:rPr>
              <w:t xml:space="preserve"> (cells/mL)</w:t>
            </w:r>
          </w:p>
        </w:tc>
        <w:tc>
          <w:tcPr>
            <w:tcW w:w="1369" w:type="pct"/>
            <w:tcBorders>
              <w:top w:val="single" w:sz="4" w:space="0" w:color="auto"/>
              <w:bottom w:val="nil"/>
            </w:tcBorders>
          </w:tcPr>
          <w:p w14:paraId="0E4A7302"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Helgren and Reinemann, 2006</w:t>
            </w:r>
          </w:p>
        </w:tc>
        <w:tc>
          <w:tcPr>
            <w:tcW w:w="683" w:type="pct"/>
            <w:tcBorders>
              <w:top w:val="single" w:sz="4" w:space="0" w:color="auto"/>
              <w:bottom w:val="nil"/>
            </w:tcBorders>
          </w:tcPr>
          <w:p w14:paraId="592ACE8B"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No change</w:t>
            </w:r>
          </w:p>
        </w:tc>
        <w:tc>
          <w:tcPr>
            <w:tcW w:w="929" w:type="pct"/>
            <w:tcBorders>
              <w:top w:val="single" w:sz="4" w:space="0" w:color="auto"/>
              <w:bottom w:val="nil"/>
            </w:tcBorders>
          </w:tcPr>
          <w:p w14:paraId="5A429AE3"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p>
        </w:tc>
        <w:tc>
          <w:tcPr>
            <w:tcW w:w="735" w:type="pct"/>
            <w:tcBorders>
              <w:top w:val="single" w:sz="4" w:space="0" w:color="auto"/>
              <w:bottom w:val="nil"/>
            </w:tcBorders>
          </w:tcPr>
          <w:p w14:paraId="483CE1FD"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No</w:t>
            </w:r>
          </w:p>
        </w:tc>
      </w:tr>
      <w:tr w:rsidR="007B6BE5" w:rsidRPr="00B11558" w14:paraId="62A8BFA8"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0C794E51" w14:textId="77777777" w:rsidR="00792CD0" w:rsidRPr="007B6BE5" w:rsidRDefault="00792CD0" w:rsidP="00554238">
            <w:pPr>
              <w:rPr>
                <w:rFonts w:cs="Times New Roman"/>
                <w:b w:val="0"/>
                <w:bCs w:val="0"/>
                <w:sz w:val="16"/>
                <w:szCs w:val="16"/>
              </w:rPr>
            </w:pPr>
          </w:p>
        </w:tc>
        <w:tc>
          <w:tcPr>
            <w:tcW w:w="1369" w:type="pct"/>
            <w:tcBorders>
              <w:top w:val="nil"/>
              <w:bottom w:val="nil"/>
            </w:tcBorders>
          </w:tcPr>
          <w:p w14:paraId="24BE2CFA"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Saluvuo et al., 2015</w:t>
            </w:r>
          </w:p>
        </w:tc>
        <w:tc>
          <w:tcPr>
            <w:tcW w:w="683" w:type="pct"/>
            <w:tcBorders>
              <w:top w:val="nil"/>
              <w:bottom w:val="nil"/>
            </w:tcBorders>
          </w:tcPr>
          <w:p w14:paraId="2ED04B76"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Increase</w:t>
            </w:r>
          </w:p>
        </w:tc>
        <w:tc>
          <w:tcPr>
            <w:tcW w:w="929" w:type="pct"/>
            <w:tcBorders>
              <w:top w:val="nil"/>
              <w:bottom w:val="nil"/>
            </w:tcBorders>
          </w:tcPr>
          <w:p w14:paraId="07EBC324"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142,000 to 208,000</w:t>
            </w:r>
          </w:p>
        </w:tc>
        <w:tc>
          <w:tcPr>
            <w:tcW w:w="735" w:type="pct"/>
            <w:tcBorders>
              <w:top w:val="nil"/>
              <w:bottom w:val="nil"/>
            </w:tcBorders>
          </w:tcPr>
          <w:p w14:paraId="7AA9E450"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No</w:t>
            </w:r>
          </w:p>
        </w:tc>
      </w:tr>
      <w:tr w:rsidR="007B6BE5" w:rsidRPr="00B11558" w14:paraId="6B36F3FE"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7ECD6DC3" w14:textId="77777777" w:rsidR="00792CD0" w:rsidRPr="007B6BE5" w:rsidRDefault="00792CD0" w:rsidP="00554238">
            <w:pPr>
              <w:rPr>
                <w:rFonts w:cs="Times New Roman"/>
                <w:b w:val="0"/>
                <w:bCs w:val="0"/>
                <w:sz w:val="16"/>
                <w:szCs w:val="16"/>
              </w:rPr>
            </w:pPr>
          </w:p>
        </w:tc>
        <w:tc>
          <w:tcPr>
            <w:tcW w:w="1369" w:type="pct"/>
            <w:tcBorders>
              <w:top w:val="nil"/>
              <w:bottom w:val="nil"/>
            </w:tcBorders>
          </w:tcPr>
          <w:p w14:paraId="29F8DAF6"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Klungel and Slaghuis, 2000</w:t>
            </w:r>
          </w:p>
        </w:tc>
        <w:tc>
          <w:tcPr>
            <w:tcW w:w="683" w:type="pct"/>
            <w:tcBorders>
              <w:top w:val="nil"/>
              <w:bottom w:val="nil"/>
            </w:tcBorders>
          </w:tcPr>
          <w:p w14:paraId="4AF4D26D"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Decrease</w:t>
            </w:r>
          </w:p>
        </w:tc>
        <w:tc>
          <w:tcPr>
            <w:tcW w:w="929" w:type="pct"/>
            <w:tcBorders>
              <w:top w:val="nil"/>
              <w:bottom w:val="nil"/>
            </w:tcBorders>
          </w:tcPr>
          <w:p w14:paraId="2D398F3E"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233,000 to 217,000</w:t>
            </w:r>
          </w:p>
        </w:tc>
        <w:tc>
          <w:tcPr>
            <w:tcW w:w="735" w:type="pct"/>
            <w:tcBorders>
              <w:top w:val="nil"/>
              <w:bottom w:val="nil"/>
            </w:tcBorders>
          </w:tcPr>
          <w:p w14:paraId="143909BA"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No</w:t>
            </w:r>
          </w:p>
        </w:tc>
      </w:tr>
      <w:tr w:rsidR="007B6BE5" w:rsidRPr="00B11558" w14:paraId="5DD0B266"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363B45CB" w14:textId="77777777" w:rsidR="00792CD0" w:rsidRPr="007B6BE5" w:rsidRDefault="00792CD0" w:rsidP="00554238">
            <w:pPr>
              <w:rPr>
                <w:rFonts w:cs="Times New Roman"/>
                <w:b w:val="0"/>
                <w:bCs w:val="0"/>
                <w:sz w:val="16"/>
                <w:szCs w:val="16"/>
              </w:rPr>
            </w:pPr>
          </w:p>
        </w:tc>
        <w:tc>
          <w:tcPr>
            <w:tcW w:w="1369" w:type="pct"/>
            <w:tcBorders>
              <w:top w:val="nil"/>
              <w:bottom w:val="nil"/>
            </w:tcBorders>
          </w:tcPr>
          <w:p w14:paraId="1AF15397"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Bentley et al., 2018</w:t>
            </w:r>
          </w:p>
        </w:tc>
        <w:tc>
          <w:tcPr>
            <w:tcW w:w="683" w:type="pct"/>
            <w:tcBorders>
              <w:top w:val="nil"/>
              <w:bottom w:val="nil"/>
            </w:tcBorders>
          </w:tcPr>
          <w:p w14:paraId="37208F57"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Decrease</w:t>
            </w:r>
          </w:p>
        </w:tc>
        <w:tc>
          <w:tcPr>
            <w:tcW w:w="929" w:type="pct"/>
            <w:tcBorders>
              <w:top w:val="nil"/>
              <w:bottom w:val="nil"/>
            </w:tcBorders>
          </w:tcPr>
          <w:p w14:paraId="7727BB05"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257,000 to 165000</w:t>
            </w:r>
          </w:p>
        </w:tc>
        <w:tc>
          <w:tcPr>
            <w:tcW w:w="735" w:type="pct"/>
            <w:tcBorders>
              <w:top w:val="nil"/>
              <w:bottom w:val="nil"/>
            </w:tcBorders>
          </w:tcPr>
          <w:p w14:paraId="4A3E946B"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Yes</w:t>
            </w:r>
          </w:p>
        </w:tc>
      </w:tr>
      <w:tr w:rsidR="007B6BE5" w:rsidRPr="00B11558" w14:paraId="01DA4845"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2A58D19E" w14:textId="77777777" w:rsidR="00792CD0" w:rsidRPr="007B6BE5" w:rsidRDefault="00792CD0" w:rsidP="00554238">
            <w:pPr>
              <w:rPr>
                <w:rFonts w:cs="Times New Roman"/>
                <w:b w:val="0"/>
                <w:bCs w:val="0"/>
                <w:sz w:val="16"/>
                <w:szCs w:val="16"/>
              </w:rPr>
            </w:pPr>
          </w:p>
        </w:tc>
        <w:tc>
          <w:tcPr>
            <w:tcW w:w="1369" w:type="pct"/>
            <w:tcBorders>
              <w:top w:val="nil"/>
              <w:bottom w:val="nil"/>
            </w:tcBorders>
          </w:tcPr>
          <w:p w14:paraId="2C6E56B8"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Tousova et al., 2014</w:t>
            </w:r>
          </w:p>
        </w:tc>
        <w:tc>
          <w:tcPr>
            <w:tcW w:w="683" w:type="pct"/>
            <w:tcBorders>
              <w:top w:val="nil"/>
              <w:bottom w:val="nil"/>
            </w:tcBorders>
          </w:tcPr>
          <w:p w14:paraId="20018CCA"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Decrease</w:t>
            </w:r>
          </w:p>
        </w:tc>
        <w:tc>
          <w:tcPr>
            <w:tcW w:w="929" w:type="pct"/>
            <w:tcBorders>
              <w:top w:val="nil"/>
              <w:bottom w:val="nil"/>
            </w:tcBorders>
          </w:tcPr>
          <w:p w14:paraId="7682E0D8"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222,000 to 163,000</w:t>
            </w:r>
          </w:p>
        </w:tc>
        <w:tc>
          <w:tcPr>
            <w:tcW w:w="735" w:type="pct"/>
            <w:tcBorders>
              <w:top w:val="nil"/>
              <w:bottom w:val="nil"/>
            </w:tcBorders>
          </w:tcPr>
          <w:p w14:paraId="15F8B8E8"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Yes</w:t>
            </w:r>
          </w:p>
        </w:tc>
      </w:tr>
      <w:tr w:rsidR="007B6BE5" w:rsidRPr="00B11558" w14:paraId="232B50D0"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1284" w:type="pct"/>
            <w:vMerge w:val="restart"/>
            <w:tcBorders>
              <w:top w:val="nil"/>
              <w:bottom w:val="nil"/>
            </w:tcBorders>
          </w:tcPr>
          <w:p w14:paraId="2E132415" w14:textId="641CBC0E" w:rsidR="00792CD0" w:rsidRPr="007B6BE5" w:rsidRDefault="00792CD0" w:rsidP="00554238">
            <w:pPr>
              <w:rPr>
                <w:rFonts w:cs="Times New Roman"/>
                <w:b w:val="0"/>
                <w:bCs w:val="0"/>
                <w:sz w:val="16"/>
                <w:szCs w:val="16"/>
              </w:rPr>
            </w:pPr>
            <w:r w:rsidRPr="007B6BE5">
              <w:rPr>
                <w:rFonts w:cs="Times New Roman"/>
                <w:b w:val="0"/>
                <w:bCs w:val="0"/>
                <w:sz w:val="16"/>
                <w:szCs w:val="16"/>
              </w:rPr>
              <w:t xml:space="preserve">Milk production (total </w:t>
            </w:r>
            <w:r w:rsidR="00884FBA" w:rsidRPr="007B6BE5">
              <w:rPr>
                <w:rFonts w:cs="Times New Roman"/>
                <w:b w:val="0"/>
                <w:bCs w:val="0"/>
                <w:sz w:val="16"/>
                <w:szCs w:val="16"/>
              </w:rPr>
              <w:t>kgs</w:t>
            </w:r>
            <w:r w:rsidRPr="007B6BE5">
              <w:rPr>
                <w:rFonts w:cs="Times New Roman"/>
                <w:b w:val="0"/>
                <w:bCs w:val="0"/>
                <w:sz w:val="16"/>
                <w:szCs w:val="16"/>
              </w:rPr>
              <w:t>.)</w:t>
            </w:r>
          </w:p>
        </w:tc>
        <w:tc>
          <w:tcPr>
            <w:tcW w:w="1369" w:type="pct"/>
            <w:tcBorders>
              <w:top w:val="nil"/>
              <w:bottom w:val="nil"/>
            </w:tcBorders>
          </w:tcPr>
          <w:p w14:paraId="2F5C0922"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Koning et al., 2003</w:t>
            </w:r>
          </w:p>
        </w:tc>
        <w:tc>
          <w:tcPr>
            <w:tcW w:w="683" w:type="pct"/>
            <w:tcBorders>
              <w:top w:val="nil"/>
              <w:bottom w:val="nil"/>
            </w:tcBorders>
          </w:tcPr>
          <w:p w14:paraId="78D71D1D"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Increase</w:t>
            </w:r>
          </w:p>
        </w:tc>
        <w:tc>
          <w:tcPr>
            <w:tcW w:w="929" w:type="pct"/>
            <w:tcBorders>
              <w:top w:val="nil"/>
              <w:bottom w:val="nil"/>
            </w:tcBorders>
          </w:tcPr>
          <w:p w14:paraId="6F84D17A"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735" w:type="pct"/>
            <w:tcBorders>
              <w:top w:val="nil"/>
              <w:bottom w:val="nil"/>
            </w:tcBorders>
          </w:tcPr>
          <w:p w14:paraId="55651D8B"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Yes</w:t>
            </w:r>
          </w:p>
        </w:tc>
      </w:tr>
      <w:tr w:rsidR="007B6BE5" w:rsidRPr="00B11558" w14:paraId="773E8428"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4FC803F1" w14:textId="77777777" w:rsidR="00792CD0" w:rsidRPr="007B6BE5" w:rsidRDefault="00792CD0" w:rsidP="00554238">
            <w:pPr>
              <w:rPr>
                <w:rFonts w:cs="Times New Roman"/>
                <w:b w:val="0"/>
                <w:bCs w:val="0"/>
                <w:sz w:val="16"/>
                <w:szCs w:val="16"/>
              </w:rPr>
            </w:pPr>
          </w:p>
        </w:tc>
        <w:tc>
          <w:tcPr>
            <w:tcW w:w="1369" w:type="pct"/>
            <w:tcBorders>
              <w:top w:val="nil"/>
              <w:bottom w:val="nil"/>
            </w:tcBorders>
          </w:tcPr>
          <w:p w14:paraId="474C2039"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Bentley et al., 2018</w:t>
            </w:r>
          </w:p>
        </w:tc>
        <w:tc>
          <w:tcPr>
            <w:tcW w:w="683" w:type="pct"/>
            <w:tcBorders>
              <w:top w:val="nil"/>
              <w:bottom w:val="nil"/>
            </w:tcBorders>
          </w:tcPr>
          <w:p w14:paraId="4E7D0538"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Increase</w:t>
            </w:r>
          </w:p>
        </w:tc>
        <w:tc>
          <w:tcPr>
            <w:tcW w:w="929" w:type="pct"/>
            <w:tcBorders>
              <w:top w:val="nil"/>
              <w:bottom w:val="nil"/>
            </w:tcBorders>
          </w:tcPr>
          <w:p w14:paraId="2D3E1F5E" w14:textId="3FE9C1CD" w:rsidR="00792CD0" w:rsidRPr="007B6BE5" w:rsidRDefault="00884FBA"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31.3</w:t>
            </w:r>
            <w:r w:rsidR="00792CD0" w:rsidRPr="007B6BE5">
              <w:rPr>
                <w:rFonts w:cs="Times New Roman"/>
                <w:sz w:val="16"/>
                <w:szCs w:val="16"/>
              </w:rPr>
              <w:t xml:space="preserve"> to </w:t>
            </w:r>
            <w:r w:rsidRPr="007B6BE5">
              <w:rPr>
                <w:rFonts w:cs="Times New Roman"/>
                <w:sz w:val="16"/>
                <w:szCs w:val="16"/>
              </w:rPr>
              <w:t>35.2</w:t>
            </w:r>
          </w:p>
        </w:tc>
        <w:tc>
          <w:tcPr>
            <w:tcW w:w="735" w:type="pct"/>
            <w:tcBorders>
              <w:top w:val="nil"/>
              <w:bottom w:val="nil"/>
            </w:tcBorders>
          </w:tcPr>
          <w:p w14:paraId="434633D0"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No</w:t>
            </w:r>
          </w:p>
        </w:tc>
      </w:tr>
      <w:tr w:rsidR="007B6BE5" w:rsidRPr="00B11558" w14:paraId="459ADD50"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1284" w:type="pct"/>
            <w:vMerge w:val="restart"/>
            <w:tcBorders>
              <w:top w:val="nil"/>
              <w:bottom w:val="nil"/>
            </w:tcBorders>
          </w:tcPr>
          <w:p w14:paraId="3460EB51" w14:textId="77777777" w:rsidR="00792CD0" w:rsidRPr="007B6BE5" w:rsidRDefault="00792CD0" w:rsidP="00554238">
            <w:pPr>
              <w:rPr>
                <w:rFonts w:cs="Times New Roman"/>
                <w:b w:val="0"/>
                <w:bCs w:val="0"/>
                <w:sz w:val="16"/>
                <w:szCs w:val="16"/>
              </w:rPr>
            </w:pPr>
            <w:r w:rsidRPr="007B6BE5">
              <w:rPr>
                <w:rFonts w:cs="Times New Roman"/>
                <w:b w:val="0"/>
                <w:bCs w:val="0"/>
                <w:sz w:val="16"/>
                <w:szCs w:val="16"/>
              </w:rPr>
              <w:t>Milk components (fat %)</w:t>
            </w:r>
          </w:p>
        </w:tc>
        <w:tc>
          <w:tcPr>
            <w:tcW w:w="1369" w:type="pct"/>
            <w:tcBorders>
              <w:top w:val="nil"/>
              <w:bottom w:val="nil"/>
            </w:tcBorders>
          </w:tcPr>
          <w:p w14:paraId="053054C7"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Saluvuo et al., 2015</w:t>
            </w:r>
          </w:p>
        </w:tc>
        <w:tc>
          <w:tcPr>
            <w:tcW w:w="683" w:type="pct"/>
            <w:tcBorders>
              <w:top w:val="nil"/>
              <w:bottom w:val="nil"/>
            </w:tcBorders>
          </w:tcPr>
          <w:p w14:paraId="2A30FB4F"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Increase</w:t>
            </w:r>
          </w:p>
        </w:tc>
        <w:tc>
          <w:tcPr>
            <w:tcW w:w="929" w:type="pct"/>
            <w:tcBorders>
              <w:top w:val="nil"/>
              <w:bottom w:val="nil"/>
            </w:tcBorders>
          </w:tcPr>
          <w:p w14:paraId="3425D533" w14:textId="4E1C82ED"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vertAlign w:val="superscript"/>
              </w:rPr>
            </w:pPr>
            <w:r w:rsidRPr="007B6BE5">
              <w:rPr>
                <w:rFonts w:cs="Times New Roman"/>
                <w:sz w:val="16"/>
                <w:szCs w:val="16"/>
              </w:rPr>
              <w:t>3.</w:t>
            </w:r>
            <w:r w:rsidR="00884FBA" w:rsidRPr="007B6BE5">
              <w:rPr>
                <w:rFonts w:cs="Times New Roman"/>
                <w:sz w:val="16"/>
                <w:szCs w:val="16"/>
              </w:rPr>
              <w:t>9</w:t>
            </w:r>
            <w:r w:rsidRPr="007B6BE5">
              <w:rPr>
                <w:rFonts w:cs="Times New Roman"/>
                <w:sz w:val="16"/>
                <w:szCs w:val="16"/>
              </w:rPr>
              <w:t xml:space="preserve"> to 4.0</w:t>
            </w:r>
          </w:p>
        </w:tc>
        <w:tc>
          <w:tcPr>
            <w:tcW w:w="735" w:type="pct"/>
            <w:tcBorders>
              <w:top w:val="nil"/>
              <w:bottom w:val="nil"/>
            </w:tcBorders>
          </w:tcPr>
          <w:p w14:paraId="2A70D4A7"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No</w:t>
            </w:r>
          </w:p>
        </w:tc>
      </w:tr>
      <w:tr w:rsidR="007B6BE5" w:rsidRPr="00B11558" w14:paraId="795EEA1C"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bottom w:val="nil"/>
            </w:tcBorders>
          </w:tcPr>
          <w:p w14:paraId="61292D50" w14:textId="77777777" w:rsidR="00792CD0" w:rsidRPr="007B6BE5" w:rsidRDefault="00792CD0" w:rsidP="00987AF7">
            <w:pPr>
              <w:rPr>
                <w:rFonts w:cs="Times New Roman"/>
                <w:b w:val="0"/>
                <w:bCs w:val="0"/>
                <w:sz w:val="16"/>
                <w:szCs w:val="16"/>
              </w:rPr>
            </w:pPr>
          </w:p>
        </w:tc>
        <w:tc>
          <w:tcPr>
            <w:tcW w:w="1369" w:type="pct"/>
            <w:tcBorders>
              <w:top w:val="nil"/>
              <w:bottom w:val="nil"/>
            </w:tcBorders>
          </w:tcPr>
          <w:p w14:paraId="03BC3B72"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Tousova et al., 2014</w:t>
            </w:r>
          </w:p>
        </w:tc>
        <w:tc>
          <w:tcPr>
            <w:tcW w:w="683" w:type="pct"/>
            <w:tcBorders>
              <w:top w:val="nil"/>
              <w:bottom w:val="nil"/>
            </w:tcBorders>
          </w:tcPr>
          <w:p w14:paraId="67412EAC"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Increase</w:t>
            </w:r>
          </w:p>
        </w:tc>
        <w:tc>
          <w:tcPr>
            <w:tcW w:w="929" w:type="pct"/>
            <w:tcBorders>
              <w:top w:val="nil"/>
              <w:bottom w:val="nil"/>
            </w:tcBorders>
          </w:tcPr>
          <w:p w14:paraId="4AA86768" w14:textId="389968D2"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4.</w:t>
            </w:r>
            <w:r w:rsidR="00884FBA" w:rsidRPr="007B6BE5">
              <w:rPr>
                <w:rFonts w:cs="Times New Roman"/>
                <w:sz w:val="16"/>
                <w:szCs w:val="16"/>
              </w:rPr>
              <w:t>1</w:t>
            </w:r>
            <w:r w:rsidRPr="007B6BE5">
              <w:rPr>
                <w:rFonts w:cs="Times New Roman"/>
                <w:sz w:val="16"/>
                <w:szCs w:val="16"/>
              </w:rPr>
              <w:t xml:space="preserve"> to 4.2</w:t>
            </w:r>
          </w:p>
        </w:tc>
        <w:tc>
          <w:tcPr>
            <w:tcW w:w="735" w:type="pct"/>
            <w:tcBorders>
              <w:top w:val="nil"/>
              <w:bottom w:val="nil"/>
            </w:tcBorders>
          </w:tcPr>
          <w:p w14:paraId="3993E257" w14:textId="77777777" w:rsidR="00792CD0" w:rsidRPr="007B6BE5" w:rsidRDefault="00792CD0" w:rsidP="00987AF7">
            <w:pPr>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7B6BE5">
              <w:rPr>
                <w:rFonts w:cs="Times New Roman"/>
                <w:sz w:val="16"/>
                <w:szCs w:val="16"/>
              </w:rPr>
              <w:t>Yes</w:t>
            </w:r>
          </w:p>
        </w:tc>
      </w:tr>
      <w:tr w:rsidR="007B6BE5" w:rsidRPr="00B11558" w14:paraId="09E39450"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1284" w:type="pct"/>
            <w:vMerge/>
            <w:tcBorders>
              <w:top w:val="nil"/>
            </w:tcBorders>
          </w:tcPr>
          <w:p w14:paraId="49483174" w14:textId="77777777" w:rsidR="00792CD0" w:rsidRPr="007B6BE5" w:rsidRDefault="00792CD0" w:rsidP="00987AF7">
            <w:pPr>
              <w:rPr>
                <w:rFonts w:cs="Times New Roman"/>
                <w:b w:val="0"/>
                <w:bCs w:val="0"/>
                <w:sz w:val="16"/>
                <w:szCs w:val="16"/>
              </w:rPr>
            </w:pPr>
          </w:p>
        </w:tc>
        <w:tc>
          <w:tcPr>
            <w:tcW w:w="1369" w:type="pct"/>
            <w:tcBorders>
              <w:top w:val="nil"/>
            </w:tcBorders>
          </w:tcPr>
          <w:p w14:paraId="719DFD96"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Jahansson et al., 2017</w:t>
            </w:r>
          </w:p>
        </w:tc>
        <w:tc>
          <w:tcPr>
            <w:tcW w:w="683" w:type="pct"/>
            <w:tcBorders>
              <w:top w:val="nil"/>
            </w:tcBorders>
          </w:tcPr>
          <w:p w14:paraId="55166A83"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Decrease</w:t>
            </w:r>
          </w:p>
        </w:tc>
        <w:tc>
          <w:tcPr>
            <w:tcW w:w="929" w:type="pct"/>
            <w:tcBorders>
              <w:top w:val="nil"/>
            </w:tcBorders>
          </w:tcPr>
          <w:p w14:paraId="580109B7"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735" w:type="pct"/>
            <w:tcBorders>
              <w:top w:val="nil"/>
            </w:tcBorders>
          </w:tcPr>
          <w:p w14:paraId="3ADEA16D" w14:textId="77777777" w:rsidR="00792CD0" w:rsidRPr="007B6BE5" w:rsidRDefault="00792CD0" w:rsidP="00987AF7">
            <w:pPr>
              <w:jc w:val="cente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7B6BE5">
              <w:rPr>
                <w:rFonts w:cs="Times New Roman"/>
                <w:sz w:val="16"/>
                <w:szCs w:val="16"/>
              </w:rPr>
              <w:t>No</w:t>
            </w:r>
          </w:p>
        </w:tc>
      </w:tr>
    </w:tbl>
    <w:p w14:paraId="63943BF5" w14:textId="77777777" w:rsidR="00554238" w:rsidRDefault="00792CD0" w:rsidP="00980950">
      <w:pPr>
        <w:rPr>
          <w:rFonts w:cs="Times New Roman"/>
        </w:rPr>
        <w:sectPr w:rsidR="00554238" w:rsidSect="00554238">
          <w:pgSz w:w="15840" w:h="12240" w:orient="landscape" w:code="1"/>
          <w:pgMar w:top="1800" w:right="1440" w:bottom="1800" w:left="1872" w:header="720" w:footer="1440" w:gutter="0"/>
          <w:cols w:space="720"/>
          <w:noEndnote/>
          <w:docGrid w:linePitch="360"/>
        </w:sectPr>
      </w:pPr>
      <w:r>
        <w:rPr>
          <w:rFonts w:cs="Times New Roman"/>
        </w:rPr>
        <w:br w:type="page"/>
      </w:r>
    </w:p>
    <w:p w14:paraId="7110D17A" w14:textId="7F5E682C" w:rsidR="00792CD0" w:rsidRDefault="00792CD0" w:rsidP="00980950">
      <w:pPr>
        <w:rPr>
          <w:rFonts w:cs="Times New Roman"/>
        </w:rPr>
      </w:pPr>
    </w:p>
    <w:p w14:paraId="478C22FB" w14:textId="77777777" w:rsidR="00F96D94" w:rsidRDefault="00980950" w:rsidP="00980950">
      <w:pPr>
        <w:rPr>
          <w:rFonts w:cs="Times New Roman"/>
        </w:rPr>
      </w:pPr>
      <w:r>
        <w:rPr>
          <w:rFonts w:cs="Times New Roman"/>
          <w:b/>
          <w:bCs/>
          <w:noProof/>
        </w:rPr>
        <w:drawing>
          <wp:inline distT="0" distB="0" distL="0" distR="0" wp14:anchorId="63F02C80" wp14:editId="50DE246B">
            <wp:extent cx="5612130" cy="4206240"/>
            <wp:effectExtent l="0" t="0" r="0" b="0"/>
            <wp:docPr id="10" name="Picture 10"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chart, scatter chart&#10;&#10;Description automatically generated"/>
                    <pic:cNvPicPr/>
                  </pic:nvPicPr>
                  <pic:blipFill rotWithShape="1">
                    <a:blip r:embed="rId13" cstate="print">
                      <a:extLst>
                        <a:ext uri="{28A0092B-C50C-407E-A947-70E740481C1C}">
                          <a14:useLocalDpi xmlns:a14="http://schemas.microsoft.com/office/drawing/2010/main" val="0"/>
                        </a:ext>
                      </a:extLst>
                    </a:blip>
                    <a:srcRect l="24616" t="21166" r="24934" b="11615"/>
                    <a:stretch/>
                  </pic:blipFill>
                  <pic:spPr bwMode="auto">
                    <a:xfrm>
                      <a:off x="0" y="0"/>
                      <a:ext cx="5612130" cy="4206240"/>
                    </a:xfrm>
                    <a:prstGeom prst="rect">
                      <a:avLst/>
                    </a:prstGeom>
                    <a:ln>
                      <a:noFill/>
                    </a:ln>
                    <a:extLst>
                      <a:ext uri="{53640926-AAD7-44D8-BBD7-CCE9431645EC}">
                        <a14:shadowObscured xmlns:a14="http://schemas.microsoft.com/office/drawing/2010/main"/>
                      </a:ext>
                    </a:extLst>
                  </pic:spPr>
                </pic:pic>
              </a:graphicData>
            </a:graphic>
          </wp:inline>
        </w:drawing>
      </w:r>
      <w:bookmarkStart w:id="48" w:name="_Toc127279936"/>
      <w:bookmarkStart w:id="49" w:name="_Toc127280613"/>
      <w:bookmarkStart w:id="50" w:name="_Toc127867163"/>
    </w:p>
    <w:p w14:paraId="1A457FCE" w14:textId="47B202F9" w:rsidR="00980950" w:rsidRDefault="007C49F8" w:rsidP="007C49F8">
      <w:pPr>
        <w:pStyle w:val="Caption"/>
        <w:rPr>
          <w:rFonts w:cs="Times New Roman"/>
        </w:rPr>
      </w:pPr>
      <w:bookmarkStart w:id="51" w:name="_Toc142043738"/>
      <w:r>
        <w:t xml:space="preserve">Figure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Figure \* ARABIC \s 1 </w:instrText>
      </w:r>
      <w:r w:rsidR="007B705D">
        <w:fldChar w:fldCharType="separate"/>
      </w:r>
      <w:r>
        <w:rPr>
          <w:noProof/>
        </w:rPr>
        <w:t>4</w:t>
      </w:r>
      <w:r w:rsidR="007B705D">
        <w:rPr>
          <w:noProof/>
        </w:rPr>
        <w:fldChar w:fldCharType="end"/>
      </w:r>
      <w:r w:rsidR="007725DD" w:rsidRPr="00980950">
        <w:rPr>
          <w:rFonts w:cs="Times New Roman"/>
        </w:rPr>
        <w:t xml:space="preserve">. </w:t>
      </w:r>
      <w:r w:rsidR="005E10BA">
        <w:rPr>
          <w:rFonts w:cs="Times New Roman"/>
        </w:rPr>
        <w:t>T</w:t>
      </w:r>
      <w:r w:rsidR="007725DD" w:rsidRPr="00980950">
        <w:rPr>
          <w:rFonts w:cs="Times New Roman"/>
        </w:rPr>
        <w:t xml:space="preserve">he amount of concentrate </w:t>
      </w:r>
      <w:r w:rsidR="002007A8">
        <w:rPr>
          <w:rFonts w:cs="Times New Roman"/>
        </w:rPr>
        <w:t xml:space="preserve">refused </w:t>
      </w:r>
      <w:r w:rsidR="007725DD" w:rsidRPr="00980950">
        <w:rPr>
          <w:rFonts w:cs="Times New Roman"/>
        </w:rPr>
        <w:t>(</w:t>
      </w:r>
      <w:r w:rsidR="002007A8">
        <w:rPr>
          <w:rFonts w:cs="Times New Roman"/>
        </w:rPr>
        <w:t xml:space="preserve">left uneaten reported as </w:t>
      </w:r>
      <w:r w:rsidR="00D27EBF">
        <w:rPr>
          <w:rFonts w:cs="Times New Roman"/>
        </w:rPr>
        <w:t>mean</w:t>
      </w:r>
      <w:r w:rsidR="007725DD" w:rsidRPr="00980950">
        <w:rPr>
          <w:rFonts w:cs="Times New Roman"/>
        </w:rPr>
        <w:t xml:space="preserve"> over an 8-d period) relative to the amount of concentrate offered (</w:t>
      </w:r>
      <w:r w:rsidR="00D27EBF">
        <w:rPr>
          <w:rFonts w:cs="Times New Roman"/>
        </w:rPr>
        <w:t>mean</w:t>
      </w:r>
      <w:r w:rsidR="007725DD" w:rsidRPr="00980950">
        <w:rPr>
          <w:rFonts w:cs="Times New Roman"/>
        </w:rPr>
        <w:t xml:space="preserve"> over a 7-d period) in an</w:t>
      </w:r>
      <w:r w:rsidR="007B6BE5">
        <w:rPr>
          <w:rFonts w:cs="Times New Roman"/>
        </w:rPr>
        <w:t xml:space="preserve"> automatic milking system</w:t>
      </w:r>
      <w:r w:rsidR="007725DD" w:rsidRPr="00980950">
        <w:rPr>
          <w:rFonts w:cs="Times New Roman"/>
        </w:rPr>
        <w:t xml:space="preserve"> </w:t>
      </w:r>
      <w:bookmarkEnd w:id="48"/>
      <w:bookmarkEnd w:id="49"/>
      <w:bookmarkEnd w:id="50"/>
      <w:r w:rsidR="00275494">
        <w:rPr>
          <w:rFonts w:cs="Times New Roman"/>
        </w:rPr>
        <w:fldChar w:fldCharType="begin"/>
      </w:r>
      <w:r w:rsidR="00275494">
        <w:rPr>
          <w:rFonts w:cs="Times New Roman"/>
        </w:rPr>
        <w:instrText xml:space="preserve"> ADDIN EN.CITE &lt;EndNote&gt;&lt;Cite&gt;&lt;Author&gt;Bach&lt;/Author&gt;&lt;Year&gt;2017&lt;/Year&gt;&lt;RecNum&gt;105&lt;/RecNum&gt;&lt;DisplayText&gt;(Bach and Cabrera, 2017)&lt;/DisplayText&gt;&lt;record&gt;&lt;rec-number&gt;105&lt;/rec-number&gt;&lt;foreign-keys&gt;&lt;key app="EN" db-id="zdwvev0pq5p5d5ee9ad5z2wu9errwftrdswz" timestamp="1675706506"&gt;105&lt;/key&gt;&lt;/foreign-keys&gt;&lt;ref-type name="Journal Article"&gt;17&lt;/ref-type&gt;&lt;contributors&gt;&lt;authors&gt;&lt;author&gt;Bach, Alex&lt;/author&gt;&lt;author&gt;Cabrera, Victor&lt;/author&gt;&lt;/authors&gt;&lt;/contributors&gt;&lt;titles&gt;&lt;title&gt;Robotic milking: Feeding strategies and economic returns&lt;/title&gt;&lt;secondary-title&gt;Journal of Dairy Science&lt;/secondary-title&gt;&lt;/titles&gt;&lt;periodical&gt;&lt;full-title&gt;Journal of dairy science&lt;/full-title&gt;&lt;/periodical&gt;&lt;pages&gt;7720-7728&lt;/pages&gt;&lt;volume&gt;100&lt;/volume&gt;&lt;number&gt;9&lt;/number&gt;&lt;keywords&gt;&lt;keyword&gt;automated milking system&lt;/keyword&gt;&lt;keyword&gt;feeding strategies&lt;/keyword&gt;&lt;keyword&gt;optimization&lt;/keyword&gt;&lt;keyword&gt;precision&lt;/keyword&gt;&lt;keyword&gt;robotic milking&lt;/keyword&gt;&lt;/keywords&gt;&lt;dates&gt;&lt;year&gt;2017&lt;/year&gt;&lt;pub-dates&gt;&lt;date&gt;2017/09/01/&lt;/date&gt;&lt;/pub-dates&gt;&lt;/dates&gt;&lt;isbn&gt;0022-0302&lt;/isbn&gt;&lt;urls&gt;&lt;related-urls&gt;&lt;url&gt;https://www.sciencedirect.com/science/article/pii/S002203021730142X&lt;/url&gt;&lt;/related-urls&gt;&lt;/urls&gt;&lt;electronic-resource-num&gt;https://doi.org/10.3168/jds.2016-11694&lt;/electronic-resource-num&gt;&lt;/record&gt;&lt;/Cite&gt;&lt;/EndNote&gt;</w:instrText>
      </w:r>
      <w:r w:rsidR="00275494">
        <w:rPr>
          <w:rFonts w:cs="Times New Roman"/>
        </w:rPr>
        <w:fldChar w:fldCharType="separate"/>
      </w:r>
      <w:r w:rsidR="00275494">
        <w:rPr>
          <w:rFonts w:cs="Times New Roman"/>
          <w:noProof/>
        </w:rPr>
        <w:t>(Bach and Cabrera, 2017)</w:t>
      </w:r>
      <w:r w:rsidR="00275494">
        <w:rPr>
          <w:rFonts w:cs="Times New Roman"/>
        </w:rPr>
        <w:fldChar w:fldCharType="end"/>
      </w:r>
      <w:r w:rsidR="00275494">
        <w:rPr>
          <w:rFonts w:cs="Times New Roman"/>
        </w:rPr>
        <w:t>.</w:t>
      </w:r>
      <w:bookmarkEnd w:id="51"/>
      <w:r w:rsidR="00980950">
        <w:rPr>
          <w:rFonts w:cs="Times New Roman"/>
        </w:rPr>
        <w:br w:type="page"/>
      </w:r>
    </w:p>
    <w:p w14:paraId="5E2B2319" w14:textId="38AC0BCD" w:rsidR="00327133" w:rsidRPr="00E7628E" w:rsidRDefault="007C49F8" w:rsidP="007C49F8">
      <w:pPr>
        <w:pStyle w:val="Caption"/>
        <w:rPr>
          <w:b/>
        </w:rPr>
      </w:pPr>
      <w:bookmarkStart w:id="52" w:name="_Toc127279939"/>
      <w:bookmarkStart w:id="53" w:name="_Toc127280616"/>
      <w:bookmarkStart w:id="54" w:name="_Toc127867166"/>
      <w:bookmarkStart w:id="55" w:name="_Toc142043717"/>
      <w:r>
        <w:lastRenderedPageBreak/>
        <w:t xml:space="preserve">Table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Table \* ARABIC \s 1 </w:instrText>
      </w:r>
      <w:r w:rsidR="007B705D">
        <w:fldChar w:fldCharType="separate"/>
      </w:r>
      <w:r>
        <w:rPr>
          <w:noProof/>
        </w:rPr>
        <w:t>3</w:t>
      </w:r>
      <w:r w:rsidR="007B705D">
        <w:rPr>
          <w:noProof/>
        </w:rPr>
        <w:fldChar w:fldCharType="end"/>
      </w:r>
      <w:r w:rsidR="00C36BCD" w:rsidRPr="00C36BCD">
        <w:t xml:space="preserve">. </w:t>
      </w:r>
      <w:r w:rsidR="007B6BE5">
        <w:t>Automatic milking systems (</w:t>
      </w:r>
      <w:r w:rsidR="007B6BE5" w:rsidRPr="007B6BE5">
        <w:rPr>
          <w:b/>
          <w:bCs w:val="0"/>
        </w:rPr>
        <w:t>AMS</w:t>
      </w:r>
      <w:r w:rsidR="007B6BE5">
        <w:t>) a</w:t>
      </w:r>
      <w:r w:rsidR="000632B0">
        <w:t xml:space="preserve">ctivities timed in </w:t>
      </w:r>
      <w:r w:rsidR="00EC279E">
        <w:t>g</w:t>
      </w:r>
      <w:r w:rsidR="00C36BCD" w:rsidRPr="00C36BCD">
        <w:t>uided flow v</w:t>
      </w:r>
      <w:r w:rsidR="00CB29C9">
        <w:t>ersus</w:t>
      </w:r>
      <w:r w:rsidR="00C36BCD" w:rsidRPr="00C36BCD">
        <w:t xml:space="preserve"> free </w:t>
      </w:r>
      <w:r w:rsidR="00C36BCD" w:rsidRPr="001C64AB">
        <w:t>flow</w:t>
      </w:r>
      <w:bookmarkEnd w:id="52"/>
      <w:bookmarkEnd w:id="53"/>
      <w:bookmarkEnd w:id="54"/>
      <w:r w:rsidR="007B6BE5">
        <w:t xml:space="preserve"> </w:t>
      </w:r>
      <w:r w:rsidR="001C64AB" w:rsidRPr="001C64AB">
        <w:rPr>
          <w:rFonts w:cs="Times New Roman"/>
          <w:color w:val="000000"/>
        </w:rPr>
        <w:fldChar w:fldCharType="begin"/>
      </w:r>
      <w:r w:rsidR="001C64AB" w:rsidRPr="001C64AB">
        <w:rPr>
          <w:rFonts w:cs="Times New Roman"/>
          <w:color w:val="000000"/>
        </w:rPr>
        <w:instrText xml:space="preserve"> ADDIN EN.CITE &lt;EndNote&gt;&lt;Cite&gt;&lt;Author&gt;Hermans&lt;/Author&gt;&lt;Year&gt;2003&lt;/Year&gt;&lt;RecNum&gt;93&lt;/RecNum&gt;&lt;DisplayText&gt;(Hermans et al., 2003)&lt;/DisplayText&gt;&lt;record&gt;&lt;rec-number&gt;93&lt;/rec-number&gt;&lt;foreign-keys&gt;&lt;key app="EN" db-id="zdwvev0pq5p5d5ee9ad5z2wu9errwftrdswz" timestamp="1669760403"&gt;93&lt;/key&gt;&lt;/foreign-keys&gt;&lt;ref-type name="Journal Article"&gt;17&lt;/ref-type&gt;&lt;contributors&gt;&lt;authors&gt;&lt;author&gt;Hermans, G. G. N.&lt;/author&gt;&lt;author&gt;Ipema, A. H.&lt;/author&gt;&lt;author&gt;Stefanowska, J.&lt;/author&gt;&lt;author&gt;Metz, J. H. M.&lt;/author&gt;&lt;/authors&gt;&lt;/contributors&gt;&lt;titles&gt;&lt;title&gt;The Effect of two traffic situations on the behavior and performance of cows in an automatic milking system&lt;/title&gt;&lt;secondary-title&gt;J. Dairy Sci&lt;/secondary-title&gt;&lt;/titles&gt;&lt;periodical&gt;&lt;full-title&gt;J. Dairy Sci&lt;/full-title&gt;&lt;/periodical&gt;&lt;pages&gt;1997-2004&lt;/pages&gt;&lt;volume&gt;86&lt;/volume&gt;&lt;number&gt;6&lt;/number&gt;&lt;keywords&gt;&lt;keyword&gt;automatic milking system&lt;/keyword&gt;&lt;keyword&gt;cow traffic&lt;/keyword&gt;&lt;keyword&gt;behavior&lt;/keyword&gt;&lt;keyword&gt;milking frequency&lt;/keyword&gt;&lt;/keywords&gt;&lt;dates&gt;&lt;year&gt;2003&lt;/year&gt;&lt;pub-dates&gt;&lt;date&gt;2003/06/01/&lt;/date&gt;&lt;/pub-dates&gt;&lt;/dates&gt;&lt;isbn&gt;0022-0302&lt;/isbn&gt;&lt;urls&gt;&lt;related-urls&gt;&lt;url&gt;https://www.sciencedirect.com/science/article/pii/S0022030203737886&lt;/url&gt;&lt;/related-urls&gt;&lt;/urls&gt;&lt;electronic-resource-num&gt;https://doi.org/10.3168/jds.S0022-0302(03)73788-6&lt;/electronic-resource-num&gt;&lt;/record&gt;&lt;/Cite&gt;&lt;/EndNote&gt;</w:instrText>
      </w:r>
      <w:r w:rsidR="001C64AB" w:rsidRPr="001C64AB">
        <w:rPr>
          <w:rFonts w:cs="Times New Roman"/>
          <w:color w:val="000000"/>
        </w:rPr>
        <w:fldChar w:fldCharType="separate"/>
      </w:r>
      <w:r w:rsidR="001C64AB" w:rsidRPr="001C64AB">
        <w:rPr>
          <w:rFonts w:cs="Times New Roman"/>
          <w:noProof/>
          <w:color w:val="000000"/>
        </w:rPr>
        <w:t>(Hermans et al., 2003)</w:t>
      </w:r>
      <w:r w:rsidR="001C64AB" w:rsidRPr="001C64AB">
        <w:rPr>
          <w:rFonts w:cs="Times New Roman"/>
          <w:color w:val="000000"/>
        </w:rPr>
        <w:fldChar w:fldCharType="end"/>
      </w:r>
      <w:r w:rsidR="001C64AB" w:rsidRPr="00275494">
        <w:rPr>
          <w:rFonts w:cs="Times New Roman"/>
          <w:i/>
          <w:iCs/>
          <w:color w:val="000000"/>
        </w:rPr>
        <w:t>.</w:t>
      </w:r>
      <w:bookmarkEnd w:id="55"/>
    </w:p>
    <w:tbl>
      <w:tblPr>
        <w:tblStyle w:val="PlainTable5"/>
        <w:tblW w:w="5000" w:type="pct"/>
        <w:tblLook w:val="04A0" w:firstRow="1" w:lastRow="0" w:firstColumn="1" w:lastColumn="0" w:noHBand="0" w:noVBand="1"/>
      </w:tblPr>
      <w:tblGrid>
        <w:gridCol w:w="2974"/>
        <w:gridCol w:w="2954"/>
        <w:gridCol w:w="2928"/>
      </w:tblGrid>
      <w:tr w:rsidR="00C36BCD" w:rsidRPr="0095374A" w14:paraId="7B45FDC8" w14:textId="77777777" w:rsidTr="0095374A">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1679" w:type="pct"/>
            <w:tcBorders>
              <w:top w:val="single" w:sz="4" w:space="0" w:color="auto"/>
              <w:bottom w:val="single" w:sz="4" w:space="0" w:color="auto"/>
              <w:right w:val="none" w:sz="0" w:space="0" w:color="auto"/>
            </w:tcBorders>
          </w:tcPr>
          <w:p w14:paraId="0F4C2449" w14:textId="15DCD3A1" w:rsidR="00C36BCD" w:rsidRPr="0095374A" w:rsidRDefault="00554238" w:rsidP="002007A8">
            <w:pPr>
              <w:jc w:val="center"/>
              <w:rPr>
                <w:rFonts w:ascii="Times New Roman" w:eastAsia="Times New Roman" w:hAnsi="Times New Roman" w:cs="Times New Roman"/>
                <w:i w:val="0"/>
                <w:iCs w:val="0"/>
                <w:color w:val="000000"/>
                <w:sz w:val="24"/>
                <w:szCs w:val="24"/>
              </w:rPr>
            </w:pPr>
            <w:r>
              <w:rPr>
                <w:rFonts w:ascii="Times New Roman" w:eastAsia="Times New Roman" w:hAnsi="Times New Roman" w:cs="Times New Roman"/>
                <w:i w:val="0"/>
                <w:iCs w:val="0"/>
                <w:color w:val="000000"/>
                <w:sz w:val="24"/>
                <w:szCs w:val="24"/>
              </w:rPr>
              <w:t>AMS Activities</w:t>
            </w:r>
          </w:p>
        </w:tc>
        <w:tc>
          <w:tcPr>
            <w:tcW w:w="1668" w:type="pct"/>
            <w:tcBorders>
              <w:top w:val="single" w:sz="4" w:space="0" w:color="auto"/>
              <w:bottom w:val="single" w:sz="4" w:space="0" w:color="auto"/>
            </w:tcBorders>
            <w:shd w:val="clear" w:color="auto" w:fill="auto"/>
          </w:tcPr>
          <w:p w14:paraId="7718CD7F" w14:textId="77777777" w:rsidR="00C36BCD" w:rsidRPr="0095374A" w:rsidRDefault="00C36BCD" w:rsidP="002007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Guided Flow</w:t>
            </w:r>
          </w:p>
        </w:tc>
        <w:tc>
          <w:tcPr>
            <w:tcW w:w="1653" w:type="pct"/>
            <w:tcBorders>
              <w:top w:val="single" w:sz="4" w:space="0" w:color="auto"/>
              <w:bottom w:val="single" w:sz="4" w:space="0" w:color="auto"/>
            </w:tcBorders>
            <w:shd w:val="clear" w:color="auto" w:fill="auto"/>
          </w:tcPr>
          <w:p w14:paraId="0D907E32" w14:textId="77777777" w:rsidR="00C36BCD" w:rsidRPr="0095374A" w:rsidRDefault="00C36BCD" w:rsidP="002007A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Free Flow</w:t>
            </w:r>
          </w:p>
        </w:tc>
      </w:tr>
      <w:tr w:rsidR="00C36BCD" w:rsidRPr="0095374A" w14:paraId="311B73D9" w14:textId="77777777" w:rsidTr="003B2E0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79" w:type="pct"/>
            <w:tcBorders>
              <w:top w:val="single" w:sz="4" w:space="0" w:color="auto"/>
              <w:right w:val="none" w:sz="0" w:space="0" w:color="auto"/>
            </w:tcBorders>
          </w:tcPr>
          <w:p w14:paraId="4725D5A5" w14:textId="39BA2407"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Eating</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w:t>
            </w:r>
          </w:p>
        </w:tc>
        <w:tc>
          <w:tcPr>
            <w:tcW w:w="1668" w:type="pct"/>
            <w:tcBorders>
              <w:top w:val="single" w:sz="4" w:space="0" w:color="auto"/>
            </w:tcBorders>
            <w:shd w:val="clear" w:color="auto" w:fill="auto"/>
          </w:tcPr>
          <w:p w14:paraId="1181FBAD"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16.7</w:t>
            </w:r>
          </w:p>
        </w:tc>
        <w:tc>
          <w:tcPr>
            <w:tcW w:w="1653" w:type="pct"/>
            <w:tcBorders>
              <w:top w:val="single" w:sz="4" w:space="0" w:color="auto"/>
            </w:tcBorders>
            <w:shd w:val="clear" w:color="auto" w:fill="auto"/>
          </w:tcPr>
          <w:p w14:paraId="42A0E26E"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17.0</w:t>
            </w:r>
          </w:p>
        </w:tc>
      </w:tr>
      <w:tr w:rsidR="00C36BCD" w:rsidRPr="0095374A" w14:paraId="3FC37DFD" w14:textId="77777777" w:rsidTr="003B2E04">
        <w:trPr>
          <w:trHeight w:val="144"/>
        </w:trPr>
        <w:tc>
          <w:tcPr>
            <w:cnfStyle w:val="001000000000" w:firstRow="0" w:lastRow="0" w:firstColumn="1" w:lastColumn="0" w:oddVBand="0" w:evenVBand="0" w:oddHBand="0" w:evenHBand="0" w:firstRowFirstColumn="0" w:firstRowLastColumn="0" w:lastRowFirstColumn="0" w:lastRowLastColumn="0"/>
            <w:tcW w:w="1679" w:type="pct"/>
            <w:tcBorders>
              <w:right w:val="none" w:sz="0" w:space="0" w:color="auto"/>
            </w:tcBorders>
          </w:tcPr>
          <w:p w14:paraId="0538162A" w14:textId="73BD2278"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Standing in free stalls</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w:t>
            </w:r>
          </w:p>
        </w:tc>
        <w:tc>
          <w:tcPr>
            <w:tcW w:w="1668" w:type="pct"/>
            <w:shd w:val="clear" w:color="auto" w:fill="auto"/>
          </w:tcPr>
          <w:p w14:paraId="53B703ED" w14:textId="77777777"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12.9</w:t>
            </w:r>
          </w:p>
        </w:tc>
        <w:tc>
          <w:tcPr>
            <w:tcW w:w="1653" w:type="pct"/>
            <w:shd w:val="clear" w:color="auto" w:fill="auto"/>
          </w:tcPr>
          <w:p w14:paraId="2F1E7D8E" w14:textId="77777777"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9.7</w:t>
            </w:r>
          </w:p>
        </w:tc>
      </w:tr>
      <w:tr w:rsidR="00C36BCD" w:rsidRPr="0095374A" w14:paraId="4B7E856F" w14:textId="77777777" w:rsidTr="003B2E0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79" w:type="pct"/>
            <w:tcBorders>
              <w:right w:val="none" w:sz="0" w:space="0" w:color="auto"/>
            </w:tcBorders>
          </w:tcPr>
          <w:p w14:paraId="49C51EBD" w14:textId="40BE4204"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Standing on floor</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w:t>
            </w:r>
          </w:p>
        </w:tc>
        <w:tc>
          <w:tcPr>
            <w:tcW w:w="1668" w:type="pct"/>
            <w:shd w:val="clear" w:color="auto" w:fill="auto"/>
          </w:tcPr>
          <w:p w14:paraId="2A390B9C"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51.8</w:t>
            </w:r>
          </w:p>
        </w:tc>
        <w:tc>
          <w:tcPr>
            <w:tcW w:w="1653" w:type="pct"/>
            <w:shd w:val="clear" w:color="auto" w:fill="auto"/>
          </w:tcPr>
          <w:p w14:paraId="697F1611"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50.0</w:t>
            </w:r>
          </w:p>
        </w:tc>
      </w:tr>
      <w:tr w:rsidR="00C36BCD" w:rsidRPr="0095374A" w14:paraId="0B78C88A" w14:textId="77777777" w:rsidTr="003B2E04">
        <w:trPr>
          <w:trHeight w:val="144"/>
        </w:trPr>
        <w:tc>
          <w:tcPr>
            <w:cnfStyle w:val="001000000000" w:firstRow="0" w:lastRow="0" w:firstColumn="1" w:lastColumn="0" w:oddVBand="0" w:evenVBand="0" w:oddHBand="0" w:evenHBand="0" w:firstRowFirstColumn="0" w:firstRowLastColumn="0" w:lastRowFirstColumn="0" w:lastRowLastColumn="0"/>
            <w:tcW w:w="1679" w:type="pct"/>
            <w:tcBorders>
              <w:right w:val="none" w:sz="0" w:space="0" w:color="auto"/>
            </w:tcBorders>
          </w:tcPr>
          <w:p w14:paraId="4FD1C572" w14:textId="09D91781"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Lying</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w:t>
            </w:r>
          </w:p>
        </w:tc>
        <w:tc>
          <w:tcPr>
            <w:tcW w:w="1668" w:type="pct"/>
            <w:shd w:val="clear" w:color="auto" w:fill="auto"/>
          </w:tcPr>
          <w:p w14:paraId="3D908340" w14:textId="77777777"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18.7</w:t>
            </w:r>
          </w:p>
        </w:tc>
        <w:tc>
          <w:tcPr>
            <w:tcW w:w="1653" w:type="pct"/>
            <w:shd w:val="clear" w:color="auto" w:fill="auto"/>
          </w:tcPr>
          <w:p w14:paraId="6C080A1C" w14:textId="77777777"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23.2</w:t>
            </w:r>
          </w:p>
        </w:tc>
      </w:tr>
      <w:tr w:rsidR="00C36BCD" w:rsidRPr="0095374A" w14:paraId="4373B4F9" w14:textId="77777777" w:rsidTr="003B2E0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79" w:type="pct"/>
            <w:tcBorders>
              <w:right w:val="none" w:sz="0" w:space="0" w:color="auto"/>
            </w:tcBorders>
          </w:tcPr>
          <w:p w14:paraId="33B20D0E" w14:textId="087C2BEB"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Waiting area</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w:t>
            </w:r>
          </w:p>
        </w:tc>
        <w:tc>
          <w:tcPr>
            <w:tcW w:w="1668" w:type="pct"/>
            <w:shd w:val="clear" w:color="auto" w:fill="auto"/>
          </w:tcPr>
          <w:p w14:paraId="50ABB165"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5.3</w:t>
            </w:r>
          </w:p>
        </w:tc>
        <w:tc>
          <w:tcPr>
            <w:tcW w:w="1653" w:type="pct"/>
            <w:shd w:val="clear" w:color="auto" w:fill="auto"/>
          </w:tcPr>
          <w:p w14:paraId="65C14B54" w14:textId="77777777" w:rsidR="00C36BCD" w:rsidRPr="0095374A" w:rsidRDefault="00C36BCD" w:rsidP="002007A8">
            <w:pPr>
              <w:tabs>
                <w:tab w:val="decimal" w:pos="475"/>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6.1</w:t>
            </w:r>
          </w:p>
        </w:tc>
      </w:tr>
      <w:tr w:rsidR="00C36BCD" w:rsidRPr="0095374A" w14:paraId="4F532DAA" w14:textId="77777777" w:rsidTr="003B2E04">
        <w:trPr>
          <w:trHeight w:val="144"/>
        </w:trPr>
        <w:tc>
          <w:tcPr>
            <w:cnfStyle w:val="001000000000" w:firstRow="0" w:lastRow="0" w:firstColumn="1" w:lastColumn="0" w:oddVBand="0" w:evenVBand="0" w:oddHBand="0" w:evenHBand="0" w:firstRowFirstColumn="0" w:firstRowLastColumn="0" w:lastRowFirstColumn="0" w:lastRowLastColumn="0"/>
            <w:tcW w:w="1679" w:type="pct"/>
            <w:tcBorders>
              <w:bottom w:val="single" w:sz="4" w:space="0" w:color="auto"/>
              <w:right w:val="none" w:sz="0" w:space="0" w:color="auto"/>
            </w:tcBorders>
          </w:tcPr>
          <w:p w14:paraId="48F29E08" w14:textId="1BB7842B" w:rsidR="00C36BCD" w:rsidRPr="0095374A" w:rsidRDefault="00C36BCD" w:rsidP="00554238">
            <w:pPr>
              <w:jc w:val="left"/>
              <w:rPr>
                <w:rFonts w:ascii="Times New Roman" w:eastAsia="Times New Roman" w:hAnsi="Times New Roman" w:cs="Times New Roman"/>
                <w:i w:val="0"/>
                <w:iCs w:val="0"/>
                <w:color w:val="000000"/>
                <w:sz w:val="24"/>
                <w:szCs w:val="24"/>
              </w:rPr>
            </w:pPr>
            <w:r w:rsidRPr="0095374A">
              <w:rPr>
                <w:rFonts w:ascii="Times New Roman" w:eastAsia="Times New Roman" w:hAnsi="Times New Roman" w:cs="Times New Roman"/>
                <w:i w:val="0"/>
                <w:iCs w:val="0"/>
                <w:color w:val="000000"/>
                <w:sz w:val="24"/>
                <w:szCs w:val="24"/>
              </w:rPr>
              <w:t>In AMS</w:t>
            </w:r>
            <w:r w:rsidR="007B03E3" w:rsidRPr="0095374A">
              <w:rPr>
                <w:rFonts w:ascii="Times New Roman" w:eastAsia="Times New Roman" w:hAnsi="Times New Roman" w:cs="Times New Roman"/>
                <w:i w:val="0"/>
                <w:iCs w:val="0"/>
                <w:color w:val="000000"/>
                <w:sz w:val="24"/>
                <w:szCs w:val="24"/>
              </w:rPr>
              <w:t xml:space="preserve">, </w:t>
            </w:r>
            <w:r w:rsidRPr="0095374A">
              <w:rPr>
                <w:rFonts w:ascii="Times New Roman" w:eastAsia="Times New Roman" w:hAnsi="Times New Roman" w:cs="Times New Roman"/>
                <w:i w:val="0"/>
                <w:iCs w:val="0"/>
                <w:color w:val="000000"/>
                <w:sz w:val="24"/>
                <w:szCs w:val="24"/>
              </w:rPr>
              <w:t>mi</w:t>
            </w:r>
            <w:r w:rsidR="007B03E3" w:rsidRPr="0095374A">
              <w:rPr>
                <w:rFonts w:ascii="Times New Roman" w:eastAsia="Times New Roman" w:hAnsi="Times New Roman" w:cs="Times New Roman"/>
                <w:i w:val="0"/>
                <w:iCs w:val="0"/>
                <w:color w:val="000000"/>
                <w:sz w:val="24"/>
                <w:szCs w:val="24"/>
              </w:rPr>
              <w:t>n/</w:t>
            </w:r>
            <w:r w:rsidRPr="0095374A">
              <w:rPr>
                <w:rFonts w:ascii="Times New Roman" w:eastAsia="Times New Roman" w:hAnsi="Times New Roman" w:cs="Times New Roman"/>
                <w:i w:val="0"/>
                <w:iCs w:val="0"/>
                <w:color w:val="000000"/>
                <w:sz w:val="24"/>
                <w:szCs w:val="24"/>
              </w:rPr>
              <w:t>d</w:t>
            </w:r>
          </w:p>
        </w:tc>
        <w:tc>
          <w:tcPr>
            <w:tcW w:w="1668" w:type="pct"/>
            <w:tcBorders>
              <w:bottom w:val="single" w:sz="4" w:space="0" w:color="auto"/>
            </w:tcBorders>
            <w:shd w:val="clear" w:color="auto" w:fill="auto"/>
          </w:tcPr>
          <w:p w14:paraId="1EA57020" w14:textId="25B0123A"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43</w:t>
            </w:r>
          </w:p>
        </w:tc>
        <w:tc>
          <w:tcPr>
            <w:tcW w:w="1653" w:type="pct"/>
            <w:tcBorders>
              <w:bottom w:val="single" w:sz="4" w:space="0" w:color="auto"/>
            </w:tcBorders>
            <w:shd w:val="clear" w:color="auto" w:fill="auto"/>
          </w:tcPr>
          <w:p w14:paraId="4BCB3F96" w14:textId="662B023B" w:rsidR="00C36BCD" w:rsidRPr="0095374A" w:rsidRDefault="00C36BCD" w:rsidP="002007A8">
            <w:pPr>
              <w:tabs>
                <w:tab w:val="decimal" w:pos="475"/>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5374A">
              <w:rPr>
                <w:rFonts w:ascii="Times New Roman" w:eastAsia="Times New Roman" w:hAnsi="Times New Roman" w:cs="Times New Roman"/>
                <w:color w:val="000000"/>
                <w:sz w:val="24"/>
                <w:szCs w:val="24"/>
              </w:rPr>
              <w:t>55</w:t>
            </w:r>
          </w:p>
        </w:tc>
      </w:tr>
    </w:tbl>
    <w:p w14:paraId="4E00F0F2" w14:textId="1528606A" w:rsidR="00327133" w:rsidRDefault="00327133" w:rsidP="00327133"/>
    <w:p w14:paraId="7621FE5D" w14:textId="77777777" w:rsidR="00980950" w:rsidRDefault="00980950" w:rsidP="00980950">
      <w:pPr>
        <w:pStyle w:val="Caption"/>
      </w:pPr>
      <w:bookmarkStart w:id="56" w:name="_Toc127279940"/>
      <w:bookmarkStart w:id="57" w:name="_Toc127280617"/>
      <w:bookmarkStart w:id="58" w:name="_Toc127867167"/>
      <w:r>
        <w:br w:type="page"/>
      </w:r>
    </w:p>
    <w:p w14:paraId="629A64A2" w14:textId="34852B57" w:rsidR="00327133" w:rsidRPr="00C36BCD" w:rsidRDefault="007C49F8" w:rsidP="007C49F8">
      <w:pPr>
        <w:pStyle w:val="Caption"/>
        <w:rPr>
          <w:b/>
        </w:rPr>
      </w:pPr>
      <w:bookmarkStart w:id="59" w:name="_Toc142043718"/>
      <w:r>
        <w:lastRenderedPageBreak/>
        <w:t xml:space="preserve">Table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Table \* ARABIC \s 1 </w:instrText>
      </w:r>
      <w:r w:rsidR="007B705D">
        <w:fldChar w:fldCharType="separate"/>
      </w:r>
      <w:r>
        <w:rPr>
          <w:noProof/>
        </w:rPr>
        <w:t>4</w:t>
      </w:r>
      <w:r w:rsidR="007B705D">
        <w:rPr>
          <w:noProof/>
        </w:rPr>
        <w:fldChar w:fldCharType="end"/>
      </w:r>
      <w:r w:rsidR="00C36BCD" w:rsidRPr="00C36BCD">
        <w:t>. Reported reasons for fetching cow</w:t>
      </w:r>
      <w:r w:rsidR="00CB29C9">
        <w:t>s</w:t>
      </w:r>
      <w:r w:rsidR="00C36BCD" w:rsidRPr="00C36BCD">
        <w:t xml:space="preserve"> for milking</w:t>
      </w:r>
      <w:r w:rsidR="002007A8">
        <w:t xml:space="preserve"> across</w:t>
      </w:r>
      <w:r w:rsidR="00C36BCD" w:rsidRPr="00C36BCD">
        <w:t xml:space="preserve"> 43 survey herds </w:t>
      </w:r>
      <w:bookmarkEnd w:id="56"/>
      <w:bookmarkEnd w:id="57"/>
      <w:bookmarkEnd w:id="58"/>
      <w:r w:rsidR="00275494">
        <w:fldChar w:fldCharType="begin"/>
      </w:r>
      <w:r w:rsidR="00275494">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rsidR="00275494">
        <w:fldChar w:fldCharType="separate"/>
      </w:r>
      <w:r w:rsidR="00275494">
        <w:rPr>
          <w:noProof/>
        </w:rPr>
        <w:t>(Rodenburg and House, 2007)</w:t>
      </w:r>
      <w:r w:rsidR="00275494">
        <w:fldChar w:fldCharType="end"/>
      </w:r>
      <w:r w:rsidR="00275494">
        <w:t>.</w:t>
      </w:r>
      <w:bookmarkEnd w:id="59"/>
    </w:p>
    <w:p w14:paraId="794CF82B" w14:textId="18D98D0C" w:rsidR="00327133" w:rsidRDefault="00327133" w:rsidP="00327133"/>
    <w:tbl>
      <w:tblPr>
        <w:tblStyle w:val="PlainTable2"/>
        <w:tblpPr w:leftFromText="180" w:rightFromText="180" w:vertAnchor="text" w:horzAnchor="margin" w:tblpY="-21"/>
        <w:tblW w:w="5000" w:type="pct"/>
        <w:tblLook w:val="04A0" w:firstRow="1" w:lastRow="0" w:firstColumn="1" w:lastColumn="0" w:noHBand="0" w:noVBand="1"/>
      </w:tblPr>
      <w:tblGrid>
        <w:gridCol w:w="5149"/>
        <w:gridCol w:w="2069"/>
        <w:gridCol w:w="1638"/>
      </w:tblGrid>
      <w:tr w:rsidR="00E7628E" w:rsidRPr="0095374A" w14:paraId="6A52BC48" w14:textId="77777777" w:rsidTr="0055423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single" w:sz="4" w:space="0" w:color="7F7F7F" w:themeColor="text1" w:themeTint="80"/>
              <w:bottom w:val="single" w:sz="4" w:space="0" w:color="auto"/>
            </w:tcBorders>
          </w:tcPr>
          <w:p w14:paraId="13783A10" w14:textId="77777777" w:rsidR="00E7628E" w:rsidRPr="0095374A" w:rsidRDefault="00E7628E" w:rsidP="001C64AB">
            <w:pPr>
              <w:rPr>
                <w:rFonts w:cs="Times New Roman"/>
                <w:b w:val="0"/>
                <w:bCs w:val="0"/>
              </w:rPr>
            </w:pPr>
            <w:r w:rsidRPr="0095374A">
              <w:rPr>
                <w:rFonts w:cs="Times New Roman"/>
                <w:b w:val="0"/>
                <w:bCs w:val="0"/>
              </w:rPr>
              <w:t>Reason</w:t>
            </w:r>
          </w:p>
        </w:tc>
        <w:tc>
          <w:tcPr>
            <w:tcW w:w="1168" w:type="pct"/>
            <w:tcBorders>
              <w:top w:val="single" w:sz="4" w:space="0" w:color="7F7F7F" w:themeColor="text1" w:themeTint="80"/>
              <w:bottom w:val="single" w:sz="4" w:space="0" w:color="auto"/>
            </w:tcBorders>
          </w:tcPr>
          <w:p w14:paraId="06582599" w14:textId="604583A2" w:rsidR="00E7628E" w:rsidRPr="0095374A" w:rsidRDefault="00E7628E" w:rsidP="001C64AB">
            <w:pPr>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95374A">
              <w:rPr>
                <w:rFonts w:cs="Times New Roman"/>
                <w:b w:val="0"/>
                <w:bCs w:val="0"/>
              </w:rPr>
              <w:t>Cows fetched</w:t>
            </w:r>
            <w:r w:rsidR="001C64AB" w:rsidRPr="0095374A">
              <w:rPr>
                <w:rFonts w:cs="Times New Roman"/>
                <w:b w:val="0"/>
                <w:bCs w:val="0"/>
              </w:rPr>
              <w:t xml:space="preserve">, </w:t>
            </w:r>
            <w:r w:rsidRPr="0095374A">
              <w:rPr>
                <w:rFonts w:cs="Times New Roman"/>
                <w:b w:val="0"/>
                <w:bCs w:val="0"/>
              </w:rPr>
              <w:t>%</w:t>
            </w:r>
          </w:p>
        </w:tc>
        <w:tc>
          <w:tcPr>
            <w:tcW w:w="925" w:type="pct"/>
            <w:tcBorders>
              <w:top w:val="single" w:sz="4" w:space="0" w:color="7F7F7F" w:themeColor="text1" w:themeTint="80"/>
              <w:bottom w:val="single" w:sz="4" w:space="0" w:color="auto"/>
            </w:tcBorders>
          </w:tcPr>
          <w:p w14:paraId="7EA71161" w14:textId="37A2AE4E" w:rsidR="00E7628E" w:rsidRPr="0095374A" w:rsidRDefault="00E7628E" w:rsidP="001C64AB">
            <w:pPr>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95374A">
              <w:rPr>
                <w:rFonts w:cs="Times New Roman"/>
                <w:b w:val="0"/>
                <w:bCs w:val="0"/>
              </w:rPr>
              <w:t>Total cows</w:t>
            </w:r>
            <w:r w:rsidR="001C64AB" w:rsidRPr="0095374A">
              <w:rPr>
                <w:rFonts w:cs="Times New Roman"/>
                <w:b w:val="0"/>
                <w:bCs w:val="0"/>
              </w:rPr>
              <w:t xml:space="preserve">, </w:t>
            </w:r>
            <w:r w:rsidRPr="0095374A">
              <w:rPr>
                <w:rFonts w:cs="Times New Roman"/>
                <w:b w:val="0"/>
                <w:bCs w:val="0"/>
              </w:rPr>
              <w:t>%</w:t>
            </w:r>
          </w:p>
        </w:tc>
      </w:tr>
      <w:tr w:rsidR="00E7628E" w:rsidRPr="0095374A" w14:paraId="5C30BDF0"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single" w:sz="4" w:space="0" w:color="auto"/>
              <w:bottom w:val="nil"/>
            </w:tcBorders>
          </w:tcPr>
          <w:p w14:paraId="030E14B7" w14:textId="532A3130" w:rsidR="00E7628E" w:rsidRPr="0095374A" w:rsidRDefault="00E7628E" w:rsidP="001C64AB">
            <w:pPr>
              <w:rPr>
                <w:rFonts w:cs="Times New Roman"/>
                <w:b w:val="0"/>
                <w:bCs w:val="0"/>
              </w:rPr>
            </w:pPr>
            <w:r w:rsidRPr="0095374A">
              <w:rPr>
                <w:rFonts w:cs="Times New Roman"/>
                <w:b w:val="0"/>
                <w:bCs w:val="0"/>
              </w:rPr>
              <w:t>Fresh or inexperienced cow (</w:t>
            </w:r>
            <w:r w:rsidR="00582B9A" w:rsidRPr="0095374A">
              <w:rPr>
                <w:rFonts w:cs="Times New Roman"/>
                <w:b w:val="0"/>
                <w:bCs w:val="0"/>
              </w:rPr>
              <w:t xml:space="preserve">&lt; </w:t>
            </w:r>
            <w:r w:rsidRPr="0095374A">
              <w:rPr>
                <w:rFonts w:cs="Times New Roman"/>
                <w:b w:val="0"/>
                <w:bCs w:val="0"/>
              </w:rPr>
              <w:t>14 days experience)</w:t>
            </w:r>
          </w:p>
        </w:tc>
        <w:tc>
          <w:tcPr>
            <w:tcW w:w="1168" w:type="pct"/>
            <w:tcBorders>
              <w:top w:val="single" w:sz="4" w:space="0" w:color="auto"/>
              <w:bottom w:val="nil"/>
            </w:tcBorders>
          </w:tcPr>
          <w:p w14:paraId="4E3D5BF0" w14:textId="77777777" w:rsidR="00E7628E" w:rsidRPr="0095374A" w:rsidRDefault="00E7628E" w:rsidP="00554238">
            <w:pPr>
              <w:tabs>
                <w:tab w:val="decimal" w:pos="815"/>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11.0</w:t>
            </w:r>
          </w:p>
        </w:tc>
        <w:tc>
          <w:tcPr>
            <w:tcW w:w="925" w:type="pct"/>
            <w:tcBorders>
              <w:top w:val="single" w:sz="4" w:space="0" w:color="auto"/>
              <w:bottom w:val="nil"/>
            </w:tcBorders>
          </w:tcPr>
          <w:p w14:paraId="22FCED85" w14:textId="77777777" w:rsidR="00E7628E" w:rsidRPr="0095374A" w:rsidRDefault="00E7628E" w:rsidP="00554238">
            <w:pPr>
              <w:tabs>
                <w:tab w:val="decimal" w:pos="432"/>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1.6 ± 1.8</w:t>
            </w:r>
          </w:p>
        </w:tc>
      </w:tr>
      <w:tr w:rsidR="00E7628E" w:rsidRPr="0095374A" w14:paraId="5C87D0ED"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bottom w:val="nil"/>
            </w:tcBorders>
          </w:tcPr>
          <w:p w14:paraId="54F389FC" w14:textId="77777777" w:rsidR="00E7628E" w:rsidRPr="0095374A" w:rsidRDefault="00E7628E" w:rsidP="001C64AB">
            <w:pPr>
              <w:rPr>
                <w:rFonts w:cs="Times New Roman"/>
                <w:b w:val="0"/>
                <w:bCs w:val="0"/>
              </w:rPr>
            </w:pPr>
            <w:r w:rsidRPr="0095374A">
              <w:rPr>
                <w:rFonts w:cs="Times New Roman"/>
                <w:b w:val="0"/>
                <w:bCs w:val="0"/>
              </w:rPr>
              <w:t xml:space="preserve">Milked manually due to teat placement </w:t>
            </w:r>
          </w:p>
        </w:tc>
        <w:tc>
          <w:tcPr>
            <w:tcW w:w="1168" w:type="pct"/>
            <w:tcBorders>
              <w:top w:val="nil"/>
              <w:bottom w:val="nil"/>
            </w:tcBorders>
          </w:tcPr>
          <w:p w14:paraId="1E0174AC" w14:textId="77777777" w:rsidR="00E7628E" w:rsidRPr="0095374A" w:rsidRDefault="00E7628E" w:rsidP="00554238">
            <w:pPr>
              <w:tabs>
                <w:tab w:val="decimal" w:pos="815"/>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4.5</w:t>
            </w:r>
          </w:p>
        </w:tc>
        <w:tc>
          <w:tcPr>
            <w:tcW w:w="925" w:type="pct"/>
            <w:tcBorders>
              <w:top w:val="nil"/>
              <w:bottom w:val="nil"/>
            </w:tcBorders>
          </w:tcPr>
          <w:p w14:paraId="38E5A215" w14:textId="77777777" w:rsidR="00E7628E" w:rsidRPr="0095374A" w:rsidRDefault="00E7628E" w:rsidP="00554238">
            <w:pPr>
              <w:tabs>
                <w:tab w:val="decimal" w:pos="432"/>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0.7 ± 1.2</w:t>
            </w:r>
          </w:p>
        </w:tc>
      </w:tr>
      <w:tr w:rsidR="00E7628E" w:rsidRPr="0095374A" w14:paraId="0B1C399B"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bottom w:val="nil"/>
            </w:tcBorders>
          </w:tcPr>
          <w:p w14:paraId="6166F102" w14:textId="77777777" w:rsidR="00E7628E" w:rsidRPr="0095374A" w:rsidRDefault="00E7628E" w:rsidP="001C64AB">
            <w:pPr>
              <w:rPr>
                <w:rFonts w:cs="Times New Roman"/>
                <w:b w:val="0"/>
                <w:bCs w:val="0"/>
              </w:rPr>
            </w:pPr>
            <w:r w:rsidRPr="0095374A">
              <w:rPr>
                <w:rFonts w:cs="Times New Roman"/>
                <w:b w:val="0"/>
                <w:bCs w:val="0"/>
              </w:rPr>
              <w:t>Milked manually for other reasons</w:t>
            </w:r>
          </w:p>
        </w:tc>
        <w:tc>
          <w:tcPr>
            <w:tcW w:w="1168" w:type="pct"/>
            <w:tcBorders>
              <w:top w:val="nil"/>
              <w:bottom w:val="nil"/>
            </w:tcBorders>
          </w:tcPr>
          <w:p w14:paraId="4538BC8F" w14:textId="77777777" w:rsidR="00E7628E" w:rsidRPr="0095374A" w:rsidRDefault="00E7628E" w:rsidP="00554238">
            <w:pPr>
              <w:tabs>
                <w:tab w:val="decimal" w:pos="815"/>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2.3</w:t>
            </w:r>
          </w:p>
        </w:tc>
        <w:tc>
          <w:tcPr>
            <w:tcW w:w="925" w:type="pct"/>
            <w:tcBorders>
              <w:top w:val="nil"/>
              <w:bottom w:val="nil"/>
            </w:tcBorders>
          </w:tcPr>
          <w:p w14:paraId="2CA683D4" w14:textId="77777777" w:rsidR="00E7628E" w:rsidRPr="0095374A" w:rsidRDefault="00E7628E" w:rsidP="00554238">
            <w:pPr>
              <w:tabs>
                <w:tab w:val="decimal" w:pos="432"/>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0.3 ± 1.0</w:t>
            </w:r>
          </w:p>
        </w:tc>
      </w:tr>
      <w:tr w:rsidR="00E7628E" w:rsidRPr="0095374A" w14:paraId="085173F2"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bottom w:val="nil"/>
            </w:tcBorders>
          </w:tcPr>
          <w:p w14:paraId="54DA9DC3" w14:textId="4071D959" w:rsidR="00E7628E" w:rsidRPr="0095374A" w:rsidRDefault="00E7628E" w:rsidP="001C64AB">
            <w:pPr>
              <w:rPr>
                <w:rFonts w:cs="Times New Roman"/>
                <w:b w:val="0"/>
                <w:bCs w:val="0"/>
              </w:rPr>
            </w:pPr>
            <w:r w:rsidRPr="0095374A">
              <w:rPr>
                <w:rFonts w:cs="Times New Roman"/>
                <w:b w:val="0"/>
                <w:bCs w:val="0"/>
              </w:rPr>
              <w:t xml:space="preserve">Cow </w:t>
            </w:r>
            <w:r w:rsidR="00D26182" w:rsidRPr="0095374A">
              <w:rPr>
                <w:rFonts w:cs="Times New Roman"/>
                <w:b w:val="0"/>
                <w:bCs w:val="0"/>
              </w:rPr>
              <w:t>was</w:t>
            </w:r>
            <w:r w:rsidRPr="0095374A">
              <w:rPr>
                <w:rFonts w:cs="Times New Roman"/>
                <w:b w:val="0"/>
                <w:bCs w:val="0"/>
              </w:rPr>
              <w:t xml:space="preserve"> visibly lame</w:t>
            </w:r>
          </w:p>
        </w:tc>
        <w:tc>
          <w:tcPr>
            <w:tcW w:w="1168" w:type="pct"/>
            <w:tcBorders>
              <w:top w:val="nil"/>
              <w:bottom w:val="nil"/>
            </w:tcBorders>
          </w:tcPr>
          <w:p w14:paraId="61E3335B" w14:textId="77777777" w:rsidR="00E7628E" w:rsidRPr="0095374A" w:rsidRDefault="00E7628E" w:rsidP="00554238">
            <w:pPr>
              <w:tabs>
                <w:tab w:val="decimal" w:pos="815"/>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19.0</w:t>
            </w:r>
          </w:p>
        </w:tc>
        <w:tc>
          <w:tcPr>
            <w:tcW w:w="925" w:type="pct"/>
            <w:tcBorders>
              <w:top w:val="nil"/>
              <w:bottom w:val="nil"/>
            </w:tcBorders>
          </w:tcPr>
          <w:p w14:paraId="64360B04" w14:textId="77777777" w:rsidR="00E7628E" w:rsidRPr="0095374A" w:rsidRDefault="00E7628E" w:rsidP="00554238">
            <w:pPr>
              <w:tabs>
                <w:tab w:val="decimal" w:pos="432"/>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2.8 ± 9.0</w:t>
            </w:r>
          </w:p>
        </w:tc>
      </w:tr>
      <w:tr w:rsidR="00E7628E" w:rsidRPr="0095374A" w14:paraId="38814D0C"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bottom w:val="nil"/>
            </w:tcBorders>
          </w:tcPr>
          <w:p w14:paraId="37D9B613" w14:textId="77777777" w:rsidR="00E7628E" w:rsidRPr="0095374A" w:rsidRDefault="00E7628E" w:rsidP="001C64AB">
            <w:pPr>
              <w:rPr>
                <w:rFonts w:cs="Times New Roman"/>
                <w:b w:val="0"/>
                <w:bCs w:val="0"/>
              </w:rPr>
            </w:pPr>
            <w:r w:rsidRPr="0095374A">
              <w:rPr>
                <w:rFonts w:cs="Times New Roman"/>
                <w:b w:val="0"/>
                <w:bCs w:val="0"/>
              </w:rPr>
              <w:t>Cow has clinical mastitis or teat injury</w:t>
            </w:r>
          </w:p>
        </w:tc>
        <w:tc>
          <w:tcPr>
            <w:tcW w:w="1168" w:type="pct"/>
            <w:tcBorders>
              <w:top w:val="nil"/>
              <w:bottom w:val="nil"/>
            </w:tcBorders>
          </w:tcPr>
          <w:p w14:paraId="362AC25B" w14:textId="77777777" w:rsidR="00E7628E" w:rsidRPr="0095374A" w:rsidRDefault="00E7628E" w:rsidP="00554238">
            <w:pPr>
              <w:tabs>
                <w:tab w:val="decimal" w:pos="815"/>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5.7</w:t>
            </w:r>
          </w:p>
        </w:tc>
        <w:tc>
          <w:tcPr>
            <w:tcW w:w="925" w:type="pct"/>
            <w:tcBorders>
              <w:top w:val="nil"/>
              <w:bottom w:val="nil"/>
            </w:tcBorders>
          </w:tcPr>
          <w:p w14:paraId="216EF387" w14:textId="77777777" w:rsidR="00E7628E" w:rsidRPr="0095374A" w:rsidRDefault="00E7628E" w:rsidP="00554238">
            <w:pPr>
              <w:tabs>
                <w:tab w:val="decimal" w:pos="432"/>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0.8 ± 1.7</w:t>
            </w:r>
          </w:p>
        </w:tc>
      </w:tr>
      <w:tr w:rsidR="00E7628E" w:rsidRPr="0095374A" w14:paraId="4AC1AD25" w14:textId="77777777" w:rsidTr="00554238">
        <w:trPr>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bottom w:val="nil"/>
            </w:tcBorders>
          </w:tcPr>
          <w:p w14:paraId="53759861" w14:textId="3B573207" w:rsidR="00E7628E" w:rsidRPr="0095374A" w:rsidRDefault="00E7628E" w:rsidP="001C64AB">
            <w:pPr>
              <w:rPr>
                <w:rFonts w:cs="Times New Roman"/>
                <w:b w:val="0"/>
                <w:bCs w:val="0"/>
              </w:rPr>
            </w:pPr>
            <w:r w:rsidRPr="0095374A">
              <w:rPr>
                <w:rFonts w:cs="Times New Roman"/>
                <w:b w:val="0"/>
                <w:bCs w:val="0"/>
              </w:rPr>
              <w:t>No identifiable reason for no-attendance</w:t>
            </w:r>
          </w:p>
        </w:tc>
        <w:tc>
          <w:tcPr>
            <w:tcW w:w="1168" w:type="pct"/>
            <w:tcBorders>
              <w:top w:val="nil"/>
              <w:bottom w:val="nil"/>
            </w:tcBorders>
          </w:tcPr>
          <w:p w14:paraId="6163A4F7" w14:textId="77777777" w:rsidR="00E7628E" w:rsidRPr="0095374A" w:rsidRDefault="00E7628E" w:rsidP="00554238">
            <w:pPr>
              <w:tabs>
                <w:tab w:val="decimal" w:pos="815"/>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57.6</w:t>
            </w:r>
          </w:p>
        </w:tc>
        <w:tc>
          <w:tcPr>
            <w:tcW w:w="925" w:type="pct"/>
            <w:tcBorders>
              <w:top w:val="nil"/>
              <w:bottom w:val="nil"/>
            </w:tcBorders>
          </w:tcPr>
          <w:p w14:paraId="46BC8EDE" w14:textId="77777777" w:rsidR="00E7628E" w:rsidRPr="0095374A" w:rsidRDefault="00E7628E" w:rsidP="00554238">
            <w:pPr>
              <w:tabs>
                <w:tab w:val="decimal" w:pos="432"/>
              </w:tabs>
              <w:cnfStyle w:val="000000000000" w:firstRow="0" w:lastRow="0" w:firstColumn="0" w:lastColumn="0" w:oddVBand="0" w:evenVBand="0" w:oddHBand="0" w:evenHBand="0" w:firstRowFirstColumn="0" w:firstRowLastColumn="0" w:lastRowFirstColumn="0" w:lastRowLastColumn="0"/>
              <w:rPr>
                <w:rFonts w:cs="Times New Roman"/>
              </w:rPr>
            </w:pPr>
            <w:r w:rsidRPr="0095374A">
              <w:rPr>
                <w:rFonts w:cs="Times New Roman"/>
              </w:rPr>
              <w:t>8.5 ± 9.9</w:t>
            </w:r>
          </w:p>
        </w:tc>
      </w:tr>
      <w:tr w:rsidR="00E7628E" w:rsidRPr="0095374A" w14:paraId="14A498AB" w14:textId="77777777" w:rsidTr="0055423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07" w:type="pct"/>
            <w:tcBorders>
              <w:top w:val="nil"/>
            </w:tcBorders>
          </w:tcPr>
          <w:p w14:paraId="031C3DC3" w14:textId="77777777" w:rsidR="00E7628E" w:rsidRPr="0095374A" w:rsidRDefault="00E7628E" w:rsidP="001C64AB">
            <w:pPr>
              <w:rPr>
                <w:rFonts w:cs="Times New Roman"/>
                <w:b w:val="0"/>
                <w:bCs w:val="0"/>
              </w:rPr>
            </w:pPr>
            <w:r w:rsidRPr="0095374A">
              <w:rPr>
                <w:rFonts w:cs="Times New Roman"/>
                <w:b w:val="0"/>
                <w:bCs w:val="0"/>
              </w:rPr>
              <w:t>Total fetched cows</w:t>
            </w:r>
          </w:p>
        </w:tc>
        <w:tc>
          <w:tcPr>
            <w:tcW w:w="1168" w:type="pct"/>
            <w:tcBorders>
              <w:top w:val="nil"/>
            </w:tcBorders>
          </w:tcPr>
          <w:p w14:paraId="6D7A02BB" w14:textId="120F593C" w:rsidR="00E7628E" w:rsidRPr="0095374A" w:rsidRDefault="00E7628E" w:rsidP="00554238">
            <w:pPr>
              <w:tabs>
                <w:tab w:val="decimal" w:pos="815"/>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100</w:t>
            </w:r>
            <w:r w:rsidR="00554238">
              <w:rPr>
                <w:rFonts w:cs="Times New Roman"/>
              </w:rPr>
              <w:t>.0</w:t>
            </w:r>
          </w:p>
        </w:tc>
        <w:tc>
          <w:tcPr>
            <w:tcW w:w="925" w:type="pct"/>
            <w:tcBorders>
              <w:top w:val="nil"/>
            </w:tcBorders>
          </w:tcPr>
          <w:p w14:paraId="7CC7B62B" w14:textId="77777777" w:rsidR="00E7628E" w:rsidRPr="0095374A" w:rsidRDefault="00E7628E" w:rsidP="00554238">
            <w:pPr>
              <w:tabs>
                <w:tab w:val="decimal" w:pos="432"/>
              </w:tabs>
              <w:cnfStyle w:val="000000100000" w:firstRow="0" w:lastRow="0" w:firstColumn="0" w:lastColumn="0" w:oddVBand="0" w:evenVBand="0" w:oddHBand="1" w:evenHBand="0" w:firstRowFirstColumn="0" w:firstRowLastColumn="0" w:lastRowFirstColumn="0" w:lastRowLastColumn="0"/>
              <w:rPr>
                <w:rFonts w:cs="Times New Roman"/>
              </w:rPr>
            </w:pPr>
            <w:r w:rsidRPr="0095374A">
              <w:rPr>
                <w:rFonts w:cs="Times New Roman"/>
              </w:rPr>
              <w:t>14.6 ± 10.3</w:t>
            </w:r>
          </w:p>
        </w:tc>
      </w:tr>
    </w:tbl>
    <w:p w14:paraId="70011100" w14:textId="41CAD192" w:rsidR="00F96D94" w:rsidRDefault="00F96D94" w:rsidP="00327133">
      <w:r>
        <w:br w:type="page"/>
      </w:r>
    </w:p>
    <w:p w14:paraId="08137B17" w14:textId="77777777" w:rsidR="00F96D94" w:rsidRDefault="00E7628E" w:rsidP="00F96D94">
      <w:pPr>
        <w:rPr>
          <w:rFonts w:cs="Times New Roman"/>
          <w:szCs w:val="22"/>
        </w:rPr>
      </w:pPr>
      <w:r w:rsidRPr="008A2D1E">
        <w:rPr>
          <w:rFonts w:cs="Times New Roman"/>
          <w:b/>
          <w:bCs/>
          <w:noProof/>
        </w:rPr>
        <w:lastRenderedPageBreak/>
        <w:drawing>
          <wp:inline distT="0" distB="0" distL="0" distR="0" wp14:anchorId="1B21F135" wp14:editId="2027E4E3">
            <wp:extent cx="5680710" cy="2720975"/>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catter chart&#10;&#10;Description automatically generated"/>
                    <pic:cNvPicPr/>
                  </pic:nvPicPr>
                  <pic:blipFill rotWithShape="1">
                    <a:blip r:embed="rId14" cstate="print">
                      <a:extLst>
                        <a:ext uri="{28A0092B-C50C-407E-A947-70E740481C1C}">
                          <a14:useLocalDpi xmlns:a14="http://schemas.microsoft.com/office/drawing/2010/main" val="0"/>
                        </a:ext>
                      </a:extLst>
                    </a:blip>
                    <a:srcRect t="6053" b="3879"/>
                    <a:stretch/>
                  </pic:blipFill>
                  <pic:spPr bwMode="auto">
                    <a:xfrm>
                      <a:off x="0" y="0"/>
                      <a:ext cx="5680710" cy="2720975"/>
                    </a:xfrm>
                    <a:prstGeom prst="rect">
                      <a:avLst/>
                    </a:prstGeom>
                    <a:ln>
                      <a:noFill/>
                    </a:ln>
                    <a:extLst>
                      <a:ext uri="{53640926-AAD7-44D8-BBD7-CCE9431645EC}">
                        <a14:shadowObscured xmlns:a14="http://schemas.microsoft.com/office/drawing/2010/main"/>
                      </a:ext>
                    </a:extLst>
                  </pic:spPr>
                </pic:pic>
              </a:graphicData>
            </a:graphic>
          </wp:inline>
        </w:drawing>
      </w:r>
      <w:bookmarkStart w:id="60" w:name="_Toc127279941"/>
      <w:bookmarkStart w:id="61" w:name="_Toc127280618"/>
      <w:bookmarkStart w:id="62" w:name="_Toc127867168"/>
    </w:p>
    <w:p w14:paraId="0AA854DA" w14:textId="77777777" w:rsidR="00F96D94" w:rsidRDefault="00F96D94" w:rsidP="00F96D94">
      <w:pPr>
        <w:rPr>
          <w:rFonts w:cs="Times New Roman"/>
          <w:szCs w:val="22"/>
        </w:rPr>
      </w:pPr>
    </w:p>
    <w:p w14:paraId="36F8F93F" w14:textId="524C2314" w:rsidR="00F96D94" w:rsidRDefault="007C49F8" w:rsidP="007C49F8">
      <w:pPr>
        <w:pStyle w:val="Caption"/>
      </w:pPr>
      <w:bookmarkStart w:id="63" w:name="_Toc142043739"/>
      <w:r>
        <w:t xml:space="preserve">Figure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Figure \* ARABIC \s 1 </w:instrText>
      </w:r>
      <w:r w:rsidR="007B705D">
        <w:fldChar w:fldCharType="separate"/>
      </w:r>
      <w:r>
        <w:rPr>
          <w:noProof/>
        </w:rPr>
        <w:t>5</w:t>
      </w:r>
      <w:r w:rsidR="007B705D">
        <w:rPr>
          <w:noProof/>
        </w:rPr>
        <w:fldChar w:fldCharType="end"/>
      </w:r>
      <w:r w:rsidR="00C36BCD" w:rsidRPr="00C36BCD">
        <w:rPr>
          <w:rFonts w:cs="Times New Roman"/>
          <w:bCs w:val="0"/>
          <w:szCs w:val="22"/>
        </w:rPr>
        <w:t xml:space="preserve">. Number of cows fetched over </w:t>
      </w:r>
      <w:r w:rsidR="0018252F">
        <w:rPr>
          <w:rFonts w:cs="Times New Roman"/>
          <w:bCs w:val="0"/>
          <w:szCs w:val="22"/>
        </w:rPr>
        <w:t>a 35-day</w:t>
      </w:r>
      <w:r w:rsidR="005E10BA">
        <w:rPr>
          <w:rFonts w:cs="Times New Roman"/>
          <w:bCs w:val="0"/>
          <w:szCs w:val="22"/>
        </w:rPr>
        <w:t xml:space="preserve"> </w:t>
      </w:r>
      <w:r w:rsidR="0095374A">
        <w:rPr>
          <w:rFonts w:cs="Times New Roman"/>
          <w:bCs w:val="0"/>
          <w:szCs w:val="22"/>
        </w:rPr>
        <w:t xml:space="preserve">period after transition to </w:t>
      </w:r>
      <w:r w:rsidR="007B6BE5">
        <w:rPr>
          <w:rFonts w:cs="Times New Roman"/>
          <w:bCs w:val="0"/>
          <w:szCs w:val="22"/>
        </w:rPr>
        <w:t>automatic milking systems</w:t>
      </w:r>
      <w:r w:rsidR="0018252F">
        <w:rPr>
          <w:rFonts w:cs="Times New Roman"/>
          <w:bCs w:val="0"/>
          <w:szCs w:val="22"/>
        </w:rPr>
        <w:t xml:space="preserve"> </w:t>
      </w:r>
      <w:bookmarkEnd w:id="60"/>
      <w:bookmarkEnd w:id="61"/>
      <w:bookmarkEnd w:id="62"/>
      <w:r w:rsidR="00275494">
        <w:fldChar w:fldCharType="begin"/>
      </w:r>
      <w:r w:rsidR="00275494">
        <w:instrText xml:space="preserve"> ADDIN EN.CITE &lt;EndNote&gt;&lt;Cite&gt;&lt;Author&gt;Jacobs&lt;/Author&gt;&lt;Year&gt;2012&lt;/Year&gt;&lt;RecNum&gt;69&lt;/RecNum&gt;&lt;DisplayText&gt;(Jacobs and Siegford, 2012)&lt;/DisplayText&gt;&lt;record&gt;&lt;rec-number&gt;69&lt;/rec-number&gt;&lt;foreign-keys&gt;&lt;key app="EN" db-id="zdwvev0pq5p5d5ee9ad5z2wu9errwftrdswz" timestamp="1666803668"&gt;69&lt;/key&gt;&lt;/foreign-keys&gt;&lt;ref-type name="Journal Article"&gt;17&lt;/ref-type&gt;&lt;contributors&gt;&lt;authors&gt;&lt;author&gt;J. A. Jacobs&lt;/author&gt;&lt;author&gt;J. M. Siegford&lt;/author&gt;&lt;/authors&gt;&lt;/contributors&gt;&lt;titles&gt;&lt;title&gt;Lactating dairy cows adapt quickly to being milked by an automatic milking system&lt;/title&gt;&lt;secondary-title&gt;J. Dairy Sci&lt;/secondary-title&gt;&lt;/titles&gt;&lt;periodical&gt;&lt;full-title&gt;J. Dairy Sci&lt;/full-title&gt;&lt;/periodical&gt;&lt;pages&gt;1575-1584&lt;/pages&gt;&lt;volume&gt;95&lt;/volume&gt;&lt;number&gt;3&lt;/number&gt;&lt;dates&gt;&lt;year&gt;2012&lt;/year&gt;&lt;pub-dates&gt;&lt;date&gt;February 21, 2012&lt;/date&gt;&lt;/pub-dates&gt;&lt;/dates&gt;&lt;urls&gt;&lt;related-urls&gt;&lt;url&gt;https://www.sciencedirect.com/science/article/pii/S0022030212001142&lt;/url&gt;&lt;/related-urls&gt;&lt;/urls&gt;&lt;electronic-resource-num&gt;https://doi.org/10.3168/jds.2011-4710&lt;/electronic-resource-num&gt;&lt;/record&gt;&lt;/Cite&gt;&lt;/EndNote&gt;</w:instrText>
      </w:r>
      <w:r w:rsidR="00275494">
        <w:fldChar w:fldCharType="separate"/>
      </w:r>
      <w:r w:rsidR="00275494">
        <w:rPr>
          <w:noProof/>
        </w:rPr>
        <w:t>(Jacobs and Siegford, 2012)</w:t>
      </w:r>
      <w:r w:rsidR="00275494">
        <w:fldChar w:fldCharType="end"/>
      </w:r>
      <w:r w:rsidR="00275494">
        <w:t>.</w:t>
      </w:r>
      <w:bookmarkEnd w:id="63"/>
      <w:r w:rsidR="00F96D94">
        <w:br w:type="page"/>
      </w:r>
    </w:p>
    <w:p w14:paraId="6BDF652B" w14:textId="6F756864" w:rsidR="007725DD" w:rsidRDefault="007C49F8" w:rsidP="007C49F8">
      <w:pPr>
        <w:pStyle w:val="Caption"/>
        <w:rPr>
          <w:b/>
        </w:rPr>
      </w:pPr>
      <w:bookmarkStart w:id="64" w:name="_Toc127279943"/>
      <w:bookmarkStart w:id="65" w:name="_Toc127280620"/>
      <w:bookmarkStart w:id="66" w:name="_Toc127867170"/>
      <w:bookmarkStart w:id="67" w:name="_Toc142043719"/>
      <w:r>
        <w:lastRenderedPageBreak/>
        <w:t xml:space="preserve">Table </w:t>
      </w:r>
      <w:r w:rsidR="007B705D">
        <w:fldChar w:fldCharType="begin"/>
      </w:r>
      <w:r w:rsidR="007B705D">
        <w:instrText xml:space="preserve"> STYLEREF 1 \s </w:instrText>
      </w:r>
      <w:r w:rsidR="007B705D">
        <w:fldChar w:fldCharType="separate"/>
      </w:r>
      <w:r>
        <w:rPr>
          <w:noProof/>
        </w:rPr>
        <w:t>1</w:t>
      </w:r>
      <w:r w:rsidR="007B705D">
        <w:rPr>
          <w:noProof/>
        </w:rPr>
        <w:fldChar w:fldCharType="end"/>
      </w:r>
      <w:r>
        <w:t>.</w:t>
      </w:r>
      <w:r w:rsidR="007B705D">
        <w:fldChar w:fldCharType="begin"/>
      </w:r>
      <w:r w:rsidR="007B705D">
        <w:instrText xml:space="preserve"> SEQ Table \* ARABIC \s 1 </w:instrText>
      </w:r>
      <w:r w:rsidR="007B705D">
        <w:fldChar w:fldCharType="separate"/>
      </w:r>
      <w:r>
        <w:rPr>
          <w:noProof/>
        </w:rPr>
        <w:t>5</w:t>
      </w:r>
      <w:r w:rsidR="007B705D">
        <w:rPr>
          <w:noProof/>
        </w:rPr>
        <w:fldChar w:fldCharType="end"/>
      </w:r>
      <w:r w:rsidR="00C36BCD" w:rsidRPr="00C36BCD">
        <w:t>. Assumptions on automatic milking systems</w:t>
      </w:r>
      <w:r w:rsidR="007B6BE5">
        <w:t xml:space="preserve"> (</w:t>
      </w:r>
      <w:r w:rsidR="007B6BE5" w:rsidRPr="007B6BE5">
        <w:rPr>
          <w:b/>
          <w:bCs w:val="0"/>
        </w:rPr>
        <w:t>AMS</w:t>
      </w:r>
      <w:r w:rsidR="007B6BE5">
        <w:t>)</w:t>
      </w:r>
      <w:r w:rsidR="00C36BCD" w:rsidRPr="00C36BCD">
        <w:t xml:space="preserve"> simulations </w:t>
      </w:r>
      <w:bookmarkEnd w:id="64"/>
      <w:bookmarkEnd w:id="65"/>
      <w:bookmarkEnd w:id="66"/>
      <w:r w:rsidR="00275494">
        <w:fldChar w:fldCharType="begin"/>
      </w:r>
      <w:r w:rsidR="00275494">
        <w:instrText xml:space="preserve"> ADDIN EN.CITE &lt;EndNote&gt;&lt;Cite&gt;&lt;Author&gt;Salfer&lt;/Author&gt;&lt;Year&gt;2017&lt;/Year&gt;&lt;RecNum&gt;56&lt;/RecNum&gt;&lt;DisplayText&gt;(Salfer et al., 2017)&lt;/DisplayText&gt;&lt;record&gt;&lt;rec-number&gt;56&lt;/rec-number&gt;&lt;foreign-keys&gt;&lt;key app="EN" db-id="zdwvev0pq5p5d5ee9ad5z2wu9errwftrdswz" timestamp="1647870708"&gt;56&lt;/key&gt;&lt;/foreign-keys&gt;&lt;ref-type name="Journal Article"&gt;17&lt;/ref-type&gt;&lt;contributors&gt;&lt;authors&gt;&lt;author&gt;Salfer, J. A.&lt;/author&gt;&lt;author&gt;Minegishi, K.&lt;/author&gt;&lt;author&gt;Lazarus, W.&lt;/author&gt;&lt;author&gt;Berning, E.&lt;/author&gt;&lt;author&gt;Endres, M. I.&lt;/author&gt;&lt;/authors&gt;&lt;/contributors&gt;&lt;titles&gt;&lt;title&gt;Finances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Sci&lt;/full-title&gt;&lt;/periodical&gt;&lt;pages&gt;7739-7749&lt;/pages&gt;&lt;volume&gt;100&lt;/volume&gt;&lt;number&gt;9&lt;/number&gt;&lt;keywords&gt;&lt;keyword&gt;automatic milking system&lt;/keyword&gt;&lt;keyword&gt;economic analysis&lt;/keyword&gt;&lt;keyword&gt;net annual impact&lt;/keyword&gt;&lt;keyword&gt;economic simulation&lt;/keyword&gt;&lt;/keywords&gt;&lt;dates&gt;&lt;year&gt;2017&lt;/year&gt;&lt;pub-dates&gt;&lt;date&gt;2017/09/01/&lt;/date&gt;&lt;/pub-dates&gt;&lt;/dates&gt;&lt;isbn&gt;0022-0302&lt;/isbn&gt;&lt;urls&gt;&lt;related-urls&gt;&lt;url&gt;https://www.sciencedirect.com/science/article/pii/S0022030217301297&lt;/url&gt;&lt;/related-urls&gt;&lt;/urls&gt;&lt;electronic-resource-num&gt;https://doi.org/10.3168/jds.2016-11976&lt;/electronic-resource-num&gt;&lt;/record&gt;&lt;/Cite&gt;&lt;/EndNote&gt;</w:instrText>
      </w:r>
      <w:r w:rsidR="00275494">
        <w:fldChar w:fldCharType="separate"/>
      </w:r>
      <w:r w:rsidR="00275494">
        <w:rPr>
          <w:noProof/>
        </w:rPr>
        <w:t>(Salfer et al., 2017)</w:t>
      </w:r>
      <w:bookmarkEnd w:id="67"/>
      <w:r w:rsidR="00275494">
        <w:fldChar w:fldCharType="end"/>
      </w:r>
    </w:p>
    <w:p w14:paraId="723DCEC3" w14:textId="04B36526" w:rsidR="00544B88" w:rsidRDefault="00544B88" w:rsidP="00544B88"/>
    <w:tbl>
      <w:tblPr>
        <w:tblStyle w:val="PlainTable2"/>
        <w:tblW w:w="0" w:type="auto"/>
        <w:tblBorders>
          <w:top w:val="none" w:sz="0" w:space="0" w:color="auto"/>
          <w:bottom w:val="none" w:sz="0" w:space="0" w:color="auto"/>
        </w:tblBorders>
        <w:tblLook w:val="04A0" w:firstRow="1" w:lastRow="0" w:firstColumn="1" w:lastColumn="0" w:noHBand="0" w:noVBand="1"/>
      </w:tblPr>
      <w:tblGrid>
        <w:gridCol w:w="4248"/>
        <w:gridCol w:w="1536"/>
        <w:gridCol w:w="1536"/>
        <w:gridCol w:w="1536"/>
      </w:tblGrid>
      <w:tr w:rsidR="00E83549" w:rsidRPr="00E83549" w14:paraId="69714186" w14:textId="77777777" w:rsidTr="00921C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auto"/>
              <w:bottom w:val="single" w:sz="4" w:space="0" w:color="auto"/>
            </w:tcBorders>
          </w:tcPr>
          <w:p w14:paraId="4CFCFC0B" w14:textId="02A525F6" w:rsidR="00544B88" w:rsidRPr="00E83549" w:rsidRDefault="00544B88">
            <w:pPr>
              <w:contextualSpacing w:val="0"/>
              <w:rPr>
                <w:rFonts w:cs="Times New Roman"/>
                <w:b w:val="0"/>
                <w:bCs w:val="0"/>
              </w:rPr>
            </w:pPr>
            <w:r w:rsidRPr="00E83549">
              <w:rPr>
                <w:rFonts w:cs="Times New Roman"/>
                <w:b w:val="0"/>
                <w:bCs w:val="0"/>
              </w:rPr>
              <w:t>Variables</w:t>
            </w:r>
          </w:p>
        </w:tc>
        <w:tc>
          <w:tcPr>
            <w:tcW w:w="1536" w:type="dxa"/>
            <w:tcBorders>
              <w:top w:val="single" w:sz="4" w:space="0" w:color="auto"/>
              <w:bottom w:val="single" w:sz="4" w:space="0" w:color="auto"/>
            </w:tcBorders>
          </w:tcPr>
          <w:p w14:paraId="205E0FCF" w14:textId="45B6C9A1" w:rsidR="00544B88" w:rsidRPr="00E83549" w:rsidRDefault="00544B88" w:rsidP="00E83549">
            <w:pPr>
              <w:contextualSpacing w:val="0"/>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E83549">
              <w:rPr>
                <w:rFonts w:cs="Times New Roman"/>
                <w:b w:val="0"/>
                <w:bCs w:val="0"/>
              </w:rPr>
              <w:t>Dijkhuizen et al. (1997)</w:t>
            </w:r>
          </w:p>
        </w:tc>
        <w:tc>
          <w:tcPr>
            <w:tcW w:w="1536" w:type="dxa"/>
            <w:tcBorders>
              <w:top w:val="single" w:sz="4" w:space="0" w:color="auto"/>
              <w:bottom w:val="single" w:sz="4" w:space="0" w:color="auto"/>
            </w:tcBorders>
          </w:tcPr>
          <w:p w14:paraId="53913B8F" w14:textId="4C838C04" w:rsidR="00544B88" w:rsidRPr="00E83549" w:rsidRDefault="00544B88" w:rsidP="00E83549">
            <w:pPr>
              <w:contextualSpacing w:val="0"/>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E83549">
              <w:rPr>
                <w:rFonts w:cs="Times New Roman"/>
                <w:b w:val="0"/>
                <w:bCs w:val="0"/>
              </w:rPr>
              <w:t>Hyde and Engel (2002)</w:t>
            </w:r>
          </w:p>
        </w:tc>
        <w:tc>
          <w:tcPr>
            <w:tcW w:w="1536" w:type="dxa"/>
            <w:tcBorders>
              <w:top w:val="single" w:sz="4" w:space="0" w:color="auto"/>
              <w:bottom w:val="single" w:sz="4" w:space="0" w:color="auto"/>
            </w:tcBorders>
          </w:tcPr>
          <w:p w14:paraId="05A6C21B" w14:textId="43B62DDB" w:rsidR="00544B88" w:rsidRPr="00E83549" w:rsidRDefault="00544B88" w:rsidP="00E83549">
            <w:pPr>
              <w:contextualSpacing w:val="0"/>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E83549">
              <w:rPr>
                <w:rFonts w:cs="Times New Roman"/>
                <w:b w:val="0"/>
                <w:bCs w:val="0"/>
              </w:rPr>
              <w:t>Rotz et al. (2003)</w:t>
            </w:r>
          </w:p>
        </w:tc>
      </w:tr>
      <w:tr w:rsidR="00E83549" w:rsidRPr="00E83549" w14:paraId="35CE594C"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auto"/>
              <w:bottom w:val="none" w:sz="0" w:space="0" w:color="auto"/>
            </w:tcBorders>
          </w:tcPr>
          <w:p w14:paraId="38EBA8F7" w14:textId="204111AD" w:rsidR="00544B88" w:rsidRPr="00E83549" w:rsidRDefault="00544B88">
            <w:pPr>
              <w:contextualSpacing w:val="0"/>
              <w:rPr>
                <w:rFonts w:cs="Times New Roman"/>
                <w:b w:val="0"/>
                <w:bCs w:val="0"/>
              </w:rPr>
            </w:pPr>
            <w:r w:rsidRPr="00E83549">
              <w:rPr>
                <w:rFonts w:cs="Times New Roman"/>
                <w:b w:val="0"/>
                <w:bCs w:val="0"/>
              </w:rPr>
              <w:t>Baseline:</w:t>
            </w:r>
          </w:p>
        </w:tc>
        <w:tc>
          <w:tcPr>
            <w:tcW w:w="1536" w:type="dxa"/>
            <w:tcBorders>
              <w:top w:val="single" w:sz="4" w:space="0" w:color="auto"/>
              <w:bottom w:val="none" w:sz="0" w:space="0" w:color="auto"/>
            </w:tcBorders>
          </w:tcPr>
          <w:p w14:paraId="43BDEC2A"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single" w:sz="4" w:space="0" w:color="auto"/>
              <w:bottom w:val="none" w:sz="0" w:space="0" w:color="auto"/>
            </w:tcBorders>
          </w:tcPr>
          <w:p w14:paraId="6819D854"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single" w:sz="4" w:space="0" w:color="auto"/>
              <w:bottom w:val="none" w:sz="0" w:space="0" w:color="auto"/>
            </w:tcBorders>
          </w:tcPr>
          <w:p w14:paraId="428CFCE3"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r>
      <w:tr w:rsidR="00544B88" w:rsidRPr="00E83549" w14:paraId="1FDC5375"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4844815D" w14:textId="39F9254A" w:rsidR="00544B88" w:rsidRPr="00E83549" w:rsidRDefault="00554238">
            <w:pPr>
              <w:contextualSpacing w:val="0"/>
              <w:rPr>
                <w:rFonts w:cs="Times New Roman"/>
                <w:b w:val="0"/>
                <w:bCs w:val="0"/>
              </w:rPr>
            </w:pPr>
            <w:r>
              <w:rPr>
                <w:rFonts w:cs="Times New Roman"/>
                <w:b w:val="0"/>
                <w:bCs w:val="0"/>
              </w:rPr>
              <w:t xml:space="preserve">    </w:t>
            </w:r>
            <w:r w:rsidR="00921C45">
              <w:rPr>
                <w:rFonts w:cs="Times New Roman"/>
                <w:b w:val="0"/>
                <w:bCs w:val="0"/>
              </w:rPr>
              <w:t xml:space="preserve"> </w:t>
            </w:r>
            <w:r w:rsidR="00544B88" w:rsidRPr="00E83549">
              <w:rPr>
                <w:rFonts w:cs="Times New Roman"/>
                <w:b w:val="0"/>
                <w:bCs w:val="0"/>
              </w:rPr>
              <w:t>Milk baseline production, kg/cow</w:t>
            </w:r>
          </w:p>
        </w:tc>
        <w:tc>
          <w:tcPr>
            <w:tcW w:w="1536" w:type="dxa"/>
          </w:tcPr>
          <w:p w14:paraId="0723B4F0" w14:textId="3E73729C"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7,000</w:t>
            </w:r>
          </w:p>
        </w:tc>
        <w:tc>
          <w:tcPr>
            <w:tcW w:w="1536" w:type="dxa"/>
          </w:tcPr>
          <w:p w14:paraId="7FE12118" w14:textId="2F1592F8"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8,165</w:t>
            </w:r>
          </w:p>
        </w:tc>
        <w:tc>
          <w:tcPr>
            <w:tcW w:w="1536" w:type="dxa"/>
          </w:tcPr>
          <w:p w14:paraId="7ABF819D" w14:textId="70897D61"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10,900</w:t>
            </w:r>
          </w:p>
        </w:tc>
      </w:tr>
      <w:tr w:rsidR="00E83549" w:rsidRPr="00E83549" w14:paraId="019DD9CF"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627A66E0" w14:textId="261849F9" w:rsidR="00544B88" w:rsidRPr="00E83549" w:rsidRDefault="00554238">
            <w:pPr>
              <w:contextualSpacing w:val="0"/>
              <w:rPr>
                <w:rFonts w:cs="Times New Roman"/>
                <w:b w:val="0"/>
                <w:bCs w:val="0"/>
              </w:rPr>
            </w:pPr>
            <w:r>
              <w:rPr>
                <w:rFonts w:cs="Times New Roman"/>
                <w:b w:val="0"/>
                <w:bCs w:val="0"/>
              </w:rPr>
              <w:t xml:space="preserve">    </w:t>
            </w:r>
            <w:r w:rsidR="00921C45">
              <w:rPr>
                <w:rFonts w:cs="Times New Roman"/>
                <w:b w:val="0"/>
                <w:bCs w:val="0"/>
              </w:rPr>
              <w:t xml:space="preserve"> </w:t>
            </w:r>
            <w:r w:rsidR="00544B88" w:rsidRPr="00E83549">
              <w:rPr>
                <w:rFonts w:cs="Times New Roman"/>
                <w:b w:val="0"/>
                <w:bCs w:val="0"/>
              </w:rPr>
              <w:t>Annual increase in baseline, %</w:t>
            </w:r>
          </w:p>
        </w:tc>
        <w:tc>
          <w:tcPr>
            <w:tcW w:w="1536" w:type="dxa"/>
            <w:tcBorders>
              <w:top w:val="none" w:sz="0" w:space="0" w:color="auto"/>
              <w:bottom w:val="none" w:sz="0" w:space="0" w:color="auto"/>
            </w:tcBorders>
          </w:tcPr>
          <w:p w14:paraId="0CC98222" w14:textId="7A7F5D7F"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0.0</w:t>
            </w:r>
          </w:p>
        </w:tc>
        <w:tc>
          <w:tcPr>
            <w:tcW w:w="1536" w:type="dxa"/>
            <w:tcBorders>
              <w:top w:val="none" w:sz="0" w:space="0" w:color="auto"/>
              <w:bottom w:val="none" w:sz="0" w:space="0" w:color="auto"/>
            </w:tcBorders>
          </w:tcPr>
          <w:p w14:paraId="29921544" w14:textId="75FC58EA"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2.0</w:t>
            </w:r>
          </w:p>
        </w:tc>
        <w:tc>
          <w:tcPr>
            <w:tcW w:w="1536" w:type="dxa"/>
            <w:tcBorders>
              <w:top w:val="none" w:sz="0" w:space="0" w:color="auto"/>
              <w:bottom w:val="none" w:sz="0" w:space="0" w:color="auto"/>
            </w:tcBorders>
          </w:tcPr>
          <w:p w14:paraId="64468D0B" w14:textId="0751C11E"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0.0</w:t>
            </w:r>
          </w:p>
        </w:tc>
      </w:tr>
      <w:tr w:rsidR="00544B88" w:rsidRPr="00E83549" w14:paraId="6FE304B1"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25F18FA1" w14:textId="2B1FBB59" w:rsidR="00544B88" w:rsidRPr="00E83549" w:rsidRDefault="00E83549">
            <w:pPr>
              <w:contextualSpacing w:val="0"/>
              <w:rPr>
                <w:rFonts w:cs="Times New Roman"/>
                <w:b w:val="0"/>
                <w:bCs w:val="0"/>
              </w:rPr>
            </w:pPr>
            <w:r w:rsidRPr="00E83549">
              <w:rPr>
                <w:rFonts w:cs="Times New Roman"/>
                <w:b w:val="0"/>
                <w:bCs w:val="0"/>
              </w:rPr>
              <w:t>Finance</w:t>
            </w:r>
            <w:r w:rsidR="00544B88" w:rsidRPr="00E83549">
              <w:rPr>
                <w:rFonts w:cs="Times New Roman"/>
                <w:b w:val="0"/>
                <w:bCs w:val="0"/>
              </w:rPr>
              <w:t>:</w:t>
            </w:r>
          </w:p>
        </w:tc>
        <w:tc>
          <w:tcPr>
            <w:tcW w:w="1536" w:type="dxa"/>
          </w:tcPr>
          <w:p w14:paraId="3F1FE3E3" w14:textId="77777777"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36" w:type="dxa"/>
          </w:tcPr>
          <w:p w14:paraId="4576517C" w14:textId="77777777"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36" w:type="dxa"/>
          </w:tcPr>
          <w:p w14:paraId="6720C99A" w14:textId="77777777"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E83549" w:rsidRPr="00E83549" w14:paraId="336B85D2"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7337DBC8" w14:textId="0CDA90E1"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544B88" w:rsidRPr="00E83549">
              <w:rPr>
                <w:rFonts w:cs="Times New Roman"/>
                <w:b w:val="0"/>
                <w:bCs w:val="0"/>
              </w:rPr>
              <w:t>Parlor</w:t>
            </w:r>
            <w:r w:rsidR="00554238">
              <w:rPr>
                <w:rFonts w:cs="Times New Roman"/>
                <w:b w:val="0"/>
                <w:bCs w:val="0"/>
              </w:rPr>
              <w:t xml:space="preserve"> i</w:t>
            </w:r>
            <w:r w:rsidR="00544B88" w:rsidRPr="00E83549">
              <w:rPr>
                <w:rFonts w:cs="Times New Roman"/>
                <w:b w:val="0"/>
                <w:bCs w:val="0"/>
              </w:rPr>
              <w:t>nvestment cost, $</w:t>
            </w:r>
          </w:p>
        </w:tc>
        <w:tc>
          <w:tcPr>
            <w:tcW w:w="1536" w:type="dxa"/>
            <w:tcBorders>
              <w:top w:val="none" w:sz="0" w:space="0" w:color="auto"/>
              <w:bottom w:val="none" w:sz="0" w:space="0" w:color="auto"/>
            </w:tcBorders>
          </w:tcPr>
          <w:p w14:paraId="40F76DA2" w14:textId="178347ED"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90,000</w:t>
            </w:r>
          </w:p>
        </w:tc>
        <w:tc>
          <w:tcPr>
            <w:tcW w:w="1536" w:type="dxa"/>
            <w:tcBorders>
              <w:top w:val="none" w:sz="0" w:space="0" w:color="auto"/>
              <w:bottom w:val="none" w:sz="0" w:space="0" w:color="auto"/>
            </w:tcBorders>
          </w:tcPr>
          <w:p w14:paraId="6F35C1EE" w14:textId="51389E1E"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175,000</w:t>
            </w:r>
          </w:p>
        </w:tc>
        <w:tc>
          <w:tcPr>
            <w:tcW w:w="1536" w:type="dxa"/>
            <w:tcBorders>
              <w:top w:val="none" w:sz="0" w:space="0" w:color="auto"/>
              <w:bottom w:val="none" w:sz="0" w:space="0" w:color="auto"/>
            </w:tcBorders>
          </w:tcPr>
          <w:p w14:paraId="7C5DBEBE" w14:textId="0A57AAE4"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135,000</w:t>
            </w:r>
          </w:p>
        </w:tc>
      </w:tr>
      <w:tr w:rsidR="00544B88" w:rsidRPr="00E83549" w14:paraId="06832CD7"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3EF99A70" w14:textId="37F4BCCA"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544B88" w:rsidRPr="00E83549">
              <w:rPr>
                <w:rFonts w:cs="Times New Roman"/>
                <w:b w:val="0"/>
                <w:bCs w:val="0"/>
              </w:rPr>
              <w:t>Interest rate, %</w:t>
            </w:r>
          </w:p>
        </w:tc>
        <w:tc>
          <w:tcPr>
            <w:tcW w:w="1536" w:type="dxa"/>
          </w:tcPr>
          <w:p w14:paraId="08A689AA" w14:textId="514CEE59"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8</w:t>
            </w:r>
          </w:p>
        </w:tc>
        <w:tc>
          <w:tcPr>
            <w:tcW w:w="1536" w:type="dxa"/>
          </w:tcPr>
          <w:p w14:paraId="77FC0377" w14:textId="0F60B622"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8</w:t>
            </w:r>
          </w:p>
        </w:tc>
        <w:tc>
          <w:tcPr>
            <w:tcW w:w="1536" w:type="dxa"/>
          </w:tcPr>
          <w:p w14:paraId="1A1DDBBA" w14:textId="0C37FC1D" w:rsidR="00544B88" w:rsidRPr="00E83549" w:rsidRDefault="00544B88"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6</w:t>
            </w:r>
          </w:p>
        </w:tc>
      </w:tr>
      <w:tr w:rsidR="00E83549" w:rsidRPr="00E83549" w14:paraId="09BA3668"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715BE568" w14:textId="42FB5BF0"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544B88" w:rsidRPr="00E83549">
              <w:rPr>
                <w:rFonts w:cs="Times New Roman"/>
                <w:b w:val="0"/>
                <w:bCs w:val="0"/>
              </w:rPr>
              <w:t>Inflation of milk and feed process, %</w:t>
            </w:r>
          </w:p>
        </w:tc>
        <w:tc>
          <w:tcPr>
            <w:tcW w:w="1536" w:type="dxa"/>
            <w:tcBorders>
              <w:top w:val="none" w:sz="0" w:space="0" w:color="auto"/>
              <w:bottom w:val="none" w:sz="0" w:space="0" w:color="auto"/>
            </w:tcBorders>
          </w:tcPr>
          <w:p w14:paraId="6D7CB48C" w14:textId="5AFD80FC"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3.6 to 4.5</w:t>
            </w:r>
          </w:p>
        </w:tc>
        <w:tc>
          <w:tcPr>
            <w:tcW w:w="1536" w:type="dxa"/>
            <w:tcBorders>
              <w:top w:val="none" w:sz="0" w:space="0" w:color="auto"/>
              <w:bottom w:val="none" w:sz="0" w:space="0" w:color="auto"/>
            </w:tcBorders>
          </w:tcPr>
          <w:p w14:paraId="6427631B" w14:textId="4A4A1FDC"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0</w:t>
            </w:r>
          </w:p>
        </w:tc>
        <w:tc>
          <w:tcPr>
            <w:tcW w:w="1536" w:type="dxa"/>
            <w:tcBorders>
              <w:top w:val="none" w:sz="0" w:space="0" w:color="auto"/>
              <w:bottom w:val="none" w:sz="0" w:space="0" w:color="auto"/>
            </w:tcBorders>
          </w:tcPr>
          <w:p w14:paraId="5611F393" w14:textId="18B50C5F"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0</w:t>
            </w:r>
          </w:p>
        </w:tc>
      </w:tr>
      <w:tr w:rsidR="00544B88" w:rsidRPr="00E83549" w14:paraId="7643AA02"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195565C6" w14:textId="4002D5C3" w:rsidR="00544B88" w:rsidRPr="00E83549" w:rsidRDefault="00C277DA">
            <w:pPr>
              <w:contextualSpacing w:val="0"/>
              <w:rPr>
                <w:rFonts w:cs="Times New Roman"/>
                <w:b w:val="0"/>
                <w:bCs w:val="0"/>
              </w:rPr>
            </w:pPr>
            <w:r>
              <w:rPr>
                <w:rFonts w:cs="Times New Roman"/>
                <w:b w:val="0"/>
                <w:bCs w:val="0"/>
              </w:rPr>
              <w:t xml:space="preserve">   </w:t>
            </w:r>
            <w:r w:rsidR="00921C45">
              <w:rPr>
                <w:rFonts w:cs="Times New Roman"/>
                <w:b w:val="0"/>
                <w:bCs w:val="0"/>
              </w:rPr>
              <w:t xml:space="preserve"> </w:t>
            </w:r>
            <w:r w:rsidR="00554238">
              <w:rPr>
                <w:rFonts w:cs="Times New Roman"/>
                <w:b w:val="0"/>
                <w:bCs w:val="0"/>
              </w:rPr>
              <w:t xml:space="preserve"> </w:t>
            </w:r>
            <w:r w:rsidR="00544B88" w:rsidRPr="00E83549">
              <w:rPr>
                <w:rFonts w:cs="Times New Roman"/>
                <w:b w:val="0"/>
                <w:bCs w:val="0"/>
              </w:rPr>
              <w:t>Depreciation periods, yr</w:t>
            </w:r>
          </w:p>
        </w:tc>
        <w:tc>
          <w:tcPr>
            <w:tcW w:w="1536" w:type="dxa"/>
          </w:tcPr>
          <w:p w14:paraId="7C2E2815" w14:textId="170A6C94"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5</w:t>
            </w:r>
          </w:p>
        </w:tc>
        <w:tc>
          <w:tcPr>
            <w:tcW w:w="1536" w:type="dxa"/>
          </w:tcPr>
          <w:p w14:paraId="11C4A598" w14:textId="05F43440"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7</w:t>
            </w:r>
          </w:p>
        </w:tc>
        <w:tc>
          <w:tcPr>
            <w:tcW w:w="1536" w:type="dxa"/>
          </w:tcPr>
          <w:p w14:paraId="4011645A" w14:textId="01C944FE"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10</w:t>
            </w:r>
          </w:p>
        </w:tc>
      </w:tr>
      <w:tr w:rsidR="00E83549" w:rsidRPr="00E83549" w14:paraId="45DBEDB2"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1CDDFC59" w14:textId="47CF6FEF"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Pr>
                <w:rFonts w:cs="Times New Roman"/>
                <w:b w:val="0"/>
                <w:bCs w:val="0"/>
              </w:rPr>
              <w:t xml:space="preserve"> </w:t>
            </w:r>
            <w:r w:rsidR="00921C45">
              <w:rPr>
                <w:rFonts w:cs="Times New Roman"/>
                <w:b w:val="0"/>
                <w:bCs w:val="0"/>
              </w:rPr>
              <w:t xml:space="preserve"> </w:t>
            </w:r>
            <w:r w:rsidR="00544B88" w:rsidRPr="00E83549">
              <w:rPr>
                <w:rFonts w:cs="Times New Roman"/>
                <w:b w:val="0"/>
                <w:bCs w:val="0"/>
              </w:rPr>
              <w:t>Marginal tax rate, %</w:t>
            </w:r>
          </w:p>
        </w:tc>
        <w:tc>
          <w:tcPr>
            <w:tcW w:w="1536" w:type="dxa"/>
            <w:tcBorders>
              <w:top w:val="none" w:sz="0" w:space="0" w:color="auto"/>
              <w:bottom w:val="none" w:sz="0" w:space="0" w:color="auto"/>
            </w:tcBorders>
          </w:tcPr>
          <w:p w14:paraId="0B26B249" w14:textId="3E066699"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44</w:t>
            </w:r>
          </w:p>
        </w:tc>
        <w:tc>
          <w:tcPr>
            <w:tcW w:w="1536" w:type="dxa"/>
            <w:tcBorders>
              <w:top w:val="none" w:sz="0" w:space="0" w:color="auto"/>
              <w:bottom w:val="none" w:sz="0" w:space="0" w:color="auto"/>
            </w:tcBorders>
          </w:tcPr>
          <w:p w14:paraId="669246BA" w14:textId="4EF72B04"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33</w:t>
            </w:r>
          </w:p>
        </w:tc>
        <w:tc>
          <w:tcPr>
            <w:tcW w:w="1536" w:type="dxa"/>
            <w:tcBorders>
              <w:top w:val="none" w:sz="0" w:space="0" w:color="auto"/>
              <w:bottom w:val="none" w:sz="0" w:space="0" w:color="auto"/>
            </w:tcBorders>
          </w:tcPr>
          <w:p w14:paraId="14B02DDB" w14:textId="7B3A1151"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0</w:t>
            </w:r>
          </w:p>
        </w:tc>
      </w:tr>
      <w:tr w:rsidR="00544B88" w:rsidRPr="00E83549" w14:paraId="2822CAC8"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565C580A" w14:textId="7C05F259"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Labor wage rate, $/h</w:t>
            </w:r>
          </w:p>
        </w:tc>
        <w:tc>
          <w:tcPr>
            <w:tcW w:w="1536" w:type="dxa"/>
          </w:tcPr>
          <w:p w14:paraId="2FAA5751" w14:textId="32B49F9D"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7.6</w:t>
            </w:r>
          </w:p>
        </w:tc>
        <w:tc>
          <w:tcPr>
            <w:tcW w:w="1536" w:type="dxa"/>
          </w:tcPr>
          <w:p w14:paraId="34E4968B" w14:textId="26BF7239"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NA</w:t>
            </w:r>
          </w:p>
        </w:tc>
        <w:tc>
          <w:tcPr>
            <w:tcW w:w="1536" w:type="dxa"/>
          </w:tcPr>
          <w:p w14:paraId="40701D5A" w14:textId="6367AC70"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9.0</w:t>
            </w:r>
          </w:p>
        </w:tc>
      </w:tr>
      <w:tr w:rsidR="00E83549" w:rsidRPr="00E83549" w14:paraId="03451DE8"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59CA2043" w14:textId="7976009D" w:rsidR="00544B88" w:rsidRPr="00E83549" w:rsidRDefault="00E83549">
            <w:pPr>
              <w:contextualSpacing w:val="0"/>
              <w:rPr>
                <w:rFonts w:cs="Times New Roman"/>
                <w:b w:val="0"/>
                <w:bCs w:val="0"/>
              </w:rPr>
            </w:pPr>
            <w:r w:rsidRPr="00E83549">
              <w:rPr>
                <w:rFonts w:cs="Times New Roman"/>
                <w:b w:val="0"/>
                <w:bCs w:val="0"/>
              </w:rPr>
              <w:t>Annual production impact:</w:t>
            </w:r>
          </w:p>
        </w:tc>
        <w:tc>
          <w:tcPr>
            <w:tcW w:w="1536" w:type="dxa"/>
            <w:tcBorders>
              <w:top w:val="none" w:sz="0" w:space="0" w:color="auto"/>
              <w:bottom w:val="none" w:sz="0" w:space="0" w:color="auto"/>
            </w:tcBorders>
          </w:tcPr>
          <w:p w14:paraId="3A44A0BA"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none" w:sz="0" w:space="0" w:color="auto"/>
              <w:bottom w:val="none" w:sz="0" w:space="0" w:color="auto"/>
            </w:tcBorders>
          </w:tcPr>
          <w:p w14:paraId="75D6D91B"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none" w:sz="0" w:space="0" w:color="auto"/>
              <w:bottom w:val="none" w:sz="0" w:space="0" w:color="auto"/>
            </w:tcBorders>
          </w:tcPr>
          <w:p w14:paraId="4E53E355" w14:textId="77777777" w:rsidR="00544B88" w:rsidRPr="00E83549" w:rsidRDefault="00544B88"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r>
      <w:tr w:rsidR="00544B88" w:rsidRPr="00E83549" w14:paraId="4F91BEC8"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213A95EA" w14:textId="0B2F27F6"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Milk price, $/45.4kg</w:t>
            </w:r>
          </w:p>
        </w:tc>
        <w:tc>
          <w:tcPr>
            <w:tcW w:w="1536" w:type="dxa"/>
          </w:tcPr>
          <w:p w14:paraId="5F95FA16" w14:textId="0961B6EC"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12.5</w:t>
            </w:r>
          </w:p>
        </w:tc>
        <w:tc>
          <w:tcPr>
            <w:tcW w:w="1536" w:type="dxa"/>
          </w:tcPr>
          <w:p w14:paraId="17A81428" w14:textId="5AA5AF2D"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14.0</w:t>
            </w:r>
          </w:p>
        </w:tc>
        <w:tc>
          <w:tcPr>
            <w:tcW w:w="1536" w:type="dxa"/>
          </w:tcPr>
          <w:p w14:paraId="261A072B" w14:textId="4C4F11EA"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13.2</w:t>
            </w:r>
          </w:p>
        </w:tc>
      </w:tr>
      <w:tr w:rsidR="00E83549" w:rsidRPr="00E83549" w14:paraId="7CD791CF"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2550E768" w14:textId="2B1CC3F0"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i</w:t>
            </w:r>
            <w:r w:rsidR="00E83549" w:rsidRPr="00E83549">
              <w:rPr>
                <w:rFonts w:cs="Times New Roman"/>
                <w:b w:val="0"/>
                <w:bCs w:val="0"/>
              </w:rPr>
              <w:t>ncreased milk production, %</w:t>
            </w:r>
          </w:p>
        </w:tc>
        <w:tc>
          <w:tcPr>
            <w:tcW w:w="1536" w:type="dxa"/>
            <w:tcBorders>
              <w:top w:val="none" w:sz="0" w:space="0" w:color="auto"/>
              <w:bottom w:val="none" w:sz="0" w:space="0" w:color="auto"/>
            </w:tcBorders>
          </w:tcPr>
          <w:p w14:paraId="2BCA5813" w14:textId="5E7ED2B1"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12</w:t>
            </w:r>
          </w:p>
        </w:tc>
        <w:tc>
          <w:tcPr>
            <w:tcW w:w="1536" w:type="dxa"/>
            <w:tcBorders>
              <w:top w:val="none" w:sz="0" w:space="0" w:color="auto"/>
              <w:bottom w:val="none" w:sz="0" w:space="0" w:color="auto"/>
            </w:tcBorders>
          </w:tcPr>
          <w:p w14:paraId="0CA19BD6" w14:textId="5C72A492"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12.7</w:t>
            </w:r>
          </w:p>
        </w:tc>
        <w:tc>
          <w:tcPr>
            <w:tcW w:w="1536" w:type="dxa"/>
            <w:tcBorders>
              <w:top w:val="none" w:sz="0" w:space="0" w:color="auto"/>
              <w:bottom w:val="none" w:sz="0" w:space="0" w:color="auto"/>
            </w:tcBorders>
          </w:tcPr>
          <w:p w14:paraId="2EE4066F" w14:textId="35205061" w:rsidR="00544B88"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5</w:t>
            </w:r>
          </w:p>
        </w:tc>
      </w:tr>
      <w:tr w:rsidR="00544B88" w:rsidRPr="00E83549" w14:paraId="2C471F64"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7501A8F5" w14:textId="0995912D" w:rsidR="00544B88"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d</w:t>
            </w:r>
            <w:r w:rsidR="00E83549" w:rsidRPr="00E83549">
              <w:rPr>
                <w:rFonts w:cs="Times New Roman"/>
                <w:b w:val="0"/>
                <w:bCs w:val="0"/>
              </w:rPr>
              <w:t>ecrease milk price, %</w:t>
            </w:r>
          </w:p>
        </w:tc>
        <w:tc>
          <w:tcPr>
            <w:tcW w:w="1536" w:type="dxa"/>
          </w:tcPr>
          <w:p w14:paraId="5BBBBB75" w14:textId="407607CD"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0.7</w:t>
            </w:r>
          </w:p>
        </w:tc>
        <w:tc>
          <w:tcPr>
            <w:tcW w:w="1536" w:type="dxa"/>
          </w:tcPr>
          <w:p w14:paraId="4C136C77" w14:textId="0B1611C7"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w:t>
            </w:r>
          </w:p>
        </w:tc>
        <w:tc>
          <w:tcPr>
            <w:tcW w:w="1536" w:type="dxa"/>
          </w:tcPr>
          <w:p w14:paraId="2034FFD4" w14:textId="68B4ABA6" w:rsidR="00544B88"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2</w:t>
            </w:r>
          </w:p>
        </w:tc>
      </w:tr>
      <w:tr w:rsidR="00E83549" w:rsidRPr="00E83549" w14:paraId="10F0D7E4"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622548EE" w14:textId="49EF2DA9"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i</w:t>
            </w:r>
            <w:r w:rsidR="00E83549" w:rsidRPr="00E83549">
              <w:rPr>
                <w:rFonts w:cs="Times New Roman"/>
                <w:b w:val="0"/>
                <w:bCs w:val="0"/>
              </w:rPr>
              <w:t>ncrease feed cost, $</w:t>
            </w:r>
          </w:p>
        </w:tc>
        <w:tc>
          <w:tcPr>
            <w:tcW w:w="1536" w:type="dxa"/>
            <w:tcBorders>
              <w:top w:val="none" w:sz="0" w:space="0" w:color="auto"/>
              <w:bottom w:val="none" w:sz="0" w:space="0" w:color="auto"/>
            </w:tcBorders>
          </w:tcPr>
          <w:p w14:paraId="4B6BCC5E" w14:textId="526A459F"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12,600</w:t>
            </w:r>
          </w:p>
        </w:tc>
        <w:tc>
          <w:tcPr>
            <w:tcW w:w="1536" w:type="dxa"/>
            <w:tcBorders>
              <w:top w:val="none" w:sz="0" w:space="0" w:color="auto"/>
              <w:bottom w:val="none" w:sz="0" w:space="0" w:color="auto"/>
            </w:tcBorders>
          </w:tcPr>
          <w:p w14:paraId="018C204C" w14:textId="5CCF8671"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4,441</w:t>
            </w:r>
          </w:p>
        </w:tc>
        <w:tc>
          <w:tcPr>
            <w:tcW w:w="1536" w:type="dxa"/>
            <w:tcBorders>
              <w:top w:val="none" w:sz="0" w:space="0" w:color="auto"/>
              <w:bottom w:val="none" w:sz="0" w:space="0" w:color="auto"/>
            </w:tcBorders>
          </w:tcPr>
          <w:p w14:paraId="77BFB788" w14:textId="6F62B2E7"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2,040</w:t>
            </w:r>
          </w:p>
        </w:tc>
      </w:tr>
      <w:tr w:rsidR="00E83549" w:rsidRPr="00E83549" w14:paraId="2B6C5172"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02971209" w14:textId="77B77CB7"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l</w:t>
            </w:r>
            <w:r w:rsidR="00E83549" w:rsidRPr="00E83549">
              <w:rPr>
                <w:rFonts w:cs="Times New Roman"/>
                <w:b w:val="0"/>
                <w:bCs w:val="0"/>
              </w:rPr>
              <w:t>abor savings, $</w:t>
            </w:r>
          </w:p>
        </w:tc>
        <w:tc>
          <w:tcPr>
            <w:tcW w:w="1536" w:type="dxa"/>
          </w:tcPr>
          <w:p w14:paraId="789B8C54" w14:textId="7BB2A687"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9,986</w:t>
            </w:r>
          </w:p>
        </w:tc>
        <w:tc>
          <w:tcPr>
            <w:tcW w:w="1536" w:type="dxa"/>
          </w:tcPr>
          <w:p w14:paraId="0263610B" w14:textId="074FDB76"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6,200</w:t>
            </w:r>
          </w:p>
        </w:tc>
        <w:tc>
          <w:tcPr>
            <w:tcW w:w="1536" w:type="dxa"/>
          </w:tcPr>
          <w:p w14:paraId="398E840A" w14:textId="4919A0C5"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13,140</w:t>
            </w:r>
          </w:p>
        </w:tc>
      </w:tr>
      <w:tr w:rsidR="00E83549" w:rsidRPr="00E83549" w14:paraId="5917143D"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757D5CC6" w14:textId="0ABA5347" w:rsidR="00E83549" w:rsidRPr="00E83549" w:rsidRDefault="00E83549">
            <w:pPr>
              <w:contextualSpacing w:val="0"/>
              <w:rPr>
                <w:rFonts w:cs="Times New Roman"/>
                <w:b w:val="0"/>
                <w:bCs w:val="0"/>
              </w:rPr>
            </w:pPr>
            <w:r w:rsidRPr="00E83549">
              <w:rPr>
                <w:rFonts w:cs="Times New Roman"/>
                <w:b w:val="0"/>
                <w:bCs w:val="0"/>
              </w:rPr>
              <w:t>Life, repair, and salvage:</w:t>
            </w:r>
          </w:p>
        </w:tc>
        <w:tc>
          <w:tcPr>
            <w:tcW w:w="1536" w:type="dxa"/>
            <w:tcBorders>
              <w:top w:val="none" w:sz="0" w:space="0" w:color="auto"/>
              <w:bottom w:val="none" w:sz="0" w:space="0" w:color="auto"/>
            </w:tcBorders>
          </w:tcPr>
          <w:p w14:paraId="655D1A61" w14:textId="77777777"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none" w:sz="0" w:space="0" w:color="auto"/>
              <w:bottom w:val="none" w:sz="0" w:space="0" w:color="auto"/>
            </w:tcBorders>
          </w:tcPr>
          <w:p w14:paraId="3FC9DE38" w14:textId="77777777"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c>
          <w:tcPr>
            <w:tcW w:w="1536" w:type="dxa"/>
            <w:tcBorders>
              <w:top w:val="none" w:sz="0" w:space="0" w:color="auto"/>
              <w:bottom w:val="none" w:sz="0" w:space="0" w:color="auto"/>
            </w:tcBorders>
          </w:tcPr>
          <w:p w14:paraId="3E5EE229" w14:textId="77777777"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p>
        </w:tc>
      </w:tr>
      <w:tr w:rsidR="00E83549" w:rsidRPr="00E83549" w14:paraId="61B83CAA"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65703DBA" w14:textId="55386DE4"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Parlor</w:t>
            </w:r>
            <w:r w:rsidR="00554238">
              <w:rPr>
                <w:rFonts w:cs="Times New Roman"/>
                <w:b w:val="0"/>
                <w:bCs w:val="0"/>
              </w:rPr>
              <w:t xml:space="preserve"> e</w:t>
            </w:r>
            <w:r w:rsidR="00E83549" w:rsidRPr="00E83549">
              <w:rPr>
                <w:rFonts w:cs="Times New Roman"/>
                <w:b w:val="0"/>
                <w:bCs w:val="0"/>
              </w:rPr>
              <w:t>conomic life, yr</w:t>
            </w:r>
          </w:p>
        </w:tc>
        <w:tc>
          <w:tcPr>
            <w:tcW w:w="1536" w:type="dxa"/>
          </w:tcPr>
          <w:p w14:paraId="1DFCF30C" w14:textId="196D57A9"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12</w:t>
            </w:r>
          </w:p>
        </w:tc>
        <w:tc>
          <w:tcPr>
            <w:tcW w:w="1536" w:type="dxa"/>
          </w:tcPr>
          <w:p w14:paraId="0C04CB1C" w14:textId="15376C79"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10 to 15</w:t>
            </w:r>
          </w:p>
        </w:tc>
        <w:tc>
          <w:tcPr>
            <w:tcW w:w="1536" w:type="dxa"/>
          </w:tcPr>
          <w:p w14:paraId="2EF0AA0B" w14:textId="313FB4B6"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10</w:t>
            </w:r>
          </w:p>
        </w:tc>
      </w:tr>
      <w:tr w:rsidR="00E83549" w:rsidRPr="00E83549" w14:paraId="372E0794"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73FC2956" w14:textId="70DCB5F1"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e</w:t>
            </w:r>
            <w:r w:rsidR="00E83549" w:rsidRPr="00E83549">
              <w:rPr>
                <w:rFonts w:cs="Times New Roman"/>
                <w:b w:val="0"/>
                <w:bCs w:val="0"/>
              </w:rPr>
              <w:t>conomics life, yr</w:t>
            </w:r>
          </w:p>
        </w:tc>
        <w:tc>
          <w:tcPr>
            <w:tcW w:w="1536" w:type="dxa"/>
            <w:tcBorders>
              <w:top w:val="none" w:sz="0" w:space="0" w:color="auto"/>
              <w:bottom w:val="none" w:sz="0" w:space="0" w:color="auto"/>
            </w:tcBorders>
          </w:tcPr>
          <w:p w14:paraId="2BCAB171" w14:textId="280F8418"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7</w:t>
            </w:r>
          </w:p>
        </w:tc>
        <w:tc>
          <w:tcPr>
            <w:tcW w:w="1536" w:type="dxa"/>
            <w:tcBorders>
              <w:top w:val="none" w:sz="0" w:space="0" w:color="auto"/>
              <w:bottom w:val="none" w:sz="0" w:space="0" w:color="auto"/>
            </w:tcBorders>
          </w:tcPr>
          <w:p w14:paraId="1A0616CB" w14:textId="6A4F9DFB"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7 to 12</w:t>
            </w:r>
          </w:p>
        </w:tc>
        <w:tc>
          <w:tcPr>
            <w:tcW w:w="1536" w:type="dxa"/>
            <w:tcBorders>
              <w:top w:val="none" w:sz="0" w:space="0" w:color="auto"/>
              <w:bottom w:val="none" w:sz="0" w:space="0" w:color="auto"/>
            </w:tcBorders>
          </w:tcPr>
          <w:p w14:paraId="76A51BF2" w14:textId="5FDF30AA"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10</w:t>
            </w:r>
          </w:p>
        </w:tc>
      </w:tr>
      <w:tr w:rsidR="00E83549" w:rsidRPr="00E83549" w14:paraId="5E8E478E"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7BE58B8F" w14:textId="5E3CD0E4"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Parlor</w:t>
            </w:r>
            <w:r w:rsidR="00554238">
              <w:rPr>
                <w:rFonts w:cs="Times New Roman"/>
                <w:b w:val="0"/>
                <w:bCs w:val="0"/>
              </w:rPr>
              <w:t xml:space="preserve"> m</w:t>
            </w:r>
            <w:r w:rsidR="00E83549" w:rsidRPr="00E83549">
              <w:rPr>
                <w:rFonts w:cs="Times New Roman"/>
                <w:b w:val="0"/>
                <w:bCs w:val="0"/>
              </w:rPr>
              <w:t xml:space="preserve">aintenance, % of purchase </w:t>
            </w:r>
            <w:r>
              <w:rPr>
                <w:rFonts w:cs="Times New Roman"/>
                <w:b w:val="0"/>
                <w:bCs w:val="0"/>
              </w:rPr>
              <w:t>$</w:t>
            </w:r>
          </w:p>
        </w:tc>
        <w:tc>
          <w:tcPr>
            <w:tcW w:w="1536" w:type="dxa"/>
          </w:tcPr>
          <w:p w14:paraId="3027E223" w14:textId="1358C839"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3</w:t>
            </w:r>
          </w:p>
        </w:tc>
        <w:tc>
          <w:tcPr>
            <w:tcW w:w="1536" w:type="dxa"/>
          </w:tcPr>
          <w:p w14:paraId="051B35DB" w14:textId="5005F4A5"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3</w:t>
            </w:r>
          </w:p>
        </w:tc>
        <w:tc>
          <w:tcPr>
            <w:tcW w:w="1536" w:type="dxa"/>
          </w:tcPr>
          <w:p w14:paraId="7FEDBD90" w14:textId="0F8731CA"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3</w:t>
            </w:r>
          </w:p>
        </w:tc>
      </w:tr>
      <w:tr w:rsidR="00E83549" w:rsidRPr="00E83549" w14:paraId="750BE755"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tcBorders>
          </w:tcPr>
          <w:p w14:paraId="34174185" w14:textId="5E269BDC"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AMS</w:t>
            </w:r>
            <w:r w:rsidR="00554238">
              <w:rPr>
                <w:rFonts w:cs="Times New Roman"/>
                <w:b w:val="0"/>
                <w:bCs w:val="0"/>
              </w:rPr>
              <w:t xml:space="preserve"> m</w:t>
            </w:r>
            <w:r w:rsidR="00E83549" w:rsidRPr="00E83549">
              <w:rPr>
                <w:rFonts w:cs="Times New Roman"/>
                <w:b w:val="0"/>
                <w:bCs w:val="0"/>
              </w:rPr>
              <w:t xml:space="preserve">aintenance, % of purchase </w:t>
            </w:r>
            <w:r>
              <w:rPr>
                <w:rFonts w:cs="Times New Roman"/>
                <w:b w:val="0"/>
                <w:bCs w:val="0"/>
              </w:rPr>
              <w:t>$</w:t>
            </w:r>
          </w:p>
        </w:tc>
        <w:tc>
          <w:tcPr>
            <w:tcW w:w="1536" w:type="dxa"/>
            <w:tcBorders>
              <w:top w:val="none" w:sz="0" w:space="0" w:color="auto"/>
              <w:bottom w:val="none" w:sz="0" w:space="0" w:color="auto"/>
            </w:tcBorders>
          </w:tcPr>
          <w:p w14:paraId="7B39600F" w14:textId="0ACAA8E2"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6</w:t>
            </w:r>
          </w:p>
        </w:tc>
        <w:tc>
          <w:tcPr>
            <w:tcW w:w="1536" w:type="dxa"/>
            <w:tcBorders>
              <w:top w:val="none" w:sz="0" w:space="0" w:color="auto"/>
              <w:bottom w:val="none" w:sz="0" w:space="0" w:color="auto"/>
            </w:tcBorders>
          </w:tcPr>
          <w:p w14:paraId="632709FF" w14:textId="1BBD9216"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6</w:t>
            </w:r>
          </w:p>
        </w:tc>
        <w:tc>
          <w:tcPr>
            <w:tcW w:w="1536" w:type="dxa"/>
            <w:tcBorders>
              <w:top w:val="none" w:sz="0" w:space="0" w:color="auto"/>
              <w:bottom w:val="none" w:sz="0" w:space="0" w:color="auto"/>
            </w:tcBorders>
          </w:tcPr>
          <w:p w14:paraId="6BB760DD" w14:textId="3C098737"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4.6</w:t>
            </w:r>
          </w:p>
        </w:tc>
      </w:tr>
      <w:tr w:rsidR="00E83549" w:rsidRPr="00E83549" w14:paraId="6B6F97A7" w14:textId="77777777" w:rsidTr="00921C45">
        <w:tc>
          <w:tcPr>
            <w:cnfStyle w:val="001000000000" w:firstRow="0" w:lastRow="0" w:firstColumn="1" w:lastColumn="0" w:oddVBand="0" w:evenVBand="0" w:oddHBand="0" w:evenHBand="0" w:firstRowFirstColumn="0" w:firstRowLastColumn="0" w:lastRowFirstColumn="0" w:lastRowLastColumn="0"/>
            <w:tcW w:w="4248" w:type="dxa"/>
          </w:tcPr>
          <w:p w14:paraId="64B69B31" w14:textId="1AA2CE68"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Insurance cost, % of purchase price</w:t>
            </w:r>
          </w:p>
        </w:tc>
        <w:tc>
          <w:tcPr>
            <w:tcW w:w="1536" w:type="dxa"/>
          </w:tcPr>
          <w:p w14:paraId="4C6C959F" w14:textId="699D8019"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0</w:t>
            </w:r>
          </w:p>
        </w:tc>
        <w:tc>
          <w:tcPr>
            <w:tcW w:w="1536" w:type="dxa"/>
          </w:tcPr>
          <w:p w14:paraId="7CB4C109" w14:textId="5A4835EB"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0</w:t>
            </w:r>
          </w:p>
        </w:tc>
        <w:tc>
          <w:tcPr>
            <w:tcW w:w="1536" w:type="dxa"/>
          </w:tcPr>
          <w:p w14:paraId="3D5E7307" w14:textId="03EF56AF" w:rsidR="00E83549" w:rsidRPr="00E83549" w:rsidRDefault="00E83549" w:rsidP="0075623F">
            <w:pPr>
              <w:tabs>
                <w:tab w:val="decimal" w:pos="885"/>
              </w:tabs>
              <w:contextualSpacing w:val="0"/>
              <w:cnfStyle w:val="000000000000" w:firstRow="0" w:lastRow="0" w:firstColumn="0" w:lastColumn="0" w:oddVBand="0" w:evenVBand="0" w:oddHBand="0" w:evenHBand="0" w:firstRowFirstColumn="0" w:firstRowLastColumn="0" w:lastRowFirstColumn="0" w:lastRowLastColumn="0"/>
              <w:rPr>
                <w:rFonts w:cs="Times New Roman"/>
              </w:rPr>
            </w:pPr>
            <w:r w:rsidRPr="00E83549">
              <w:rPr>
                <w:rFonts w:cs="Times New Roman"/>
              </w:rPr>
              <w:t>0.5</w:t>
            </w:r>
          </w:p>
        </w:tc>
      </w:tr>
      <w:tr w:rsidR="00E83549" w:rsidRPr="00E83549" w14:paraId="0DDD65AF" w14:textId="77777777" w:rsidTr="00921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single" w:sz="4" w:space="0" w:color="auto"/>
            </w:tcBorders>
          </w:tcPr>
          <w:p w14:paraId="3319BFC7" w14:textId="72D53EB9" w:rsidR="00E83549" w:rsidRPr="00E83549" w:rsidRDefault="00C277DA">
            <w:pPr>
              <w:contextualSpacing w:val="0"/>
              <w:rPr>
                <w:rFonts w:cs="Times New Roman"/>
                <w:b w:val="0"/>
                <w:bCs w:val="0"/>
              </w:rPr>
            </w:pPr>
            <w:r>
              <w:rPr>
                <w:rFonts w:cs="Times New Roman"/>
                <w:b w:val="0"/>
                <w:bCs w:val="0"/>
              </w:rPr>
              <w:t xml:space="preserve">   </w:t>
            </w:r>
            <w:r w:rsidR="00554238">
              <w:rPr>
                <w:rFonts w:cs="Times New Roman"/>
                <w:b w:val="0"/>
                <w:bCs w:val="0"/>
              </w:rPr>
              <w:t xml:space="preserve"> </w:t>
            </w:r>
            <w:r w:rsidR="00921C45">
              <w:rPr>
                <w:rFonts w:cs="Times New Roman"/>
                <w:b w:val="0"/>
                <w:bCs w:val="0"/>
              </w:rPr>
              <w:t xml:space="preserve"> </w:t>
            </w:r>
            <w:r w:rsidR="00E83549" w:rsidRPr="00E83549">
              <w:rPr>
                <w:rFonts w:cs="Times New Roman"/>
                <w:b w:val="0"/>
                <w:bCs w:val="0"/>
              </w:rPr>
              <w:t>Salvage value, % of purchase price</w:t>
            </w:r>
          </w:p>
        </w:tc>
        <w:tc>
          <w:tcPr>
            <w:tcW w:w="1536" w:type="dxa"/>
            <w:tcBorders>
              <w:top w:val="none" w:sz="0" w:space="0" w:color="auto"/>
              <w:bottom w:val="single" w:sz="4" w:space="0" w:color="auto"/>
            </w:tcBorders>
          </w:tcPr>
          <w:p w14:paraId="7DDF1486" w14:textId="373AE630"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5</w:t>
            </w:r>
          </w:p>
        </w:tc>
        <w:tc>
          <w:tcPr>
            <w:tcW w:w="1536" w:type="dxa"/>
            <w:tcBorders>
              <w:top w:val="none" w:sz="0" w:space="0" w:color="auto"/>
              <w:bottom w:val="single" w:sz="4" w:space="0" w:color="auto"/>
            </w:tcBorders>
          </w:tcPr>
          <w:p w14:paraId="722353B6" w14:textId="1CE4F49C"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5</w:t>
            </w:r>
          </w:p>
        </w:tc>
        <w:tc>
          <w:tcPr>
            <w:tcW w:w="1536" w:type="dxa"/>
            <w:tcBorders>
              <w:top w:val="none" w:sz="0" w:space="0" w:color="auto"/>
              <w:bottom w:val="single" w:sz="4" w:space="0" w:color="auto"/>
            </w:tcBorders>
          </w:tcPr>
          <w:p w14:paraId="504F50D9" w14:textId="3C3D7602" w:rsidR="00E83549" w:rsidRPr="00E83549" w:rsidRDefault="00E83549" w:rsidP="0075623F">
            <w:pPr>
              <w:tabs>
                <w:tab w:val="decimal" w:pos="885"/>
              </w:tabs>
              <w:contextualSpacing w:val="0"/>
              <w:cnfStyle w:val="000000100000" w:firstRow="0" w:lastRow="0" w:firstColumn="0" w:lastColumn="0" w:oddVBand="0" w:evenVBand="0" w:oddHBand="1" w:evenHBand="0" w:firstRowFirstColumn="0" w:firstRowLastColumn="0" w:lastRowFirstColumn="0" w:lastRowLastColumn="0"/>
              <w:rPr>
                <w:rFonts w:cs="Times New Roman"/>
              </w:rPr>
            </w:pPr>
            <w:r w:rsidRPr="00E83549">
              <w:rPr>
                <w:rFonts w:cs="Times New Roman"/>
              </w:rPr>
              <w:t>30</w:t>
            </w:r>
          </w:p>
        </w:tc>
      </w:tr>
    </w:tbl>
    <w:p w14:paraId="57697B7E" w14:textId="3E44E02E" w:rsidR="00544B88" w:rsidRPr="00544B88" w:rsidRDefault="00544B88" w:rsidP="00544B88">
      <w:pPr>
        <w:contextualSpacing w:val="0"/>
      </w:pPr>
      <w:r>
        <w:br w:type="page"/>
      </w:r>
    </w:p>
    <w:p w14:paraId="0E4370B7" w14:textId="21272E51" w:rsidR="00CE3A3E" w:rsidRPr="00FB3B10" w:rsidRDefault="00CE3A3E" w:rsidP="00A31293">
      <w:pPr>
        <w:pStyle w:val="Heading1"/>
      </w:pPr>
      <w:bookmarkStart w:id="68" w:name="_Toc289175833"/>
      <w:bookmarkStart w:id="69" w:name="_Toc142043677"/>
      <w:r w:rsidRPr="00DF7C87">
        <w:lastRenderedPageBreak/>
        <w:t>CHAPTER I</w:t>
      </w:r>
      <w:r w:rsidR="00236E6D" w:rsidRPr="00DF7C87">
        <w:t>I</w:t>
      </w:r>
      <w:bookmarkStart w:id="70" w:name="_Hlk127260478"/>
      <w:bookmarkEnd w:id="68"/>
      <w:r w:rsidR="00FB3B10">
        <w:br/>
      </w:r>
      <w:bookmarkEnd w:id="70"/>
      <w:r w:rsidR="00C37BFE">
        <w:t xml:space="preserve">Predicting </w:t>
      </w:r>
      <w:r w:rsidR="007A618A">
        <w:t>F</w:t>
      </w:r>
      <w:r w:rsidR="00C37BFE">
        <w:t xml:space="preserve">etch </w:t>
      </w:r>
      <w:r w:rsidR="007A618A">
        <w:t>C</w:t>
      </w:r>
      <w:r w:rsidR="00C37BFE">
        <w:t xml:space="preserve">ow </w:t>
      </w:r>
      <w:r w:rsidR="007A618A">
        <w:t>L</w:t>
      </w:r>
      <w:r w:rsidR="00C37BFE">
        <w:t xml:space="preserve">ikelihood from </w:t>
      </w:r>
      <w:r w:rsidR="007A618A">
        <w:t>I</w:t>
      </w:r>
      <w:r w:rsidR="00C37BFE">
        <w:t xml:space="preserve">ndividual </w:t>
      </w:r>
      <w:r w:rsidR="007A618A">
        <w:t>A</w:t>
      </w:r>
      <w:r w:rsidR="00C37BFE">
        <w:t xml:space="preserve">nimal </w:t>
      </w:r>
      <w:r w:rsidR="007A618A">
        <w:t>P</w:t>
      </w:r>
      <w:r w:rsidR="00C37BFE">
        <w:t xml:space="preserve">erformance </w:t>
      </w:r>
      <w:r w:rsidR="007A618A">
        <w:t>M</w:t>
      </w:r>
      <w:r w:rsidR="00C37BFE">
        <w:t>etrics</w:t>
      </w:r>
      <w:bookmarkEnd w:id="69"/>
    </w:p>
    <w:p w14:paraId="4C47C28B" w14:textId="77777777" w:rsidR="00F71ADC" w:rsidRPr="00DF7C87" w:rsidRDefault="00CE3A3E" w:rsidP="00F71ADC">
      <w:pPr>
        <w:rPr>
          <w:rFonts w:cs="Times New Roman"/>
          <w:sz w:val="28"/>
          <w:szCs w:val="28"/>
        </w:rPr>
      </w:pPr>
      <w:r w:rsidRPr="00DF7C87">
        <w:rPr>
          <w:rFonts w:cs="Times New Roman"/>
          <w:sz w:val="28"/>
          <w:szCs w:val="28"/>
        </w:rPr>
        <w:br w:type="page"/>
      </w:r>
    </w:p>
    <w:p w14:paraId="0CBDAD3E" w14:textId="2202C2EF" w:rsidR="0055709E" w:rsidRPr="00DF7C87" w:rsidRDefault="0055709E" w:rsidP="0055709E">
      <w:pPr>
        <w:rPr>
          <w:rFonts w:cs="Times New Roman"/>
        </w:rPr>
      </w:pPr>
      <w:bookmarkStart w:id="71" w:name="_Toc289175834"/>
      <w:r w:rsidRPr="00DF7C87">
        <w:rPr>
          <w:rFonts w:cs="Times New Roman"/>
        </w:rPr>
        <w:lastRenderedPageBreak/>
        <w:t xml:space="preserve">A version of this chapter was originally published by </w:t>
      </w:r>
      <w:r>
        <w:rPr>
          <w:rFonts w:cs="Times New Roman"/>
        </w:rPr>
        <w:t>Abby McCalmon</w:t>
      </w:r>
      <w:r w:rsidRPr="00DF7C87">
        <w:rPr>
          <w:rFonts w:cs="Times New Roman"/>
        </w:rPr>
        <w:t>:</w:t>
      </w:r>
    </w:p>
    <w:p w14:paraId="63ABDF50" w14:textId="58ED8F7C" w:rsidR="0055709E" w:rsidRPr="00DF7C87" w:rsidRDefault="0055709E" w:rsidP="0055709E">
      <w:pPr>
        <w:rPr>
          <w:rFonts w:cs="Times New Roman"/>
        </w:rPr>
      </w:pPr>
      <w:r w:rsidRPr="00DF7C87">
        <w:rPr>
          <w:rFonts w:cs="Times New Roman"/>
        </w:rPr>
        <w:tab/>
      </w:r>
      <w:r>
        <w:rPr>
          <w:rFonts w:cs="Times New Roman"/>
        </w:rPr>
        <w:t>Abby McCalmon</w:t>
      </w:r>
      <w:r w:rsidRPr="00DF7C87">
        <w:rPr>
          <w:rFonts w:cs="Times New Roman"/>
        </w:rPr>
        <w:t xml:space="preserve">, </w:t>
      </w:r>
      <w:r>
        <w:rPr>
          <w:rFonts w:cs="Times New Roman"/>
        </w:rPr>
        <w:t>Yang Zhao, Charl</w:t>
      </w:r>
      <w:r w:rsidR="0060170F">
        <w:rPr>
          <w:rFonts w:cs="Times New Roman"/>
        </w:rPr>
        <w:t>e</w:t>
      </w:r>
      <w:r w:rsidR="00526EE8">
        <w:rPr>
          <w:rFonts w:cs="Times New Roman"/>
        </w:rPr>
        <w:t>y</w:t>
      </w:r>
      <w:r>
        <w:rPr>
          <w:rFonts w:cs="Times New Roman"/>
        </w:rPr>
        <w:t xml:space="preserve"> Martinez, and Elizabeth Eckelkamp</w:t>
      </w:r>
      <w:r w:rsidRPr="00DF7C87">
        <w:rPr>
          <w:rFonts w:cs="Times New Roman"/>
        </w:rPr>
        <w:t>. “</w:t>
      </w:r>
      <w:r>
        <w:rPr>
          <w:rFonts w:cs="Times New Roman"/>
        </w:rPr>
        <w:t xml:space="preserve">Impact of </w:t>
      </w:r>
      <w:r w:rsidR="00A313FD">
        <w:rPr>
          <w:rFonts w:cs="Times New Roman"/>
        </w:rPr>
        <w:t>parity</w:t>
      </w:r>
      <w:r>
        <w:rPr>
          <w:rFonts w:cs="Times New Roman"/>
        </w:rPr>
        <w:t xml:space="preserve"> and days in milk on fetch cow status in automatic milking systems</w:t>
      </w:r>
      <w:r w:rsidRPr="00DF7C87">
        <w:rPr>
          <w:rFonts w:cs="Times New Roman"/>
        </w:rPr>
        <w:t xml:space="preserve">.” </w:t>
      </w:r>
      <w:r w:rsidRPr="00DF7C87">
        <w:rPr>
          <w:rFonts w:cs="Times New Roman"/>
          <w:i/>
        </w:rPr>
        <w:t xml:space="preserve">Journal of </w:t>
      </w:r>
      <w:r w:rsidR="0040185D">
        <w:rPr>
          <w:rFonts w:cs="Times New Roman"/>
          <w:i/>
        </w:rPr>
        <w:t>Animal Science</w:t>
      </w:r>
    </w:p>
    <w:p w14:paraId="77FF32D2" w14:textId="49E904D0" w:rsidR="00236E6D" w:rsidRPr="00DF7C87" w:rsidRDefault="00CE4D4B" w:rsidP="007B481E">
      <w:pPr>
        <w:pStyle w:val="Heading2"/>
      </w:pPr>
      <w:bookmarkStart w:id="72" w:name="_Toc142043678"/>
      <w:r w:rsidRPr="00DF7C87">
        <w:t>Abstract</w:t>
      </w:r>
      <w:bookmarkEnd w:id="71"/>
      <w:bookmarkEnd w:id="72"/>
    </w:p>
    <w:p w14:paraId="00EBA96A" w14:textId="348E2F9F" w:rsidR="00571E37" w:rsidRPr="00C857EF" w:rsidRDefault="00571E37" w:rsidP="00A4441B">
      <w:pPr>
        <w:spacing w:line="480" w:lineRule="auto"/>
        <w:ind w:firstLine="720"/>
        <w:rPr>
          <w:lang w:val="en-GB"/>
        </w:rPr>
      </w:pPr>
      <w:r w:rsidRPr="00D17A2B">
        <w:t>Fetch cows, dairy cattle that do not voluntarily enter automated milking systems (</w:t>
      </w:r>
      <w:r w:rsidRPr="00D17A2B">
        <w:rPr>
          <w:b/>
          <w:bCs/>
        </w:rPr>
        <w:t>AMS</w:t>
      </w:r>
      <w:r w:rsidRPr="00D17A2B">
        <w:t xml:space="preserve">), increase labor </w:t>
      </w:r>
      <w:r w:rsidR="006D622B" w:rsidRPr="00D17A2B">
        <w:t>costs,</w:t>
      </w:r>
      <w:r w:rsidRPr="00D17A2B">
        <w:t xml:space="preserve"> and decrease efficiency. The objective of this study was to describe fetch cows based on fetch lists and herd</w:t>
      </w:r>
      <w:r>
        <w:t>-</w:t>
      </w:r>
      <w:r w:rsidRPr="00D17A2B">
        <w:t>management software data. This study was conducted on a commercial dairy (n = 5</w:t>
      </w:r>
      <w:r>
        <w:t>10</w:t>
      </w:r>
      <w:r w:rsidRPr="00D17A2B">
        <w:t xml:space="preserve"> cows) using 8 AMS from October 1, 2021, to May 10, 2022. Data were collected via PCDART, DairyComp, and a proprietary interface. Two fetch categories</w:t>
      </w:r>
      <w:r>
        <w:t>,</w:t>
      </w:r>
      <w:r w:rsidRPr="00D17A2B">
        <w:t xml:space="preserve"> EverFetch (</w:t>
      </w:r>
      <w:r w:rsidRPr="00D17A2B">
        <w:rPr>
          <w:b/>
          <w:bCs/>
        </w:rPr>
        <w:t>EF</w:t>
      </w:r>
      <w:r w:rsidRPr="00D17A2B">
        <w:t>) and NeverFetch (</w:t>
      </w:r>
      <w:r w:rsidRPr="00D17A2B">
        <w:rPr>
          <w:b/>
          <w:bCs/>
        </w:rPr>
        <w:t>NF</w:t>
      </w:r>
      <w:r w:rsidRPr="00D17A2B">
        <w:t>)</w:t>
      </w:r>
      <w:r>
        <w:t>, and</w:t>
      </w:r>
      <w:r w:rsidRPr="00D17A2B">
        <w:t xml:space="preserve"> </w:t>
      </w:r>
      <w:r>
        <w:t>t</w:t>
      </w:r>
      <w:r w:rsidRPr="00D17A2B">
        <w:t>hree status groups</w:t>
      </w:r>
      <w:r>
        <w:t xml:space="preserve">, </w:t>
      </w:r>
      <w:r w:rsidR="00AA30EE">
        <w:t>True Fetch</w:t>
      </w:r>
      <w:r w:rsidRPr="00D17A2B">
        <w:t xml:space="preserve"> (on fetch list and fetched</w:t>
      </w:r>
      <w:r w:rsidR="00FE5000">
        <w:t xml:space="preserve">; </w:t>
      </w:r>
      <w:r w:rsidR="00FE5000" w:rsidRPr="00FE5000">
        <w:rPr>
          <w:b/>
          <w:bCs/>
        </w:rPr>
        <w:t>TF</w:t>
      </w:r>
      <w:r w:rsidRPr="00D17A2B">
        <w:t xml:space="preserve">), </w:t>
      </w:r>
      <w:r w:rsidR="00AA30EE">
        <w:t>False Fetch</w:t>
      </w:r>
      <w:r w:rsidRPr="00D17A2B">
        <w:t xml:space="preserve"> (on fetch list and not fetched</w:t>
      </w:r>
      <w:r w:rsidR="00FE5000">
        <w:t xml:space="preserve">; </w:t>
      </w:r>
      <w:r w:rsidR="00FE5000" w:rsidRPr="00FE5000">
        <w:rPr>
          <w:b/>
          <w:bCs/>
        </w:rPr>
        <w:t>FF</w:t>
      </w:r>
      <w:r w:rsidR="00D917F4" w:rsidRPr="00D17A2B">
        <w:t>) and</w:t>
      </w:r>
      <w:r w:rsidRPr="00D17A2B">
        <w:t xml:space="preserve"> </w:t>
      </w:r>
      <w:r w:rsidR="00AA30EE">
        <w:t>Fetch Not Required</w:t>
      </w:r>
      <w:r w:rsidRPr="00D17A2B">
        <w:t xml:space="preserve"> (not on list</w:t>
      </w:r>
      <w:r w:rsidR="00FE5000">
        <w:t xml:space="preserve">; </w:t>
      </w:r>
      <w:r w:rsidR="00FE5000" w:rsidRPr="00FE5000">
        <w:rPr>
          <w:b/>
          <w:bCs/>
        </w:rPr>
        <w:t>NFR</w:t>
      </w:r>
      <w:r w:rsidRPr="00D17A2B">
        <w:t>)</w:t>
      </w:r>
      <w:r>
        <w:t>, were created</w:t>
      </w:r>
      <w:r w:rsidRPr="00D17A2B">
        <w:t>. The impact of health events (no event, reproduction, general health,</w:t>
      </w:r>
      <w:r w:rsidR="00CA573A">
        <w:t xml:space="preserve"> and scheduled events</w:t>
      </w:r>
      <w:r w:rsidRPr="00D17A2B">
        <w:t>)</w:t>
      </w:r>
      <w:r w:rsidR="00BE468E">
        <w:t xml:space="preserve">, </w:t>
      </w:r>
      <w:r w:rsidRPr="00D17A2B">
        <w:t>parity (1, 2,</w:t>
      </w:r>
      <w:r>
        <w:t xml:space="preserve"> </w:t>
      </w:r>
      <w:r w:rsidRPr="00D17A2B">
        <w:t>3</w:t>
      </w:r>
      <w:r>
        <w:t>, and 4</w:t>
      </w:r>
      <w:r w:rsidRPr="00D17A2B">
        <w:t>+ lactations)</w:t>
      </w:r>
      <w:r w:rsidR="00BE468E">
        <w:t>, and AMS variables</w:t>
      </w:r>
      <w:r w:rsidR="001F50DF">
        <w:t xml:space="preserve"> (milk visit outcome, production, and components; feed intake, etc.)</w:t>
      </w:r>
      <w:r w:rsidRPr="00D17A2B">
        <w:t xml:space="preserve"> on fetch category and status were analyzed using the GLIMMIX procedure of SAS 9.4 (</w:t>
      </w:r>
      <w:r w:rsidRPr="00D17A2B">
        <w:rPr>
          <w:i/>
          <w:iCs/>
        </w:rPr>
        <w:t xml:space="preserve">P </w:t>
      </w:r>
      <w:r w:rsidRPr="00D17A2B">
        <w:t xml:space="preserve">≤ 0.05). </w:t>
      </w:r>
      <w:r w:rsidR="00966640">
        <w:t xml:space="preserve">The sections were evenly divided by </w:t>
      </w:r>
      <w:r w:rsidR="00C37BFE">
        <w:t>f</w:t>
      </w:r>
      <w:r w:rsidR="00966640">
        <w:t>resh or in-training (</w:t>
      </w:r>
      <w:r w:rsidR="00966640">
        <w:rPr>
          <w:rFonts w:cs="Times New Roman"/>
        </w:rPr>
        <w:t>≤</w:t>
      </w:r>
      <w:r w:rsidR="00966640">
        <w:t xml:space="preserve"> 25 days in milk (</w:t>
      </w:r>
      <w:r w:rsidR="00966640" w:rsidRPr="00966640">
        <w:rPr>
          <w:b/>
          <w:bCs/>
        </w:rPr>
        <w:t>DIM</w:t>
      </w:r>
      <w:r w:rsidR="00966640">
        <w:t xml:space="preserve">)) and </w:t>
      </w:r>
      <w:r w:rsidR="00C37BFE">
        <w:t>l</w:t>
      </w:r>
      <w:r w:rsidR="00966640">
        <w:t>actation (&gt; 25 DIM). The lactating group was divided into three sections (</w:t>
      </w:r>
      <w:r w:rsidR="005E052C">
        <w:t>e</w:t>
      </w:r>
      <w:r w:rsidR="00966640">
        <w:t xml:space="preserve">arly, </w:t>
      </w:r>
      <w:r w:rsidR="005E052C">
        <w:t>m</w:t>
      </w:r>
      <w:r w:rsidR="00966640">
        <w:t xml:space="preserve">id, and </w:t>
      </w:r>
      <w:r w:rsidR="005E052C">
        <w:t>l</w:t>
      </w:r>
      <w:r w:rsidR="00966640">
        <w:t>ate</w:t>
      </w:r>
      <w:r w:rsidR="005E052C">
        <w:t xml:space="preserve"> lactation</w:t>
      </w:r>
      <w:r w:rsidR="00966640">
        <w:t xml:space="preserve">) based total cow-day observation quartiles. </w:t>
      </w:r>
      <w:r w:rsidR="000E5F59">
        <w:t xml:space="preserve">Across EverFetch and NeverFetch, cows that experienced </w:t>
      </w:r>
      <w:r w:rsidR="0007599D">
        <w:rPr>
          <w:rFonts w:cs="Times New Roman"/>
        </w:rPr>
        <w:t>≥</w:t>
      </w:r>
      <w:r w:rsidR="0007599D">
        <w:t xml:space="preserve"> 1</w:t>
      </w:r>
      <w:r w:rsidR="000E5F59">
        <w:t xml:space="preserve"> event during their lactation (Yes event) accounted for 94.9% of EverFetch and 96.2% of NeverFetch cows. </w:t>
      </w:r>
      <w:r w:rsidR="003F6E0B">
        <w:rPr>
          <w:lang w:val="en-GB"/>
        </w:rPr>
        <w:t xml:space="preserve">Cows who experienced an event were more likely to show up on the fetch list. </w:t>
      </w:r>
      <w:r w:rsidR="00C75FAB">
        <w:rPr>
          <w:lang w:val="en-GB"/>
        </w:rPr>
        <w:t xml:space="preserve">For </w:t>
      </w:r>
      <w:r w:rsidR="0007599D">
        <w:rPr>
          <w:lang w:val="en-GB"/>
        </w:rPr>
        <w:t>fresh co</w:t>
      </w:r>
      <w:r w:rsidR="00402314">
        <w:rPr>
          <w:lang w:val="en-GB"/>
        </w:rPr>
        <w:t>ws</w:t>
      </w:r>
      <w:r w:rsidR="0043049B">
        <w:rPr>
          <w:lang w:val="en-GB"/>
        </w:rPr>
        <w:t>,</w:t>
      </w:r>
      <w:r w:rsidR="0007599D">
        <w:rPr>
          <w:lang w:val="en-GB"/>
        </w:rPr>
        <w:t xml:space="preserve"> </w:t>
      </w:r>
      <w:r w:rsidR="00C75FAB">
        <w:rPr>
          <w:lang w:val="en-GB"/>
        </w:rPr>
        <w:t>results showed that PCDART compared to DCOMP; 1</w:t>
      </w:r>
      <w:r w:rsidR="00C75FAB" w:rsidRPr="00681BB1">
        <w:rPr>
          <w:vertAlign w:val="superscript"/>
          <w:lang w:val="en-GB"/>
        </w:rPr>
        <w:t>st</w:t>
      </w:r>
      <w:r w:rsidR="00C75FAB">
        <w:rPr>
          <w:lang w:val="en-GB"/>
        </w:rPr>
        <w:t xml:space="preserve"> and 2</w:t>
      </w:r>
      <w:r w:rsidR="00C75FAB" w:rsidRPr="00681BB1">
        <w:rPr>
          <w:vertAlign w:val="superscript"/>
          <w:lang w:val="en-GB"/>
        </w:rPr>
        <w:t>nd</w:t>
      </w:r>
      <w:r w:rsidR="00C75FAB">
        <w:rPr>
          <w:lang w:val="en-GB"/>
        </w:rPr>
        <w:t xml:space="preserve"> lactation cows compared to 3</w:t>
      </w:r>
      <w:r w:rsidR="00C75FAB" w:rsidRPr="00681BB1">
        <w:rPr>
          <w:vertAlign w:val="superscript"/>
          <w:lang w:val="en-GB"/>
        </w:rPr>
        <w:t>rd</w:t>
      </w:r>
      <w:r w:rsidR="00C75FAB">
        <w:rPr>
          <w:lang w:val="en-GB"/>
        </w:rPr>
        <w:t xml:space="preserve"> lactation cows; decreased milk fat, milk protein, daily max milk temperature, and feed intake; and an increased number of milkings increased </w:t>
      </w:r>
      <w:r w:rsidR="00C75FAB">
        <w:rPr>
          <w:lang w:val="en-GB"/>
        </w:rPr>
        <w:lastRenderedPageBreak/>
        <w:t xml:space="preserve">the likelihood of </w:t>
      </w:r>
      <w:r w:rsidR="00FE5000">
        <w:rPr>
          <w:lang w:val="en-GB"/>
        </w:rPr>
        <w:t>TF</w:t>
      </w:r>
      <w:r w:rsidR="00C75FAB">
        <w:rPr>
          <w:lang w:val="en-GB"/>
        </w:rPr>
        <w:t xml:space="preserve"> vs </w:t>
      </w:r>
      <w:r w:rsidR="00FE5000">
        <w:rPr>
          <w:lang w:val="en-GB"/>
        </w:rPr>
        <w:t>NFR</w:t>
      </w:r>
      <w:r w:rsidR="00C75FAB">
        <w:rPr>
          <w:lang w:val="en-GB"/>
        </w:rPr>
        <w:t xml:space="preserve">. For fetch outcome </w:t>
      </w:r>
      <w:r w:rsidR="005E052C">
        <w:rPr>
          <w:lang w:val="en-GB"/>
        </w:rPr>
        <w:t>e</w:t>
      </w:r>
      <w:r w:rsidR="00C75FAB">
        <w:rPr>
          <w:lang w:val="en-GB"/>
        </w:rPr>
        <w:t xml:space="preserve">arly </w:t>
      </w:r>
      <w:r w:rsidR="005E052C">
        <w:rPr>
          <w:lang w:val="en-GB"/>
        </w:rPr>
        <w:t>lactation cows</w:t>
      </w:r>
      <w:r w:rsidR="00C75FAB">
        <w:rPr>
          <w:lang w:val="en-GB"/>
        </w:rPr>
        <w:t xml:space="preserve">, decreased milk production, failures, and feed intake and increased number of milkings, number of refusals, milk speed, and milk time led to a </w:t>
      </w:r>
      <w:r w:rsidR="00FE5000">
        <w:rPr>
          <w:lang w:val="en-GB"/>
        </w:rPr>
        <w:t>TF</w:t>
      </w:r>
      <w:r w:rsidR="00C75FAB">
        <w:rPr>
          <w:lang w:val="en-GB"/>
        </w:rPr>
        <w:t xml:space="preserve"> vs </w:t>
      </w:r>
      <w:r w:rsidR="00D917F4">
        <w:rPr>
          <w:lang w:val="en-GB"/>
        </w:rPr>
        <w:t>an</w:t>
      </w:r>
      <w:r w:rsidR="00C75FAB">
        <w:rPr>
          <w:lang w:val="en-GB"/>
        </w:rPr>
        <w:t xml:space="preserve"> </w:t>
      </w:r>
      <w:r w:rsidR="00FE5000">
        <w:rPr>
          <w:lang w:val="en-GB"/>
        </w:rPr>
        <w:t>NFR</w:t>
      </w:r>
      <w:r w:rsidR="00C75FAB">
        <w:rPr>
          <w:lang w:val="en-GB"/>
        </w:rPr>
        <w:t xml:space="preserve">. For </w:t>
      </w:r>
      <w:r w:rsidR="005E052C">
        <w:rPr>
          <w:lang w:val="en-GB"/>
        </w:rPr>
        <w:t>mid</w:t>
      </w:r>
      <w:r w:rsidR="00B073D8">
        <w:rPr>
          <w:lang w:val="en-GB"/>
        </w:rPr>
        <w:t>-</w:t>
      </w:r>
      <w:r w:rsidR="005E052C">
        <w:rPr>
          <w:lang w:val="en-GB"/>
        </w:rPr>
        <w:t>lactation cows</w:t>
      </w:r>
      <w:r w:rsidR="00C75FAB">
        <w:rPr>
          <w:lang w:val="en-GB"/>
        </w:rPr>
        <w:t xml:space="preserve">, decreased milk production, number of milkings, and number of refusals and increase in milk speed, milk time, and feed intake </w:t>
      </w:r>
      <w:r w:rsidR="004C0348">
        <w:rPr>
          <w:lang w:val="en-GB"/>
        </w:rPr>
        <w:t>were</w:t>
      </w:r>
      <w:r w:rsidR="00C75FAB">
        <w:rPr>
          <w:lang w:val="en-GB"/>
        </w:rPr>
        <w:t xml:space="preserve"> more likely a </w:t>
      </w:r>
      <w:r w:rsidR="00FE5000">
        <w:rPr>
          <w:lang w:val="en-GB"/>
        </w:rPr>
        <w:t>TF</w:t>
      </w:r>
      <w:r w:rsidR="00C75FAB">
        <w:rPr>
          <w:lang w:val="en-GB"/>
        </w:rPr>
        <w:t xml:space="preserve"> than </w:t>
      </w:r>
      <w:r w:rsidR="00D917F4">
        <w:rPr>
          <w:lang w:val="en-GB"/>
        </w:rPr>
        <w:t>an</w:t>
      </w:r>
      <w:r w:rsidR="00C75FAB">
        <w:rPr>
          <w:lang w:val="en-GB"/>
        </w:rPr>
        <w:t xml:space="preserve"> </w:t>
      </w:r>
      <w:r w:rsidR="00FE5000">
        <w:rPr>
          <w:lang w:val="en-GB"/>
        </w:rPr>
        <w:t>NFR</w:t>
      </w:r>
      <w:r w:rsidR="00C75FAB">
        <w:rPr>
          <w:lang w:val="en-GB"/>
        </w:rPr>
        <w:t xml:space="preserve">. For </w:t>
      </w:r>
      <w:r w:rsidR="00FE5000">
        <w:rPr>
          <w:lang w:val="en-GB"/>
        </w:rPr>
        <w:t>late lactation cows</w:t>
      </w:r>
      <w:r w:rsidR="00C75FAB">
        <w:rPr>
          <w:lang w:val="en-GB"/>
        </w:rPr>
        <w:t>, PCDART compared to DCOMP; 3</w:t>
      </w:r>
      <w:r w:rsidR="00C75FAB" w:rsidRPr="00C75FAB">
        <w:rPr>
          <w:vertAlign w:val="superscript"/>
          <w:lang w:val="en-GB"/>
        </w:rPr>
        <w:t>rd</w:t>
      </w:r>
      <w:r w:rsidR="00C75FAB">
        <w:rPr>
          <w:lang w:val="en-GB"/>
        </w:rPr>
        <w:t xml:space="preserve"> lactation cows compared to 1</w:t>
      </w:r>
      <w:r w:rsidR="00C75FAB" w:rsidRPr="00C75FAB">
        <w:rPr>
          <w:vertAlign w:val="superscript"/>
          <w:lang w:val="en-GB"/>
        </w:rPr>
        <w:t>st</w:t>
      </w:r>
      <w:r w:rsidR="00C75FAB">
        <w:rPr>
          <w:lang w:val="en-GB"/>
        </w:rPr>
        <w:t xml:space="preserve"> and 4+ lactation cows; decrease in milk production, number of milkings, and number of refusals; and increase in failures and daily max milk temperature led to a </w:t>
      </w:r>
      <w:r w:rsidR="00E75E31">
        <w:rPr>
          <w:lang w:val="en-GB"/>
        </w:rPr>
        <w:t xml:space="preserve">TF </w:t>
      </w:r>
      <w:r w:rsidR="00C75FAB">
        <w:rPr>
          <w:lang w:val="en-GB"/>
        </w:rPr>
        <w:t xml:space="preserve">vs </w:t>
      </w:r>
      <w:r w:rsidR="00D917F4">
        <w:rPr>
          <w:lang w:val="en-GB"/>
        </w:rPr>
        <w:t>an</w:t>
      </w:r>
      <w:r w:rsidR="00C75FAB">
        <w:rPr>
          <w:lang w:val="en-GB"/>
        </w:rPr>
        <w:t xml:space="preserve"> </w:t>
      </w:r>
      <w:r w:rsidR="00E75E31">
        <w:rPr>
          <w:lang w:val="en-GB"/>
        </w:rPr>
        <w:t>NFR</w:t>
      </w:r>
      <w:r w:rsidR="00C75FAB">
        <w:rPr>
          <w:lang w:val="en-GB"/>
        </w:rPr>
        <w:t>.</w:t>
      </w:r>
      <w:r w:rsidR="00A4441B" w:rsidRPr="00A4441B">
        <w:rPr>
          <w:rStyle w:val="cf01"/>
          <w:rFonts w:ascii="Times New Roman" w:hAnsi="Times New Roman" w:cs="Times New Roman"/>
          <w:sz w:val="24"/>
          <w:szCs w:val="24"/>
        </w:rPr>
        <w:t xml:space="preserve"> </w:t>
      </w:r>
      <w:r w:rsidR="00A4441B" w:rsidRPr="0043049B">
        <w:rPr>
          <w:rStyle w:val="cf01"/>
          <w:rFonts w:ascii="Times New Roman" w:hAnsi="Times New Roman" w:cs="Times New Roman"/>
          <w:sz w:val="24"/>
          <w:szCs w:val="24"/>
        </w:rPr>
        <w:t xml:space="preserve">Cows that were more willing to enter the robot (greater milking and refusals per day) in early lactation </w:t>
      </w:r>
      <w:r w:rsidR="005E052C">
        <w:rPr>
          <w:rStyle w:val="cf01"/>
          <w:rFonts w:ascii="Times New Roman" w:hAnsi="Times New Roman" w:cs="Times New Roman"/>
          <w:sz w:val="24"/>
          <w:szCs w:val="24"/>
        </w:rPr>
        <w:t xml:space="preserve">cows </w:t>
      </w:r>
      <w:r w:rsidR="00A4441B" w:rsidRPr="0043049B">
        <w:rPr>
          <w:rStyle w:val="cf01"/>
          <w:rFonts w:ascii="Times New Roman" w:hAnsi="Times New Roman" w:cs="Times New Roman"/>
          <w:sz w:val="24"/>
          <w:szCs w:val="24"/>
        </w:rPr>
        <w:t xml:space="preserve">were more likely to be coded as a </w:t>
      </w:r>
      <w:r w:rsidR="00FE5000">
        <w:rPr>
          <w:rStyle w:val="cf01"/>
          <w:rFonts w:ascii="Times New Roman" w:hAnsi="Times New Roman" w:cs="Times New Roman"/>
          <w:sz w:val="24"/>
          <w:szCs w:val="24"/>
        </w:rPr>
        <w:t>TF</w:t>
      </w:r>
      <w:r w:rsidR="00A4441B" w:rsidRPr="0043049B">
        <w:rPr>
          <w:rStyle w:val="cf01"/>
          <w:rFonts w:ascii="Times New Roman" w:hAnsi="Times New Roman" w:cs="Times New Roman"/>
          <w:sz w:val="24"/>
          <w:szCs w:val="24"/>
        </w:rPr>
        <w:t xml:space="preserve"> when a fetch event occurred compared to cows that had experienced failures at the milking robot.</w:t>
      </w:r>
      <w:r w:rsidR="00C75FAB">
        <w:rPr>
          <w:lang w:val="en-GB"/>
        </w:rPr>
        <w:t xml:space="preserve"> Future</w:t>
      </w:r>
      <w:r w:rsidR="003F6E0B">
        <w:rPr>
          <w:lang w:val="en-GB"/>
        </w:rPr>
        <w:t xml:space="preserve"> research is needed to test the models and find benchmarks for determining fetch cow status. </w:t>
      </w:r>
    </w:p>
    <w:p w14:paraId="1A4FD169" w14:textId="2195E517" w:rsidR="00CE4D4B" w:rsidRDefault="00CE4D4B" w:rsidP="007B481E">
      <w:pPr>
        <w:pStyle w:val="Heading2"/>
      </w:pPr>
      <w:bookmarkStart w:id="73" w:name="_Toc289175835"/>
      <w:bookmarkStart w:id="74" w:name="_Toc142043679"/>
      <w:r w:rsidRPr="00DF7C87">
        <w:t>Introduction</w:t>
      </w:r>
      <w:bookmarkEnd w:id="73"/>
      <w:bookmarkEnd w:id="74"/>
    </w:p>
    <w:p w14:paraId="6C079A4C" w14:textId="66BDFAA5" w:rsidR="00571E37" w:rsidRPr="003A4B6E" w:rsidRDefault="00571E37" w:rsidP="00571E37">
      <w:pPr>
        <w:spacing w:line="480" w:lineRule="auto"/>
        <w:ind w:firstLine="720"/>
        <w:rPr>
          <w:b/>
          <w:bCs/>
          <w:lang w:val="en-GB"/>
        </w:rPr>
      </w:pPr>
      <w:r w:rsidRPr="00195B46">
        <w:rPr>
          <w:color w:val="000000"/>
        </w:rPr>
        <w:t>Automated milking systems (</w:t>
      </w:r>
      <w:r w:rsidRPr="00B34D29">
        <w:rPr>
          <w:b/>
          <w:color w:val="000000"/>
        </w:rPr>
        <w:t>AMS</w:t>
      </w:r>
      <w:r w:rsidRPr="00195B46">
        <w:rPr>
          <w:color w:val="000000"/>
        </w:rPr>
        <w:t>), voluntary milking systems (</w:t>
      </w:r>
      <w:r w:rsidRPr="00B34D29">
        <w:rPr>
          <w:b/>
          <w:color w:val="000000"/>
        </w:rPr>
        <w:t>VMS</w:t>
      </w:r>
      <w:r w:rsidRPr="00195B46">
        <w:rPr>
          <w:color w:val="000000"/>
        </w:rPr>
        <w:t xml:space="preserve">), and robotic milkers </w:t>
      </w:r>
      <w:r>
        <w:rPr>
          <w:color w:val="000000"/>
        </w:rPr>
        <w:t>are</w:t>
      </w:r>
      <w:r w:rsidRPr="00195B46">
        <w:rPr>
          <w:color w:val="000000"/>
        </w:rPr>
        <w:t xml:space="preserve"> </w:t>
      </w:r>
      <w:r>
        <w:rPr>
          <w:color w:val="000000"/>
        </w:rPr>
        <w:t>analogous for</w:t>
      </w:r>
      <w:r w:rsidRPr="00195B46">
        <w:rPr>
          <w:color w:val="000000"/>
        </w:rPr>
        <w:t xml:space="preserve"> stand-alone system</w:t>
      </w:r>
      <w:r w:rsidR="00CA573A">
        <w:rPr>
          <w:color w:val="000000"/>
        </w:rPr>
        <w:t>s</w:t>
      </w:r>
      <w:r w:rsidRPr="00195B46">
        <w:rPr>
          <w:color w:val="000000"/>
        </w:rPr>
        <w:t xml:space="preserve"> that use </w:t>
      </w:r>
      <w:r w:rsidRPr="00195B46">
        <w:t>robotics</w:t>
      </w:r>
      <w:r w:rsidRPr="00195B46">
        <w:rPr>
          <w:color w:val="000000"/>
        </w:rPr>
        <w:t xml:space="preserve"> to milk dairy cattle with minimal to no human intervention. These systems employ laser sights, udder mapping technology, individual teat attachment systems, feed delivery systems, and individual cow identification with record-keeping capabilities. These complex and costly machines can be advantageous for both labor and management. </w:t>
      </w:r>
      <w:r w:rsidRPr="00195B46">
        <w:t>Automated</w:t>
      </w:r>
      <w:r w:rsidRPr="00195B46">
        <w:rPr>
          <w:color w:val="000000"/>
        </w:rPr>
        <w:t xml:space="preserve"> milking systems were developed in Europe in the early 19</w:t>
      </w:r>
      <w:r w:rsidRPr="00195B46">
        <w:t xml:space="preserve">90s </w:t>
      </w:r>
      <w:r w:rsidRPr="00195B46">
        <w:rPr>
          <w:color w:val="000000"/>
        </w:rPr>
        <w:t xml:space="preserve">to assist with labor issues on dairy </w:t>
      </w:r>
      <w:r w:rsidRPr="00195B46">
        <w:t>farms</w:t>
      </w:r>
      <w:r>
        <w:t xml:space="preserve"> </w:t>
      </w:r>
      <w:r>
        <w:fldChar w:fldCharType="begin"/>
      </w:r>
      <w: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fldChar w:fldCharType="separate"/>
      </w:r>
      <w:r>
        <w:rPr>
          <w:noProof/>
        </w:rPr>
        <w:t>(Rodenburg, 2017)</w:t>
      </w:r>
      <w:r>
        <w:fldChar w:fldCharType="end"/>
      </w:r>
      <w:r w:rsidRPr="00195B46">
        <w:rPr>
          <w:color w:val="000000"/>
        </w:rPr>
        <w:t xml:space="preserve">. Since March 1999, AMS have been used in Canada </w:t>
      </w:r>
      <w:r w:rsidRPr="00195B46">
        <w:rPr>
          <w:color w:val="000000"/>
        </w:rPr>
        <w:fldChar w:fldCharType="begin"/>
      </w:r>
      <w:r>
        <w:rPr>
          <w:color w:val="000000"/>
        </w:rP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rsidRPr="00195B46">
        <w:rPr>
          <w:color w:val="000000"/>
        </w:rPr>
        <w:fldChar w:fldCharType="separate"/>
      </w:r>
      <w:r w:rsidRPr="00195B46">
        <w:rPr>
          <w:noProof/>
          <w:color w:val="000000"/>
        </w:rPr>
        <w:t>(Rodenburg and House, 2007)</w:t>
      </w:r>
      <w:r w:rsidRPr="00195B46">
        <w:rPr>
          <w:color w:val="000000"/>
        </w:rPr>
        <w:fldChar w:fldCharType="end"/>
      </w:r>
      <w:r w:rsidRPr="00195B46">
        <w:t xml:space="preserve"> </w:t>
      </w:r>
      <w:r w:rsidRPr="00195B46">
        <w:rPr>
          <w:color w:val="000000"/>
        </w:rPr>
        <w:t xml:space="preserve">and </w:t>
      </w:r>
      <w:r>
        <w:rPr>
          <w:color w:val="000000"/>
        </w:rPr>
        <w:t xml:space="preserve">since </w:t>
      </w:r>
      <w:r w:rsidRPr="00195B46">
        <w:rPr>
          <w:color w:val="000000"/>
        </w:rPr>
        <w:t xml:space="preserve">July 2000 in the United States </w:t>
      </w:r>
      <w:r w:rsidRPr="00195B46">
        <w:rPr>
          <w:color w:val="000000"/>
        </w:rPr>
        <w:fldChar w:fldCharType="begin"/>
      </w:r>
      <w:r>
        <w:rPr>
          <w:color w:val="000000"/>
        </w:rPr>
        <w:instrText xml:space="preserve"> ADDIN EN.CITE &lt;EndNote&gt;&lt;Cite&gt;&lt;Author&gt;Lely&lt;/Author&gt;&lt;Year&gt;2020&lt;/Year&gt;&lt;RecNum&gt;72&lt;/RecNum&gt;&lt;DisplayText&gt;(Lely, 2020)&lt;/DisplayText&gt;&lt;record&gt;&lt;rec-number&gt;72&lt;/rec-number&gt;&lt;foreign-keys&gt;&lt;key app="EN" db-id="zdwvev0pq5p5d5ee9ad5z2wu9errwftrdswz" timestamp="1666804011"&gt;72&lt;/key&gt;&lt;/foreign-keys&gt;&lt;ref-type name="Blog"&gt;56&lt;/ref-type&gt;&lt;contributors&gt;&lt;authors&gt;&lt;author&gt;Lely&lt;/author&gt;&lt;/authors&gt;&lt;/contributors&gt;&lt;titles&gt;&lt;title&gt;The First Robotic Milking Dairy in the United States: Knigge Farms&lt;/title&gt;&lt;/titles&gt;&lt;number&gt;October 28, 2020&lt;/number&gt;&lt;dates&gt;&lt;year&gt;2020&lt;/year&gt;&lt;/dates&gt;&lt;pub-location&gt;LelyLife&lt;/pub-location&gt;&lt;urls&gt;&lt;related-urls&gt;&lt;url&gt;https://www.lelylife.com/knigge-farms&lt;/url&gt;&lt;/related-urls&gt;&lt;/urls&gt;&lt;/record&gt;&lt;/Cite&gt;&lt;/EndNote&gt;</w:instrText>
      </w:r>
      <w:r w:rsidRPr="00195B46">
        <w:rPr>
          <w:color w:val="000000"/>
        </w:rPr>
        <w:fldChar w:fldCharType="separate"/>
      </w:r>
      <w:r w:rsidRPr="00195B46">
        <w:rPr>
          <w:noProof/>
          <w:color w:val="000000"/>
        </w:rPr>
        <w:t>(Lely, 2020)</w:t>
      </w:r>
      <w:r w:rsidRPr="00195B46">
        <w:rPr>
          <w:color w:val="000000"/>
        </w:rPr>
        <w:fldChar w:fldCharType="end"/>
      </w:r>
      <w:r w:rsidRPr="00195B46">
        <w:rPr>
          <w:color w:val="000000"/>
        </w:rPr>
        <w:t xml:space="preserve">, with </w:t>
      </w:r>
      <w:r w:rsidRPr="00195B46">
        <w:rPr>
          <w:color w:val="000000"/>
        </w:rPr>
        <w:lastRenderedPageBreak/>
        <w:t xml:space="preserve">continued growth worldwide </w:t>
      </w:r>
      <w:r w:rsidRPr="00195B46">
        <w:rPr>
          <w:color w:val="000000"/>
        </w:rPr>
        <w:fldChar w:fldCharType="begin"/>
      </w:r>
      <w:r w:rsidR="00275494">
        <w:rPr>
          <w:color w:val="000000"/>
        </w:rPr>
        <w:instrText xml:space="preserve"> ADDIN EN.CITE &lt;EndNote&gt;&lt;Cite&gt;&lt;Author&gt;Koning&lt;/Author&gt;&lt;Year&gt;2010&lt;/Year&gt;&lt;RecNum&gt;71&lt;/RecNum&gt;&lt;DisplayText&gt;(Koning, 2010)&lt;/DisplayText&gt;&lt;record&gt;&lt;rec-number&gt;71&lt;/rec-number&gt;&lt;foreign-keys&gt;&lt;key app="EN" db-id="zdwvev0pq5p5d5ee9ad5z2wu9errwftrdswz" timestamp="1666803917"&gt;71&lt;/key&gt;&lt;/foreign-keys&gt;&lt;ref-type name="Conference Paper"&gt;47&lt;/ref-type&gt;&lt;contributors&gt;&lt;authors&gt;&lt;author&gt;De Koning&lt;/author&gt;&lt;/authors&gt;&lt;/contributors&gt;&lt;titles&gt;&lt;title&gt;Automatic milking – common practice on dairy farms&lt;/title&gt;&lt;secondary-title&gt;The First North American Conference on Precision Dairy Management&lt;/secondary-title&gt;&lt;/titles&gt;&lt;dates&gt;&lt;year&gt;2010&lt;/year&gt;&lt;/dates&gt;&lt;urls&gt;&lt;related-urls&gt;&lt;url&gt;http://precisiondairy.com/proceedings/s3dekoning.pdf&lt;/url&gt;&lt;/related-urls&gt;&lt;/urls&gt;&lt;/record&gt;&lt;/Cite&gt;&lt;/EndNote&gt;</w:instrText>
      </w:r>
      <w:r w:rsidRPr="00195B46">
        <w:rPr>
          <w:color w:val="000000"/>
        </w:rPr>
        <w:fldChar w:fldCharType="separate"/>
      </w:r>
      <w:r w:rsidR="00275494">
        <w:rPr>
          <w:noProof/>
          <w:color w:val="000000"/>
        </w:rPr>
        <w:t>(Koning, 2010)</w:t>
      </w:r>
      <w:r w:rsidRPr="00195B46">
        <w:rPr>
          <w:color w:val="000000"/>
        </w:rPr>
        <w:fldChar w:fldCharType="end"/>
      </w:r>
      <w:r>
        <w:rPr>
          <w:color w:val="000000"/>
        </w:rPr>
        <w:t>.</w:t>
      </w:r>
      <w:r w:rsidRPr="00195B46">
        <w:rPr>
          <w:color w:val="000000"/>
        </w:rPr>
        <w:t xml:space="preserve"> As of 2014, there </w:t>
      </w:r>
      <w:r w:rsidRPr="00195B46">
        <w:t xml:space="preserve">were </w:t>
      </w:r>
      <w:r>
        <w:t>&gt;</w:t>
      </w:r>
      <w:r w:rsidRPr="00195B46">
        <w:t xml:space="preserve"> 2,500 AMS units in North America on ≥ </w:t>
      </w:r>
      <w:r w:rsidRPr="00195B46">
        <w:rPr>
          <w:color w:val="000000"/>
        </w:rPr>
        <w:t xml:space="preserve">1,000 farms </w:t>
      </w:r>
      <w:r w:rsidRPr="00195B46">
        <w:rPr>
          <w:color w:val="000000"/>
        </w:rPr>
        <w:fldChar w:fldCharType="begin"/>
      </w:r>
      <w:r w:rsidRPr="00195B46">
        <w:rPr>
          <w:color w:val="000000"/>
        </w:rPr>
        <w:instrText xml:space="preserve"> ADDIN EN.CITE &lt;EndNote&gt;&lt;Cite&gt;&lt;Author&gt;Rodenburg&lt;/Author&gt;&lt;Year&gt;2017&lt;/Year&gt;&lt;RecNum&gt;74&lt;/RecNum&gt;&lt;DisplayText&gt;(Rodenburg, 2017)&lt;/DisplayText&gt;&lt;record&gt;&lt;rec-number&gt;74&lt;/rec-number&gt;&lt;foreign-keys&gt;&lt;key app="EN" db-id="zdwvev0pq5p5d5ee9ad5z2wu9errwftrdswz" timestamp="1666804573"&gt;74&lt;/key&gt;&lt;/foreign-keys&gt;&lt;ref-type name="Journal Article"&gt;17&lt;/ref-type&gt;&lt;contributors&gt;&lt;authors&gt;&lt;author&gt;Jack Rodenburg&lt;/author&gt;&lt;/authors&gt;&lt;/contributors&gt;&lt;titles&gt;&lt;title&gt;Robotic milking: Technology, farm design, and effects on work flow&lt;/title&gt;&lt;secondary-title&gt;J. Dairy Sci&lt;/secondary-title&gt;&lt;/titles&gt;&lt;periodical&gt;&lt;full-title&gt;J. Dairy Sci&lt;/full-title&gt;&lt;/periodical&gt;&lt;pages&gt;7729-7738&lt;/pages&gt;&lt;volume&gt;100&lt;/volume&gt;&lt;number&gt;9&lt;/number&gt;&lt;dates&gt;&lt;year&gt;2017&lt;/year&gt;&lt;pub-dates&gt;&lt;date&gt;September 2017&lt;/date&gt;&lt;/pub-dates&gt;&lt;/dates&gt;&lt;urls&gt;&lt;related-urls&gt;&lt;url&gt;https://www.sciencedirect.com/science/article/pii/S0022030217306495?via%3Dihub&lt;/url&gt;&lt;/related-urls&gt;&lt;/urls&gt;&lt;electronic-resource-num&gt;https://doi.org/10.3168/jds.2016-11715&lt;/electronic-resource-num&gt;&lt;/record&gt;&lt;/Cite&gt;&lt;/EndNote&gt;</w:instrText>
      </w:r>
      <w:r w:rsidRPr="00195B46">
        <w:rPr>
          <w:color w:val="000000"/>
        </w:rPr>
        <w:fldChar w:fldCharType="separate"/>
      </w:r>
      <w:r w:rsidRPr="00195B46">
        <w:rPr>
          <w:noProof/>
          <w:color w:val="000000"/>
        </w:rPr>
        <w:t>(Rodenburg, 2017)</w:t>
      </w:r>
      <w:r w:rsidRPr="00195B46">
        <w:rPr>
          <w:color w:val="000000"/>
        </w:rPr>
        <w:fldChar w:fldCharType="end"/>
      </w:r>
      <w:r w:rsidRPr="00195B46">
        <w:rPr>
          <w:color w:val="000000"/>
        </w:rPr>
        <w:t>.</w:t>
      </w:r>
      <w:r w:rsidRPr="00195B46">
        <w:rPr>
          <w:b/>
          <w:bCs/>
          <w:lang w:val="en-GB"/>
        </w:rPr>
        <w:t xml:space="preserve"> </w:t>
      </w:r>
    </w:p>
    <w:p w14:paraId="7AB74E77" w14:textId="604E540E" w:rsidR="00571E37" w:rsidRPr="003A4B6E" w:rsidRDefault="00571E37" w:rsidP="00571E37">
      <w:pPr>
        <w:spacing w:line="480" w:lineRule="auto"/>
        <w:ind w:firstLine="720"/>
        <w:rPr>
          <w:lang w:val="en-GB"/>
        </w:rPr>
      </w:pPr>
      <w:r w:rsidRPr="00195B46">
        <w:rPr>
          <w:lang w:val="en-GB"/>
        </w:rPr>
        <w:t xml:space="preserve">The two </w:t>
      </w:r>
      <w:r>
        <w:rPr>
          <w:lang w:val="en-GB"/>
        </w:rPr>
        <w:t xml:space="preserve">primary drivers </w:t>
      </w:r>
      <w:r w:rsidRPr="00195B46">
        <w:rPr>
          <w:lang w:val="en-GB"/>
        </w:rPr>
        <w:t xml:space="preserve">of </w:t>
      </w:r>
      <w:r>
        <w:rPr>
          <w:lang w:val="en-GB"/>
        </w:rPr>
        <w:t>adopting</w:t>
      </w:r>
      <w:r w:rsidRPr="00195B46">
        <w:rPr>
          <w:lang w:val="en-GB"/>
        </w:rPr>
        <w:t xml:space="preserve"> AMS </w:t>
      </w:r>
      <w:r>
        <w:rPr>
          <w:lang w:val="en-GB"/>
        </w:rPr>
        <w:t xml:space="preserve">were </w:t>
      </w:r>
      <w:r w:rsidRPr="00195B46">
        <w:rPr>
          <w:lang w:val="en-GB"/>
        </w:rPr>
        <w:t>(1) labor or labor costs reduction and</w:t>
      </w:r>
      <w:r>
        <w:rPr>
          <w:lang w:val="en-GB"/>
        </w:rPr>
        <w:t xml:space="preserve"> </w:t>
      </w:r>
      <w:r w:rsidRPr="00195B46">
        <w:rPr>
          <w:lang w:val="en-GB"/>
        </w:rPr>
        <w:t>(2) more time for farmer</w:t>
      </w:r>
      <w:r>
        <w:rPr>
          <w:lang w:val="en-GB"/>
        </w:rPr>
        <w:t xml:space="preserve">s </w:t>
      </w:r>
      <w:r>
        <w:rPr>
          <w:lang w:val="en-GB"/>
        </w:rPr>
        <w:fldChar w:fldCharType="begin"/>
      </w:r>
      <w:r>
        <w:rPr>
          <w:lang w:val="en-GB"/>
        </w:rPr>
        <w:instrText xml:space="preserve"> ADDIN EN.CITE &lt;EndNote&gt;&lt;Cite&gt;&lt;Author&gt;Kimpel&lt;/Author&gt;&lt;Year&gt;2016&lt;/Year&gt;&lt;RecNum&gt;76&lt;/RecNum&gt;&lt;DisplayText&gt;(Kimpel, 2016)&lt;/DisplayText&gt;&lt;record&gt;&lt;rec-number&gt;76&lt;/rec-number&gt;&lt;foreign-keys&gt;&lt;key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Pr>
          <w:lang w:val="en-GB"/>
        </w:rPr>
        <w:fldChar w:fldCharType="separate"/>
      </w:r>
      <w:r>
        <w:rPr>
          <w:noProof/>
          <w:lang w:val="en-GB"/>
        </w:rPr>
        <w:t>(Kimpel, 2016)</w:t>
      </w:r>
      <w:r>
        <w:rPr>
          <w:lang w:val="en-GB"/>
        </w:rPr>
        <w:fldChar w:fldCharType="end"/>
      </w:r>
      <w:r w:rsidRPr="00195B46">
        <w:rPr>
          <w:lang w:val="en-GB"/>
        </w:rPr>
        <w:t xml:space="preserve">. </w:t>
      </w:r>
      <w:r w:rsidRPr="00195B46">
        <w:t>After the start-up process, t</w:t>
      </w:r>
      <w:r w:rsidRPr="00195B46">
        <w:rPr>
          <w:color w:val="000000"/>
        </w:rPr>
        <w:t xml:space="preserve">he </w:t>
      </w:r>
      <w:r>
        <w:rPr>
          <w:color w:val="000000"/>
        </w:rPr>
        <w:t>AMS</w:t>
      </w:r>
      <w:r w:rsidRPr="00195B46">
        <w:rPr>
          <w:color w:val="000000"/>
        </w:rPr>
        <w:t xml:space="preserve"> reduce</w:t>
      </w:r>
      <w:r>
        <w:rPr>
          <w:color w:val="000000"/>
        </w:rPr>
        <w:t>d</w:t>
      </w:r>
      <w:r w:rsidRPr="00195B46">
        <w:rPr>
          <w:color w:val="000000"/>
        </w:rPr>
        <w:t xml:space="preserve"> hours in a parlor and allow</w:t>
      </w:r>
      <w:r>
        <w:rPr>
          <w:color w:val="000000"/>
        </w:rPr>
        <w:t>ed</w:t>
      </w:r>
      <w:r w:rsidRPr="00195B46">
        <w:rPr>
          <w:color w:val="000000"/>
        </w:rPr>
        <w:t xml:space="preserve"> for more time on other job responsibilities like </w:t>
      </w:r>
      <w:r w:rsidRPr="00195B46">
        <w:t xml:space="preserve">new AMS maintenance tasks </w:t>
      </w:r>
      <w:r w:rsidRPr="00195B46">
        <w:rPr>
          <w:color w:val="000000"/>
        </w:rPr>
        <w:t xml:space="preserve">or </w:t>
      </w:r>
      <w:r>
        <w:rPr>
          <w:color w:val="000000"/>
        </w:rPr>
        <w:t>reduced total</w:t>
      </w:r>
      <w:r w:rsidRPr="00195B46">
        <w:rPr>
          <w:color w:val="000000"/>
        </w:rPr>
        <w:t xml:space="preserve"> </w:t>
      </w:r>
      <w:r>
        <w:rPr>
          <w:color w:val="000000"/>
        </w:rPr>
        <w:t>employees</w:t>
      </w:r>
      <w:r w:rsidRPr="00195B46">
        <w:rPr>
          <w:color w:val="000000"/>
        </w:rPr>
        <w:t xml:space="preserve">. </w:t>
      </w:r>
      <w:r w:rsidRPr="00195B46">
        <w:t xml:space="preserve">However, </w:t>
      </w:r>
      <w:r>
        <w:t>employees</w:t>
      </w:r>
      <w:r w:rsidRPr="00195B46">
        <w:t xml:space="preserve"> </w:t>
      </w:r>
      <w:r>
        <w:t>should</w:t>
      </w:r>
      <w:r w:rsidRPr="00195B46">
        <w:t xml:space="preserve"> have</w:t>
      </w:r>
      <w:r>
        <w:t xml:space="preserve"> or must acquire</w:t>
      </w:r>
      <w:r w:rsidRPr="00195B46">
        <w:t xml:space="preserve"> AMS</w:t>
      </w:r>
      <w:r>
        <w:t xml:space="preserve"> knowledge which could lead to greater costs per employee</w:t>
      </w:r>
      <w:r w:rsidRPr="00195B46">
        <w:t xml:space="preserve"> </w:t>
      </w:r>
      <w:r w:rsidRPr="00195B46">
        <w:fldChar w:fldCharType="begin"/>
      </w:r>
      <w:r w:rsidRPr="00195B46">
        <w:instrText xml:space="preserve"> ADDIN EN.CITE &lt;EndNote&gt;&lt;Cite&gt;&lt;Author&gt;Kimpel&lt;/Author&gt;&lt;Year&gt;2016&lt;/Year&gt;&lt;RecNum&gt;76&lt;/RecNum&gt;&lt;DisplayText&gt;(Kimpel, 2016)&lt;/DisplayText&gt;&lt;record&gt;&lt;rec-number&gt;76&lt;/rec-number&gt;&lt;foreign-keys&gt;&lt;key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sidRPr="00195B46">
        <w:fldChar w:fldCharType="separate"/>
      </w:r>
      <w:r w:rsidRPr="00195B46">
        <w:rPr>
          <w:noProof/>
        </w:rPr>
        <w:t>(Kimpel, 2016)</w:t>
      </w:r>
      <w:r w:rsidRPr="00195B46">
        <w:fldChar w:fldCharType="end"/>
      </w:r>
      <w:r w:rsidRPr="00195B46">
        <w:t xml:space="preserve">. </w:t>
      </w:r>
      <w:r w:rsidRPr="00195B46">
        <w:rPr>
          <w:lang w:val="en-GB"/>
        </w:rPr>
        <w:t>Surveys have shown improvement in</w:t>
      </w:r>
      <w:r>
        <w:rPr>
          <w:lang w:val="en-GB"/>
        </w:rPr>
        <w:t xml:space="preserve"> </w:t>
      </w:r>
      <w:r w:rsidRPr="00195B46">
        <w:rPr>
          <w:lang w:val="en-GB"/>
        </w:rPr>
        <w:t xml:space="preserve">farmer quality of life after </w:t>
      </w:r>
      <w:r>
        <w:rPr>
          <w:lang w:val="en-GB"/>
        </w:rPr>
        <w:t>adopting</w:t>
      </w:r>
      <w:r w:rsidRPr="00195B46">
        <w:rPr>
          <w:lang w:val="en-GB"/>
        </w:rPr>
        <w:t xml:space="preserve"> AMS. A</w:t>
      </w:r>
      <w:r>
        <w:rPr>
          <w:lang w:val="en-GB"/>
        </w:rPr>
        <w:t xml:space="preserve"> quality-of-life</w:t>
      </w:r>
      <w:r w:rsidRPr="00195B46">
        <w:rPr>
          <w:lang w:val="en-GB"/>
        </w:rPr>
        <w:t xml:space="preserve"> survey conducted by Tse </w:t>
      </w:r>
      <w:r w:rsidRPr="00F260E5">
        <w:rPr>
          <w:lang w:val="en-GB"/>
        </w:rPr>
        <w:t>et al</w:t>
      </w:r>
      <w:r w:rsidRPr="00195B46">
        <w:rPr>
          <w:lang w:val="en-GB"/>
        </w:rPr>
        <w:t xml:space="preserve">. </w:t>
      </w:r>
      <w:r>
        <w:rPr>
          <w:lang w:val="en-GB"/>
        </w:rPr>
        <w:t>in 2018</w:t>
      </w:r>
      <w:r w:rsidRPr="00195B46">
        <w:rPr>
          <w:lang w:val="en-GB"/>
        </w:rPr>
        <w:t xml:space="preserve"> was sent to 530 AMS Canadian farms with a 41% response rate</w:t>
      </w:r>
      <w:r>
        <w:rPr>
          <w:lang w:val="en-GB"/>
        </w:rPr>
        <w:t xml:space="preserve"> (n = 217)</w:t>
      </w:r>
      <w:r w:rsidRPr="00195B46">
        <w:rPr>
          <w:lang w:val="en-GB"/>
        </w:rPr>
        <w:t xml:space="preserve">. Their survey showed AMS provided 97% of the farmers </w:t>
      </w:r>
      <w:r>
        <w:rPr>
          <w:lang w:val="en-GB"/>
        </w:rPr>
        <w:t>with</w:t>
      </w:r>
      <w:r w:rsidRPr="00195B46">
        <w:rPr>
          <w:lang w:val="en-GB"/>
        </w:rPr>
        <w:t xml:space="preserve"> increase in time for family, meetings, sleep, other chores and crop duties </w:t>
      </w:r>
      <w:r w:rsidRPr="00195B46">
        <w:rPr>
          <w:lang w:val="en-GB"/>
        </w:rPr>
        <w:fldChar w:fldCharType="begin"/>
      </w:r>
      <w:r>
        <w:rPr>
          <w:lang w:val="en-GB"/>
        </w:rPr>
        <w:instrText xml:space="preserve"> ADDIN EN.CITE &lt;EndNote&gt;&lt;Cite&gt;&lt;Author&gt;Tse&lt;/Author&gt;&lt;Year&gt;2018&lt;/Year&gt;&lt;RecNum&gt;36&lt;/RecNum&gt;&lt;DisplayText&gt;(Tse et al., 2018)&lt;/DisplayText&gt;&lt;record&gt;&lt;rec-number&gt;36&lt;/rec-number&gt;&lt;foreign-keys&gt;&lt;key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Pr="00195B46">
        <w:rPr>
          <w:lang w:val="en-GB"/>
        </w:rPr>
        <w:fldChar w:fldCharType="separate"/>
      </w:r>
      <w:r>
        <w:rPr>
          <w:noProof/>
          <w:lang w:val="en-GB"/>
        </w:rPr>
        <w:t>(Tse et al., 2018)</w:t>
      </w:r>
      <w:r w:rsidRPr="00195B46">
        <w:rPr>
          <w:lang w:val="en-GB"/>
        </w:rPr>
        <w:fldChar w:fldCharType="end"/>
      </w:r>
      <w:r w:rsidRPr="00195B46">
        <w:rPr>
          <w:lang w:val="en-GB"/>
        </w:rPr>
        <w:t>. Another survey in 2013 showed similar results that 8</w:t>
      </w:r>
      <w:r>
        <w:rPr>
          <w:lang w:val="en-GB"/>
        </w:rPr>
        <w:t>8</w:t>
      </w:r>
      <w:r w:rsidRPr="00195B46">
        <w:rPr>
          <w:lang w:val="en-GB"/>
        </w:rPr>
        <w:t>% of respondents agreed that AMS provided more time for family and friends a</w:t>
      </w:r>
      <w:r>
        <w:rPr>
          <w:lang w:val="en-GB"/>
        </w:rPr>
        <w:t>nd</w:t>
      </w:r>
      <w:r w:rsidRPr="00195B46">
        <w:rPr>
          <w:lang w:val="en-GB"/>
        </w:rPr>
        <w:t xml:space="preserve"> </w:t>
      </w:r>
      <w:r>
        <w:rPr>
          <w:lang w:val="en-GB"/>
        </w:rPr>
        <w:t>70</w:t>
      </w:r>
      <w:r w:rsidRPr="00195B46">
        <w:rPr>
          <w:lang w:val="en-GB"/>
        </w:rPr>
        <w:t xml:space="preserve">% agreed that it decreased a need for hired </w:t>
      </w:r>
      <w:r>
        <w:rPr>
          <w:lang w:val="en-GB"/>
        </w:rPr>
        <w:t>employees</w:t>
      </w:r>
      <w:r w:rsidRPr="00195B46">
        <w:rPr>
          <w:lang w:val="en-GB"/>
        </w:rPr>
        <w:t xml:space="preserve"> </w:t>
      </w:r>
      <w:r w:rsidRPr="00195B46">
        <w:rPr>
          <w:lang w:val="en-GB"/>
        </w:rPr>
        <w:fldChar w:fldCharType="begin"/>
      </w:r>
      <w:r w:rsidRPr="00195B46">
        <w:rPr>
          <w:lang w:val="en-GB"/>
        </w:rPr>
        <w:instrText xml:space="preserve"> ADDIN EN.CITE &lt;EndNote&gt;&lt;Cite&gt;&lt;Author&gt;Bergman&lt;/Author&gt;&lt;Year&gt;2013&lt;/Year&gt;&lt;RecNum&gt;94&lt;/RecNum&gt;&lt;DisplayText&gt;(Bergman and Rabinowicz, 2013)&lt;/DisplayText&gt;&lt;record&gt;&lt;rec-number&gt;94&lt;/rec-number&gt;&lt;foreign-keys&gt;&lt;key app="EN" db-id="zdwvev0pq5p5d5ee9ad5z2wu9errwftrdswz" timestamp="1670943575"&gt;94&lt;/key&gt;&lt;/foreign-keys&gt;&lt;ref-type name="Journal Article"&gt;17&lt;/ref-type&gt;&lt;contributors&gt;&lt;authors&gt;&lt;author&gt;Karin Bergman &lt;/author&gt;&lt;author&gt;Ewa Rabinowicz&lt;/author&gt;&lt;/authors&gt;&lt;/contributors&gt;&lt;titles&gt;&lt;title&gt;Adoption of the Automatic Milking System by Swedish Milk Producers &lt;/title&gt;&lt;secondary-title&gt;AgriFood Economics Centre&lt;/secondary-title&gt;&lt;/titles&gt;&lt;periodical&gt;&lt;full-title&gt;AgriFood Economics Centre&lt;/full-title&gt;&lt;/periodical&gt;&lt;dates&gt;&lt;year&gt;2013&lt;/year&gt;&lt;/dates&gt;&lt;urls&gt;&lt;related-urls&gt;&lt;url&gt;https://www.agrifood.se/Files/AgriFood_WP20137.pdf&lt;/url&gt;&lt;/related-urls&gt;&lt;/urls&gt;&lt;/record&gt;&lt;/Cite&gt;&lt;/EndNote&gt;</w:instrText>
      </w:r>
      <w:r w:rsidRPr="00195B46">
        <w:rPr>
          <w:lang w:val="en-GB"/>
        </w:rPr>
        <w:fldChar w:fldCharType="separate"/>
      </w:r>
      <w:r w:rsidRPr="00195B46">
        <w:rPr>
          <w:noProof/>
          <w:lang w:val="en-GB"/>
        </w:rPr>
        <w:t>(Bergman and Rabinowicz, 2013)</w:t>
      </w:r>
      <w:r w:rsidRPr="00195B46">
        <w:rPr>
          <w:lang w:val="en-GB"/>
        </w:rPr>
        <w:fldChar w:fldCharType="end"/>
      </w:r>
      <w:r w:rsidRPr="00195B46">
        <w:rPr>
          <w:lang w:val="en-GB"/>
        </w:rPr>
        <w:t xml:space="preserve">. </w:t>
      </w:r>
    </w:p>
    <w:p w14:paraId="654A2AFB" w14:textId="62DC5D2E" w:rsidR="00571E37" w:rsidRDefault="00571E37" w:rsidP="00571E37">
      <w:pPr>
        <w:spacing w:line="480" w:lineRule="auto"/>
        <w:ind w:firstLine="720"/>
      </w:pPr>
      <w:r w:rsidRPr="00C33270">
        <w:rPr>
          <w:lang w:val="en-GB"/>
        </w:rPr>
        <w:t xml:space="preserve">However, fetch cows </w:t>
      </w:r>
      <w:r>
        <w:rPr>
          <w:lang w:val="en-GB"/>
        </w:rPr>
        <w:t>negatively</w:t>
      </w:r>
      <w:r w:rsidRPr="00C33270">
        <w:rPr>
          <w:lang w:val="en-GB"/>
        </w:rPr>
        <w:t xml:space="preserve"> </w:t>
      </w:r>
      <w:r>
        <w:rPr>
          <w:lang w:val="en-GB"/>
        </w:rPr>
        <w:t>impact</w:t>
      </w:r>
      <w:r w:rsidR="00CA573A">
        <w:rPr>
          <w:lang w:val="en-GB"/>
        </w:rPr>
        <w:t>ed</w:t>
      </w:r>
      <w:r w:rsidRPr="00C33270">
        <w:rPr>
          <w:lang w:val="en-GB"/>
        </w:rPr>
        <w:t xml:space="preserve"> labor cost and </w:t>
      </w:r>
      <w:r>
        <w:rPr>
          <w:lang w:val="en-GB"/>
        </w:rPr>
        <w:t>f</w:t>
      </w:r>
      <w:r w:rsidRPr="00C33270">
        <w:rPr>
          <w:lang w:val="en-GB"/>
        </w:rPr>
        <w:t>lexible time for the farmer.</w:t>
      </w:r>
      <w:r w:rsidRPr="00195B46">
        <w:rPr>
          <w:lang w:val="en-GB"/>
        </w:rPr>
        <w:t xml:space="preserve"> </w:t>
      </w:r>
      <w:r w:rsidRPr="00195B46">
        <w:t>When a cow d</w:t>
      </w:r>
      <w:r>
        <w:t>oes</w:t>
      </w:r>
      <w:r w:rsidRPr="00195B46">
        <w:t xml:space="preserve"> not voluntarily enter the </w:t>
      </w:r>
      <w:r w:rsidR="00BD6C33">
        <w:t>AMS</w:t>
      </w:r>
      <w:r w:rsidRPr="00195B46">
        <w:t xml:space="preserve"> </w:t>
      </w:r>
      <w:r w:rsidR="00CA573A">
        <w:t xml:space="preserve">according to </w:t>
      </w:r>
      <w:r>
        <w:t>farm-specific criteria</w:t>
      </w:r>
      <w:r w:rsidRPr="00195B46">
        <w:t xml:space="preserve">, </w:t>
      </w:r>
      <w:r>
        <w:t>they appear on a fetch list</w:t>
      </w:r>
      <w:r w:rsidRPr="00195B46">
        <w:t>. This list informs the operators to “fetch” the cow</w:t>
      </w:r>
      <w:r>
        <w:t xml:space="preserve"> and bring her to the AMS for milking</w:t>
      </w:r>
      <w:r w:rsidRPr="00195B46">
        <w:t xml:space="preserve">. This requires labor </w:t>
      </w:r>
      <w:r>
        <w:t>(</w:t>
      </w:r>
      <w:r w:rsidRPr="00195B46">
        <w:t>cost and time</w:t>
      </w:r>
      <w:r>
        <w:t>)</w:t>
      </w:r>
      <w:r w:rsidRPr="00195B46">
        <w:t xml:space="preserve"> which could be</w:t>
      </w:r>
      <w:r w:rsidR="00CA573A">
        <w:t xml:space="preserve"> </w:t>
      </w:r>
      <w:r w:rsidRPr="00195B46">
        <w:t xml:space="preserve">spent </w:t>
      </w:r>
      <w:r w:rsidR="00CA573A">
        <w:t>on</w:t>
      </w:r>
      <w:r w:rsidRPr="00195B46">
        <w:t xml:space="preserve"> other duties. Fetching the cow requires minimal effort</w:t>
      </w:r>
      <w:r w:rsidR="00CA573A">
        <w:t xml:space="preserve"> but</w:t>
      </w:r>
      <w:r w:rsidRPr="00195B46">
        <w:t xml:space="preserve">, the time spent on identifying and </w:t>
      </w:r>
      <w:r>
        <w:t>bringing</w:t>
      </w:r>
      <w:r w:rsidRPr="00195B46">
        <w:t xml:space="preserve"> cows to the </w:t>
      </w:r>
      <w:r>
        <w:t>AMS</w:t>
      </w:r>
      <w:r w:rsidRPr="00195B46">
        <w:t xml:space="preserve"> can take many hours each day. Fetched cows </w:t>
      </w:r>
      <w:r>
        <w:t>have been</w:t>
      </w:r>
      <w:r w:rsidRPr="00195B46">
        <w:t xml:space="preserve"> defined as lame, injured, or infected by mastitis, but other factors like improper training, behavior, and personality can also lead to a</w:t>
      </w:r>
      <w:r>
        <w:t xml:space="preserve"> </w:t>
      </w:r>
      <w:r w:rsidRPr="00195B46">
        <w:t>fetch cow</w:t>
      </w:r>
      <w:r>
        <w:t xml:space="preserve"> </w:t>
      </w:r>
      <w:r>
        <w:fldChar w:fldCharType="begin"/>
      </w:r>
      <w: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fldChar w:fldCharType="separate"/>
      </w:r>
      <w:r>
        <w:rPr>
          <w:noProof/>
        </w:rPr>
        <w:t xml:space="preserve">(Rodenburg and </w:t>
      </w:r>
      <w:r>
        <w:rPr>
          <w:noProof/>
        </w:rPr>
        <w:lastRenderedPageBreak/>
        <w:t>House, 2007)</w:t>
      </w:r>
      <w:r>
        <w:fldChar w:fldCharType="end"/>
      </w:r>
      <w:r w:rsidRPr="00195B46">
        <w:t>. In 2001, Canadian farmers recorded that 10 to 15% of the herd d</w:t>
      </w:r>
      <w:r>
        <w:t>id</w:t>
      </w:r>
      <w:r w:rsidRPr="00195B46">
        <w:t xml:space="preserve"> not voluntary milk in the </w:t>
      </w:r>
      <w:r>
        <w:t>AMS</w:t>
      </w:r>
      <w:r w:rsidRPr="00195B46">
        <w:t xml:space="preserve"> and 19 </w:t>
      </w:r>
      <w:r>
        <w:t>±</w:t>
      </w:r>
      <w:r w:rsidRPr="00195B46">
        <w:t xml:space="preserve"> 1</w:t>
      </w:r>
      <w:r>
        <w:t>3</w:t>
      </w:r>
      <w:r w:rsidRPr="00195B46">
        <w:t>%</w:t>
      </w:r>
      <w:r>
        <w:t xml:space="preserve"> </w:t>
      </w:r>
      <w:r w:rsidRPr="00195B46">
        <w:t>of cows were fetched by the farmer</w:t>
      </w:r>
      <w:r>
        <w:t xml:space="preserve"> </w:t>
      </w:r>
      <w:r>
        <w:fldChar w:fldCharType="begin"/>
      </w:r>
      <w: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fldChar w:fldCharType="separate"/>
      </w:r>
      <w:r>
        <w:rPr>
          <w:noProof/>
        </w:rPr>
        <w:t>(Rodenburg and House, 2007)</w:t>
      </w:r>
      <w:r>
        <w:fldChar w:fldCharType="end"/>
      </w:r>
      <w:r w:rsidRPr="00195B46">
        <w:t xml:space="preserve">. </w:t>
      </w:r>
      <w:r>
        <w:t>The same study indicated</w:t>
      </w:r>
      <w:r w:rsidRPr="00195B46">
        <w:t xml:space="preserve"> 1</w:t>
      </w:r>
      <w:r>
        <w:t>5</w:t>
      </w:r>
      <w:r w:rsidRPr="00195B46">
        <w:t xml:space="preserve"> </w:t>
      </w:r>
      <w:r>
        <w:t>±</w:t>
      </w:r>
      <w:r w:rsidRPr="00195B46">
        <w:t xml:space="preserve"> 10% of cows </w:t>
      </w:r>
      <w:r>
        <w:t>were</w:t>
      </w:r>
      <w:r w:rsidRPr="00195B46">
        <w:t xml:space="preserve"> fetched at least one to two times </w:t>
      </w:r>
      <w:r>
        <w:t>per</w:t>
      </w:r>
      <w:r w:rsidRPr="00195B46">
        <w:t xml:space="preserve"> day </w:t>
      </w:r>
      <w:r>
        <w:fldChar w:fldCharType="begin"/>
      </w:r>
      <w:r>
        <w:instrText xml:space="preserve"> ADDIN EN.CITE &lt;EndNote&gt;&lt;Cite&gt;&lt;Author&gt;Rodenburg&lt;/Author&gt;&lt;Year&gt;2007&lt;/Year&gt;&lt;RecNum&gt;68&lt;/RecNum&gt;&lt;DisplayText&gt;(Rodenburg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fldChar w:fldCharType="separate"/>
      </w:r>
      <w:r>
        <w:rPr>
          <w:noProof/>
        </w:rPr>
        <w:t>(Rodenburg and House, 2007)</w:t>
      </w:r>
      <w:r>
        <w:fldChar w:fldCharType="end"/>
      </w:r>
      <w:r>
        <w:t>. Rodenburg and House (2007) found most fetch cows in their study had no identifiable reason to not use the AMS.</w:t>
      </w:r>
    </w:p>
    <w:p w14:paraId="695FD3D8" w14:textId="445FEEA2" w:rsidR="00571E37" w:rsidRPr="00195B46" w:rsidRDefault="00571E37" w:rsidP="00571E37">
      <w:pPr>
        <w:spacing w:line="480" w:lineRule="auto"/>
        <w:ind w:firstLine="720"/>
      </w:pPr>
      <w:r>
        <w:fldChar w:fldCharType="begin"/>
      </w:r>
      <w:r>
        <w:instrText xml:space="preserve"> ADDIN EN.CITE &lt;EndNote&gt;&lt;Cite AuthorYear="1"&gt;&lt;Author&gt;Tse&lt;/Author&gt;&lt;Year&gt;2018&lt;/Year&gt;&lt;RecNum&gt;36&lt;/RecNum&gt;&lt;DisplayText&gt;Tse et al. (2018)&lt;/DisplayText&gt;&lt;record&gt;&lt;rec-number&gt;36&lt;/rec-number&gt;&lt;foreign-keys&gt;&lt;key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fldChar w:fldCharType="separate"/>
      </w:r>
      <w:r>
        <w:rPr>
          <w:noProof/>
        </w:rPr>
        <w:t>Tse et al. (2018)</w:t>
      </w:r>
      <w:r>
        <w:fldChar w:fldCharType="end"/>
      </w:r>
      <w:r>
        <w:t xml:space="preserve"> </w:t>
      </w:r>
      <w:r w:rsidR="00CA573A">
        <w:t>reported</w:t>
      </w:r>
      <w:r>
        <w:t xml:space="preserve"> that 4% of the herd per AMS ended up as fetch cows while </w:t>
      </w:r>
      <w:r>
        <w:fldChar w:fldCharType="begin"/>
      </w:r>
      <w:r>
        <w:instrText xml:space="preserve"> ADDIN EN.CITE &lt;EndNote&gt;&lt;Cite AuthorYear="1"&gt;&lt;Author&gt;Jacobs&lt;/Author&gt;&lt;Year&gt;2012&lt;/Year&gt;&lt;RecNum&gt;69&lt;/RecNum&gt;&lt;DisplayText&gt;Jacobs and Siegford (2012)&lt;/DisplayText&gt;&lt;record&gt;&lt;rec-number&gt;69&lt;/rec-number&gt;&lt;foreign-keys&gt;&lt;key app="EN" db-id="zdwvev0pq5p5d5ee9ad5z2wu9errwftrdswz" timestamp="1666803668"&gt;69&lt;/key&gt;&lt;/foreign-keys&gt;&lt;ref-type name="Journal Article"&gt;17&lt;/ref-type&gt;&lt;contributors&gt;&lt;authors&gt;&lt;author&gt;J. A. Jacobs&lt;/author&gt;&lt;author&gt;J. M. Siegford&lt;/author&gt;&lt;/authors&gt;&lt;/contributors&gt;&lt;titles&gt;&lt;title&gt;Lactating dairy cows adapt quickly to being milked by an automatic milking system&lt;/title&gt;&lt;secondary-title&gt;J. Dairy Sci&lt;/secondary-title&gt;&lt;/titles&gt;&lt;periodical&gt;&lt;full-title&gt;J. Dairy Sci&lt;/full-title&gt;&lt;/periodical&gt;&lt;pages&gt;1575-1584&lt;/pages&gt;&lt;volume&gt;95&lt;/volume&gt;&lt;number&gt;3&lt;/number&gt;&lt;dates&gt;&lt;year&gt;2012&lt;/year&gt;&lt;pub-dates&gt;&lt;date&gt;February 21, 2012&lt;/date&gt;&lt;/pub-dates&gt;&lt;/dates&gt;&lt;urls&gt;&lt;related-urls&gt;&lt;url&gt;https://www.sciencedirect.com/science/article/pii/S0022030212001142&lt;/url&gt;&lt;/related-urls&gt;&lt;/urls&gt;&lt;electronic-resource-num&gt;https://doi.org/10.3168/jds.2011-4710&lt;/electronic-resource-num&gt;&lt;/record&gt;&lt;/Cite&gt;&lt;/EndNote&gt;</w:instrText>
      </w:r>
      <w:r>
        <w:fldChar w:fldCharType="separate"/>
      </w:r>
      <w:r>
        <w:rPr>
          <w:noProof/>
        </w:rPr>
        <w:t>Jacobs and Siegford (2012)</w:t>
      </w:r>
      <w:r>
        <w:fldChar w:fldCharType="end"/>
      </w:r>
      <w:r>
        <w:t xml:space="preserve"> found </w:t>
      </w:r>
      <w:r w:rsidR="00CA573A">
        <w:t>a higher percentage (</w:t>
      </w:r>
      <w:r>
        <w:t>12.5%</w:t>
      </w:r>
      <w:r w:rsidR="00CA573A">
        <w:t>)</w:t>
      </w:r>
      <w:r>
        <w:t xml:space="preserve"> of the herd ended up as fetch cows. </w:t>
      </w:r>
      <w:r>
        <w:fldChar w:fldCharType="begin"/>
      </w:r>
      <w:r>
        <w:instrText xml:space="preserve"> ADDIN EN.CITE &lt;EndNote&gt;&lt;Cite AuthorYear="1"&gt;&lt;Author&gt;Castro&lt;/Author&gt;&lt;Year&gt;2012&lt;/Year&gt;&lt;RecNum&gt;65&lt;/RecNum&gt;&lt;DisplayText&gt;Castro et al. (2012)&lt;/DisplayText&gt;&lt;record&gt;&lt;rec-number&gt;65&lt;/rec-number&gt;&lt;foreign-keys&gt;&lt;key app="EN" db-id="zdwvev0pq5p5d5ee9ad5z2wu9errwftrdswz" timestamp="1666803189"&gt;65&lt;/key&gt;&lt;/foreign-keys&gt;&lt;ref-type name="Journal Article"&gt;17&lt;/ref-type&gt;&lt;contributors&gt;&lt;authors&gt;&lt;author&gt;A. Castro&lt;/author&gt;&lt;author&gt;J. M. Pereira&lt;/author&gt;&lt;author&gt;C. Amiama&lt;/author&gt;&lt;author&gt;J. Bueno&lt;/author&gt;&lt;/authors&gt;&lt;/contributors&gt;&lt;titles&gt;&lt;title&gt;Estimating efficiency in automatic milking systems&lt;/title&gt;&lt;secondary-title&gt;J. Dairy Sci&lt;/secondary-title&gt;&lt;/titles&gt;&lt;periodical&gt;&lt;full-title&gt;J. Dairy Sci&lt;/full-title&gt;&lt;/periodical&gt;&lt;pages&gt;929-936&lt;/pages&gt;&lt;volume&gt;95&lt;/volume&gt;&lt;number&gt;2&lt;/number&gt;&lt;dates&gt;&lt;year&gt;2012&lt;/year&gt;&lt;pub-dates&gt;&lt;date&gt;February 01, 2012&lt;/date&gt;&lt;/pub-dates&gt;&lt;/dates&gt;&lt;urls&gt;&lt;related-urls&gt;&lt;url&gt;https://www.journalofdairyscience.org/article/S0022-0302(12)00046-X/fulltext&lt;/url&gt;&lt;/related-urls&gt;&lt;/urls&gt;&lt;electronic-resource-num&gt;https://doi.org/10.3168/jds.2010-3912&lt;/electronic-resource-num&gt;&lt;/record&gt;&lt;/Cite&gt;&lt;/EndNote&gt;</w:instrText>
      </w:r>
      <w:r>
        <w:fldChar w:fldCharType="separate"/>
      </w:r>
      <w:r>
        <w:rPr>
          <w:noProof/>
        </w:rPr>
        <w:t>Castro et al. (2012)</w:t>
      </w:r>
      <w:r>
        <w:fldChar w:fldCharType="end"/>
      </w:r>
      <w:r>
        <w:t xml:space="preserve"> found that labor increases 55 ± 33 minute per day per AMS. </w:t>
      </w:r>
      <w:r w:rsidR="00C37BFE">
        <w:t>At the time of this study, r</w:t>
      </w:r>
      <w:r>
        <w:t>esearch was lacking in regard to fetch cows and their impact on AMS dairy farms.</w:t>
      </w:r>
    </w:p>
    <w:p w14:paraId="140DFD59" w14:textId="329398FF" w:rsidR="0055709E" w:rsidRPr="0055709E" w:rsidRDefault="0055709E" w:rsidP="004C2DE6">
      <w:pPr>
        <w:pStyle w:val="Heading3"/>
      </w:pPr>
      <w:bookmarkStart w:id="75" w:name="_Toc142043680"/>
      <w:r w:rsidRPr="00DF7C87">
        <w:t>H</w:t>
      </w:r>
      <w:r>
        <w:t>ypothesis</w:t>
      </w:r>
      <w:bookmarkEnd w:id="75"/>
    </w:p>
    <w:p w14:paraId="3DA50477" w14:textId="27AE8118" w:rsidR="00571E37" w:rsidRPr="00C27068" w:rsidRDefault="00571E37" w:rsidP="00571E37">
      <w:pPr>
        <w:spacing w:line="480" w:lineRule="auto"/>
        <w:ind w:firstLine="720"/>
        <w:rPr>
          <w:lang w:val="en-GB"/>
        </w:rPr>
      </w:pPr>
      <w:r>
        <w:rPr>
          <w:lang w:val="en-GB"/>
        </w:rPr>
        <w:t>This</w:t>
      </w:r>
      <w:r w:rsidRPr="00195B46">
        <w:rPr>
          <w:lang w:val="en-GB"/>
        </w:rPr>
        <w:t xml:space="preserve"> study investigated the ability to </w:t>
      </w:r>
      <w:r>
        <w:rPr>
          <w:lang w:val="en-GB"/>
        </w:rPr>
        <w:t>determine</w:t>
      </w:r>
      <w:r w:rsidRPr="00195B46">
        <w:rPr>
          <w:lang w:val="en-GB"/>
        </w:rPr>
        <w:t xml:space="preserve"> fetch cow status based off data collected from </w:t>
      </w:r>
      <w:r>
        <w:rPr>
          <w:lang w:val="en-GB"/>
        </w:rPr>
        <w:t xml:space="preserve">dairy herd </w:t>
      </w:r>
      <w:r w:rsidRPr="00195B46">
        <w:rPr>
          <w:lang w:val="en-GB"/>
        </w:rPr>
        <w:t xml:space="preserve">records </w:t>
      </w:r>
      <w:r>
        <w:rPr>
          <w:lang w:val="en-GB"/>
        </w:rPr>
        <w:t>management software</w:t>
      </w:r>
      <w:r w:rsidRPr="00195B46">
        <w:rPr>
          <w:lang w:val="en-GB"/>
        </w:rPr>
        <w:t xml:space="preserve"> </w:t>
      </w:r>
      <w:r>
        <w:rPr>
          <w:lang w:val="en-GB"/>
        </w:rPr>
        <w:t>(</w:t>
      </w:r>
      <w:r w:rsidRPr="00195B46">
        <w:rPr>
          <w:lang w:val="en-GB"/>
        </w:rPr>
        <w:t>PCDART and DairyComp)</w:t>
      </w:r>
      <w:r w:rsidR="00AF74FC">
        <w:rPr>
          <w:lang w:val="en-GB"/>
        </w:rPr>
        <w:t>, AMS data, and the fetch list</w:t>
      </w:r>
      <w:r w:rsidRPr="00195B46">
        <w:rPr>
          <w:lang w:val="en-GB"/>
        </w:rPr>
        <w:t>. We hypothesi</w:t>
      </w:r>
      <w:r>
        <w:rPr>
          <w:lang w:val="en-GB"/>
        </w:rPr>
        <w:t>z</w:t>
      </w:r>
      <w:r w:rsidRPr="00195B46">
        <w:rPr>
          <w:lang w:val="en-GB"/>
        </w:rPr>
        <w:t xml:space="preserve">ed that fetch cows </w:t>
      </w:r>
      <w:r>
        <w:rPr>
          <w:lang w:val="en-GB"/>
        </w:rPr>
        <w:t>could</w:t>
      </w:r>
      <w:r w:rsidRPr="00195B46">
        <w:rPr>
          <w:lang w:val="en-GB"/>
        </w:rPr>
        <w:t xml:space="preserve"> be </w:t>
      </w:r>
      <w:r w:rsidR="00352CA2">
        <w:rPr>
          <w:lang w:val="en-GB"/>
        </w:rPr>
        <w:t>categorized</w:t>
      </w:r>
      <w:r w:rsidR="00352CA2" w:rsidRPr="00195B46">
        <w:rPr>
          <w:lang w:val="en-GB"/>
        </w:rPr>
        <w:t xml:space="preserve"> </w:t>
      </w:r>
      <w:r w:rsidRPr="00195B46">
        <w:rPr>
          <w:lang w:val="en-GB"/>
        </w:rPr>
        <w:t xml:space="preserve">based on </w:t>
      </w:r>
      <w:r>
        <w:rPr>
          <w:lang w:val="en-GB"/>
        </w:rPr>
        <w:t>milk production</w:t>
      </w:r>
      <w:r w:rsidRPr="00195B46">
        <w:rPr>
          <w:lang w:val="en-GB"/>
        </w:rPr>
        <w:t xml:space="preserve">, </w:t>
      </w:r>
      <w:r>
        <w:rPr>
          <w:lang w:val="en-GB"/>
        </w:rPr>
        <w:t>days in milk</w:t>
      </w:r>
      <w:r w:rsidRPr="00195B46">
        <w:rPr>
          <w:lang w:val="en-GB"/>
        </w:rPr>
        <w:t xml:space="preserve">, </w:t>
      </w:r>
      <w:r>
        <w:rPr>
          <w:lang w:val="en-GB"/>
        </w:rPr>
        <w:t>parity</w:t>
      </w:r>
      <w:r w:rsidRPr="00195B46">
        <w:rPr>
          <w:lang w:val="en-GB"/>
        </w:rPr>
        <w:t>, and over</w:t>
      </w:r>
      <w:r>
        <w:rPr>
          <w:lang w:val="en-GB"/>
        </w:rPr>
        <w:t>all</w:t>
      </w:r>
      <w:r w:rsidRPr="00195B46">
        <w:rPr>
          <w:lang w:val="en-GB"/>
        </w:rPr>
        <w:t xml:space="preserve"> health. </w:t>
      </w:r>
    </w:p>
    <w:p w14:paraId="2BEFE088" w14:textId="3126B37A" w:rsidR="00F17E0D" w:rsidRPr="00DF7C87" w:rsidRDefault="00F17E0D" w:rsidP="007B481E">
      <w:pPr>
        <w:pStyle w:val="Heading2"/>
      </w:pPr>
      <w:bookmarkStart w:id="76" w:name="_Toc142043681"/>
      <w:r>
        <w:t xml:space="preserve">Material and </w:t>
      </w:r>
      <w:r w:rsidR="00576370">
        <w:t>M</w:t>
      </w:r>
      <w:r>
        <w:t>ethods</w:t>
      </w:r>
      <w:bookmarkEnd w:id="76"/>
    </w:p>
    <w:p w14:paraId="266DB532" w14:textId="5ECC3617" w:rsidR="00571E37" w:rsidRDefault="00571E37" w:rsidP="00571E37">
      <w:pPr>
        <w:spacing w:line="480" w:lineRule="auto"/>
        <w:ind w:firstLine="720"/>
        <w:rPr>
          <w:shd w:val="clear" w:color="auto" w:fill="FFFFFF"/>
        </w:rPr>
      </w:pPr>
      <w:r>
        <w:rPr>
          <w:shd w:val="clear" w:color="auto" w:fill="FFFFFF"/>
        </w:rPr>
        <w:t>Data were collected from October 1</w:t>
      </w:r>
      <w:r w:rsidRPr="004067FB">
        <w:rPr>
          <w:shd w:val="clear" w:color="auto" w:fill="FFFFFF"/>
          <w:vertAlign w:val="superscript"/>
        </w:rPr>
        <w:t>st</w:t>
      </w:r>
      <w:r>
        <w:rPr>
          <w:shd w:val="clear" w:color="auto" w:fill="FFFFFF"/>
        </w:rPr>
        <w:t>, 2021, to May 10</w:t>
      </w:r>
      <w:r w:rsidRPr="004067FB">
        <w:rPr>
          <w:shd w:val="clear" w:color="auto" w:fill="FFFFFF"/>
          <w:vertAlign w:val="superscript"/>
        </w:rPr>
        <w:t>th</w:t>
      </w:r>
      <w:r>
        <w:rPr>
          <w:shd w:val="clear" w:color="auto" w:fill="FFFFFF"/>
        </w:rPr>
        <w:t xml:space="preserve">, 2022, on a Holstein 1,510 ± 51 herd commercial dairy farm in East Tennessee. The farm had two Lely AMS units </w:t>
      </w:r>
      <w:r w:rsidR="00AF74FC">
        <w:rPr>
          <w:shd w:val="clear" w:color="auto" w:fill="FFFFFF"/>
        </w:rPr>
        <w:t>across</w:t>
      </w:r>
      <w:r>
        <w:rPr>
          <w:shd w:val="clear" w:color="auto" w:fill="FFFFFF"/>
        </w:rPr>
        <w:t xml:space="preserve"> the four pens for a total of eight AMS units. One hundred and twenty to one hundred and forty cows were in each pen throughout the study. </w:t>
      </w:r>
    </w:p>
    <w:p w14:paraId="59CD15A1" w14:textId="5E57AFCB" w:rsidR="00571E37" w:rsidRPr="003A4B6E" w:rsidRDefault="00571E37" w:rsidP="004C2DE6">
      <w:pPr>
        <w:pStyle w:val="Heading3"/>
        <w:rPr>
          <w:lang w:val="en-GB"/>
        </w:rPr>
      </w:pPr>
      <w:bookmarkStart w:id="77" w:name="_Toc142043682"/>
      <w:r>
        <w:rPr>
          <w:lang w:val="en-GB"/>
        </w:rPr>
        <w:lastRenderedPageBreak/>
        <w:t xml:space="preserve">Record </w:t>
      </w:r>
      <w:r w:rsidR="00D474AE">
        <w:rPr>
          <w:lang w:val="en-GB"/>
        </w:rPr>
        <w:t>M</w:t>
      </w:r>
      <w:r>
        <w:rPr>
          <w:lang w:val="en-GB"/>
        </w:rPr>
        <w:t xml:space="preserve">anagement </w:t>
      </w:r>
      <w:r w:rsidR="00D474AE">
        <w:rPr>
          <w:lang w:val="en-GB"/>
        </w:rPr>
        <w:t>R</w:t>
      </w:r>
      <w:r>
        <w:rPr>
          <w:lang w:val="en-GB"/>
        </w:rPr>
        <w:t>eports</w:t>
      </w:r>
      <w:bookmarkEnd w:id="77"/>
    </w:p>
    <w:p w14:paraId="2BC3B2DB" w14:textId="596A6244" w:rsidR="00571E37" w:rsidRDefault="00571E37" w:rsidP="00571E37">
      <w:pPr>
        <w:spacing w:line="480" w:lineRule="auto"/>
        <w:ind w:firstLine="720"/>
        <w:rPr>
          <w:shd w:val="clear" w:color="auto" w:fill="FFFFFF"/>
        </w:rPr>
      </w:pPr>
      <w:r w:rsidRPr="00195B46">
        <w:rPr>
          <w:shd w:val="clear" w:color="auto" w:fill="FFFFFF"/>
        </w:rPr>
        <w:t>Data w</w:t>
      </w:r>
      <w:r>
        <w:rPr>
          <w:shd w:val="clear" w:color="auto" w:fill="FFFFFF"/>
        </w:rPr>
        <w:t>ere</w:t>
      </w:r>
      <w:r w:rsidRPr="00195B46">
        <w:rPr>
          <w:shd w:val="clear" w:color="auto" w:fill="FFFFFF"/>
        </w:rPr>
        <w:t xml:space="preserve"> collected from PCDART </w:t>
      </w:r>
      <w:r>
        <w:rPr>
          <w:shd w:val="clear" w:color="auto" w:fill="FFFFFF"/>
        </w:rPr>
        <w:t xml:space="preserve">(Dairy Records Management Systems, Raleigh, NC USA) </w:t>
      </w:r>
      <w:r w:rsidRPr="00195B46">
        <w:rPr>
          <w:shd w:val="clear" w:color="auto" w:fill="FFFFFF"/>
        </w:rPr>
        <w:t>and D</w:t>
      </w:r>
      <w:r>
        <w:rPr>
          <w:shd w:val="clear" w:color="auto" w:fill="FFFFFF"/>
        </w:rPr>
        <w:t>airy</w:t>
      </w:r>
      <w:r w:rsidRPr="00195B46">
        <w:rPr>
          <w:shd w:val="clear" w:color="auto" w:fill="FFFFFF"/>
        </w:rPr>
        <w:t>C</w:t>
      </w:r>
      <w:r>
        <w:rPr>
          <w:shd w:val="clear" w:color="auto" w:fill="FFFFFF"/>
        </w:rPr>
        <w:t>omp (Valley Agricultural Software, Tulare, CA USA)</w:t>
      </w:r>
      <w:r w:rsidRPr="00195B46">
        <w:rPr>
          <w:shd w:val="clear" w:color="auto" w:fill="FFFFFF"/>
        </w:rPr>
        <w:t xml:space="preserve">. PCDART was used for the first </w:t>
      </w:r>
      <w:r>
        <w:rPr>
          <w:shd w:val="clear" w:color="auto" w:fill="FFFFFF"/>
        </w:rPr>
        <w:t>six</w:t>
      </w:r>
      <w:r w:rsidRPr="00195B46">
        <w:rPr>
          <w:shd w:val="clear" w:color="auto" w:fill="FFFFFF"/>
        </w:rPr>
        <w:t xml:space="preserve"> months</w:t>
      </w:r>
      <w:r>
        <w:rPr>
          <w:shd w:val="clear" w:color="auto" w:fill="FFFFFF"/>
        </w:rPr>
        <w:t xml:space="preserve"> (October 2021 – March 2022)</w:t>
      </w:r>
      <w:r w:rsidRPr="00195B46">
        <w:rPr>
          <w:shd w:val="clear" w:color="auto" w:fill="FFFFFF"/>
        </w:rPr>
        <w:t xml:space="preserve"> and D</w:t>
      </w:r>
      <w:r>
        <w:rPr>
          <w:shd w:val="clear" w:color="auto" w:fill="FFFFFF"/>
        </w:rPr>
        <w:t>airy</w:t>
      </w:r>
      <w:r w:rsidRPr="00195B46">
        <w:rPr>
          <w:shd w:val="clear" w:color="auto" w:fill="FFFFFF"/>
        </w:rPr>
        <w:t>C</w:t>
      </w:r>
      <w:r>
        <w:rPr>
          <w:shd w:val="clear" w:color="auto" w:fill="FFFFFF"/>
        </w:rPr>
        <w:t>omp</w:t>
      </w:r>
      <w:r w:rsidRPr="00195B46">
        <w:rPr>
          <w:shd w:val="clear" w:color="auto" w:fill="FFFFFF"/>
        </w:rPr>
        <w:t xml:space="preserve"> was used the last two months</w:t>
      </w:r>
      <w:r>
        <w:rPr>
          <w:shd w:val="clear" w:color="auto" w:fill="FFFFFF"/>
        </w:rPr>
        <w:t xml:space="preserve"> (April - May 2022)</w:t>
      </w:r>
      <w:r w:rsidRPr="00195B46">
        <w:rPr>
          <w:shd w:val="clear" w:color="auto" w:fill="FFFFFF"/>
        </w:rPr>
        <w:t xml:space="preserve">. </w:t>
      </w:r>
      <w:r>
        <w:rPr>
          <w:shd w:val="clear" w:color="auto" w:fill="FFFFFF"/>
        </w:rPr>
        <w:t xml:space="preserve">Data collected from PCDART and DairyComp included: cow identification, breed, parity, reproduction status, calving date, and dry-off date. Additional information included disease events (abscess, digit issues, foot rot, general lameness, warts, retained placenta, ketosis, subclinical ketosis, left displaced abomasum, metritis, milk fever, respiratory issues, mastitis, and general sickness); reproductive events (breeding, synchronization, abortions breeding, and estimated breeding date); </w:t>
      </w:r>
      <w:r w:rsidR="00630271">
        <w:rPr>
          <w:shd w:val="clear" w:color="auto" w:fill="FFFFFF"/>
        </w:rPr>
        <w:t xml:space="preserve">and </w:t>
      </w:r>
      <w:r>
        <w:rPr>
          <w:shd w:val="clear" w:color="auto" w:fill="FFFFFF"/>
        </w:rPr>
        <w:t xml:space="preserve">scheduled health </w:t>
      </w:r>
      <w:r w:rsidR="00630271">
        <w:rPr>
          <w:shd w:val="clear" w:color="auto" w:fill="FFFFFF"/>
        </w:rPr>
        <w:t xml:space="preserve">events </w:t>
      </w:r>
      <w:r>
        <w:rPr>
          <w:shd w:val="clear" w:color="auto" w:fill="FFFFFF"/>
        </w:rPr>
        <w:t>(vaccinations, veterinary checks, and hoof trimming</w:t>
      </w:r>
      <w:r w:rsidR="00630271">
        <w:rPr>
          <w:shd w:val="clear" w:color="auto" w:fill="FFFFFF"/>
        </w:rPr>
        <w:t>)</w:t>
      </w:r>
      <w:r>
        <w:rPr>
          <w:shd w:val="clear" w:color="auto" w:fill="FFFFFF"/>
        </w:rPr>
        <w:t xml:space="preserve"> that occurred.</w:t>
      </w:r>
      <w:r w:rsidRPr="00195B46">
        <w:rPr>
          <w:shd w:val="clear" w:color="auto" w:fill="FFFFFF"/>
        </w:rPr>
        <w:t xml:space="preserve"> </w:t>
      </w:r>
    </w:p>
    <w:p w14:paraId="0DB14E95" w14:textId="41A59DB3" w:rsidR="00571E37" w:rsidRPr="003A4B6E" w:rsidRDefault="00571E37" w:rsidP="004C2DE6">
      <w:pPr>
        <w:pStyle w:val="Heading3"/>
        <w:rPr>
          <w:lang w:val="en-GB"/>
        </w:rPr>
      </w:pPr>
      <w:bookmarkStart w:id="78" w:name="_Toc142043683"/>
      <w:r>
        <w:rPr>
          <w:lang w:val="en-GB"/>
        </w:rPr>
        <w:t xml:space="preserve">Fetch </w:t>
      </w:r>
      <w:r w:rsidR="00D474AE">
        <w:rPr>
          <w:lang w:val="en-GB"/>
        </w:rPr>
        <w:t>L</w:t>
      </w:r>
      <w:r>
        <w:rPr>
          <w:lang w:val="en-GB"/>
        </w:rPr>
        <w:t xml:space="preserve">ist </w:t>
      </w:r>
      <w:r w:rsidR="00D474AE">
        <w:rPr>
          <w:lang w:val="en-GB"/>
        </w:rPr>
        <w:t>R</w:t>
      </w:r>
      <w:r>
        <w:rPr>
          <w:lang w:val="en-GB"/>
        </w:rPr>
        <w:t>eports</w:t>
      </w:r>
      <w:bookmarkEnd w:id="78"/>
    </w:p>
    <w:p w14:paraId="6620677E" w14:textId="4C4CBB66" w:rsidR="00571E37" w:rsidRDefault="00571E37" w:rsidP="00571E37">
      <w:pPr>
        <w:spacing w:line="480" w:lineRule="auto"/>
        <w:ind w:firstLine="720"/>
        <w:rPr>
          <w:shd w:val="clear" w:color="auto" w:fill="FFFFFF"/>
        </w:rPr>
      </w:pPr>
      <w:r w:rsidRPr="00195B46">
        <w:rPr>
          <w:shd w:val="clear" w:color="auto" w:fill="FFFFFF"/>
        </w:rPr>
        <w:t xml:space="preserve">Fetch lists were collected every six hours (four times a day) at 7:00am, 12:30pm, 6:00pm, and 11:00pm EST from October 1, 2021, to May 11, 2022. Screenshots of the fetch list were taken 30 minutes before fetching to include all cattle who showed up on the list but may have not been fetched. Cows </w:t>
      </w:r>
      <w:r w:rsidR="00AF6EA1">
        <w:rPr>
          <w:rFonts w:cs="Times New Roman"/>
          <w:shd w:val="clear" w:color="auto" w:fill="FFFFFF"/>
        </w:rPr>
        <w:t>≤</w:t>
      </w:r>
      <w:r w:rsidRPr="00195B46">
        <w:rPr>
          <w:shd w:val="clear" w:color="auto" w:fill="FFFFFF"/>
        </w:rPr>
        <w:t xml:space="preserve"> 25 days in lactation</w:t>
      </w:r>
      <w:r>
        <w:rPr>
          <w:shd w:val="clear" w:color="auto" w:fill="FFFFFF"/>
        </w:rPr>
        <w:t xml:space="preserve"> (</w:t>
      </w:r>
      <w:r w:rsidRPr="00E6365A">
        <w:rPr>
          <w:b/>
          <w:bCs/>
          <w:shd w:val="clear" w:color="auto" w:fill="FFFFFF"/>
        </w:rPr>
        <w:t>DIM</w:t>
      </w:r>
      <w:r>
        <w:rPr>
          <w:shd w:val="clear" w:color="auto" w:fill="FFFFFF"/>
        </w:rPr>
        <w:t>)</w:t>
      </w:r>
      <w:r w:rsidRPr="00195B46">
        <w:rPr>
          <w:shd w:val="clear" w:color="auto" w:fill="FFFFFF"/>
        </w:rPr>
        <w:t xml:space="preserve"> were considered </w:t>
      </w:r>
      <w:r w:rsidR="00C37BFE">
        <w:rPr>
          <w:shd w:val="clear" w:color="auto" w:fill="FFFFFF"/>
        </w:rPr>
        <w:t>in the fresh group</w:t>
      </w:r>
      <w:r w:rsidRPr="00195B46">
        <w:rPr>
          <w:shd w:val="clear" w:color="auto" w:fill="FFFFFF"/>
        </w:rPr>
        <w:t xml:space="preserve"> </w:t>
      </w:r>
      <w:r>
        <w:rPr>
          <w:shd w:val="clear" w:color="auto" w:fill="FFFFFF"/>
        </w:rPr>
        <w:t xml:space="preserve">by the producer </w:t>
      </w:r>
      <w:r w:rsidRPr="00195B46">
        <w:rPr>
          <w:shd w:val="clear" w:color="auto" w:fill="FFFFFF"/>
        </w:rPr>
        <w:t xml:space="preserve">and those &gt; 25 </w:t>
      </w:r>
      <w:r>
        <w:rPr>
          <w:shd w:val="clear" w:color="auto" w:fill="FFFFFF"/>
        </w:rPr>
        <w:t xml:space="preserve">DIM </w:t>
      </w:r>
      <w:r w:rsidRPr="00195B46">
        <w:rPr>
          <w:shd w:val="clear" w:color="auto" w:fill="FFFFFF"/>
        </w:rPr>
        <w:t xml:space="preserve">were considered </w:t>
      </w:r>
      <w:r w:rsidR="00C37BFE">
        <w:rPr>
          <w:shd w:val="clear" w:color="auto" w:fill="FFFFFF"/>
        </w:rPr>
        <w:t>in the lactating group</w:t>
      </w:r>
      <w:r>
        <w:rPr>
          <w:shd w:val="clear" w:color="auto" w:fill="FFFFFF"/>
        </w:rPr>
        <w:t xml:space="preserve"> by the producer</w:t>
      </w:r>
      <w:r w:rsidRPr="00195B46">
        <w:rPr>
          <w:shd w:val="clear" w:color="auto" w:fill="FFFFFF"/>
        </w:rPr>
        <w:t xml:space="preserve">. </w:t>
      </w:r>
      <w:r>
        <w:rPr>
          <w:shd w:val="clear" w:color="auto" w:fill="FFFFFF"/>
        </w:rPr>
        <w:t xml:space="preserve">Cows on the </w:t>
      </w:r>
      <w:r w:rsidR="00C37BFE">
        <w:rPr>
          <w:shd w:val="clear" w:color="auto" w:fill="FFFFFF"/>
        </w:rPr>
        <w:t>fresh group</w:t>
      </w:r>
      <w:r w:rsidRPr="00195B46">
        <w:rPr>
          <w:shd w:val="clear" w:color="auto" w:fill="FFFFFF"/>
        </w:rPr>
        <w:t xml:space="preserve"> </w:t>
      </w:r>
      <w:r>
        <w:rPr>
          <w:shd w:val="clear" w:color="auto" w:fill="FFFFFF"/>
        </w:rPr>
        <w:t>list</w:t>
      </w:r>
      <w:r w:rsidRPr="00195B46">
        <w:rPr>
          <w:shd w:val="clear" w:color="auto" w:fill="FFFFFF"/>
        </w:rPr>
        <w:t xml:space="preserve"> were </w:t>
      </w:r>
      <w:r>
        <w:rPr>
          <w:shd w:val="clear" w:color="auto" w:fill="FFFFFF"/>
        </w:rPr>
        <w:t>reviewed</w:t>
      </w:r>
      <w:r w:rsidRPr="00195B46">
        <w:rPr>
          <w:shd w:val="clear" w:color="auto" w:fill="FFFFFF"/>
        </w:rPr>
        <w:t xml:space="preserve"> every six hours (four times a day) and </w:t>
      </w:r>
      <w:r>
        <w:rPr>
          <w:shd w:val="clear" w:color="auto" w:fill="FFFFFF"/>
        </w:rPr>
        <w:t xml:space="preserve">cows on the </w:t>
      </w:r>
      <w:r w:rsidR="00C37BFE">
        <w:rPr>
          <w:shd w:val="clear" w:color="auto" w:fill="FFFFFF"/>
        </w:rPr>
        <w:t xml:space="preserve">lactating group </w:t>
      </w:r>
      <w:r>
        <w:rPr>
          <w:shd w:val="clear" w:color="auto" w:fill="FFFFFF"/>
        </w:rPr>
        <w:t>list</w:t>
      </w:r>
      <w:r w:rsidRPr="00195B46">
        <w:rPr>
          <w:shd w:val="clear" w:color="auto" w:fill="FFFFFF"/>
        </w:rPr>
        <w:t xml:space="preserve"> were </w:t>
      </w:r>
      <w:r>
        <w:rPr>
          <w:shd w:val="clear" w:color="auto" w:fill="FFFFFF"/>
        </w:rPr>
        <w:t>reviewed</w:t>
      </w:r>
      <w:r w:rsidRPr="00195B46">
        <w:rPr>
          <w:shd w:val="clear" w:color="auto" w:fill="FFFFFF"/>
        </w:rPr>
        <w:t xml:space="preserve"> every 12 hours (twice a day). The</w:t>
      </w:r>
      <w:r w:rsidR="00C37BFE">
        <w:rPr>
          <w:shd w:val="clear" w:color="auto" w:fill="FFFFFF"/>
        </w:rPr>
        <w:t xml:space="preserve"> fresh cows fetching</w:t>
      </w:r>
      <w:r w:rsidRPr="00195B46">
        <w:rPr>
          <w:shd w:val="clear" w:color="auto" w:fill="FFFFFF"/>
        </w:rPr>
        <w:t xml:space="preserve"> criteria were (1) </w:t>
      </w:r>
      <w:r>
        <w:rPr>
          <w:shd w:val="clear" w:color="auto" w:fill="FFFFFF"/>
        </w:rPr>
        <w:t xml:space="preserve">not visiting the </w:t>
      </w:r>
      <w:r w:rsidR="00BD6C33">
        <w:rPr>
          <w:shd w:val="clear" w:color="auto" w:fill="FFFFFF"/>
        </w:rPr>
        <w:t>AMS</w:t>
      </w:r>
      <w:r>
        <w:rPr>
          <w:shd w:val="clear" w:color="auto" w:fill="FFFFFF"/>
        </w:rPr>
        <w:t xml:space="preserve"> in the last 3 hours </w:t>
      </w:r>
      <w:r w:rsidRPr="00195B46">
        <w:rPr>
          <w:shd w:val="clear" w:color="auto" w:fill="FFFFFF"/>
        </w:rPr>
        <w:t xml:space="preserve">and (2) &lt; 4 milkings a day. </w:t>
      </w:r>
      <w:r w:rsidR="00C37BFE">
        <w:rPr>
          <w:shd w:val="clear" w:color="auto" w:fill="FFFFFF"/>
        </w:rPr>
        <w:t>The lactating cows fetching criteria were</w:t>
      </w:r>
      <w:r w:rsidRPr="00195B46">
        <w:rPr>
          <w:shd w:val="clear" w:color="auto" w:fill="FFFFFF"/>
        </w:rPr>
        <w:t xml:space="preserve"> (1) </w:t>
      </w:r>
      <w:r>
        <w:rPr>
          <w:shd w:val="clear" w:color="auto" w:fill="FFFFFF"/>
        </w:rPr>
        <w:t xml:space="preserve">not visiting the </w:t>
      </w:r>
      <w:r w:rsidR="00BD6C33">
        <w:rPr>
          <w:shd w:val="clear" w:color="auto" w:fill="FFFFFF"/>
        </w:rPr>
        <w:t>AMS</w:t>
      </w:r>
      <w:r>
        <w:rPr>
          <w:shd w:val="clear" w:color="auto" w:fill="FFFFFF"/>
        </w:rPr>
        <w:t xml:space="preserve"> for the last 6 hours and</w:t>
      </w:r>
      <w:r w:rsidRPr="00195B46">
        <w:rPr>
          <w:shd w:val="clear" w:color="auto" w:fill="FFFFFF"/>
        </w:rPr>
        <w:t xml:space="preserve"> (2) an expected milk yield &gt; </w:t>
      </w:r>
      <w:r>
        <w:rPr>
          <w:shd w:val="clear" w:color="auto" w:fill="FFFFFF"/>
        </w:rPr>
        <w:t>13.6 kg</w:t>
      </w:r>
      <w:r w:rsidRPr="00195B46">
        <w:rPr>
          <w:shd w:val="clear" w:color="auto" w:fill="FFFFFF"/>
        </w:rPr>
        <w:t>. </w:t>
      </w:r>
    </w:p>
    <w:p w14:paraId="042F43EA" w14:textId="36F380CA" w:rsidR="00571E37" w:rsidRPr="003A4B6E" w:rsidRDefault="00571E37" w:rsidP="004C2DE6">
      <w:pPr>
        <w:pStyle w:val="Heading3"/>
        <w:rPr>
          <w:lang w:val="en-GB"/>
        </w:rPr>
      </w:pPr>
      <w:bookmarkStart w:id="79" w:name="_Toc142043684"/>
      <w:r>
        <w:rPr>
          <w:lang w:val="en-GB"/>
        </w:rPr>
        <w:lastRenderedPageBreak/>
        <w:t xml:space="preserve">Automatic </w:t>
      </w:r>
      <w:r w:rsidR="00D474AE">
        <w:rPr>
          <w:lang w:val="en-GB"/>
        </w:rPr>
        <w:t>M</w:t>
      </w:r>
      <w:r>
        <w:rPr>
          <w:lang w:val="en-GB"/>
        </w:rPr>
        <w:t xml:space="preserve">ilking </w:t>
      </w:r>
      <w:r w:rsidR="00D474AE">
        <w:rPr>
          <w:lang w:val="en-GB"/>
        </w:rPr>
        <w:t>S</w:t>
      </w:r>
      <w:r>
        <w:rPr>
          <w:lang w:val="en-GB"/>
        </w:rPr>
        <w:t xml:space="preserve">ystem </w:t>
      </w:r>
      <w:r w:rsidR="00D474AE">
        <w:rPr>
          <w:lang w:val="en-GB"/>
        </w:rPr>
        <w:t>R</w:t>
      </w:r>
      <w:r>
        <w:rPr>
          <w:lang w:val="en-GB"/>
        </w:rPr>
        <w:t>eports</w:t>
      </w:r>
      <w:bookmarkEnd w:id="79"/>
    </w:p>
    <w:p w14:paraId="244D1425" w14:textId="6182DBD8" w:rsidR="00571E37" w:rsidRPr="00195B46" w:rsidRDefault="00571E37" w:rsidP="00571E37">
      <w:pPr>
        <w:spacing w:line="480" w:lineRule="auto"/>
        <w:ind w:firstLine="720"/>
        <w:rPr>
          <w:shd w:val="clear" w:color="auto" w:fill="FFFFFF"/>
        </w:rPr>
      </w:pPr>
      <w:r>
        <w:rPr>
          <w:shd w:val="clear" w:color="auto" w:fill="FFFFFF"/>
        </w:rPr>
        <w:t xml:space="preserve">Data were collected from the automatic milking systems using </w:t>
      </w:r>
      <w:r w:rsidR="00AF74FC">
        <w:rPr>
          <w:shd w:val="clear" w:color="auto" w:fill="FFFFFF"/>
        </w:rPr>
        <w:t>a</w:t>
      </w:r>
      <w:r>
        <w:rPr>
          <w:shd w:val="clear" w:color="auto" w:fill="FFFFFF"/>
        </w:rPr>
        <w:t xml:space="preserve"> </w:t>
      </w:r>
      <w:r w:rsidR="00C37BFE">
        <w:rPr>
          <w:shd w:val="clear" w:color="auto" w:fill="FFFFFF"/>
        </w:rPr>
        <w:t>proprietary</w:t>
      </w:r>
      <w:r>
        <w:rPr>
          <w:shd w:val="clear" w:color="auto" w:fill="FFFFFF"/>
        </w:rPr>
        <w:t xml:space="preserve"> database</w:t>
      </w:r>
      <w:r w:rsidR="00AF74FC">
        <w:rPr>
          <w:shd w:val="clear" w:color="auto" w:fill="FFFFFF"/>
        </w:rPr>
        <w:t xml:space="preserve">. </w:t>
      </w:r>
      <w:r>
        <w:rPr>
          <w:shd w:val="clear" w:color="auto" w:fill="FFFFFF"/>
        </w:rPr>
        <w:t xml:space="preserve">Data collected included: daily milk production (kg), </w:t>
      </w:r>
      <w:r w:rsidR="006F46F9">
        <w:rPr>
          <w:shd w:val="clear" w:color="auto" w:fill="FFFFFF"/>
        </w:rPr>
        <w:t xml:space="preserve">milk </w:t>
      </w:r>
      <w:r>
        <w:rPr>
          <w:shd w:val="clear" w:color="auto" w:fill="FFFFFF"/>
        </w:rPr>
        <w:t>fat and protein percentage (%), milk speed (total and each quarter; seconds</w:t>
      </w:r>
      <w:r w:rsidR="00C37BFE">
        <w:rPr>
          <w:shd w:val="clear" w:color="auto" w:fill="FFFFFF"/>
        </w:rPr>
        <w:t>/milking</w:t>
      </w:r>
      <w:r>
        <w:rPr>
          <w:shd w:val="clear" w:color="auto" w:fill="FFFFFF"/>
        </w:rPr>
        <w:t>), dead milk time (total and each quarter; seconds</w:t>
      </w:r>
      <w:r w:rsidR="00C37BFE">
        <w:rPr>
          <w:shd w:val="clear" w:color="auto" w:fill="FFFFFF"/>
        </w:rPr>
        <w:t>/milking</w:t>
      </w:r>
      <w:r>
        <w:rPr>
          <w:shd w:val="clear" w:color="auto" w:fill="FFFFFF"/>
        </w:rPr>
        <w:t>), box time (minutes</w:t>
      </w:r>
      <w:r w:rsidR="00C37BFE">
        <w:rPr>
          <w:shd w:val="clear" w:color="auto" w:fill="FFFFFF"/>
        </w:rPr>
        <w:t>/milking</w:t>
      </w:r>
      <w:r>
        <w:rPr>
          <w:shd w:val="clear" w:color="auto" w:fill="FFFFFF"/>
        </w:rPr>
        <w:t xml:space="preserve">), </w:t>
      </w:r>
      <w:r w:rsidR="00E1436F">
        <w:rPr>
          <w:shd w:val="clear" w:color="auto" w:fill="FFFFFF"/>
        </w:rPr>
        <w:t>mean</w:t>
      </w:r>
      <w:r>
        <w:rPr>
          <w:shd w:val="clear" w:color="auto" w:fill="FFFFFF"/>
        </w:rPr>
        <w:t xml:space="preserve"> daily conductivity for each quarter (</w:t>
      </w:r>
      <w:proofErr w:type="spellStart"/>
      <w:r>
        <w:rPr>
          <w:shd w:val="clear" w:color="auto" w:fill="FFFFFF"/>
        </w:rPr>
        <w:t>millisiemens</w:t>
      </w:r>
      <w:proofErr w:type="spellEnd"/>
      <w:r w:rsidR="00CD57F4">
        <w:rPr>
          <w:shd w:val="clear" w:color="auto" w:fill="FFFFFF"/>
        </w:rPr>
        <w:t xml:space="preserve"> (</w:t>
      </w:r>
      <w:r w:rsidR="00CD57F4" w:rsidRPr="00CD57F4">
        <w:rPr>
          <w:b/>
          <w:bCs/>
          <w:shd w:val="clear" w:color="auto" w:fill="FFFFFF"/>
        </w:rPr>
        <w:t>mS</w:t>
      </w:r>
      <w:r w:rsidR="00CD57F4">
        <w:rPr>
          <w:shd w:val="clear" w:color="auto" w:fill="FFFFFF"/>
        </w:rPr>
        <w:t>)</w:t>
      </w:r>
      <w:r>
        <w:rPr>
          <w:shd w:val="clear" w:color="auto" w:fill="FFFFFF"/>
        </w:rPr>
        <w:t>/cm), milk temperature (C°</w:t>
      </w:r>
      <w:r w:rsidR="00C37BFE">
        <w:rPr>
          <w:shd w:val="clear" w:color="auto" w:fill="FFFFFF"/>
        </w:rPr>
        <w:t>/milking</w:t>
      </w:r>
      <w:r>
        <w:rPr>
          <w:shd w:val="clear" w:color="auto" w:fill="FFFFFF"/>
        </w:rPr>
        <w:t>), total feed intake (g</w:t>
      </w:r>
      <w:r w:rsidR="00C37BFE">
        <w:rPr>
          <w:shd w:val="clear" w:color="auto" w:fill="FFFFFF"/>
        </w:rPr>
        <w:t>/day</w:t>
      </w:r>
      <w:r>
        <w:rPr>
          <w:shd w:val="clear" w:color="auto" w:fill="FFFFFF"/>
        </w:rPr>
        <w:t>), total feed allowed (g</w:t>
      </w:r>
      <w:r w:rsidR="00C37BFE">
        <w:rPr>
          <w:shd w:val="clear" w:color="auto" w:fill="FFFFFF"/>
        </w:rPr>
        <w:t>/day</w:t>
      </w:r>
      <w:r>
        <w:rPr>
          <w:shd w:val="clear" w:color="auto" w:fill="FFFFFF"/>
        </w:rPr>
        <w:t>), and milking outcomes (success, failure, or refusal). Dead milk time was defined as seconds cow</w:t>
      </w:r>
      <w:r w:rsidR="00AF74FC">
        <w:rPr>
          <w:shd w:val="clear" w:color="auto" w:fill="FFFFFF"/>
        </w:rPr>
        <w:t>s</w:t>
      </w:r>
      <w:r>
        <w:rPr>
          <w:shd w:val="clear" w:color="auto" w:fill="FFFFFF"/>
        </w:rPr>
        <w:t xml:space="preserve"> w</w:t>
      </w:r>
      <w:r w:rsidR="00AF74FC">
        <w:rPr>
          <w:shd w:val="clear" w:color="auto" w:fill="FFFFFF"/>
        </w:rPr>
        <w:t>ere</w:t>
      </w:r>
      <w:r>
        <w:rPr>
          <w:shd w:val="clear" w:color="auto" w:fill="FFFFFF"/>
        </w:rPr>
        <w:t xml:space="preserve"> in the </w:t>
      </w:r>
      <w:r w:rsidR="00AF74FC">
        <w:rPr>
          <w:shd w:val="clear" w:color="auto" w:fill="FFFFFF"/>
        </w:rPr>
        <w:t>AMS</w:t>
      </w:r>
      <w:r>
        <w:rPr>
          <w:shd w:val="clear" w:color="auto" w:fill="FFFFFF"/>
        </w:rPr>
        <w:t xml:space="preserve"> but not milking, </w:t>
      </w:r>
      <w:r w:rsidR="00AF74FC">
        <w:rPr>
          <w:shd w:val="clear" w:color="auto" w:fill="FFFFFF"/>
        </w:rPr>
        <w:t xml:space="preserve">and </w:t>
      </w:r>
      <w:r>
        <w:rPr>
          <w:shd w:val="clear" w:color="auto" w:fill="FFFFFF"/>
        </w:rPr>
        <w:t xml:space="preserve">box time was defined as the total time the cow was in the </w:t>
      </w:r>
      <w:r w:rsidR="00AF74FC">
        <w:rPr>
          <w:shd w:val="clear" w:color="auto" w:fill="FFFFFF"/>
        </w:rPr>
        <w:t>AMS</w:t>
      </w:r>
      <w:r>
        <w:rPr>
          <w:shd w:val="clear" w:color="auto" w:fill="FFFFFF"/>
        </w:rPr>
        <w:t>. The three visit statues were defined as: success</w:t>
      </w:r>
      <w:r w:rsidR="00C14728">
        <w:rPr>
          <w:shd w:val="clear" w:color="auto" w:fill="FFFFFF"/>
        </w:rPr>
        <w:t>,</w:t>
      </w:r>
      <w:r>
        <w:rPr>
          <w:shd w:val="clear" w:color="auto" w:fill="FFFFFF"/>
        </w:rPr>
        <w:t xml:space="preserve"> a milking visit that was completed with no issues</w:t>
      </w:r>
      <w:r w:rsidR="00C14728">
        <w:rPr>
          <w:shd w:val="clear" w:color="auto" w:fill="FFFFFF"/>
        </w:rPr>
        <w:t>;</w:t>
      </w:r>
      <w:r>
        <w:rPr>
          <w:shd w:val="clear" w:color="auto" w:fill="FFFFFF"/>
        </w:rPr>
        <w:t xml:space="preserve"> refusal</w:t>
      </w:r>
      <w:r w:rsidR="00C14728">
        <w:rPr>
          <w:shd w:val="clear" w:color="auto" w:fill="FFFFFF"/>
        </w:rPr>
        <w:t>,</w:t>
      </w:r>
      <w:r>
        <w:rPr>
          <w:shd w:val="clear" w:color="auto" w:fill="FFFFFF"/>
        </w:rPr>
        <w:t xml:space="preserve"> a milking when a cow entered the AMS more times </w:t>
      </w:r>
      <w:r w:rsidR="00AF74FC">
        <w:rPr>
          <w:shd w:val="clear" w:color="auto" w:fill="FFFFFF"/>
        </w:rPr>
        <w:t>than</w:t>
      </w:r>
      <w:r>
        <w:rPr>
          <w:shd w:val="clear" w:color="auto" w:fill="FFFFFF"/>
        </w:rPr>
        <w:t xml:space="preserve"> her milking limit and </w:t>
      </w:r>
      <w:r w:rsidR="00C14728">
        <w:rPr>
          <w:shd w:val="clear" w:color="auto" w:fill="FFFFFF"/>
        </w:rPr>
        <w:t>was</w:t>
      </w:r>
      <w:r>
        <w:rPr>
          <w:shd w:val="clear" w:color="auto" w:fill="FFFFFF"/>
        </w:rPr>
        <w:t xml:space="preserve"> dismiss</w:t>
      </w:r>
      <w:r w:rsidR="00C14728">
        <w:rPr>
          <w:shd w:val="clear" w:color="auto" w:fill="FFFFFF"/>
        </w:rPr>
        <w:t>ed</w:t>
      </w:r>
      <w:r>
        <w:rPr>
          <w:shd w:val="clear" w:color="auto" w:fill="FFFFFF"/>
        </w:rPr>
        <w:t xml:space="preserve"> without milking</w:t>
      </w:r>
      <w:r w:rsidR="00C14728">
        <w:rPr>
          <w:shd w:val="clear" w:color="auto" w:fill="FFFFFF"/>
        </w:rPr>
        <w:t>;</w:t>
      </w:r>
      <w:r>
        <w:rPr>
          <w:shd w:val="clear" w:color="auto" w:fill="FFFFFF"/>
        </w:rPr>
        <w:t xml:space="preserve"> and failure</w:t>
      </w:r>
      <w:r w:rsidR="00C14728">
        <w:rPr>
          <w:shd w:val="clear" w:color="auto" w:fill="FFFFFF"/>
        </w:rPr>
        <w:t>,</w:t>
      </w:r>
      <w:r>
        <w:rPr>
          <w:shd w:val="clear" w:color="auto" w:fill="FFFFFF"/>
        </w:rPr>
        <w:t xml:space="preserve"> a milking that was</w:t>
      </w:r>
      <w:r w:rsidR="00C14728">
        <w:rPr>
          <w:shd w:val="clear" w:color="auto" w:fill="FFFFFF"/>
        </w:rPr>
        <w:t xml:space="preserve"> not</w:t>
      </w:r>
      <w:r>
        <w:rPr>
          <w:shd w:val="clear" w:color="auto" w:fill="FFFFFF"/>
        </w:rPr>
        <w:t xml:space="preserve"> completed </w:t>
      </w:r>
      <w:r w:rsidR="00C14728">
        <w:rPr>
          <w:shd w:val="clear" w:color="auto" w:fill="FFFFFF"/>
        </w:rPr>
        <w:t>from</w:t>
      </w:r>
      <w:r>
        <w:rPr>
          <w:shd w:val="clear" w:color="auto" w:fill="FFFFFF"/>
        </w:rPr>
        <w:t xml:space="preserve"> inability to attach the teat cups to the udder.</w:t>
      </w:r>
    </w:p>
    <w:p w14:paraId="556F3F53" w14:textId="48152164" w:rsidR="00F17E0D" w:rsidRPr="00DF7C87" w:rsidRDefault="00F17E0D" w:rsidP="004C2DE6">
      <w:pPr>
        <w:pStyle w:val="Heading3"/>
      </w:pPr>
      <w:bookmarkStart w:id="80" w:name="_Toc142043685"/>
      <w:r>
        <w:t xml:space="preserve">Statistical </w:t>
      </w:r>
      <w:r w:rsidR="00D474AE">
        <w:t>A</w:t>
      </w:r>
      <w:r>
        <w:t>nalysis</w:t>
      </w:r>
      <w:bookmarkEnd w:id="80"/>
    </w:p>
    <w:p w14:paraId="211AF4CD" w14:textId="4A53872F" w:rsidR="00571E37" w:rsidRPr="00195B46" w:rsidRDefault="00571E37" w:rsidP="0095374A">
      <w:pPr>
        <w:spacing w:line="480" w:lineRule="auto"/>
        <w:ind w:firstLine="720"/>
      </w:pPr>
      <w:r>
        <w:t>Data were collected</w:t>
      </w:r>
      <w:r w:rsidRPr="00195B46">
        <w:t xml:space="preserve"> for 4,873 cows </w:t>
      </w:r>
      <w:r>
        <w:t xml:space="preserve">over </w:t>
      </w:r>
      <w:r w:rsidR="00142A60" w:rsidRPr="00195B46">
        <w:t xml:space="preserve">1,078,536 </w:t>
      </w:r>
      <w:r w:rsidRPr="00195B46">
        <w:t xml:space="preserve">cow-days. Cow-days referred to the number of calendar days an individual cow was </w:t>
      </w:r>
      <w:r>
        <w:t>in the herd</w:t>
      </w:r>
      <w:r w:rsidRPr="00195B46">
        <w:t xml:space="preserve">. </w:t>
      </w:r>
      <w:r>
        <w:t xml:space="preserve">These cow and cow-day numbers came from the total herd of the farm including non-AMS cows. </w:t>
      </w:r>
      <w:r w:rsidRPr="00195B46">
        <w:t>Exclusions were sequentially applied as follows:</w:t>
      </w:r>
    </w:p>
    <w:p w14:paraId="5CEFE5E5" w14:textId="2C20215E" w:rsidR="00571E37" w:rsidRPr="00195B46" w:rsidRDefault="00571E37" w:rsidP="00571E37">
      <w:pPr>
        <w:pStyle w:val="ListParagraph"/>
        <w:numPr>
          <w:ilvl w:val="0"/>
          <w:numId w:val="1"/>
        </w:numPr>
        <w:spacing w:line="480" w:lineRule="auto"/>
      </w:pPr>
      <w:r w:rsidRPr="00195B46">
        <w:t>Dry cow-days and days after a cow left the herd were removed based on</w:t>
      </w:r>
      <w:r>
        <w:t xml:space="preserve"> herd management software </w:t>
      </w:r>
      <w:r w:rsidRPr="00195B46">
        <w:t xml:space="preserve">records (n = 4,384 cows and </w:t>
      </w:r>
      <w:r w:rsidR="00142A60" w:rsidRPr="00195B46">
        <w:t xml:space="preserve">1,048,576 </w:t>
      </w:r>
      <w:r w:rsidRPr="00195B46">
        <w:t>cow-days</w:t>
      </w:r>
      <w:r w:rsidR="006F6DCF">
        <w:t xml:space="preserve"> </w:t>
      </w:r>
      <w:r w:rsidRPr="00195B46">
        <w:t xml:space="preserve"> remaining in the data set).</w:t>
      </w:r>
    </w:p>
    <w:p w14:paraId="7A536E03" w14:textId="7B79B304" w:rsidR="00571E37" w:rsidRDefault="00571E37" w:rsidP="00571E37">
      <w:pPr>
        <w:pStyle w:val="ListParagraph"/>
        <w:numPr>
          <w:ilvl w:val="0"/>
          <w:numId w:val="1"/>
        </w:numPr>
        <w:spacing w:line="480" w:lineRule="auto"/>
      </w:pPr>
      <w:r w:rsidRPr="00195B46">
        <w:lastRenderedPageBreak/>
        <w:t xml:space="preserve">The herd data were limited to the four </w:t>
      </w:r>
      <w:r w:rsidR="00BD6C33">
        <w:t>AMS</w:t>
      </w:r>
      <w:r w:rsidRPr="00195B46">
        <w:t xml:space="preserve"> groups (n = 528 cows and 103,</w:t>
      </w:r>
      <w:r>
        <w:t>720</w:t>
      </w:r>
      <w:r w:rsidRPr="00195B46">
        <w:t xml:space="preserve"> cow-day</w:t>
      </w:r>
      <w:r w:rsidR="006F6DCF">
        <w:t>s remaining in the data set</w:t>
      </w:r>
      <w:r w:rsidRPr="00195B46">
        <w:t xml:space="preserve">). This removed cows in </w:t>
      </w:r>
      <w:r>
        <w:t>temporary</w:t>
      </w:r>
      <w:r w:rsidRPr="00195B46">
        <w:t xml:space="preserve"> groups, </w:t>
      </w:r>
      <w:r>
        <w:t>cows milked conventionally</w:t>
      </w:r>
      <w:r w:rsidRPr="00195B46">
        <w:t xml:space="preserve">, and </w:t>
      </w:r>
      <w:r>
        <w:t xml:space="preserve">non-lactating </w:t>
      </w:r>
      <w:r w:rsidRPr="00195B46">
        <w:t>heifers.</w:t>
      </w:r>
    </w:p>
    <w:p w14:paraId="6DB0518A" w14:textId="26CF9E14" w:rsidR="00571E37" w:rsidRDefault="006F6DCF" w:rsidP="00571E37">
      <w:pPr>
        <w:pStyle w:val="ListParagraph"/>
        <w:numPr>
          <w:ilvl w:val="0"/>
          <w:numId w:val="1"/>
        </w:numPr>
        <w:spacing w:line="480" w:lineRule="auto"/>
      </w:pPr>
      <w:r>
        <w:t>Cows with missing calving, DIM, parity, or AMS data were removed</w:t>
      </w:r>
      <w:r w:rsidR="00571E37">
        <w:t xml:space="preserve"> (n = 510 </w:t>
      </w:r>
      <w:r>
        <w:t>cows and n = 73,664</w:t>
      </w:r>
      <w:r w:rsidR="00571E37">
        <w:t xml:space="preserve"> cow</w:t>
      </w:r>
      <w:r>
        <w:t>-</w:t>
      </w:r>
      <w:r w:rsidR="00571E37">
        <w:t xml:space="preserve">days </w:t>
      </w:r>
      <w:r>
        <w:t>remaining in the data set)</w:t>
      </w:r>
      <w:r w:rsidR="00571E37">
        <w:t>.</w:t>
      </w:r>
    </w:p>
    <w:p w14:paraId="2034FD11" w14:textId="1C55ABBD" w:rsidR="00571E37" w:rsidRPr="00195B46" w:rsidRDefault="00142A60" w:rsidP="0095374A">
      <w:pPr>
        <w:spacing w:line="480" w:lineRule="auto"/>
        <w:ind w:firstLine="720"/>
      </w:pPr>
      <w:r>
        <w:t>The final</w:t>
      </w:r>
      <w:r w:rsidR="00571E37">
        <w:t xml:space="preserve"> data for this project </w:t>
      </w:r>
      <w:r>
        <w:t>included</w:t>
      </w:r>
      <w:r w:rsidR="00571E37">
        <w:t xml:space="preserve"> 510 cows and 73,664 cow-days. </w:t>
      </w:r>
      <w:r w:rsidR="00571E37" w:rsidRPr="00195B46">
        <w:t xml:space="preserve">Cows were divided into two </w:t>
      </w:r>
      <w:r w:rsidR="00571E37">
        <w:t>overall fetching groups</w:t>
      </w:r>
      <w:r w:rsidR="00571E37" w:rsidRPr="00195B46">
        <w:t>: appear</w:t>
      </w:r>
      <w:r w:rsidR="00571E37">
        <w:t>ed</w:t>
      </w:r>
      <w:r w:rsidR="00571E37" w:rsidRPr="00195B46">
        <w:t xml:space="preserve"> on the fetch list at least once (</w:t>
      </w:r>
      <w:r w:rsidR="00571E37" w:rsidRPr="00142A60">
        <w:rPr>
          <w:b/>
          <w:bCs/>
        </w:rPr>
        <w:t>EverFetch</w:t>
      </w:r>
      <w:r w:rsidR="00571E37" w:rsidRPr="00195B46">
        <w:t>; n = 4</w:t>
      </w:r>
      <w:r w:rsidR="00571E37">
        <w:t>84</w:t>
      </w:r>
      <w:r w:rsidR="00571E37" w:rsidRPr="00195B46">
        <w:t>) and never appear</w:t>
      </w:r>
      <w:r w:rsidR="00571E37">
        <w:t>ed</w:t>
      </w:r>
      <w:r w:rsidR="00571E37" w:rsidRPr="00195B46">
        <w:t xml:space="preserve"> on the fetch list (</w:t>
      </w:r>
      <w:r w:rsidR="00571E37" w:rsidRPr="00142A60">
        <w:rPr>
          <w:b/>
          <w:bCs/>
        </w:rPr>
        <w:t>NeverFetch</w:t>
      </w:r>
      <w:r w:rsidR="00571E37" w:rsidRPr="00195B46">
        <w:t xml:space="preserve">; n = </w:t>
      </w:r>
      <w:r w:rsidR="00571E37">
        <w:t>26</w:t>
      </w:r>
      <w:r w:rsidR="00571E37" w:rsidRPr="00195B46">
        <w:t xml:space="preserve">). The cows were also divided into two </w:t>
      </w:r>
      <w:r w:rsidR="0095374A">
        <w:t xml:space="preserve">overall </w:t>
      </w:r>
      <w:r w:rsidR="00571E37" w:rsidRPr="00195B46">
        <w:t>group</w:t>
      </w:r>
      <w:r w:rsidR="00571E37">
        <w:t>s</w:t>
      </w:r>
      <w:r w:rsidR="00571E37" w:rsidRPr="00195B46">
        <w:t xml:space="preserve"> based on ever experien</w:t>
      </w:r>
      <w:r w:rsidR="00571E37">
        <w:t>ced</w:t>
      </w:r>
      <w:r w:rsidR="00571E37" w:rsidRPr="00195B46">
        <w:t xml:space="preserve"> an event (</w:t>
      </w:r>
      <w:r w:rsidR="00571E37" w:rsidRPr="00142A60">
        <w:rPr>
          <w:b/>
          <w:bCs/>
        </w:rPr>
        <w:t>EverEvent</w:t>
      </w:r>
      <w:r w:rsidR="00571E37" w:rsidRPr="00195B46">
        <w:t xml:space="preserve">; n = </w:t>
      </w:r>
      <w:r w:rsidR="00571E37">
        <w:t>500</w:t>
      </w:r>
      <w:r w:rsidR="00571E37" w:rsidRPr="00195B46">
        <w:t>) and never experienc</w:t>
      </w:r>
      <w:r w:rsidR="00571E37">
        <w:t>ed</w:t>
      </w:r>
      <w:r w:rsidR="00571E37" w:rsidRPr="00195B46">
        <w:t xml:space="preserve"> an event (</w:t>
      </w:r>
      <w:r w:rsidR="00571E37" w:rsidRPr="00142A60">
        <w:rPr>
          <w:b/>
          <w:bCs/>
        </w:rPr>
        <w:t>NeverEvent</w:t>
      </w:r>
      <w:r w:rsidR="00571E37" w:rsidRPr="00195B46">
        <w:t xml:space="preserve">; n = </w:t>
      </w:r>
      <w:r w:rsidR="00571E37">
        <w:t>10</w:t>
      </w:r>
      <w:r w:rsidR="00571E37" w:rsidRPr="00195B46">
        <w:t>).</w:t>
      </w:r>
      <w:r w:rsidR="00571E37">
        <w:t xml:space="preserve"> </w:t>
      </w:r>
      <w:r w:rsidR="00571E37">
        <w:rPr>
          <w:lang w:val="en-GB"/>
        </w:rPr>
        <w:t xml:space="preserve">Three </w:t>
      </w:r>
      <w:r w:rsidR="0095374A">
        <w:rPr>
          <w:lang w:val="en-GB"/>
        </w:rPr>
        <w:t xml:space="preserve">by cow by day </w:t>
      </w:r>
      <w:r w:rsidR="00571E37">
        <w:rPr>
          <w:lang w:val="en-GB"/>
        </w:rPr>
        <w:t>f</w:t>
      </w:r>
      <w:r w:rsidR="00571E37" w:rsidRPr="007151F8">
        <w:rPr>
          <w:lang w:val="en-GB"/>
        </w:rPr>
        <w:t>etch</w:t>
      </w:r>
      <w:r w:rsidR="00571E37">
        <w:rPr>
          <w:lang w:val="en-GB"/>
        </w:rPr>
        <w:t xml:space="preserve"> status categories were also created: </w:t>
      </w:r>
      <w:r w:rsidR="00AA30EE" w:rsidRPr="0060170F">
        <w:rPr>
          <w:lang w:val="en-GB"/>
        </w:rPr>
        <w:t>True Fetch</w:t>
      </w:r>
      <w:r w:rsidR="00571E37" w:rsidRPr="0060170F">
        <w:rPr>
          <w:lang w:val="en-GB"/>
        </w:rPr>
        <w:t xml:space="preserve"> </w:t>
      </w:r>
      <w:r w:rsidR="00571E37">
        <w:rPr>
          <w:lang w:val="en-GB"/>
        </w:rPr>
        <w:t>(</w:t>
      </w:r>
      <w:r w:rsidR="0060170F" w:rsidRPr="0060170F">
        <w:rPr>
          <w:b/>
          <w:bCs/>
          <w:lang w:val="en-GB"/>
        </w:rPr>
        <w:t>TF</w:t>
      </w:r>
      <w:r w:rsidR="0060170F">
        <w:rPr>
          <w:lang w:val="en-GB"/>
        </w:rPr>
        <w:t xml:space="preserve">; </w:t>
      </w:r>
      <w:r w:rsidR="00571E37" w:rsidRPr="0060170F">
        <w:rPr>
          <w:lang w:val="en-GB"/>
        </w:rPr>
        <w:t>on</w:t>
      </w:r>
      <w:r w:rsidR="00571E37">
        <w:rPr>
          <w:lang w:val="en-GB"/>
        </w:rPr>
        <w:t xml:space="preserve"> fetch list and fetched), </w:t>
      </w:r>
      <w:r w:rsidR="0060170F">
        <w:rPr>
          <w:lang w:val="en-GB"/>
        </w:rPr>
        <w:t>f</w:t>
      </w:r>
      <w:r w:rsidR="00AA30EE" w:rsidRPr="0060170F">
        <w:rPr>
          <w:lang w:val="en-GB"/>
        </w:rPr>
        <w:t>alse Fetch</w:t>
      </w:r>
      <w:r w:rsidR="00571E37" w:rsidRPr="0060170F">
        <w:rPr>
          <w:lang w:val="en-GB"/>
        </w:rPr>
        <w:t xml:space="preserve"> </w:t>
      </w:r>
      <w:r w:rsidR="00571E37">
        <w:rPr>
          <w:lang w:val="en-GB"/>
        </w:rPr>
        <w:t>(</w:t>
      </w:r>
      <w:r w:rsidR="0060170F" w:rsidRPr="0060170F">
        <w:rPr>
          <w:b/>
          <w:bCs/>
          <w:lang w:val="en-GB"/>
        </w:rPr>
        <w:t>FF</w:t>
      </w:r>
      <w:r w:rsidR="0060170F">
        <w:rPr>
          <w:lang w:val="en-GB"/>
        </w:rPr>
        <w:t xml:space="preserve">; </w:t>
      </w:r>
      <w:r w:rsidR="00571E37">
        <w:rPr>
          <w:lang w:val="en-GB"/>
        </w:rPr>
        <w:t xml:space="preserve">on fetch list and not fetched), and </w:t>
      </w:r>
      <w:r w:rsidR="00AA30EE" w:rsidRPr="0060170F">
        <w:rPr>
          <w:lang w:val="en-GB"/>
        </w:rPr>
        <w:t>Fetch Not Required</w:t>
      </w:r>
      <w:r w:rsidR="00571E37">
        <w:rPr>
          <w:lang w:val="en-GB"/>
        </w:rPr>
        <w:t xml:space="preserve"> (</w:t>
      </w:r>
      <w:r w:rsidR="00FE5000">
        <w:rPr>
          <w:b/>
          <w:bCs/>
          <w:lang w:val="en-GB"/>
        </w:rPr>
        <w:t>NFR</w:t>
      </w:r>
      <w:r w:rsidR="0060170F">
        <w:rPr>
          <w:lang w:val="en-GB"/>
        </w:rPr>
        <w:t xml:space="preserve">; </w:t>
      </w:r>
      <w:r w:rsidR="00571E37">
        <w:rPr>
          <w:lang w:val="en-GB"/>
        </w:rPr>
        <w:t>not on list).</w:t>
      </w:r>
    </w:p>
    <w:p w14:paraId="2BDD383D" w14:textId="77777777" w:rsidR="00571E37" w:rsidRPr="00195B46" w:rsidRDefault="00571E37" w:rsidP="00571E37">
      <w:pPr>
        <w:spacing w:line="480" w:lineRule="auto"/>
        <w:ind w:firstLine="720"/>
      </w:pPr>
      <w:r w:rsidRPr="00195B46">
        <w:t xml:space="preserve">The events were divided into </w:t>
      </w:r>
      <w:r>
        <w:t>four</w:t>
      </w:r>
      <w:r w:rsidRPr="00195B46">
        <w:t xml:space="preserve"> </w:t>
      </w:r>
      <w:proofErr w:type="gramStart"/>
      <w:r w:rsidRPr="00195B46">
        <w:t xml:space="preserve">different </w:t>
      </w:r>
      <w:r>
        <w:t>groups</w:t>
      </w:r>
      <w:proofErr w:type="gramEnd"/>
      <w:r w:rsidRPr="00195B46">
        <w:t xml:space="preserve"> by cow by day. The first category was no events occurred</w:t>
      </w:r>
      <w:r>
        <w:t xml:space="preserve"> (</w:t>
      </w:r>
      <w:r w:rsidRPr="00B34D29">
        <w:rPr>
          <w:b/>
          <w:bCs/>
        </w:rPr>
        <w:t>NE</w:t>
      </w:r>
      <w:r>
        <w:t>; n = 71,297)</w:t>
      </w:r>
      <w:r w:rsidRPr="00195B46">
        <w:t>.</w:t>
      </w:r>
      <w:r>
        <w:t xml:space="preserve"> </w:t>
      </w:r>
      <w:r w:rsidRPr="00195B46">
        <w:t>The second category was reproduction events</w:t>
      </w:r>
      <w:r>
        <w:t xml:space="preserve"> (</w:t>
      </w:r>
      <w:r w:rsidRPr="00B34D29">
        <w:rPr>
          <w:b/>
          <w:bCs/>
        </w:rPr>
        <w:t>RE</w:t>
      </w:r>
      <w:r>
        <w:t>; n = 668)</w:t>
      </w:r>
      <w:r w:rsidRPr="00195B46">
        <w:t xml:space="preserve"> including abortions, breeding, synchronization, and estimated breeding date.</w:t>
      </w:r>
      <w:r>
        <w:t xml:space="preserve"> </w:t>
      </w:r>
      <w:r w:rsidRPr="00195B46">
        <w:t xml:space="preserve">The third category was </w:t>
      </w:r>
      <w:r>
        <w:t>general health (</w:t>
      </w:r>
      <w:r w:rsidRPr="00B34D29">
        <w:rPr>
          <w:b/>
          <w:bCs/>
        </w:rPr>
        <w:t>GE</w:t>
      </w:r>
      <w:r>
        <w:t xml:space="preserve">; n = 81) issues including </w:t>
      </w:r>
      <w:r w:rsidRPr="00581BDA">
        <w:t xml:space="preserve">abscesses, digit issues, foot rot, general lameness, warts, retained placenta, ketosis, subclinical ketosis, </w:t>
      </w:r>
      <w:r>
        <w:t>left displaced abomasum</w:t>
      </w:r>
      <w:r w:rsidRPr="00581BDA">
        <w:t>, metritis, and milk fever, respiratory issues, mastitis, and general sickness</w:t>
      </w:r>
      <w:r w:rsidRPr="00195B46">
        <w:t>.</w:t>
      </w:r>
      <w:r>
        <w:t xml:space="preserve"> </w:t>
      </w:r>
      <w:r w:rsidRPr="00195B46">
        <w:t xml:space="preserve">The </w:t>
      </w:r>
      <w:r>
        <w:t>final</w:t>
      </w:r>
      <w:r w:rsidRPr="00195B46">
        <w:t xml:space="preserve"> category </w:t>
      </w:r>
      <w:r>
        <w:t>was scheduled health intervention (</w:t>
      </w:r>
      <w:r w:rsidRPr="00B34D29">
        <w:rPr>
          <w:b/>
          <w:bCs/>
        </w:rPr>
        <w:t>SE</w:t>
      </w:r>
      <w:r>
        <w:t xml:space="preserve">; n = 550) </w:t>
      </w:r>
      <w:r w:rsidRPr="00195B46">
        <w:t xml:space="preserve">included </w:t>
      </w:r>
      <w:r w:rsidRPr="00581BDA">
        <w:t>vaccinations, vet</w:t>
      </w:r>
      <w:r>
        <w:t>erinary</w:t>
      </w:r>
      <w:r w:rsidRPr="00581BDA">
        <w:t xml:space="preserve"> checks, and </w:t>
      </w:r>
      <w:r>
        <w:t xml:space="preserve">hoof </w:t>
      </w:r>
      <w:r w:rsidRPr="00581BDA">
        <w:t>trim</w:t>
      </w:r>
      <w:r>
        <w:t>ming</w:t>
      </w:r>
      <w:r w:rsidRPr="00581BDA">
        <w:t>.</w:t>
      </w:r>
      <w:r w:rsidRPr="00195B46">
        <w:t xml:space="preserve"> </w:t>
      </w:r>
    </w:p>
    <w:p w14:paraId="60C34570" w14:textId="70F725AD" w:rsidR="00571E37" w:rsidRDefault="00571E37" w:rsidP="0003190E">
      <w:pPr>
        <w:spacing w:line="480" w:lineRule="auto"/>
        <w:ind w:firstLine="720"/>
      </w:pPr>
      <w:r>
        <w:lastRenderedPageBreak/>
        <w:t xml:space="preserve">The frequency procedure with a </w:t>
      </w:r>
      <w:r w:rsidRPr="00C91864">
        <w:t>χ</w:t>
      </w:r>
      <w:r>
        <w:rPr>
          <w:vertAlign w:val="superscript"/>
        </w:rPr>
        <w:t>2</w:t>
      </w:r>
      <w:r>
        <w:t xml:space="preserve"> of</w:t>
      </w:r>
      <w:r w:rsidRPr="00195B46">
        <w:t xml:space="preserve"> SAS 9.4 (SAS Inst. Inc., Cary, NC) was used to determine significance between the categorical variables</w:t>
      </w:r>
      <w:r>
        <w:t xml:space="preserve"> (</w:t>
      </w:r>
      <w:r>
        <w:rPr>
          <w:color w:val="000000"/>
        </w:rPr>
        <w:t>parity, events, day of the week, and system)</w:t>
      </w:r>
      <w:r>
        <w:t xml:space="preserve"> across FetchStatus and EventStatus</w:t>
      </w:r>
      <w:r w:rsidR="0003190E">
        <w:t xml:space="preserve">. </w:t>
      </w:r>
      <w:r>
        <w:t>The GLIMMIX procedure with an odds ratio output</w:t>
      </w:r>
      <w:r w:rsidRPr="00195B46">
        <w:t xml:space="preserve"> was used </w:t>
      </w:r>
      <w:r>
        <w:t>to determine significance (</w:t>
      </w:r>
      <w:r>
        <w:rPr>
          <w:i/>
          <w:iCs/>
        </w:rPr>
        <w:t xml:space="preserve">P </w:t>
      </w:r>
      <w:r>
        <w:t>≤ 0.05) of categorical</w:t>
      </w:r>
      <w:r w:rsidRPr="00195B46">
        <w:t xml:space="preserve"> variables</w:t>
      </w:r>
      <w:r w:rsidR="0003190E">
        <w:t xml:space="preserve"> </w:t>
      </w:r>
      <w:r w:rsidR="001F611D">
        <w:t>and AMS variables (</w:t>
      </w:r>
      <w:r w:rsidR="001F611D">
        <w:rPr>
          <w:shd w:val="clear" w:color="auto" w:fill="FFFFFF"/>
        </w:rPr>
        <w:t xml:space="preserve">daily milk production, </w:t>
      </w:r>
      <w:r w:rsidR="006F46F9">
        <w:rPr>
          <w:shd w:val="clear" w:color="auto" w:fill="FFFFFF"/>
        </w:rPr>
        <w:t xml:space="preserve">milk </w:t>
      </w:r>
      <w:r w:rsidR="001F611D">
        <w:rPr>
          <w:shd w:val="clear" w:color="auto" w:fill="FFFFFF"/>
        </w:rPr>
        <w:t>fat and protein percentage, milk speed, dead milk time, box time, mean daily conductivity for each quarter, milk temperature, total feed intake, total feed allowed, and milking outcomes</w:t>
      </w:r>
      <w:r w:rsidR="001F611D">
        <w:t xml:space="preserve">) </w:t>
      </w:r>
      <w:r w:rsidRPr="00195B46">
        <w:t xml:space="preserve">against </w:t>
      </w:r>
      <w:r>
        <w:t>FetchStatus</w:t>
      </w:r>
      <w:r w:rsidR="0003190E">
        <w:t xml:space="preserve"> and fetch outcome</w:t>
      </w:r>
      <w:r w:rsidRPr="00195B46">
        <w:t>.</w:t>
      </w:r>
      <w:r>
        <w:t xml:space="preserve"> </w:t>
      </w:r>
    </w:p>
    <w:p w14:paraId="5CDFC8A9" w14:textId="326A146F" w:rsidR="001F611D" w:rsidRDefault="00571E37" w:rsidP="00884FBA">
      <w:pPr>
        <w:spacing w:line="480" w:lineRule="auto"/>
        <w:ind w:firstLine="720"/>
      </w:pPr>
      <w:r>
        <w:t xml:space="preserve">The reports were then divided by </w:t>
      </w:r>
      <w:r w:rsidR="001F611D">
        <w:t>DIM</w:t>
      </w:r>
      <w:r>
        <w:t xml:space="preserve"> for more accurate models. The sections were divided </w:t>
      </w:r>
      <w:r w:rsidR="001F611D">
        <w:t>into f</w:t>
      </w:r>
      <w:r>
        <w:t xml:space="preserve">resh </w:t>
      </w:r>
      <w:r w:rsidR="001F611D">
        <w:t xml:space="preserve">group </w:t>
      </w:r>
      <w:r>
        <w:t>(</w:t>
      </w:r>
      <w:r w:rsidR="00966640">
        <w:rPr>
          <w:rFonts w:cs="Times New Roman"/>
        </w:rPr>
        <w:t>≤</w:t>
      </w:r>
      <w:r>
        <w:t xml:space="preserve"> 2</w:t>
      </w:r>
      <w:r w:rsidR="00966640">
        <w:t>5</w:t>
      </w:r>
      <w:r>
        <w:t xml:space="preserve"> DIM) and </w:t>
      </w:r>
      <w:r w:rsidR="001F611D">
        <w:t>l</w:t>
      </w:r>
      <w:r>
        <w:t>actation</w:t>
      </w:r>
      <w:r w:rsidR="001F611D">
        <w:t xml:space="preserve"> group</w:t>
      </w:r>
      <w:r>
        <w:t xml:space="preserve"> (&gt; 25 DIM). The lactati</w:t>
      </w:r>
      <w:r w:rsidR="001F611D">
        <w:t>on</w:t>
      </w:r>
      <w:r>
        <w:t xml:space="preserve"> group was divided into three sections (</w:t>
      </w:r>
      <w:r w:rsidR="00352CA2">
        <w:t>early</w:t>
      </w:r>
      <w:r>
        <w:t xml:space="preserve">, </w:t>
      </w:r>
      <w:r w:rsidR="00352CA2">
        <w:t>mid</w:t>
      </w:r>
      <w:r>
        <w:t xml:space="preserve">, and </w:t>
      </w:r>
      <w:r w:rsidR="00352CA2">
        <w:t>late</w:t>
      </w:r>
      <w:r w:rsidR="005E052C">
        <w:t xml:space="preserve"> lactation</w:t>
      </w:r>
      <w:r>
        <w:t xml:space="preserve">) based </w:t>
      </w:r>
      <w:r w:rsidR="001F611D">
        <w:t xml:space="preserve">on </w:t>
      </w:r>
      <w:r>
        <w:t xml:space="preserve">total cow-day observation quartiles. The </w:t>
      </w:r>
      <w:r w:rsidR="00352CA2">
        <w:t xml:space="preserve">lactation </w:t>
      </w:r>
      <w:r>
        <w:t xml:space="preserve">sections </w:t>
      </w:r>
      <w:r w:rsidR="00352CA2">
        <w:t>were ≤</w:t>
      </w:r>
      <w:r>
        <w:t xml:space="preserve"> 25 DIM (</w:t>
      </w:r>
      <w:r w:rsidR="00352CA2">
        <w:t>fresh</w:t>
      </w:r>
      <w:r>
        <w:t>), &gt; 25 and ≤ 86 DIM (</w:t>
      </w:r>
      <w:r w:rsidR="00352CA2">
        <w:t>early</w:t>
      </w:r>
      <w:r w:rsidR="005E052C">
        <w:t xml:space="preserve"> lactation</w:t>
      </w:r>
      <w:r>
        <w:t>), &gt; 86 and &lt; 214 DIM (</w:t>
      </w:r>
      <w:r w:rsidR="00352CA2">
        <w:t>mid</w:t>
      </w:r>
      <w:r w:rsidR="00B073D8">
        <w:t>-</w:t>
      </w:r>
      <w:r w:rsidR="005E052C">
        <w:t>lactation</w:t>
      </w:r>
      <w:r>
        <w:t>), and ≥ 214 DIM (</w:t>
      </w:r>
      <w:r w:rsidR="00352CA2">
        <w:t>late</w:t>
      </w:r>
      <w:r w:rsidR="005E052C">
        <w:t xml:space="preserve"> lactation</w:t>
      </w:r>
      <w:r>
        <w:t xml:space="preserve">). </w:t>
      </w:r>
      <w:r w:rsidR="00CD57F4">
        <w:t xml:space="preserve">Cows could be in multiple sections during the study </w:t>
      </w:r>
      <w:r w:rsidR="001F611D">
        <w:t xml:space="preserve">as they moved through </w:t>
      </w:r>
      <w:r w:rsidR="00352CA2">
        <w:t xml:space="preserve">their </w:t>
      </w:r>
      <w:r w:rsidR="001F611D">
        <w:t>lactation</w:t>
      </w:r>
      <w:r w:rsidR="00CD57F4">
        <w:t xml:space="preserve">. </w:t>
      </w:r>
    </w:p>
    <w:p w14:paraId="06C27D31" w14:textId="01C1A1C0" w:rsidR="00F83D15" w:rsidRDefault="00571E37" w:rsidP="00884FBA">
      <w:pPr>
        <w:spacing w:line="480" w:lineRule="auto"/>
        <w:ind w:firstLine="720"/>
      </w:pPr>
      <w:r>
        <w:t xml:space="preserve">The GLIMMIX procedure </w:t>
      </w:r>
      <w:r w:rsidR="001F611D">
        <w:t>of</w:t>
      </w:r>
      <w:r>
        <w:t xml:space="preserve"> SAS 9.4 was used to </w:t>
      </w:r>
      <w:r w:rsidR="001F611D">
        <w:t>determine univariable model</w:t>
      </w:r>
      <w:r>
        <w:t xml:space="preserve"> significance between fetch outcomes and 21 variables from management reports and the automatic milking systems (Table 2.1). </w:t>
      </w:r>
      <w:r w:rsidR="001F611D">
        <w:t>The</w:t>
      </w:r>
      <w:r>
        <w:t xml:space="preserve"> CORR procedure </w:t>
      </w:r>
      <w:r w:rsidR="001F611D">
        <w:t>of SAS 9.4</w:t>
      </w:r>
      <w:r w:rsidR="005E052C">
        <w:t xml:space="preserve"> </w:t>
      </w:r>
      <w:r>
        <w:t>was used to determine the correlation between significant variables (</w:t>
      </w:r>
      <w:r>
        <w:rPr>
          <w:i/>
          <w:iCs/>
        </w:rPr>
        <w:t>P</w:t>
      </w:r>
      <w:r>
        <w:t xml:space="preserve"> </w:t>
      </w:r>
      <w:r w:rsidR="00AA30EE">
        <w:rPr>
          <w:rFonts w:cs="Times New Roman"/>
        </w:rPr>
        <w:t>≤</w:t>
      </w:r>
      <w:r>
        <w:t xml:space="preserve"> 0.05)</w:t>
      </w:r>
      <w:r w:rsidR="001F611D">
        <w:t xml:space="preserve"> from the univariable GLIMMIX models</w:t>
      </w:r>
      <w:r>
        <w:t>.</w:t>
      </w:r>
      <w:r w:rsidR="00630271">
        <w:t xml:space="preserve"> </w:t>
      </w:r>
      <w:r>
        <w:t xml:space="preserve">Significant variables with a </w:t>
      </w:r>
      <w:r w:rsidR="00CD2964">
        <w:t>&lt;</w:t>
      </w:r>
      <w:r>
        <w:t xml:space="preserve"> 0.6 correlation were </w:t>
      </w:r>
      <w:r w:rsidR="0095374A">
        <w:t>combined</w:t>
      </w:r>
      <w:r>
        <w:t xml:space="preserve"> into a multivariate GLIMMIX procedure</w:t>
      </w:r>
      <w:r w:rsidR="001F611D">
        <w:t xml:space="preserve">. Stepwise backward elimination was used to </w:t>
      </w:r>
      <w:r w:rsidR="001F611D">
        <w:lastRenderedPageBreak/>
        <w:t>determine the final models across fetch group (EverFetch and NeverFetch) and DIM models (</w:t>
      </w:r>
      <w:r w:rsidR="00352CA2">
        <w:t>fresh</w:t>
      </w:r>
      <w:r w:rsidR="001F611D">
        <w:t xml:space="preserve">, </w:t>
      </w:r>
      <w:r w:rsidR="00352CA2">
        <w:t>early</w:t>
      </w:r>
      <w:r w:rsidR="001F611D">
        <w:t xml:space="preserve">, </w:t>
      </w:r>
      <w:r w:rsidR="00352CA2">
        <w:t>mid</w:t>
      </w:r>
      <w:r w:rsidR="001F611D">
        <w:t xml:space="preserve">, and </w:t>
      </w:r>
      <w:r w:rsidR="00352CA2">
        <w:t>late</w:t>
      </w:r>
      <w:r w:rsidR="005E052C">
        <w:t xml:space="preserve"> lactation</w:t>
      </w:r>
      <w:r w:rsidR="00704A3A">
        <w:t>) focused on fetch outcome (</w:t>
      </w:r>
      <w:r w:rsidR="00FE5000">
        <w:t>TF</w:t>
      </w:r>
      <w:r w:rsidR="00704A3A">
        <w:t xml:space="preserve">, </w:t>
      </w:r>
      <w:r w:rsidR="00FE5000">
        <w:t>FF</w:t>
      </w:r>
      <w:r w:rsidR="00704A3A">
        <w:t xml:space="preserve">, or </w:t>
      </w:r>
      <w:r w:rsidR="00FE5000">
        <w:t>NFR</w:t>
      </w:r>
      <w:r w:rsidR="00704A3A">
        <w:t>).</w:t>
      </w:r>
    </w:p>
    <w:p w14:paraId="42D3B326" w14:textId="28EDFDF1" w:rsidR="00F17E0D" w:rsidRPr="00DF7C87" w:rsidRDefault="00F17E0D" w:rsidP="007B481E">
      <w:pPr>
        <w:pStyle w:val="Heading2"/>
      </w:pPr>
      <w:bookmarkStart w:id="81" w:name="_Toc142043686"/>
      <w:r>
        <w:t>Results</w:t>
      </w:r>
      <w:bookmarkEnd w:id="81"/>
    </w:p>
    <w:p w14:paraId="29622081" w14:textId="2686E535" w:rsidR="00571E37" w:rsidRPr="00F260E5" w:rsidRDefault="00571E37" w:rsidP="00571E37">
      <w:pPr>
        <w:spacing w:line="480" w:lineRule="auto"/>
        <w:ind w:firstLine="720"/>
      </w:pPr>
      <w:r w:rsidRPr="003623D2">
        <w:t>This study was conducted on 5</w:t>
      </w:r>
      <w:r>
        <w:t>10</w:t>
      </w:r>
      <w:r w:rsidRPr="003623D2">
        <w:t xml:space="preserve"> commercial</w:t>
      </w:r>
      <w:r>
        <w:t xml:space="preserve"> Holstein</w:t>
      </w:r>
      <w:r w:rsidRPr="003623D2">
        <w:t xml:space="preserve"> cows</w:t>
      </w:r>
      <w:r>
        <w:t xml:space="preserve"> (Table 2.2)</w:t>
      </w:r>
      <w:r w:rsidRPr="003623D2">
        <w:t xml:space="preserve">. Cows were </w:t>
      </w:r>
      <w:r>
        <w:t>1</w:t>
      </w:r>
      <w:r w:rsidRPr="00B01E60">
        <w:rPr>
          <w:vertAlign w:val="superscript"/>
        </w:rPr>
        <w:t>st</w:t>
      </w:r>
      <w:r>
        <w:t xml:space="preserve"> </w:t>
      </w:r>
      <w:r w:rsidRPr="003623D2">
        <w:t xml:space="preserve">(n = </w:t>
      </w:r>
      <w:r>
        <w:t>84</w:t>
      </w:r>
      <w:r w:rsidRPr="003623D2">
        <w:t xml:space="preserve">), </w:t>
      </w:r>
      <w:r>
        <w:t>2</w:t>
      </w:r>
      <w:r w:rsidRPr="00B01E60">
        <w:rPr>
          <w:vertAlign w:val="superscript"/>
        </w:rPr>
        <w:t>nd</w:t>
      </w:r>
      <w:r>
        <w:t xml:space="preserve"> </w:t>
      </w:r>
      <w:r w:rsidRPr="003623D2">
        <w:t xml:space="preserve">(n = </w:t>
      </w:r>
      <w:r>
        <w:t>197</w:t>
      </w:r>
      <w:r w:rsidRPr="003623D2">
        <w:t xml:space="preserve">), </w:t>
      </w:r>
      <w:r>
        <w:t>3</w:t>
      </w:r>
      <w:r w:rsidRPr="003C5F53">
        <w:rPr>
          <w:vertAlign w:val="superscript"/>
        </w:rPr>
        <w:t>rd</w:t>
      </w:r>
      <w:r>
        <w:t xml:space="preserve"> </w:t>
      </w:r>
      <w:r w:rsidRPr="003623D2">
        <w:t xml:space="preserve">lactation </w:t>
      </w:r>
      <w:r>
        <w:t>(</w:t>
      </w:r>
      <w:r w:rsidRPr="003623D2">
        <w:t xml:space="preserve">n = </w:t>
      </w:r>
      <w:r>
        <w:t>137</w:t>
      </w:r>
      <w:r w:rsidRPr="003623D2">
        <w:t>)</w:t>
      </w:r>
      <w:r>
        <w:t>, or 4+ lactations (n = 87).</w:t>
      </w:r>
      <w:r w:rsidRPr="003623D2">
        <w:t xml:space="preserve"> Days in milk (</w:t>
      </w:r>
      <w:r w:rsidRPr="00B34D29">
        <w:rPr>
          <w:b/>
          <w:bCs/>
        </w:rPr>
        <w:t>DIM</w:t>
      </w:r>
      <w:r w:rsidRPr="003623D2">
        <w:t xml:space="preserve">) ranged from </w:t>
      </w:r>
      <w:r w:rsidR="00C1511A">
        <w:t>f</w:t>
      </w:r>
      <w:r>
        <w:t xml:space="preserve">resh (n = 306), </w:t>
      </w:r>
      <w:r w:rsidR="005E052C">
        <w:t>e</w:t>
      </w:r>
      <w:r>
        <w:t>arly</w:t>
      </w:r>
      <w:r w:rsidR="005E052C">
        <w:t xml:space="preserve"> lactation</w:t>
      </w:r>
      <w:r>
        <w:t xml:space="preserve"> (n = 101), </w:t>
      </w:r>
      <w:r w:rsidR="005E052C">
        <w:t>m</w:t>
      </w:r>
      <w:r>
        <w:t>id</w:t>
      </w:r>
      <w:r w:rsidR="00B073D8">
        <w:t>-</w:t>
      </w:r>
      <w:r w:rsidR="005E052C">
        <w:t>lactation</w:t>
      </w:r>
      <w:r>
        <w:t xml:space="preserve"> (n = 96), and </w:t>
      </w:r>
      <w:r w:rsidR="005E052C">
        <w:t>l</w:t>
      </w:r>
      <w:r>
        <w:t>ate</w:t>
      </w:r>
      <w:r w:rsidR="005E052C">
        <w:t xml:space="preserve"> lactation</w:t>
      </w:r>
      <w:r>
        <w:t xml:space="preserve"> (n = 7). </w:t>
      </w:r>
      <w:r w:rsidRPr="00195B46">
        <w:t xml:space="preserve">While </w:t>
      </w:r>
      <w:r>
        <w:t>94.8</w:t>
      </w:r>
      <w:r w:rsidRPr="00195B46">
        <w:t xml:space="preserve">% of cows in the herd </w:t>
      </w:r>
      <w:r>
        <w:t>were</w:t>
      </w:r>
      <w:r w:rsidRPr="00195B46">
        <w:t xml:space="preserve"> on the fetch list at some point during study,</w:t>
      </w:r>
      <w:r>
        <w:t xml:space="preserve"> 9.7 ± 3</w:t>
      </w:r>
      <w:r w:rsidR="00704A3A">
        <w:t>.0</w:t>
      </w:r>
      <w:r>
        <w:t>%</w:t>
      </w:r>
      <w:r w:rsidRPr="00195B46">
        <w:t xml:space="preserve"> of the herd appeared on the fetch list </w:t>
      </w:r>
      <w:r>
        <w:t>on a given day</w:t>
      </w:r>
      <w:r w:rsidRPr="00195B46">
        <w:t xml:space="preserve">. Of that </w:t>
      </w:r>
      <w:r>
        <w:t>9.7 ± 3</w:t>
      </w:r>
      <w:r w:rsidR="00710FD8">
        <w:t>.0</w:t>
      </w:r>
      <w:r>
        <w:t>%</w:t>
      </w:r>
      <w:r w:rsidRPr="00195B46">
        <w:t>,</w:t>
      </w:r>
      <w:r>
        <w:t xml:space="preserve"> </w:t>
      </w:r>
      <w:r w:rsidRPr="00195B46">
        <w:t xml:space="preserve">only </w:t>
      </w:r>
      <w:r>
        <w:t>8.2</w:t>
      </w:r>
      <w:r w:rsidR="00630271">
        <w:t xml:space="preserve"> </w:t>
      </w:r>
      <w:r w:rsidR="00630271">
        <w:rPr>
          <w:rFonts w:cs="Times New Roman"/>
        </w:rPr>
        <w:t>± 2.</w:t>
      </w:r>
      <w:r w:rsidR="00704A3A">
        <w:rPr>
          <w:rFonts w:cs="Times New Roman"/>
        </w:rPr>
        <w:t>5</w:t>
      </w:r>
      <w:r w:rsidRPr="00195B46">
        <w:t xml:space="preserve">% were fetched by the </w:t>
      </w:r>
      <w:r w:rsidR="00704A3A">
        <w:t>producer</w:t>
      </w:r>
      <w:r w:rsidRPr="00195B46">
        <w:t>.</w:t>
      </w:r>
      <w:r>
        <w:t xml:space="preserve"> </w:t>
      </w:r>
      <w:r w:rsidR="00704A3A">
        <w:t>Recorded events occurred for 98.0% of the herd at least once</w:t>
      </w:r>
      <w:r w:rsidRPr="00195B46">
        <w:t xml:space="preserve"> during the study. By cow-day, </w:t>
      </w:r>
      <w:r w:rsidR="00630271">
        <w:t>cows experienced</w:t>
      </w:r>
      <w:r w:rsidRPr="00195B46">
        <w:t xml:space="preserve"> events </w:t>
      </w:r>
      <w:r>
        <w:t xml:space="preserve">less than </w:t>
      </w:r>
      <w:r w:rsidRPr="00195B46">
        <w:t>1% of the time during the study.</w:t>
      </w:r>
    </w:p>
    <w:p w14:paraId="64C50665" w14:textId="3F0A029D" w:rsidR="001E39EE" w:rsidRDefault="001E39EE" w:rsidP="004C2DE6">
      <w:pPr>
        <w:pStyle w:val="Heading3"/>
      </w:pPr>
      <w:bookmarkStart w:id="82" w:name="_Toc142043687"/>
      <w:r>
        <w:t>Fetch Status</w:t>
      </w:r>
      <w:bookmarkEnd w:id="82"/>
    </w:p>
    <w:p w14:paraId="3485AD6F" w14:textId="7DFF2EC3" w:rsidR="00571E37" w:rsidRDefault="00704A3A" w:rsidP="00571E37">
      <w:pPr>
        <w:spacing w:line="480" w:lineRule="auto"/>
        <w:ind w:firstLine="720"/>
      </w:pPr>
      <w:r>
        <w:t>Across EverFetch and NeverFetch, cows that experienced an event at some point during their lactation (Yes event) accounted for 94.9% of EverFetch and 96.2</w:t>
      </w:r>
      <w:r w:rsidR="0060170F">
        <w:t>%</w:t>
      </w:r>
      <w:r>
        <w:t xml:space="preserve"> of NeverFetch cows. The greatest number of cows (n = 475) were in the EverFetch groups and experienced at least one event during their lactation (</w:t>
      </w:r>
      <w:r>
        <w:rPr>
          <w:i/>
          <w:iCs/>
        </w:rPr>
        <w:t xml:space="preserve">P </w:t>
      </w:r>
      <w:r>
        <w:t>&lt; 0.001; Table 2.</w:t>
      </w:r>
      <w:r w:rsidR="003F1E27">
        <w:t>3</w:t>
      </w:r>
      <w:r>
        <w:t xml:space="preserve">). </w:t>
      </w:r>
      <w:r w:rsidR="00571E37">
        <w:t xml:space="preserve">No event, reproduction, general health events, </w:t>
      </w:r>
      <w:r w:rsidR="00630271">
        <w:t xml:space="preserve">and </w:t>
      </w:r>
      <w:r w:rsidR="00571E37">
        <w:t xml:space="preserve">scheduled health event groups </w:t>
      </w:r>
      <w:r w:rsidR="003F1E27">
        <w:t xml:space="preserve">across </w:t>
      </w:r>
      <w:r w:rsidR="00571E37">
        <w:t>fetch list outcomes (</w:t>
      </w:r>
      <w:r w:rsidR="00FE5000">
        <w:t>TF</w:t>
      </w:r>
      <w:r w:rsidR="00571E37">
        <w:t xml:space="preserve">, </w:t>
      </w:r>
      <w:r w:rsidR="00FE5000">
        <w:t>FF</w:t>
      </w:r>
      <w:r w:rsidR="00571E37">
        <w:t xml:space="preserve">, </w:t>
      </w:r>
      <w:r w:rsidR="00FE5000">
        <w:t>or NFR</w:t>
      </w:r>
      <w:r w:rsidR="00571E37">
        <w:t xml:space="preserve">) were significantly different </w:t>
      </w:r>
      <w:r w:rsidR="00571E37" w:rsidRPr="00195B46">
        <w:t>(</w:t>
      </w:r>
      <w:r w:rsidR="00571E37" w:rsidRPr="00195B46">
        <w:rPr>
          <w:i/>
          <w:iCs/>
        </w:rPr>
        <w:t>P</w:t>
      </w:r>
      <w:r w:rsidR="00571E37" w:rsidRPr="00195B46">
        <w:t xml:space="preserve"> &lt; 0.</w:t>
      </w:r>
      <w:r w:rsidR="00ED2ED1">
        <w:t>0</w:t>
      </w:r>
      <w:r w:rsidR="00571E37" w:rsidRPr="00195B46">
        <w:t>01</w:t>
      </w:r>
      <w:r w:rsidR="00571E37">
        <w:t>; Table 2.</w:t>
      </w:r>
      <w:r w:rsidR="003F1E27">
        <w:t>4</w:t>
      </w:r>
      <w:r w:rsidR="00571E37">
        <w:t>). Fetched cows (</w:t>
      </w:r>
      <w:r w:rsidR="00FE5000">
        <w:t>TF</w:t>
      </w:r>
      <w:r w:rsidR="00AA30EE">
        <w:t xml:space="preserve"> and </w:t>
      </w:r>
      <w:r w:rsidR="00FE5000">
        <w:t>FF</w:t>
      </w:r>
      <w:r w:rsidR="00571E37">
        <w:t xml:space="preserve">) experienced reproduction (n = 48), general health (n = 21), and scheduled intervention (n = 53) events </w:t>
      </w:r>
      <w:r w:rsidR="00ED2ED1">
        <w:t>in conjunction with</w:t>
      </w:r>
      <w:r w:rsidR="00571E37">
        <w:t xml:space="preserve"> fetching ≤ 1% of the time. The majority of observations came from cows that had no event (</w:t>
      </w:r>
      <w:r w:rsidR="00FE5000">
        <w:t>TF</w:t>
      </w:r>
      <w:r w:rsidR="00571E37">
        <w:t xml:space="preserve"> = 98.4%, </w:t>
      </w:r>
      <w:r w:rsidR="00FE5000">
        <w:t>FF</w:t>
      </w:r>
      <w:r w:rsidR="00571E37">
        <w:t xml:space="preserve"> = 97.8%, and </w:t>
      </w:r>
      <w:r w:rsidR="00FE5000">
        <w:t>NFR</w:t>
      </w:r>
      <w:r w:rsidR="00571E37">
        <w:t xml:space="preserve"> = 98.2%) while the least number of observations came from the general health event categories (</w:t>
      </w:r>
      <w:r w:rsidR="00FE5000">
        <w:t>TF</w:t>
      </w:r>
      <w:r w:rsidR="00571E37">
        <w:t xml:space="preserve"> = 0.31%, </w:t>
      </w:r>
      <w:r w:rsidR="00FE5000">
        <w:t>FF</w:t>
      </w:r>
      <w:r w:rsidR="00571E37">
        <w:t xml:space="preserve"> = 0.19%, and </w:t>
      </w:r>
      <w:r w:rsidR="00FE5000">
        <w:t>NFR</w:t>
      </w:r>
      <w:r w:rsidR="00571E37">
        <w:t xml:space="preserve"> = 0.09%).</w:t>
      </w:r>
      <w:r w:rsidR="003F1E27">
        <w:t xml:space="preserve"> </w:t>
      </w:r>
      <w:r w:rsidR="0037616B">
        <w:t xml:space="preserve">All variables used for </w:t>
      </w:r>
      <w:r w:rsidR="0037616B">
        <w:lastRenderedPageBreak/>
        <w:t>Fetch outcome and fetch status were described in Table 2.5 and Table 2.6, respectively</w:t>
      </w:r>
      <w:r w:rsidR="00C1511A">
        <w:t xml:space="preserve"> with </w:t>
      </w:r>
      <w:r w:rsidR="00AF6EA1">
        <w:t>fetch status univariate results in Table 2.7.</w:t>
      </w:r>
    </w:p>
    <w:p w14:paraId="7CD3F8A8" w14:textId="485E793C" w:rsidR="0087470E" w:rsidRDefault="0087470E" w:rsidP="004C2DE6">
      <w:pPr>
        <w:pStyle w:val="Heading3"/>
      </w:pPr>
      <w:bookmarkStart w:id="83" w:name="_Toc142043688"/>
      <w:r>
        <w:t>Fetch Outcome</w:t>
      </w:r>
      <w:bookmarkEnd w:id="83"/>
    </w:p>
    <w:p w14:paraId="52269F1E" w14:textId="6157ABC5" w:rsidR="001E39EE" w:rsidRDefault="0087470E" w:rsidP="005E052C">
      <w:pPr>
        <w:suppressLineNumbers/>
        <w:spacing w:line="480" w:lineRule="auto"/>
        <w:ind w:firstLine="720"/>
      </w:pPr>
      <w:r w:rsidRPr="00BE468E">
        <w:t>Milk contents such as milk production, milk fat percent, milk protein percent, milk temperature, and milk speed were significant across DIM g</w:t>
      </w:r>
      <w:r w:rsidR="005132E0">
        <w:t>roups (Table 2.8</w:t>
      </w:r>
      <w:r w:rsidR="00C1511A">
        <w:t>, 2.9, 2.10, and 2.11</w:t>
      </w:r>
      <w:r w:rsidR="005132E0">
        <w:t>)</w:t>
      </w:r>
      <w:r w:rsidRPr="00BE468E">
        <w:t xml:space="preserve">. </w:t>
      </w:r>
      <w:r>
        <w:t xml:space="preserve">Milk production was significant in the </w:t>
      </w:r>
      <w:r w:rsidR="005E052C">
        <w:t>e</w:t>
      </w:r>
      <w:r>
        <w:t xml:space="preserve">arly, </w:t>
      </w:r>
      <w:r w:rsidR="005E052C">
        <w:t>m</w:t>
      </w:r>
      <w:r>
        <w:t xml:space="preserve">id, and </w:t>
      </w:r>
      <w:r w:rsidR="005E052C">
        <w:t>l</w:t>
      </w:r>
      <w:r>
        <w:t xml:space="preserve">ate </w:t>
      </w:r>
      <w:r w:rsidR="005E052C">
        <w:t>lactation cows</w:t>
      </w:r>
      <w:r>
        <w:t xml:space="preserve">. </w:t>
      </w:r>
      <w:r w:rsidRPr="00F05B34">
        <w:t>Milk protein</w:t>
      </w:r>
      <w:r>
        <w:t xml:space="preserve"> and milk fat were</w:t>
      </w:r>
      <w:r w:rsidRPr="00F05B34">
        <w:t xml:space="preserve"> significant only </w:t>
      </w:r>
      <w:r w:rsidR="00402314">
        <w:t>with the fresh cows</w:t>
      </w:r>
      <w:r w:rsidRPr="00F05B34">
        <w:t xml:space="preserve">. </w:t>
      </w:r>
      <w:r>
        <w:t xml:space="preserve">Milk speed was significant in the </w:t>
      </w:r>
      <w:r w:rsidR="005E052C">
        <w:t>e</w:t>
      </w:r>
      <w:r w:rsidRPr="00F05B34">
        <w:t xml:space="preserve">arly and </w:t>
      </w:r>
      <w:r w:rsidR="005E052C">
        <w:t>m</w:t>
      </w:r>
      <w:r w:rsidRPr="00F05B34">
        <w:t>id</w:t>
      </w:r>
      <w:r w:rsidR="00B073D8">
        <w:t>-</w:t>
      </w:r>
      <w:r w:rsidR="005E052C">
        <w:t>lactation cows</w:t>
      </w:r>
      <w:r w:rsidRPr="00F05B34">
        <w:t xml:space="preserve">. </w:t>
      </w:r>
      <w:r>
        <w:t xml:space="preserve">Milk time was significant </w:t>
      </w:r>
      <w:r w:rsidRPr="001C6921">
        <w:t xml:space="preserve">only in the </w:t>
      </w:r>
      <w:r w:rsidR="005E052C">
        <w:t>m</w:t>
      </w:r>
      <w:r w:rsidRPr="001C6921">
        <w:t>id</w:t>
      </w:r>
      <w:r w:rsidR="00B073D8">
        <w:t>-</w:t>
      </w:r>
      <w:r w:rsidR="005E052C">
        <w:t>lactation cows</w:t>
      </w:r>
      <w:r w:rsidRPr="001C6921">
        <w:t xml:space="preserve">. </w:t>
      </w:r>
      <w:r>
        <w:t xml:space="preserve">Daily max milk temperature </w:t>
      </w:r>
      <w:r w:rsidRPr="001C6921">
        <w:t xml:space="preserve">was significant </w:t>
      </w:r>
      <w:r w:rsidR="0060170F">
        <w:t>across</w:t>
      </w:r>
      <w:r w:rsidRPr="001C6921">
        <w:t xml:space="preserve"> all four DIM </w:t>
      </w:r>
      <w:r w:rsidR="005F5B63" w:rsidRPr="001C6921">
        <w:t>groups</w:t>
      </w:r>
      <w:r w:rsidRPr="001C6921">
        <w:t xml:space="preserve">. Milking visits (milkings, refusals, and failures), conductivity, and feed intake were significant </w:t>
      </w:r>
      <w:r w:rsidR="00C1511A">
        <w:t>across all</w:t>
      </w:r>
      <w:r w:rsidRPr="001C6921">
        <w:t xml:space="preserve"> groups.</w:t>
      </w:r>
      <w:r>
        <w:t xml:space="preserve"> The number of milkings and refusals were significant in all </w:t>
      </w:r>
      <w:r w:rsidRPr="001C6921">
        <w:t>DIM groups</w:t>
      </w:r>
      <w:r>
        <w:t xml:space="preserve">. </w:t>
      </w:r>
      <w:r w:rsidRPr="00044BDA">
        <w:t xml:space="preserve">The number of failures were only significant in the </w:t>
      </w:r>
      <w:r w:rsidR="00FE5000">
        <w:t>late lactation cows</w:t>
      </w:r>
      <w:r w:rsidRPr="00044BDA">
        <w:t xml:space="preserve">. Conductivity was significant in the </w:t>
      </w:r>
      <w:r w:rsidR="00402314">
        <w:t>f</w:t>
      </w:r>
      <w:r w:rsidRPr="00044BDA">
        <w:t xml:space="preserve">resh and </w:t>
      </w:r>
      <w:r w:rsidR="00402314">
        <w:t>e</w:t>
      </w:r>
      <w:r w:rsidRPr="00044BDA">
        <w:t>arly</w:t>
      </w:r>
      <w:r w:rsidR="00402314">
        <w:t xml:space="preserve"> lactation</w:t>
      </w:r>
      <w:r w:rsidRPr="00044BDA">
        <w:t xml:space="preserve"> </w:t>
      </w:r>
      <w:r w:rsidR="00402314">
        <w:t>cows</w:t>
      </w:r>
      <w:r w:rsidRPr="00044BDA">
        <w:t xml:space="preserve">. Feed intake was significant in the </w:t>
      </w:r>
      <w:r w:rsidR="00402314">
        <w:t>f</w:t>
      </w:r>
      <w:r w:rsidRPr="00044BDA">
        <w:t xml:space="preserve">resh, </w:t>
      </w:r>
      <w:r w:rsidR="00402314">
        <w:t>e</w:t>
      </w:r>
      <w:r w:rsidRPr="00044BDA">
        <w:t xml:space="preserve">arly, and </w:t>
      </w:r>
      <w:r w:rsidR="00402314">
        <w:t>m</w:t>
      </w:r>
      <w:r w:rsidRPr="00044BDA">
        <w:t>id</w:t>
      </w:r>
      <w:r w:rsidR="00B073D8">
        <w:t>-</w:t>
      </w:r>
      <w:r w:rsidR="005E052C">
        <w:t>lactation cows</w:t>
      </w:r>
      <w:r w:rsidRPr="00044BDA">
        <w:t xml:space="preserve">. </w:t>
      </w:r>
    </w:p>
    <w:p w14:paraId="5279FEFD" w14:textId="52D432C2" w:rsidR="001E39EE" w:rsidRPr="005D6080" w:rsidRDefault="00842277" w:rsidP="004C2DE6">
      <w:pPr>
        <w:pStyle w:val="Heading3"/>
        <w:rPr>
          <w:rStyle w:val="Strong"/>
          <w:b/>
          <w:bCs/>
        </w:rPr>
      </w:pPr>
      <w:bookmarkStart w:id="84" w:name="_Toc142043689"/>
      <w:r>
        <w:t xml:space="preserve">Behavior and production responses for </w:t>
      </w:r>
      <w:r w:rsidR="001E39EE">
        <w:t>True Fetch versus No Fetch Required</w:t>
      </w:r>
      <w:bookmarkEnd w:id="84"/>
    </w:p>
    <w:p w14:paraId="52CE2FF3" w14:textId="6A793788" w:rsidR="001E39EE" w:rsidRPr="00C25718" w:rsidRDefault="001E39EE" w:rsidP="001A7F75">
      <w:pPr>
        <w:spacing w:line="480" w:lineRule="auto"/>
      </w:pPr>
      <w:r>
        <w:tab/>
      </w:r>
      <w:r w:rsidR="005D6080">
        <w:rPr>
          <w:b/>
          <w:bCs/>
          <w:i/>
          <w:iCs/>
        </w:rPr>
        <w:t xml:space="preserve">Fresh cow model. </w:t>
      </w:r>
      <w:r w:rsidR="001A7F75">
        <w:t xml:space="preserve">For the </w:t>
      </w:r>
      <w:r w:rsidR="00402314">
        <w:t xml:space="preserve">fresh </w:t>
      </w:r>
      <w:r w:rsidR="005E052C">
        <w:t>cows</w:t>
      </w:r>
      <w:r w:rsidR="001A7F75">
        <w:t xml:space="preserve"> regarding </w:t>
      </w:r>
      <w:r w:rsidR="00FE5000">
        <w:t>TF</w:t>
      </w:r>
      <w:r w:rsidR="001A7F75">
        <w:t xml:space="preserve"> vs </w:t>
      </w:r>
      <w:r w:rsidR="00FE5000">
        <w:t>NFR</w:t>
      </w:r>
      <w:r w:rsidR="001A7F75">
        <w:t xml:space="preserve">, significance was </w:t>
      </w:r>
      <w:r w:rsidR="002F3D1C">
        <w:t xml:space="preserve">associated with </w:t>
      </w:r>
      <w:r w:rsidR="00B5031B">
        <w:t xml:space="preserve">system, </w:t>
      </w:r>
      <w:r w:rsidR="001A7F75">
        <w:t xml:space="preserve">parity milk protein, milk fat, daily max milk temperature, milkings, </w:t>
      </w:r>
      <w:r w:rsidR="00B5031B">
        <w:t>refusal, conductivity</w:t>
      </w:r>
      <w:r w:rsidR="00C25718">
        <w:t>, and feed intake</w:t>
      </w:r>
      <w:r w:rsidR="00B5031B">
        <w:t xml:space="preserve">. </w:t>
      </w:r>
      <w:r w:rsidR="005F0943">
        <w:t xml:space="preserve">Under the </w:t>
      </w:r>
      <w:r w:rsidR="00B5031B">
        <w:t>PCDART</w:t>
      </w:r>
      <w:r w:rsidR="005F0943">
        <w:t xml:space="preserve"> system, fetch events</w:t>
      </w:r>
      <w:r w:rsidR="00B5031B">
        <w:t xml:space="preserve"> </w:t>
      </w:r>
      <w:r w:rsidR="005F0943">
        <w:t xml:space="preserve">were </w:t>
      </w:r>
      <w:r w:rsidR="00B5031B">
        <w:t xml:space="preserve">more likely to be </w:t>
      </w:r>
      <w:r w:rsidR="00FE5000">
        <w:t>TF</w:t>
      </w:r>
      <w:r w:rsidR="00B5031B">
        <w:t xml:space="preserve"> </w:t>
      </w:r>
      <w:r w:rsidR="005F0943">
        <w:t xml:space="preserve">compared to </w:t>
      </w:r>
      <w:r w:rsidR="00B5031B">
        <w:t xml:space="preserve">DCOMP (OR, CI = 3.2, 1.7 to 6.1, </w:t>
      </w:r>
      <w:r w:rsidR="00B5031B" w:rsidRPr="00D17A2B">
        <w:rPr>
          <w:i/>
          <w:iCs/>
        </w:rPr>
        <w:t xml:space="preserve">P </w:t>
      </w:r>
      <w:r w:rsidR="00B5031B">
        <w:t>=</w:t>
      </w:r>
      <w:r w:rsidR="00B5031B" w:rsidRPr="00D17A2B">
        <w:t xml:space="preserve"> 0.01</w:t>
      </w:r>
      <w:r w:rsidR="00B5031B">
        <w:t xml:space="preserve">). </w:t>
      </w:r>
      <w:r w:rsidR="005F0943">
        <w:t>Events occurring in 1</w:t>
      </w:r>
      <w:r w:rsidR="005F0943" w:rsidRPr="0043049B">
        <w:rPr>
          <w:vertAlign w:val="superscript"/>
        </w:rPr>
        <w:t>st</w:t>
      </w:r>
      <w:r>
        <w:t xml:space="preserve"> </w:t>
      </w:r>
      <w:r w:rsidR="00B5031B">
        <w:t>and 2</w:t>
      </w:r>
      <w:r w:rsidR="00B5031B" w:rsidRPr="00B5031B">
        <w:rPr>
          <w:vertAlign w:val="superscript"/>
        </w:rPr>
        <w:t>nd</w:t>
      </w:r>
      <w:r w:rsidR="00B5031B">
        <w:t xml:space="preserve"> lactation cows </w:t>
      </w:r>
      <w:r>
        <w:t>w</w:t>
      </w:r>
      <w:r w:rsidR="00B5031B">
        <w:t>ere</w:t>
      </w:r>
      <w:r>
        <w:t xml:space="preserve"> more likely to be </w:t>
      </w:r>
      <w:r w:rsidR="00FE5000">
        <w:t>TF</w:t>
      </w:r>
      <w:r w:rsidR="00B5031B">
        <w:t xml:space="preserve"> </w:t>
      </w:r>
      <w:r>
        <w:t xml:space="preserve">than </w:t>
      </w:r>
      <w:r w:rsidR="00FE5000">
        <w:t>NFR</w:t>
      </w:r>
      <w:r w:rsidR="00B5031B">
        <w:t xml:space="preserve"> (</w:t>
      </w:r>
      <w:r w:rsidRPr="00D17A2B">
        <w:t xml:space="preserve">OR, CI = </w:t>
      </w:r>
      <w:r>
        <w:t>16.</w:t>
      </w:r>
      <w:r w:rsidR="00C25718">
        <w:t>9</w:t>
      </w:r>
      <w:r w:rsidRPr="00D17A2B">
        <w:t xml:space="preserve">, </w:t>
      </w:r>
      <w:r>
        <w:t xml:space="preserve">6.0 </w:t>
      </w:r>
      <w:r w:rsidRPr="00D17A2B">
        <w:t xml:space="preserve">to </w:t>
      </w:r>
      <w:r>
        <w:t>47.4</w:t>
      </w:r>
      <w:r w:rsidR="00B5031B">
        <w:t>;</w:t>
      </w:r>
      <w:r w:rsidRPr="00D17A2B">
        <w:t xml:space="preserve"> </w:t>
      </w:r>
      <w:r w:rsidR="00B5031B">
        <w:t>6.</w:t>
      </w:r>
      <w:r w:rsidR="00C25718">
        <w:t>1</w:t>
      </w:r>
      <w:r w:rsidR="00B5031B" w:rsidRPr="00D17A2B">
        <w:t xml:space="preserve">, </w:t>
      </w:r>
      <w:r w:rsidR="00B5031B">
        <w:t xml:space="preserve">2.3 </w:t>
      </w:r>
      <w:r w:rsidR="00B5031B" w:rsidRPr="00D17A2B">
        <w:t xml:space="preserve">to </w:t>
      </w:r>
      <w:r w:rsidR="00B5031B">
        <w:t>15.</w:t>
      </w:r>
      <w:r w:rsidR="00C25718">
        <w:t>9</w:t>
      </w:r>
      <w:r w:rsidR="00B5031B">
        <w:t xml:space="preserve">, respectively, </w:t>
      </w:r>
      <w:r w:rsidRPr="00D17A2B">
        <w:rPr>
          <w:i/>
          <w:iCs/>
        </w:rPr>
        <w:t xml:space="preserve">P </w:t>
      </w:r>
      <w:r w:rsidRPr="00D17A2B">
        <w:t>&lt; 0.01)</w:t>
      </w:r>
      <w:r>
        <w:t>.</w:t>
      </w:r>
      <w:r w:rsidR="00B5031B">
        <w:t xml:space="preserve"> M</w:t>
      </w:r>
      <w:r w:rsidR="006520F0" w:rsidRPr="00F05B34">
        <w:t xml:space="preserve">ilk protein percentage significantly impacted all fetch </w:t>
      </w:r>
      <w:r w:rsidR="006520F0" w:rsidRPr="00F05B34">
        <w:rPr>
          <w:rFonts w:cs="Times New Roman"/>
        </w:rPr>
        <w:t>outcomes</w:t>
      </w:r>
      <w:r w:rsidR="006520F0" w:rsidRPr="00F05B34">
        <w:t>.</w:t>
      </w:r>
      <w:r w:rsidR="00C25718">
        <w:t xml:space="preserve"> </w:t>
      </w:r>
      <w:r w:rsidR="00B5031B">
        <w:t xml:space="preserve">Cows with decreased milk protein were more </w:t>
      </w:r>
      <w:r w:rsidR="00B5031B">
        <w:lastRenderedPageBreak/>
        <w:t xml:space="preserve">likely to be a </w:t>
      </w:r>
      <w:r w:rsidR="00FE5000">
        <w:t>TF</w:t>
      </w:r>
      <w:r w:rsidR="00C25718">
        <w:t xml:space="preserve"> </w:t>
      </w:r>
      <w:r w:rsidR="00C25718">
        <w:rPr>
          <w:rFonts w:cs="Times New Roman"/>
        </w:rPr>
        <w:t>(</w:t>
      </w:r>
      <w:r w:rsidR="00C25718" w:rsidRPr="00F05B34">
        <w:rPr>
          <w:rFonts w:cs="Times New Roman"/>
        </w:rPr>
        <w:t xml:space="preserve">OR, CI = 0.2, 0.01 to 0.7, </w:t>
      </w:r>
      <w:r w:rsidR="00C25718" w:rsidRPr="00F05B34">
        <w:rPr>
          <w:rFonts w:cs="Times New Roman"/>
          <w:i/>
          <w:iCs/>
        </w:rPr>
        <w:t xml:space="preserve">P </w:t>
      </w:r>
      <w:r w:rsidR="00C25718" w:rsidRPr="00F05B34">
        <w:rPr>
          <w:rFonts w:cs="Times New Roman"/>
        </w:rPr>
        <w:t>&lt; 0.</w:t>
      </w:r>
      <w:r w:rsidR="00C25718" w:rsidRPr="00F05B34">
        <w:t>01)</w:t>
      </w:r>
      <w:r w:rsidR="00B5031B">
        <w:t xml:space="preserve">. </w:t>
      </w:r>
      <w:r w:rsidR="006520F0" w:rsidRPr="00F05B34">
        <w:t xml:space="preserve">Cows with greater milk fat content were </w:t>
      </w:r>
      <w:r w:rsidR="00B5031B">
        <w:t xml:space="preserve">also </w:t>
      </w:r>
      <w:r w:rsidR="006520F0" w:rsidRPr="00F05B34">
        <w:t xml:space="preserve">more likely to be a </w:t>
      </w:r>
      <w:r w:rsidR="00E75E31">
        <w:t>TF</w:t>
      </w:r>
      <w:r w:rsidR="00B5031B">
        <w:t xml:space="preserve"> </w:t>
      </w:r>
      <w:r w:rsidR="006520F0" w:rsidRPr="00F05B34">
        <w:t xml:space="preserve">(OR, CI = </w:t>
      </w:r>
      <w:r w:rsidR="00C25718">
        <w:t>1.0</w:t>
      </w:r>
      <w:r w:rsidR="006520F0" w:rsidRPr="00F05B34">
        <w:t xml:space="preserve">, 1.4 to 2.2, </w:t>
      </w:r>
      <w:r w:rsidR="006520F0" w:rsidRPr="00F05B34">
        <w:rPr>
          <w:i/>
          <w:iCs/>
        </w:rPr>
        <w:t xml:space="preserve">P </w:t>
      </w:r>
      <w:r w:rsidR="006520F0" w:rsidRPr="00F05B34">
        <w:t>&lt; 0.01).</w:t>
      </w:r>
      <w:r w:rsidR="006520F0" w:rsidRPr="006520F0">
        <w:t xml:space="preserve"> </w:t>
      </w:r>
      <w:r w:rsidR="00B5031B">
        <w:t>A decrease in d</w:t>
      </w:r>
      <w:r w:rsidR="006520F0" w:rsidRPr="001C6921">
        <w:t xml:space="preserve">aily max milk temperature </w:t>
      </w:r>
      <w:r w:rsidR="00B5031B">
        <w:t xml:space="preserve">increased the chance a cow was a </w:t>
      </w:r>
      <w:r w:rsidR="00FE5000">
        <w:t>TF</w:t>
      </w:r>
      <w:r w:rsidR="00B5031B">
        <w:t xml:space="preserve"> </w:t>
      </w:r>
      <w:r w:rsidR="006520F0" w:rsidRPr="001C6921">
        <w:t>(OR, CI = 0.</w:t>
      </w:r>
      <w:r w:rsidR="00C25718">
        <w:t>6</w:t>
      </w:r>
      <w:r w:rsidR="006520F0" w:rsidRPr="001C6921">
        <w:t>, 0.4 to 0.8</w:t>
      </w:r>
      <w:r w:rsidR="00B5031B">
        <w:t>,</w:t>
      </w:r>
      <w:r w:rsidR="00C25718">
        <w:t xml:space="preserve"> </w:t>
      </w:r>
      <w:r w:rsidR="006520F0" w:rsidRPr="001C6921">
        <w:rPr>
          <w:i/>
          <w:iCs/>
        </w:rPr>
        <w:t xml:space="preserve">P </w:t>
      </w:r>
      <w:r w:rsidR="006520F0" w:rsidRPr="001C6921">
        <w:t>&lt; 0.01).</w:t>
      </w:r>
      <w:r w:rsidR="00A15A5E">
        <w:t xml:space="preserve"> </w:t>
      </w:r>
      <w:r w:rsidR="00C25718">
        <w:t xml:space="preserve">The number of milkings </w:t>
      </w:r>
      <w:r w:rsidR="00C25718" w:rsidRPr="001C6921">
        <w:t>was significant in all three categories</w:t>
      </w:r>
      <w:r w:rsidR="00C25718">
        <w:t xml:space="preserve"> </w:t>
      </w:r>
      <w:r w:rsidR="00B5031B">
        <w:t xml:space="preserve">A cow more likely to be a </w:t>
      </w:r>
      <w:r w:rsidR="00FE5000">
        <w:t>TF</w:t>
      </w:r>
      <w:r w:rsidR="00B5031B">
        <w:t xml:space="preserve"> if</w:t>
      </w:r>
      <w:r w:rsidR="00C25718">
        <w:t xml:space="preserve"> the number of </w:t>
      </w:r>
      <w:r w:rsidR="00A15A5E" w:rsidRPr="001C6921">
        <w:t xml:space="preserve">milkings </w:t>
      </w:r>
      <w:r w:rsidR="00C25718">
        <w:t>increased</w:t>
      </w:r>
      <w:r w:rsidR="00A15A5E" w:rsidRPr="001C6921">
        <w:t xml:space="preserve"> </w:t>
      </w:r>
      <w:r w:rsidR="00C25718">
        <w:t>(</w:t>
      </w:r>
      <w:r w:rsidR="00A15A5E" w:rsidRPr="001C6921">
        <w:t>OR, CI = 1.</w:t>
      </w:r>
      <w:r w:rsidR="00C25718">
        <w:t>7</w:t>
      </w:r>
      <w:r w:rsidR="00A15A5E" w:rsidRPr="001C6921">
        <w:t xml:space="preserve">, 1.4 to 1.9, </w:t>
      </w:r>
      <w:r w:rsidR="00A15A5E" w:rsidRPr="001C6921">
        <w:rPr>
          <w:i/>
          <w:iCs/>
        </w:rPr>
        <w:t xml:space="preserve">P </w:t>
      </w:r>
      <w:r w:rsidR="00A15A5E" w:rsidRPr="001C6921">
        <w:t>&lt; 0.01).</w:t>
      </w:r>
      <w:r w:rsidR="00A15A5E">
        <w:t xml:space="preserve"> </w:t>
      </w:r>
      <w:r w:rsidR="00C25718">
        <w:t>A</w:t>
      </w:r>
      <w:r w:rsidR="0060170F">
        <w:t xml:space="preserve">s milkings </w:t>
      </w:r>
      <w:r w:rsidR="00C25718">
        <w:t>r</w:t>
      </w:r>
      <w:r w:rsidR="00A15A5E" w:rsidRPr="001C6921">
        <w:t>efusals</w:t>
      </w:r>
      <w:r w:rsidR="0060170F">
        <w:t xml:space="preserve"> decreased, TF likelihood increased</w:t>
      </w:r>
      <w:r w:rsidR="00C25718">
        <w:t xml:space="preserve"> </w:t>
      </w:r>
      <w:r w:rsidR="00A15A5E" w:rsidRPr="001C6921">
        <w:t>(OR, CI = 0.</w:t>
      </w:r>
      <w:r w:rsidR="00C25718">
        <w:t>7</w:t>
      </w:r>
      <w:r w:rsidR="00A15A5E" w:rsidRPr="001C6921">
        <w:t>, 0.</w:t>
      </w:r>
      <w:r w:rsidR="00C25718">
        <w:t>6</w:t>
      </w:r>
      <w:r w:rsidR="00A15A5E" w:rsidRPr="001C6921">
        <w:t xml:space="preserve"> to 0.</w:t>
      </w:r>
      <w:r w:rsidR="00C25718">
        <w:t>8</w:t>
      </w:r>
      <w:r w:rsidR="00A15A5E" w:rsidRPr="001C6921">
        <w:t xml:space="preserve">, </w:t>
      </w:r>
      <w:r w:rsidR="00A15A5E" w:rsidRPr="001C6921">
        <w:rPr>
          <w:i/>
          <w:iCs/>
        </w:rPr>
        <w:t xml:space="preserve">P </w:t>
      </w:r>
      <w:r w:rsidR="00A15A5E" w:rsidRPr="001C6921">
        <w:t>&lt; 0.01).</w:t>
      </w:r>
      <w:r w:rsidR="001A7F75">
        <w:t xml:space="preserve"> </w:t>
      </w:r>
      <w:r w:rsidR="0060170F">
        <w:t>Across all quarter conductivity, only left rear</w:t>
      </w:r>
      <w:r w:rsidR="00FE5000">
        <w:t xml:space="preserve"> (</w:t>
      </w:r>
      <w:r w:rsidR="00FE5000" w:rsidRPr="00FE5000">
        <w:rPr>
          <w:b/>
          <w:bCs/>
        </w:rPr>
        <w:t>LF</w:t>
      </w:r>
      <w:r w:rsidR="00FE5000">
        <w:t>)</w:t>
      </w:r>
      <w:r w:rsidR="0060170F">
        <w:t xml:space="preserve"> quarter c</w:t>
      </w:r>
      <w:r w:rsidR="001A7F75" w:rsidRPr="00044BDA">
        <w:t>onductivity was significant</w:t>
      </w:r>
      <w:r w:rsidR="00C25718">
        <w:t xml:space="preserve">. An increase in LR conductivity meant cows were more likely to be a </w:t>
      </w:r>
      <w:r w:rsidR="00FE5000">
        <w:t>TF</w:t>
      </w:r>
      <w:r w:rsidR="001A7F75" w:rsidRPr="00044BDA">
        <w:t xml:space="preserve"> (OR, CI = 0.9, </w:t>
      </w:r>
      <w:r w:rsidR="00C25718">
        <w:t>0.9</w:t>
      </w:r>
      <w:r w:rsidR="001A7F75" w:rsidRPr="00044BDA">
        <w:t xml:space="preserve"> to </w:t>
      </w:r>
      <w:r w:rsidR="00C25718">
        <w:t>0.9</w:t>
      </w:r>
      <w:r w:rsidR="001A7F75" w:rsidRPr="00044BDA">
        <w:t xml:space="preserve">, </w:t>
      </w:r>
      <w:r w:rsidR="001A7F75" w:rsidRPr="00044BDA">
        <w:rPr>
          <w:i/>
          <w:iCs/>
        </w:rPr>
        <w:t xml:space="preserve">P </w:t>
      </w:r>
      <w:r w:rsidR="00C25718">
        <w:t>=</w:t>
      </w:r>
      <w:r w:rsidR="001A7F75" w:rsidRPr="00044BDA">
        <w:t xml:space="preserve"> 0.01).</w:t>
      </w:r>
      <w:r w:rsidR="00C25718">
        <w:t xml:space="preserve"> A decrease in feed intake </w:t>
      </w:r>
      <w:r w:rsidR="002F3D1C">
        <w:t xml:space="preserve">associated with </w:t>
      </w:r>
      <w:r w:rsidR="00C25718">
        <w:t xml:space="preserve">a cow that was more likely to be a </w:t>
      </w:r>
      <w:r w:rsidR="00FE5000">
        <w:t>TF</w:t>
      </w:r>
      <w:r w:rsidR="00C25718">
        <w:t xml:space="preserve"> (OR, CI = 0.6, 0.5 to 0.7, </w:t>
      </w:r>
      <w:r w:rsidR="00C25718">
        <w:rPr>
          <w:i/>
          <w:iCs/>
        </w:rPr>
        <w:t>P</w:t>
      </w:r>
      <w:r w:rsidR="00C25718">
        <w:t xml:space="preserve"> &lt; 0.01).</w:t>
      </w:r>
    </w:p>
    <w:p w14:paraId="6DB12DA1" w14:textId="37700B4B" w:rsidR="00A15A5E" w:rsidRPr="00A15A5E" w:rsidRDefault="005D6080" w:rsidP="00C25718">
      <w:pPr>
        <w:spacing w:line="480" w:lineRule="auto"/>
        <w:ind w:firstLine="720"/>
      </w:pPr>
      <w:r>
        <w:rPr>
          <w:b/>
          <w:bCs/>
          <w:i/>
          <w:iCs/>
        </w:rPr>
        <w:t xml:space="preserve">Early </w:t>
      </w:r>
      <w:r w:rsidR="008D4F96">
        <w:rPr>
          <w:b/>
          <w:bCs/>
          <w:i/>
          <w:iCs/>
        </w:rPr>
        <w:t xml:space="preserve">lactation </w:t>
      </w:r>
      <w:r>
        <w:rPr>
          <w:b/>
          <w:bCs/>
          <w:i/>
          <w:iCs/>
        </w:rPr>
        <w:t xml:space="preserve">model. </w:t>
      </w:r>
      <w:r w:rsidR="00C52D14">
        <w:t xml:space="preserve">For </w:t>
      </w:r>
      <w:r w:rsidR="005E052C">
        <w:t>early lactation cows</w:t>
      </w:r>
      <w:r w:rsidR="00C52D14">
        <w:t xml:space="preserve"> regarding </w:t>
      </w:r>
      <w:r w:rsidR="00FE5000">
        <w:t>TF</w:t>
      </w:r>
      <w:r w:rsidR="00C52D14">
        <w:t xml:space="preserve"> versus </w:t>
      </w:r>
      <w:r w:rsidR="00FE5000">
        <w:t>NFR</w:t>
      </w:r>
      <w:r w:rsidR="00C52D14">
        <w:t xml:space="preserve">, significance was </w:t>
      </w:r>
      <w:r w:rsidR="002F3D1C">
        <w:t xml:space="preserve">associated with </w:t>
      </w:r>
      <w:r w:rsidR="00C52D14">
        <w:t xml:space="preserve">milk production, milkings, refusals, failures, milk speed, milk time, and feed intake. </w:t>
      </w:r>
      <w:r w:rsidR="0060170F">
        <w:t>D</w:t>
      </w:r>
      <w:r w:rsidR="00C52D14">
        <w:t>ecrease</w:t>
      </w:r>
      <w:r w:rsidR="0060170F">
        <w:t>d</w:t>
      </w:r>
      <w:r w:rsidR="00C52D14">
        <w:t xml:space="preserve"> milk production </w:t>
      </w:r>
      <w:r w:rsidR="0060170F">
        <w:t xml:space="preserve">increased TF </w:t>
      </w:r>
      <w:r w:rsidR="00141A58">
        <w:t>likelihood</w:t>
      </w:r>
      <w:r w:rsidR="00C52D14">
        <w:t xml:space="preserve"> (OR, CI = 0.9, 0.9 to 0.9, </w:t>
      </w:r>
      <w:r w:rsidR="00C52D14">
        <w:rPr>
          <w:i/>
          <w:iCs/>
        </w:rPr>
        <w:t xml:space="preserve">P </w:t>
      </w:r>
      <w:r w:rsidR="00C52D14">
        <w:t>&lt;</w:t>
      </w:r>
      <w:r w:rsidR="005F0943">
        <w:t xml:space="preserve"> </w:t>
      </w:r>
      <w:r w:rsidR="00C52D14">
        <w:t xml:space="preserve">0.01). </w:t>
      </w:r>
      <w:r w:rsidR="005F0943">
        <w:t>True Fetch events were more likely with i</w:t>
      </w:r>
      <w:r w:rsidR="00C52D14">
        <w:t>ncrease</w:t>
      </w:r>
      <w:r w:rsidR="005F0943">
        <w:t>d</w:t>
      </w:r>
      <w:r w:rsidR="00C52D14">
        <w:t xml:space="preserve"> milkings and failures</w:t>
      </w:r>
      <w:r w:rsidR="005F0943">
        <w:t xml:space="preserve"> per day </w:t>
      </w:r>
      <w:r w:rsidR="00C52D14">
        <w:t xml:space="preserve">(OR, CI = 2.2, 1.6 to 3.0; 2.9, 1.9 to 4.5, respectively, </w:t>
      </w:r>
      <w:r w:rsidR="00C52D14">
        <w:rPr>
          <w:i/>
          <w:iCs/>
        </w:rPr>
        <w:t xml:space="preserve">P </w:t>
      </w:r>
      <w:r w:rsidR="00C52D14">
        <w:t>&lt;</w:t>
      </w:r>
      <w:r w:rsidR="005F0943">
        <w:t xml:space="preserve"> </w:t>
      </w:r>
      <w:r w:rsidR="00C52D14">
        <w:t>0.01)</w:t>
      </w:r>
      <w:r w:rsidR="00141A58">
        <w:t xml:space="preserve">. However, decreased </w:t>
      </w:r>
      <w:r w:rsidR="00C52D14">
        <w:t>r</w:t>
      </w:r>
      <w:r w:rsidR="00A15A5E" w:rsidRPr="001C6921">
        <w:t>efusals</w:t>
      </w:r>
      <w:r w:rsidR="00141A58">
        <w:t xml:space="preserve"> per day</w:t>
      </w:r>
      <w:r w:rsidR="00A15A5E" w:rsidRPr="001C6921">
        <w:t xml:space="preserve"> </w:t>
      </w:r>
      <w:r w:rsidR="00141A58">
        <w:t xml:space="preserve">were increased </w:t>
      </w:r>
      <w:r w:rsidR="00FE5000">
        <w:t>TF</w:t>
      </w:r>
      <w:r w:rsidR="00C52D14">
        <w:t xml:space="preserve"> </w:t>
      </w:r>
      <w:r w:rsidR="00141A58">
        <w:t xml:space="preserve">likelihood </w:t>
      </w:r>
      <w:r w:rsidR="00C52D14">
        <w:t>(</w:t>
      </w:r>
      <w:r w:rsidR="00A15A5E" w:rsidRPr="001C6921">
        <w:t>OR, CI = 0.</w:t>
      </w:r>
      <w:r w:rsidR="00C52D14">
        <w:t>6</w:t>
      </w:r>
      <w:r w:rsidR="00A15A5E" w:rsidRPr="001C6921">
        <w:t>, 0.5 to 0.</w:t>
      </w:r>
      <w:r w:rsidR="00C52D14">
        <w:t>7</w:t>
      </w:r>
      <w:r w:rsidR="00A15A5E" w:rsidRPr="001C6921">
        <w:t xml:space="preserve">, </w:t>
      </w:r>
      <w:r w:rsidR="00A15A5E" w:rsidRPr="001C6921">
        <w:rPr>
          <w:i/>
          <w:iCs/>
        </w:rPr>
        <w:t xml:space="preserve">P </w:t>
      </w:r>
      <w:r w:rsidR="00A15A5E" w:rsidRPr="001C6921">
        <w:t>&lt; 0.01).</w:t>
      </w:r>
      <w:r w:rsidR="001A7F75">
        <w:t xml:space="preserve"> </w:t>
      </w:r>
      <w:r w:rsidR="00C52D14">
        <w:t xml:space="preserve">An increase in milk speed and time </w:t>
      </w:r>
      <w:r w:rsidR="002F3D1C">
        <w:t>associated</w:t>
      </w:r>
      <w:r w:rsidR="00C52D14">
        <w:t xml:space="preserve"> a cow that was more likely to be a </w:t>
      </w:r>
      <w:r w:rsidR="00FE5000">
        <w:t>TF</w:t>
      </w:r>
      <w:r w:rsidR="00C52D14">
        <w:t xml:space="preserve"> (OR, CI = 1.1, 1.0 to 1.2; 1.0, 1.0 to 1.0, respectively, </w:t>
      </w:r>
      <w:r w:rsidR="00C52D14">
        <w:rPr>
          <w:i/>
          <w:iCs/>
        </w:rPr>
        <w:t xml:space="preserve">P </w:t>
      </w:r>
      <w:r w:rsidR="00C52D14">
        <w:t xml:space="preserve">&lt; 0.02). A decrease in feed intake reported a cow that was more likely to be a </w:t>
      </w:r>
      <w:r w:rsidR="00FE5000">
        <w:t>TF</w:t>
      </w:r>
      <w:r w:rsidR="00C52D14">
        <w:t xml:space="preserve"> (</w:t>
      </w:r>
      <w:r w:rsidR="001A7F75" w:rsidRPr="00044BDA">
        <w:t>OR, CI = 0.</w:t>
      </w:r>
      <w:r w:rsidR="00C52D14">
        <w:t>5</w:t>
      </w:r>
      <w:r w:rsidR="001A7F75" w:rsidRPr="00044BDA">
        <w:t xml:space="preserve">, 0.4 to 0.5, </w:t>
      </w:r>
      <w:r w:rsidR="001A7F75" w:rsidRPr="00044BDA">
        <w:rPr>
          <w:i/>
          <w:iCs/>
        </w:rPr>
        <w:t xml:space="preserve">P </w:t>
      </w:r>
      <w:r w:rsidR="001A7F75" w:rsidRPr="00044BDA">
        <w:t>&lt; 0.01).</w:t>
      </w:r>
    </w:p>
    <w:p w14:paraId="6995C12B" w14:textId="268282DC" w:rsidR="006520F0" w:rsidRPr="006520F0" w:rsidRDefault="000801BC" w:rsidP="00233890">
      <w:pPr>
        <w:spacing w:line="480" w:lineRule="auto"/>
      </w:pPr>
      <w:r>
        <w:tab/>
      </w:r>
      <w:r w:rsidR="005D6080">
        <w:rPr>
          <w:b/>
          <w:bCs/>
          <w:i/>
          <w:iCs/>
        </w:rPr>
        <w:t>Mid</w:t>
      </w:r>
      <w:r w:rsidR="00B073D8">
        <w:rPr>
          <w:b/>
          <w:bCs/>
          <w:i/>
          <w:iCs/>
        </w:rPr>
        <w:t>-</w:t>
      </w:r>
      <w:r w:rsidR="008D4F96">
        <w:rPr>
          <w:b/>
          <w:bCs/>
          <w:i/>
          <w:iCs/>
        </w:rPr>
        <w:t xml:space="preserve">lactation </w:t>
      </w:r>
      <w:r w:rsidR="005D6080">
        <w:rPr>
          <w:b/>
          <w:bCs/>
          <w:i/>
          <w:iCs/>
        </w:rPr>
        <w:t xml:space="preserve">model. </w:t>
      </w:r>
      <w:r>
        <w:t xml:space="preserve">For </w:t>
      </w:r>
      <w:r w:rsidR="005E052C">
        <w:t>mid</w:t>
      </w:r>
      <w:r w:rsidR="00B073D8">
        <w:t>-</w:t>
      </w:r>
      <w:r w:rsidR="005E052C">
        <w:t>lactation cows</w:t>
      </w:r>
      <w:r>
        <w:t xml:space="preserve"> regarding </w:t>
      </w:r>
      <w:r w:rsidR="00FE5000">
        <w:t>TF</w:t>
      </w:r>
      <w:r>
        <w:t xml:space="preserve"> versus </w:t>
      </w:r>
      <w:r w:rsidR="00FE5000">
        <w:t>NFR</w:t>
      </w:r>
      <w:r w:rsidR="0060170F">
        <w:t>,</w:t>
      </w:r>
      <w:r>
        <w:t xml:space="preserve"> milk production, milkings, refusals, </w:t>
      </w:r>
      <w:r w:rsidR="00233890">
        <w:t>milk speed, milk time, and feed intake</w:t>
      </w:r>
      <w:r w:rsidR="0060170F">
        <w:t xml:space="preserve"> were significant</w:t>
      </w:r>
      <w:r w:rsidR="00233890">
        <w:t xml:space="preserve">. A </w:t>
      </w:r>
      <w:r w:rsidR="00233890">
        <w:lastRenderedPageBreak/>
        <w:t xml:space="preserve">decrease in milk production </w:t>
      </w:r>
      <w:r w:rsidR="002F3D1C">
        <w:t>associated with</w:t>
      </w:r>
      <w:r w:rsidR="00233890">
        <w:t xml:space="preserve"> a </w:t>
      </w:r>
      <w:r w:rsidR="00FE5000">
        <w:t>TF</w:t>
      </w:r>
      <w:r w:rsidR="006520F0" w:rsidRPr="00F05B34">
        <w:t xml:space="preserve"> (OR, CI = 0.90, 0.9 to 0.9</w:t>
      </w:r>
      <w:r w:rsidR="00233890">
        <w:t>,</w:t>
      </w:r>
      <w:r w:rsidR="006520F0" w:rsidRPr="00F05B34">
        <w:t xml:space="preserve"> </w:t>
      </w:r>
      <w:r w:rsidR="006520F0" w:rsidRPr="00F05B34">
        <w:rPr>
          <w:i/>
          <w:iCs/>
        </w:rPr>
        <w:t xml:space="preserve">P </w:t>
      </w:r>
      <w:r w:rsidR="006520F0" w:rsidRPr="00F05B34">
        <w:t>&lt; 0.01)</w:t>
      </w:r>
      <w:r w:rsidR="00233890">
        <w:t>.</w:t>
      </w:r>
      <w:r w:rsidR="006520F0">
        <w:t xml:space="preserve"> </w:t>
      </w:r>
      <w:r w:rsidR="00233890">
        <w:t>An increase in the number of milkings and the number of refusals</w:t>
      </w:r>
      <w:r w:rsidR="00233890" w:rsidRPr="001C6921">
        <w:t xml:space="preserve"> </w:t>
      </w:r>
      <w:r w:rsidR="00233890">
        <w:t xml:space="preserve">led to a cow less likely to be a </w:t>
      </w:r>
      <w:r w:rsidR="00FE5000">
        <w:t>TF</w:t>
      </w:r>
      <w:r w:rsidR="00233890">
        <w:t xml:space="preserve"> </w:t>
      </w:r>
      <w:r w:rsidR="00233890" w:rsidRPr="001C6921">
        <w:t>(OR, CI = 0.1, 0.</w:t>
      </w:r>
      <w:r w:rsidR="00233890">
        <w:t>1</w:t>
      </w:r>
      <w:r w:rsidR="00233890" w:rsidRPr="001C6921">
        <w:t xml:space="preserve"> to 0.2; 0.</w:t>
      </w:r>
      <w:r w:rsidR="00233890">
        <w:t>8</w:t>
      </w:r>
      <w:r w:rsidR="00233890" w:rsidRPr="001C6921">
        <w:t>, 0.</w:t>
      </w:r>
      <w:r w:rsidR="00233890">
        <w:t>7</w:t>
      </w:r>
      <w:r w:rsidR="00233890" w:rsidRPr="001C6921">
        <w:t xml:space="preserve"> to 0.</w:t>
      </w:r>
      <w:r w:rsidR="00233890">
        <w:t>9</w:t>
      </w:r>
      <w:r w:rsidR="00233890" w:rsidRPr="001C6921">
        <w:t xml:space="preserve">, respectively, </w:t>
      </w:r>
      <w:r w:rsidR="00233890" w:rsidRPr="001C6921">
        <w:rPr>
          <w:i/>
          <w:iCs/>
        </w:rPr>
        <w:t xml:space="preserve">P </w:t>
      </w:r>
      <w:r w:rsidR="00233890" w:rsidRPr="001C6921">
        <w:t>&lt; 0.01).</w:t>
      </w:r>
      <w:r w:rsidR="00233890">
        <w:t xml:space="preserve"> An increase in milk speed and milk time </w:t>
      </w:r>
      <w:r w:rsidR="002F3D1C">
        <w:t>associated with</w:t>
      </w:r>
      <w:r w:rsidR="00233890">
        <w:t xml:space="preserve"> a cow less likely to be a </w:t>
      </w:r>
      <w:r w:rsidR="00FE5000">
        <w:t>TF</w:t>
      </w:r>
      <w:r w:rsidR="00233890">
        <w:t xml:space="preserve"> (OR, CI = 1.0, 1.0 to 1.0; 1.1, 1.1 to 1.2, respectively, </w:t>
      </w:r>
      <w:r w:rsidR="00233890">
        <w:rPr>
          <w:i/>
          <w:iCs/>
        </w:rPr>
        <w:t xml:space="preserve">P </w:t>
      </w:r>
      <w:r w:rsidR="00233890">
        <w:t>&lt;</w:t>
      </w:r>
      <w:r w:rsidR="00E13273">
        <w:t xml:space="preserve"> </w:t>
      </w:r>
      <w:r w:rsidR="00233890">
        <w:t>0.01). An increase in f</w:t>
      </w:r>
      <w:r w:rsidR="00233890" w:rsidRPr="00044BDA">
        <w:t xml:space="preserve">eed intake </w:t>
      </w:r>
      <w:r w:rsidR="00233890">
        <w:t xml:space="preserve">led to a cow more likely to be a </w:t>
      </w:r>
      <w:r w:rsidR="00FE5000">
        <w:t>TF</w:t>
      </w:r>
      <w:r w:rsidR="00233890">
        <w:t xml:space="preserve"> (</w:t>
      </w:r>
      <w:r w:rsidR="00233890" w:rsidRPr="00044BDA">
        <w:t xml:space="preserve">OR, CI = 1.3, 1.1 to 1.6, </w:t>
      </w:r>
      <w:r w:rsidR="00233890" w:rsidRPr="00044BDA">
        <w:rPr>
          <w:i/>
          <w:iCs/>
        </w:rPr>
        <w:t xml:space="preserve">P </w:t>
      </w:r>
      <w:r w:rsidR="00233890" w:rsidRPr="00044BDA">
        <w:t>= 0.01).</w:t>
      </w:r>
      <w:r w:rsidR="00A15A5E">
        <w:t xml:space="preserve"> </w:t>
      </w:r>
    </w:p>
    <w:p w14:paraId="73566F8A" w14:textId="77F396F3" w:rsidR="00290F73" w:rsidRPr="001E39EE" w:rsidRDefault="007C4467" w:rsidP="00E57909">
      <w:pPr>
        <w:spacing w:line="480" w:lineRule="auto"/>
      </w:pPr>
      <w:r>
        <w:tab/>
      </w:r>
      <w:r w:rsidR="005D6080">
        <w:rPr>
          <w:b/>
          <w:bCs/>
          <w:i/>
          <w:iCs/>
        </w:rPr>
        <w:t xml:space="preserve">Late </w:t>
      </w:r>
      <w:r w:rsidR="008D4F96">
        <w:rPr>
          <w:b/>
          <w:bCs/>
          <w:i/>
          <w:iCs/>
        </w:rPr>
        <w:t xml:space="preserve">lactation </w:t>
      </w:r>
      <w:r w:rsidR="005D6080">
        <w:rPr>
          <w:b/>
          <w:bCs/>
          <w:i/>
          <w:iCs/>
        </w:rPr>
        <w:t xml:space="preserve">model. </w:t>
      </w:r>
      <w:r>
        <w:t xml:space="preserve">For </w:t>
      </w:r>
      <w:r w:rsidR="00FE5000">
        <w:t>late lactation cows</w:t>
      </w:r>
      <w:r>
        <w:t xml:space="preserve"> regarding </w:t>
      </w:r>
      <w:r w:rsidR="00FE5000">
        <w:t>TF</w:t>
      </w:r>
      <w:r>
        <w:t xml:space="preserve"> versus </w:t>
      </w:r>
      <w:r w:rsidR="00FE5000">
        <w:t>NFR</w:t>
      </w:r>
      <w:r>
        <w:t xml:space="preserve">, significance was </w:t>
      </w:r>
      <w:r w:rsidR="002F3D1C">
        <w:t>associated in</w:t>
      </w:r>
      <w:r>
        <w:t xml:space="preserve"> system, parity, health category, milk production, milkings, refusals, failures, and daily max milk temperature. PCDART was less likely to be a </w:t>
      </w:r>
      <w:r w:rsidR="00E75E31">
        <w:t>TF</w:t>
      </w:r>
      <w:r>
        <w:t xml:space="preserve"> than DCOMP (OR, CI = 0.4, 0.3 to 0.5, </w:t>
      </w:r>
      <w:r>
        <w:rPr>
          <w:i/>
          <w:iCs/>
        </w:rPr>
        <w:t xml:space="preserve"> P </w:t>
      </w:r>
      <w:r>
        <w:t>&lt; 0.01). For parity, 1</w:t>
      </w:r>
      <w:r w:rsidRPr="007C4467">
        <w:rPr>
          <w:vertAlign w:val="superscript"/>
        </w:rPr>
        <w:t>st</w:t>
      </w:r>
      <w:r>
        <w:t xml:space="preserve"> lactation cows were less likely to be a </w:t>
      </w:r>
      <w:r w:rsidR="00E75E31">
        <w:t>TF</w:t>
      </w:r>
      <w:r>
        <w:t xml:space="preserve"> than 3</w:t>
      </w:r>
      <w:r w:rsidRPr="007C4467">
        <w:rPr>
          <w:vertAlign w:val="superscript"/>
        </w:rPr>
        <w:t>rd</w:t>
      </w:r>
      <w:r>
        <w:t xml:space="preserve"> lactation cows (OR, CI = 0.3, 0.1 to 0.6, </w:t>
      </w:r>
      <w:r>
        <w:rPr>
          <w:i/>
          <w:iCs/>
        </w:rPr>
        <w:t xml:space="preserve">P </w:t>
      </w:r>
      <w:r>
        <w:t>&lt;0.01) and 3</w:t>
      </w:r>
      <w:r w:rsidRPr="007C4467">
        <w:rPr>
          <w:vertAlign w:val="superscript"/>
        </w:rPr>
        <w:t>rd</w:t>
      </w:r>
      <w:r>
        <w:t xml:space="preserve"> </w:t>
      </w:r>
      <w:r w:rsidR="005D6080">
        <w:t>lactation</w:t>
      </w:r>
      <w:r>
        <w:t xml:space="preserve"> cows were less likely to be a </w:t>
      </w:r>
      <w:r w:rsidR="00E75E31">
        <w:t>TF</w:t>
      </w:r>
      <w:r>
        <w:t xml:space="preserve"> than 4+ lactation cows (OR, CI = 2.0, 1.2 to 3.6, </w:t>
      </w:r>
      <w:r>
        <w:rPr>
          <w:i/>
          <w:iCs/>
        </w:rPr>
        <w:t xml:space="preserve">P </w:t>
      </w:r>
      <w:r>
        <w:t xml:space="preserve">&lt; 0.01). An illness event was more likely to be a </w:t>
      </w:r>
      <w:r w:rsidR="00E75E31">
        <w:t>TF</w:t>
      </w:r>
      <w:r>
        <w:t xml:space="preserve"> than a no event (OR, CI = 1.7, 1.2 to 2.4, </w:t>
      </w:r>
      <w:r>
        <w:rPr>
          <w:i/>
          <w:iCs/>
        </w:rPr>
        <w:t xml:space="preserve">P </w:t>
      </w:r>
      <w:r>
        <w:t xml:space="preserve">= 0.02). A decrease in milk production </w:t>
      </w:r>
      <w:r w:rsidR="002F3D1C">
        <w:t>associated with</w:t>
      </w:r>
      <w:r>
        <w:t xml:space="preserve"> a cow more likely to be a </w:t>
      </w:r>
      <w:r w:rsidR="00E75E31">
        <w:t>TF</w:t>
      </w:r>
      <w:r>
        <w:t xml:space="preserve"> (OR, CI = 0.9, 0.9 to 0.9, </w:t>
      </w:r>
      <w:r>
        <w:rPr>
          <w:i/>
          <w:iCs/>
        </w:rPr>
        <w:t xml:space="preserve">P </w:t>
      </w:r>
      <w:r>
        <w:t xml:space="preserve">&lt; 0.01). A decrease in the number of milkings and the number of refusals led to a cow more likely being a </w:t>
      </w:r>
      <w:r w:rsidR="00E75E31">
        <w:t>TF</w:t>
      </w:r>
      <w:r>
        <w:t xml:space="preserve"> (OR, CI = 0.3, 0.2 to 0.3; 0.8, 0.8 to 0.9, respectively, </w:t>
      </w:r>
      <w:r>
        <w:rPr>
          <w:i/>
          <w:iCs/>
        </w:rPr>
        <w:t xml:space="preserve">P </w:t>
      </w:r>
      <w:r>
        <w:t xml:space="preserve"> &lt;0.01) while increase in the number of </w:t>
      </w:r>
      <w:r w:rsidR="00E57909">
        <w:t>failures</w:t>
      </w:r>
      <w:r>
        <w:t xml:space="preserve"> led to a cow more likely to be a </w:t>
      </w:r>
      <w:r w:rsidR="00E75E31">
        <w:t>TF</w:t>
      </w:r>
      <w:r>
        <w:t xml:space="preserve"> (OR, CI = 3.2, 2.5 to 4.5, </w:t>
      </w:r>
      <w:r>
        <w:rPr>
          <w:i/>
          <w:iCs/>
        </w:rPr>
        <w:t xml:space="preserve">P </w:t>
      </w:r>
      <w:r>
        <w:t xml:space="preserve">&lt; 0.01). An increase in daily max milk temperature </w:t>
      </w:r>
      <w:r w:rsidR="002F3D1C">
        <w:t>associated with</w:t>
      </w:r>
      <w:r>
        <w:t xml:space="preserve"> a cow more likely to be a </w:t>
      </w:r>
      <w:r w:rsidR="00E75E31">
        <w:t>TF</w:t>
      </w:r>
      <w:r>
        <w:t xml:space="preserve"> compared to a </w:t>
      </w:r>
      <w:r w:rsidR="00E75E31">
        <w:t>NFR</w:t>
      </w:r>
      <w:r>
        <w:t xml:space="preserve"> (OR, CI = </w:t>
      </w:r>
      <w:r w:rsidR="00E57909">
        <w:t xml:space="preserve">1.4, 1.2 to 1.8, </w:t>
      </w:r>
      <w:r w:rsidR="00E57909">
        <w:rPr>
          <w:i/>
          <w:iCs/>
        </w:rPr>
        <w:t xml:space="preserve">P </w:t>
      </w:r>
      <w:r w:rsidR="00E57909">
        <w:t>&lt; 0.10)</w:t>
      </w:r>
    </w:p>
    <w:p w14:paraId="3D3E7E44" w14:textId="35450C0B" w:rsidR="001E39EE" w:rsidRDefault="00842277" w:rsidP="004C2DE6">
      <w:pPr>
        <w:pStyle w:val="Heading3"/>
      </w:pPr>
      <w:bookmarkStart w:id="85" w:name="_Toc142043690"/>
      <w:r>
        <w:lastRenderedPageBreak/>
        <w:t xml:space="preserve">Behavior and production responses for </w:t>
      </w:r>
      <w:r w:rsidR="001E39EE">
        <w:t>False Fetch versus No Fetch Required</w:t>
      </w:r>
      <w:bookmarkEnd w:id="85"/>
    </w:p>
    <w:p w14:paraId="2357E521" w14:textId="757B0D48" w:rsidR="00290F73" w:rsidRPr="00290F73" w:rsidRDefault="005D6080" w:rsidP="005D6080">
      <w:pPr>
        <w:spacing w:line="480" w:lineRule="auto"/>
        <w:ind w:firstLine="720"/>
      </w:pPr>
      <w:r>
        <w:rPr>
          <w:b/>
          <w:bCs/>
          <w:i/>
          <w:iCs/>
        </w:rPr>
        <w:t>Fresh cow model.</w:t>
      </w:r>
      <w:r>
        <w:t xml:space="preserve"> </w:t>
      </w:r>
      <w:r w:rsidR="00E5038C">
        <w:t xml:space="preserve">For </w:t>
      </w:r>
      <w:r w:rsidR="00402314">
        <w:t>fresh cows</w:t>
      </w:r>
      <w:r w:rsidR="00E5038C">
        <w:t xml:space="preserve"> regarding</w:t>
      </w:r>
      <w:r w:rsidR="00E75E31">
        <w:t xml:space="preserve"> FF </w:t>
      </w:r>
      <w:r w:rsidR="00E5038C">
        <w:t xml:space="preserve">versus </w:t>
      </w:r>
      <w:r w:rsidR="00E75E31">
        <w:t>NFR</w:t>
      </w:r>
      <w:r w:rsidR="00E5038C">
        <w:t xml:space="preserve">, significance was seen in system, parity, health category, milk protein, milkings, </w:t>
      </w:r>
      <w:r w:rsidR="000041EA">
        <w:t>refusals</w:t>
      </w:r>
      <w:r w:rsidR="00E5038C">
        <w:t xml:space="preserve">, daily max milk temperature, and feed intake. PCDART was more likely to be </w:t>
      </w:r>
      <w:r w:rsidR="00D917F4">
        <w:t>an</w:t>
      </w:r>
      <w:r w:rsidR="00E5038C">
        <w:t xml:space="preserve"> </w:t>
      </w:r>
      <w:r w:rsidR="00E75E31">
        <w:t>FF</w:t>
      </w:r>
      <w:r w:rsidR="00E5038C">
        <w:t xml:space="preserve"> than a </w:t>
      </w:r>
      <w:r w:rsidR="00E75E31">
        <w:t>NFR</w:t>
      </w:r>
      <w:r w:rsidR="00E5038C">
        <w:t xml:space="preserve"> </w:t>
      </w:r>
      <w:r w:rsidR="00290F73" w:rsidRPr="00D17A2B">
        <w:t xml:space="preserve">(OR, CI = </w:t>
      </w:r>
      <w:r w:rsidR="00290F73">
        <w:t>0.36, 0.26</w:t>
      </w:r>
      <w:r w:rsidR="00290F73" w:rsidRPr="00D17A2B">
        <w:t xml:space="preserve"> to </w:t>
      </w:r>
      <w:r w:rsidR="00290F73">
        <w:t>0.50</w:t>
      </w:r>
      <w:r w:rsidR="00290F73" w:rsidRPr="00D17A2B">
        <w:t xml:space="preserve">, </w:t>
      </w:r>
      <w:r w:rsidR="00290F73" w:rsidRPr="00D17A2B">
        <w:rPr>
          <w:i/>
          <w:iCs/>
        </w:rPr>
        <w:t xml:space="preserve">P </w:t>
      </w:r>
      <w:r w:rsidR="000041EA">
        <w:t>=</w:t>
      </w:r>
      <w:r w:rsidR="00290F73" w:rsidRPr="00D17A2B">
        <w:t xml:space="preserve"> 0.01)</w:t>
      </w:r>
      <w:r w:rsidR="00290F73">
        <w:t>.</w:t>
      </w:r>
      <w:r w:rsidR="00290F73" w:rsidRPr="00290F73">
        <w:t xml:space="preserve"> </w:t>
      </w:r>
      <w:r w:rsidR="000041EA">
        <w:t xml:space="preserve">Third lactation cows were less likely to be </w:t>
      </w:r>
      <w:r w:rsidR="00D917F4">
        <w:t>an</w:t>
      </w:r>
      <w:r w:rsidR="000041EA">
        <w:t xml:space="preserve"> </w:t>
      </w:r>
      <w:r w:rsidR="00E75E31">
        <w:t>FF</w:t>
      </w:r>
      <w:r w:rsidR="000041EA">
        <w:t xml:space="preserve"> than fourth lactation cows (OR, CI = 0.2, 0.1 to 0.9, </w:t>
      </w:r>
      <w:r w:rsidR="000041EA">
        <w:rPr>
          <w:i/>
          <w:iCs/>
        </w:rPr>
        <w:t xml:space="preserve">P </w:t>
      </w:r>
      <w:r w:rsidR="000041EA">
        <w:t xml:space="preserve">&lt;0.01). An illness event was more likely to be </w:t>
      </w:r>
      <w:r w:rsidR="00D917F4">
        <w:t>an</w:t>
      </w:r>
      <w:r w:rsidR="000041EA">
        <w:t xml:space="preserve"> </w:t>
      </w:r>
      <w:r w:rsidR="00E75E31">
        <w:t>FF</w:t>
      </w:r>
      <w:r w:rsidR="000041EA">
        <w:t xml:space="preserve"> than a no event (OR, CI = 0.2, 0.1 to 0.9, </w:t>
      </w:r>
      <w:r w:rsidR="000041EA" w:rsidRPr="000041EA">
        <w:rPr>
          <w:i/>
          <w:iCs/>
        </w:rPr>
        <w:t>P</w:t>
      </w:r>
      <w:r w:rsidR="000041EA">
        <w:rPr>
          <w:i/>
          <w:iCs/>
        </w:rPr>
        <w:t xml:space="preserve"> </w:t>
      </w:r>
      <w:r w:rsidR="000041EA">
        <w:t xml:space="preserve">&lt; 0.01). </w:t>
      </w:r>
      <w:r w:rsidR="000041EA" w:rsidRPr="000041EA">
        <w:t>M</w:t>
      </w:r>
      <w:r w:rsidR="006520F0" w:rsidRPr="000041EA">
        <w:t xml:space="preserve">ilk </w:t>
      </w:r>
      <w:r w:rsidR="006520F0" w:rsidRPr="00F05B34">
        <w:t xml:space="preserve">protein percentage significantly impacted all fetch </w:t>
      </w:r>
      <w:r w:rsidR="006520F0" w:rsidRPr="00F05B34">
        <w:rPr>
          <w:rFonts w:cs="Times New Roman"/>
        </w:rPr>
        <w:t>outcomes</w:t>
      </w:r>
      <w:r w:rsidR="000041EA">
        <w:rPr>
          <w:rFonts w:cs="Times New Roman"/>
        </w:rPr>
        <w:t xml:space="preserve">. A decrease in milk protein increased the chance of the cow being </w:t>
      </w:r>
      <w:r w:rsidR="00D917F4">
        <w:rPr>
          <w:rFonts w:cs="Times New Roman"/>
        </w:rPr>
        <w:t>an</w:t>
      </w:r>
      <w:r w:rsidR="000041EA">
        <w:rPr>
          <w:rFonts w:cs="Times New Roman"/>
        </w:rPr>
        <w:t xml:space="preserve"> </w:t>
      </w:r>
      <w:r w:rsidR="00E75E31">
        <w:rPr>
          <w:rFonts w:cs="Times New Roman"/>
        </w:rPr>
        <w:t>FF</w:t>
      </w:r>
      <w:r w:rsidR="006520F0" w:rsidRPr="00F05B34">
        <w:rPr>
          <w:rFonts w:cs="Times New Roman"/>
        </w:rPr>
        <w:t xml:space="preserve"> (OR, CI = 0.</w:t>
      </w:r>
      <w:r w:rsidR="000041EA">
        <w:rPr>
          <w:rFonts w:cs="Times New Roman"/>
        </w:rPr>
        <w:t>2</w:t>
      </w:r>
      <w:r w:rsidR="006520F0" w:rsidRPr="00F05B34">
        <w:rPr>
          <w:rFonts w:cs="Times New Roman"/>
        </w:rPr>
        <w:t>, 0.03 to 0.</w:t>
      </w:r>
      <w:r w:rsidR="000041EA">
        <w:rPr>
          <w:rFonts w:cs="Times New Roman"/>
        </w:rPr>
        <w:t>5</w:t>
      </w:r>
      <w:r w:rsidR="006520F0" w:rsidRPr="00F05B34">
        <w:rPr>
          <w:rFonts w:cs="Times New Roman"/>
        </w:rPr>
        <w:t xml:space="preserve">, respectively, </w:t>
      </w:r>
      <w:r w:rsidR="006520F0" w:rsidRPr="00F05B34">
        <w:rPr>
          <w:rFonts w:cs="Times New Roman"/>
          <w:i/>
          <w:iCs/>
        </w:rPr>
        <w:t xml:space="preserve">P </w:t>
      </w:r>
      <w:r w:rsidR="006520F0" w:rsidRPr="00F05B34">
        <w:rPr>
          <w:rFonts w:cs="Times New Roman"/>
        </w:rPr>
        <w:t>&lt; 0.</w:t>
      </w:r>
      <w:r w:rsidR="006520F0" w:rsidRPr="00F05B34">
        <w:t>01)</w:t>
      </w:r>
      <w:r w:rsidR="000041EA">
        <w:t xml:space="preserve">. An increase in the number of milkings led to cows more likely to be </w:t>
      </w:r>
      <w:r w:rsidR="00D917F4">
        <w:t>an</w:t>
      </w:r>
      <w:r w:rsidR="000041EA">
        <w:t xml:space="preserve"> </w:t>
      </w:r>
      <w:r w:rsidR="00E75E31">
        <w:t>FF</w:t>
      </w:r>
      <w:r w:rsidR="000041EA">
        <w:t xml:space="preserve"> (OR, CI = 1.6, 1.4 to 1.9, </w:t>
      </w:r>
      <w:r w:rsidR="000041EA">
        <w:rPr>
          <w:i/>
          <w:iCs/>
        </w:rPr>
        <w:t xml:space="preserve">P </w:t>
      </w:r>
      <w:r w:rsidR="000041EA">
        <w:t xml:space="preserve">&lt;0.01) while  increase in refusals led to cows less likely to be </w:t>
      </w:r>
      <w:r w:rsidR="00D917F4">
        <w:t>an</w:t>
      </w:r>
      <w:r w:rsidR="000041EA">
        <w:t xml:space="preserve"> </w:t>
      </w:r>
      <w:r w:rsidR="00E75E31">
        <w:t>FF</w:t>
      </w:r>
      <w:r w:rsidR="000041EA">
        <w:t xml:space="preserve"> (OR, CI = 0.7, 0.6 to 0.8, </w:t>
      </w:r>
      <w:r w:rsidR="000041EA">
        <w:rPr>
          <w:i/>
          <w:iCs/>
        </w:rPr>
        <w:t xml:space="preserve">P </w:t>
      </w:r>
      <w:r w:rsidR="000041EA">
        <w:t>&lt; 0.01). A decrease in d</w:t>
      </w:r>
      <w:r w:rsidR="006520F0" w:rsidRPr="001C6921">
        <w:t>aily max milk temperature</w:t>
      </w:r>
      <w:r w:rsidR="000041EA">
        <w:t xml:space="preserve"> </w:t>
      </w:r>
      <w:r w:rsidR="002F3D1C">
        <w:t>associated with</w:t>
      </w:r>
      <w:r w:rsidR="000041EA">
        <w:t xml:space="preserve"> cows more likely being </w:t>
      </w:r>
      <w:r w:rsidR="00D917F4">
        <w:t>an</w:t>
      </w:r>
      <w:r w:rsidR="000041EA">
        <w:t xml:space="preserve"> </w:t>
      </w:r>
      <w:r w:rsidR="00E75E31">
        <w:t>FF</w:t>
      </w:r>
      <w:r w:rsidR="006520F0" w:rsidRPr="001C6921">
        <w:t xml:space="preserve"> (OR, CI = 0.5, 0.</w:t>
      </w:r>
      <w:r w:rsidR="000041EA">
        <w:t>3</w:t>
      </w:r>
      <w:r w:rsidR="006520F0" w:rsidRPr="001C6921">
        <w:t xml:space="preserve"> to 0.</w:t>
      </w:r>
      <w:r w:rsidR="000041EA">
        <w:t>9</w:t>
      </w:r>
      <w:r w:rsidR="006520F0" w:rsidRPr="001C6921">
        <w:t xml:space="preserve">, </w:t>
      </w:r>
      <w:r w:rsidR="006520F0" w:rsidRPr="001C6921">
        <w:rPr>
          <w:i/>
          <w:iCs/>
        </w:rPr>
        <w:t xml:space="preserve">P </w:t>
      </w:r>
      <w:r w:rsidR="006520F0" w:rsidRPr="001C6921">
        <w:t>&lt; 0.01).</w:t>
      </w:r>
      <w:r w:rsidR="00A15A5E">
        <w:t xml:space="preserve"> </w:t>
      </w:r>
      <w:r w:rsidR="000041EA">
        <w:t xml:space="preserve">A decrease in feed intake increased a </w:t>
      </w:r>
      <w:r w:rsidR="00E57909">
        <w:t>cow’s</w:t>
      </w:r>
      <w:r w:rsidR="000041EA">
        <w:t xml:space="preserve"> likelihood to be </w:t>
      </w:r>
      <w:r w:rsidR="00D917F4">
        <w:t>an</w:t>
      </w:r>
      <w:r w:rsidR="000041EA">
        <w:t xml:space="preserve"> </w:t>
      </w:r>
      <w:r w:rsidR="00E75E31">
        <w:t>FF</w:t>
      </w:r>
      <w:r w:rsidR="000041EA">
        <w:t xml:space="preserve"> than a </w:t>
      </w:r>
      <w:r w:rsidR="00E75E31">
        <w:t>NFR</w:t>
      </w:r>
      <w:r w:rsidR="000041EA">
        <w:t xml:space="preserve"> (</w:t>
      </w:r>
      <w:r w:rsidR="00A15A5E" w:rsidRPr="001C6921">
        <w:t xml:space="preserve">OR, CI = </w:t>
      </w:r>
      <w:r w:rsidR="000041EA">
        <w:t>0.7</w:t>
      </w:r>
      <w:r w:rsidR="00A15A5E" w:rsidRPr="001C6921">
        <w:t xml:space="preserve">, </w:t>
      </w:r>
      <w:r w:rsidR="000041EA">
        <w:t>0.6</w:t>
      </w:r>
      <w:r w:rsidR="00A15A5E" w:rsidRPr="001C6921">
        <w:t xml:space="preserve"> to </w:t>
      </w:r>
      <w:r w:rsidR="000041EA">
        <w:t>0.8</w:t>
      </w:r>
      <w:r w:rsidR="00A15A5E" w:rsidRPr="001C6921">
        <w:t xml:space="preserve">, </w:t>
      </w:r>
      <w:r w:rsidR="00A15A5E" w:rsidRPr="001C6921">
        <w:rPr>
          <w:i/>
          <w:iCs/>
        </w:rPr>
        <w:t xml:space="preserve">P </w:t>
      </w:r>
      <w:r w:rsidR="00A15A5E" w:rsidRPr="001C6921">
        <w:t>&lt; 0.01).</w:t>
      </w:r>
      <w:r w:rsidR="00A15A5E">
        <w:t xml:space="preserve"> </w:t>
      </w:r>
    </w:p>
    <w:p w14:paraId="0E8C5FBC" w14:textId="56F2DB37" w:rsidR="00290F73" w:rsidRPr="00290F73" w:rsidRDefault="005D6080" w:rsidP="00A4441B">
      <w:pPr>
        <w:spacing w:line="480" w:lineRule="auto"/>
        <w:ind w:firstLine="720"/>
      </w:pPr>
      <w:r>
        <w:rPr>
          <w:b/>
          <w:bCs/>
          <w:i/>
          <w:iCs/>
        </w:rPr>
        <w:t xml:space="preserve">Early </w:t>
      </w:r>
      <w:r w:rsidR="008D4F96">
        <w:rPr>
          <w:b/>
          <w:bCs/>
          <w:i/>
          <w:iCs/>
        </w:rPr>
        <w:t xml:space="preserve">lactation </w:t>
      </w:r>
      <w:r>
        <w:rPr>
          <w:b/>
          <w:bCs/>
          <w:i/>
          <w:iCs/>
        </w:rPr>
        <w:t xml:space="preserve">model. </w:t>
      </w:r>
      <w:r w:rsidR="00C52D14">
        <w:t xml:space="preserve">For </w:t>
      </w:r>
      <w:r w:rsidR="005E052C">
        <w:t>early lactation cows</w:t>
      </w:r>
      <w:r w:rsidR="00C52D14">
        <w:t xml:space="preserve"> regarding </w:t>
      </w:r>
      <w:r w:rsidR="00E75E31">
        <w:t>FF</w:t>
      </w:r>
      <w:r w:rsidR="00C52D14">
        <w:t xml:space="preserve"> versus </w:t>
      </w:r>
      <w:r w:rsidR="00E75E31">
        <w:t>NFR</w:t>
      </w:r>
      <w:r w:rsidR="00C52D14">
        <w:t xml:space="preserve">, significance was </w:t>
      </w:r>
      <w:r w:rsidR="002F3D1C">
        <w:t xml:space="preserve">associated with </w:t>
      </w:r>
      <w:r w:rsidR="00C52D14">
        <w:t xml:space="preserve">failures, daily max milk temperature, and feed intake. An increase in failures let to </w:t>
      </w:r>
      <w:r w:rsidR="00D917F4">
        <w:t>an</w:t>
      </w:r>
      <w:r w:rsidR="00C52D14">
        <w:t xml:space="preserve"> </w:t>
      </w:r>
      <w:r w:rsidR="00E75E31">
        <w:t>FF</w:t>
      </w:r>
      <w:r w:rsidR="00C52D14">
        <w:t xml:space="preserve"> compared to </w:t>
      </w:r>
      <w:r w:rsidR="00E75E31">
        <w:t>NFR</w:t>
      </w:r>
      <w:r w:rsidR="00C52D14">
        <w:t xml:space="preserve"> (OR, CI = 2.4, 1.4 to 4.1, </w:t>
      </w:r>
      <w:r w:rsidR="00C52D14">
        <w:rPr>
          <w:i/>
          <w:iCs/>
        </w:rPr>
        <w:t xml:space="preserve">P </w:t>
      </w:r>
      <w:r w:rsidR="00C52D14">
        <w:t xml:space="preserve">&lt; 0.01). A </w:t>
      </w:r>
      <w:r w:rsidR="000801BC">
        <w:t>decrease</w:t>
      </w:r>
      <w:r w:rsidR="00C52D14">
        <w:t xml:space="preserve"> in daily max milk </w:t>
      </w:r>
      <w:r w:rsidR="000801BC">
        <w:t>temperature</w:t>
      </w:r>
      <w:r w:rsidR="00C52D14">
        <w:t xml:space="preserve"> and feed intake </w:t>
      </w:r>
      <w:r w:rsidR="002F3D1C">
        <w:t xml:space="preserve">associated with </w:t>
      </w:r>
      <w:r w:rsidR="00C52D14">
        <w:t xml:space="preserve">a cow more likely to be </w:t>
      </w:r>
      <w:r w:rsidR="00D917F4">
        <w:t>an</w:t>
      </w:r>
      <w:r w:rsidR="00C52D14">
        <w:t xml:space="preserve"> </w:t>
      </w:r>
      <w:r w:rsidR="00E75E31">
        <w:t>FF</w:t>
      </w:r>
      <w:r w:rsidR="00C52D14">
        <w:t xml:space="preserve"> (OR</w:t>
      </w:r>
      <w:r w:rsidR="000801BC">
        <w:t xml:space="preserve">, CI = 0.7, 0.6 to 0.9; 0.7, 0.5 to 0.9, respectively, </w:t>
      </w:r>
      <w:r w:rsidR="000801BC">
        <w:rPr>
          <w:i/>
          <w:iCs/>
        </w:rPr>
        <w:t xml:space="preserve">P </w:t>
      </w:r>
      <w:r w:rsidR="000801BC">
        <w:t xml:space="preserve">&lt;0.02). </w:t>
      </w:r>
    </w:p>
    <w:p w14:paraId="1521F598" w14:textId="2812F39C" w:rsidR="00233890" w:rsidRPr="00233890" w:rsidRDefault="00233890" w:rsidP="00233890">
      <w:pPr>
        <w:spacing w:line="480" w:lineRule="auto"/>
      </w:pPr>
      <w:r>
        <w:tab/>
      </w:r>
      <w:r w:rsidR="005D6080">
        <w:rPr>
          <w:b/>
          <w:bCs/>
          <w:i/>
          <w:iCs/>
        </w:rPr>
        <w:t>Mid</w:t>
      </w:r>
      <w:r w:rsidR="00B073D8">
        <w:rPr>
          <w:b/>
          <w:bCs/>
          <w:i/>
          <w:iCs/>
        </w:rPr>
        <w:t>-</w:t>
      </w:r>
      <w:r w:rsidR="008D4F96">
        <w:rPr>
          <w:b/>
          <w:bCs/>
          <w:i/>
          <w:iCs/>
        </w:rPr>
        <w:t xml:space="preserve">lactation </w:t>
      </w:r>
      <w:r w:rsidR="005D6080">
        <w:rPr>
          <w:b/>
          <w:bCs/>
          <w:i/>
          <w:iCs/>
        </w:rPr>
        <w:t xml:space="preserve">model. </w:t>
      </w:r>
      <w:r>
        <w:t xml:space="preserve">For </w:t>
      </w:r>
      <w:r w:rsidR="005E052C">
        <w:t>mid</w:t>
      </w:r>
      <w:r w:rsidR="00B073D8">
        <w:t>-</w:t>
      </w:r>
      <w:r w:rsidR="005E052C">
        <w:t>lactation cows</w:t>
      </w:r>
      <w:r>
        <w:t xml:space="preserve"> regarding </w:t>
      </w:r>
      <w:r w:rsidR="00E75E31">
        <w:t>FF</w:t>
      </w:r>
      <w:r>
        <w:t xml:space="preserve"> versus </w:t>
      </w:r>
      <w:r w:rsidR="00E75E31">
        <w:t>NFR</w:t>
      </w:r>
      <w:r>
        <w:t xml:space="preserve">, significance was </w:t>
      </w:r>
      <w:r w:rsidR="002F3D1C">
        <w:t xml:space="preserve">associated with </w:t>
      </w:r>
      <w:r>
        <w:t xml:space="preserve">milk production, milkings, milk speed, milk time, and daily max milk temperature. A decrease in milk production and milkings led to a cow that </w:t>
      </w:r>
      <w:r>
        <w:lastRenderedPageBreak/>
        <w:t xml:space="preserve">was more likely to be </w:t>
      </w:r>
      <w:r w:rsidR="00D917F4">
        <w:t>an</w:t>
      </w:r>
      <w:r w:rsidR="00E75E31">
        <w:t xml:space="preserve"> FF</w:t>
      </w:r>
      <w:r>
        <w:t xml:space="preserve"> (OR, CI = 0.9, 0.9 to 0.9; 0.1, 0.1 to 0.1, respectively, </w:t>
      </w:r>
      <w:r>
        <w:rPr>
          <w:i/>
          <w:iCs/>
        </w:rPr>
        <w:t xml:space="preserve">P </w:t>
      </w:r>
      <w:r>
        <w:t>&lt; 0.01). An increase in milk speed and milk time</w:t>
      </w:r>
      <w:r w:rsidR="002F3D1C" w:rsidRPr="002F3D1C">
        <w:t xml:space="preserve"> </w:t>
      </w:r>
      <w:r w:rsidR="002F3D1C">
        <w:t>associated with</w:t>
      </w:r>
      <w:r>
        <w:t xml:space="preserve"> a cow more likely to be </w:t>
      </w:r>
      <w:r w:rsidR="00D917F4">
        <w:t>an</w:t>
      </w:r>
      <w:r>
        <w:t xml:space="preserve"> </w:t>
      </w:r>
      <w:r w:rsidR="00E75E31">
        <w:t xml:space="preserve">FF </w:t>
      </w:r>
      <w:r>
        <w:t xml:space="preserve">(OR, CI = 1.1, 1.0 to 1.2; 1.0, 1.0 to 1.0, respectively, </w:t>
      </w:r>
      <w:r>
        <w:rPr>
          <w:i/>
          <w:iCs/>
        </w:rPr>
        <w:t xml:space="preserve">P </w:t>
      </w:r>
      <w:r>
        <w:t xml:space="preserve">&lt; 0.01). A decrease in daily max </w:t>
      </w:r>
      <w:r w:rsidR="00E57909">
        <w:t>temperature</w:t>
      </w:r>
      <w:r>
        <w:t xml:space="preserve"> led to a cow more likely being </w:t>
      </w:r>
      <w:r w:rsidR="00D917F4">
        <w:t>an</w:t>
      </w:r>
      <w:r>
        <w:t xml:space="preserve"> </w:t>
      </w:r>
      <w:r w:rsidR="00E75E31">
        <w:t>FF</w:t>
      </w:r>
      <w:r>
        <w:t xml:space="preserve"> compared to a </w:t>
      </w:r>
      <w:r w:rsidR="00E75E31">
        <w:t>NFR</w:t>
      </w:r>
      <w:r>
        <w:t xml:space="preserve"> (OR, CI = 0.7, 0.6 to 0.9, </w:t>
      </w:r>
      <w:r>
        <w:rPr>
          <w:i/>
          <w:iCs/>
        </w:rPr>
        <w:t xml:space="preserve">P </w:t>
      </w:r>
      <w:r>
        <w:t xml:space="preserve"> &lt;0.01).</w:t>
      </w:r>
    </w:p>
    <w:p w14:paraId="3C053151" w14:textId="0C4B6D8C" w:rsidR="00E57909" w:rsidRPr="00E57909" w:rsidRDefault="00E57909" w:rsidP="00E57909">
      <w:pPr>
        <w:spacing w:line="480" w:lineRule="auto"/>
      </w:pPr>
      <w:r>
        <w:tab/>
      </w:r>
      <w:r w:rsidR="005D6080">
        <w:rPr>
          <w:b/>
          <w:bCs/>
          <w:i/>
          <w:iCs/>
        </w:rPr>
        <w:t xml:space="preserve">Late </w:t>
      </w:r>
      <w:r w:rsidR="008D4F96">
        <w:rPr>
          <w:b/>
          <w:bCs/>
          <w:i/>
          <w:iCs/>
        </w:rPr>
        <w:t xml:space="preserve">lactation </w:t>
      </w:r>
      <w:r w:rsidR="005D6080">
        <w:rPr>
          <w:b/>
          <w:bCs/>
          <w:i/>
          <w:iCs/>
        </w:rPr>
        <w:t xml:space="preserve">model. </w:t>
      </w:r>
      <w:r>
        <w:t xml:space="preserve">For </w:t>
      </w:r>
      <w:r w:rsidR="00FE5000">
        <w:t>late lactation cows</w:t>
      </w:r>
      <w:r>
        <w:t xml:space="preserve"> regarding </w:t>
      </w:r>
      <w:r w:rsidR="00E75E31">
        <w:t>FF</w:t>
      </w:r>
      <w:r>
        <w:t xml:space="preserve"> and </w:t>
      </w:r>
      <w:r w:rsidR="00E75E31">
        <w:t>NFR</w:t>
      </w:r>
      <w:r>
        <w:t xml:space="preserve">, significance was </w:t>
      </w:r>
      <w:r w:rsidR="002F3D1C">
        <w:t xml:space="preserve">associated with </w:t>
      </w:r>
      <w:r>
        <w:t xml:space="preserve">system, milk production, refusals, and failures. PCDART was less likely to be </w:t>
      </w:r>
      <w:r w:rsidR="00D917F4">
        <w:t>an</w:t>
      </w:r>
      <w:r>
        <w:t xml:space="preserve"> </w:t>
      </w:r>
      <w:r w:rsidR="00E75E31">
        <w:t>FF</w:t>
      </w:r>
      <w:r>
        <w:t xml:space="preserve"> than DCOMP (OR, CI = 0.4, 0.2 to 0.5, </w:t>
      </w:r>
      <w:r>
        <w:rPr>
          <w:i/>
          <w:iCs/>
        </w:rPr>
        <w:t xml:space="preserve">P </w:t>
      </w:r>
      <w:r>
        <w:t xml:space="preserve">&lt; 0.01). A decrease in milk production led to a cow more likely to be </w:t>
      </w:r>
      <w:r w:rsidR="00D917F4">
        <w:t>an</w:t>
      </w:r>
      <w:r>
        <w:t xml:space="preserve"> </w:t>
      </w:r>
      <w:r w:rsidR="00E75E31">
        <w:t>FF</w:t>
      </w:r>
      <w:r>
        <w:t xml:space="preserve"> (OR, CI = 0.9, 0.9 to 0.9, </w:t>
      </w:r>
      <w:r>
        <w:rPr>
          <w:i/>
          <w:iCs/>
        </w:rPr>
        <w:t xml:space="preserve">P </w:t>
      </w:r>
      <w:r>
        <w:t xml:space="preserve">&lt; 0.01). A decrease in the number of refusals </w:t>
      </w:r>
      <w:r w:rsidR="002F3D1C">
        <w:t xml:space="preserve">associated with </w:t>
      </w:r>
      <w:r>
        <w:t xml:space="preserve">a cow more likely to be </w:t>
      </w:r>
      <w:r w:rsidR="00D917F4">
        <w:t>an</w:t>
      </w:r>
      <w:r>
        <w:t xml:space="preserve"> </w:t>
      </w:r>
      <w:r w:rsidR="00E75E31">
        <w:t>FF</w:t>
      </w:r>
      <w:r w:rsidR="0087470E">
        <w:t xml:space="preserve"> (OR, CI = 0.9, 0.9 to 0.9, </w:t>
      </w:r>
      <w:r w:rsidR="0087470E">
        <w:rPr>
          <w:i/>
          <w:iCs/>
        </w:rPr>
        <w:t xml:space="preserve">P </w:t>
      </w:r>
      <w:r w:rsidR="0087470E">
        <w:t xml:space="preserve">&lt; 0.01) while increase in failures led a cow to more likely be </w:t>
      </w:r>
      <w:r w:rsidR="00D917F4">
        <w:t>an</w:t>
      </w:r>
      <w:r w:rsidR="0087470E">
        <w:t xml:space="preserve"> </w:t>
      </w:r>
      <w:r w:rsidR="00E75E31">
        <w:t>FF</w:t>
      </w:r>
      <w:r w:rsidR="0087470E">
        <w:t xml:space="preserve"> (OR, CI = 3.1, 2.3 to 4.2, </w:t>
      </w:r>
      <w:r w:rsidR="0087470E">
        <w:rPr>
          <w:i/>
          <w:iCs/>
        </w:rPr>
        <w:t xml:space="preserve">P </w:t>
      </w:r>
      <w:r w:rsidR="0087470E">
        <w:t xml:space="preserve">&lt; 0.01). </w:t>
      </w:r>
    </w:p>
    <w:p w14:paraId="29BB1523" w14:textId="34EBCA74" w:rsidR="00290F73" w:rsidRDefault="00842277" w:rsidP="004C2DE6">
      <w:pPr>
        <w:pStyle w:val="Heading3"/>
      </w:pPr>
      <w:bookmarkStart w:id="86" w:name="_Toc142043691"/>
      <w:r>
        <w:t xml:space="preserve">Behavior and production responses for </w:t>
      </w:r>
      <w:r w:rsidR="001E39EE">
        <w:t>True Fetch versus False Fetch</w:t>
      </w:r>
      <w:bookmarkEnd w:id="86"/>
    </w:p>
    <w:p w14:paraId="468A9289" w14:textId="5122314A" w:rsidR="001E39EE" w:rsidRDefault="005D6080" w:rsidP="00E5038C">
      <w:pPr>
        <w:suppressLineNumbers/>
        <w:spacing w:line="480" w:lineRule="auto"/>
        <w:ind w:firstLine="720"/>
      </w:pPr>
      <w:r>
        <w:rPr>
          <w:b/>
          <w:bCs/>
          <w:i/>
          <w:iCs/>
        </w:rPr>
        <w:t xml:space="preserve">Fresh cow model. </w:t>
      </w:r>
      <w:r w:rsidR="00E5038C" w:rsidRPr="001C6921">
        <w:t xml:space="preserve">For </w:t>
      </w:r>
      <w:r w:rsidR="00402314">
        <w:t xml:space="preserve">fresh cows </w:t>
      </w:r>
      <w:r w:rsidR="00E5038C">
        <w:t xml:space="preserve">regarding </w:t>
      </w:r>
      <w:r w:rsidR="00E75E31">
        <w:t>TF</w:t>
      </w:r>
      <w:r w:rsidR="00E5038C">
        <w:t xml:space="preserve"> versus </w:t>
      </w:r>
      <w:r w:rsidR="00E75E31">
        <w:t>FF</w:t>
      </w:r>
      <w:r w:rsidR="00E5038C">
        <w:t xml:space="preserve">, significance was </w:t>
      </w:r>
      <w:r w:rsidR="002F3D1C">
        <w:t xml:space="preserve">associated with </w:t>
      </w:r>
      <w:r w:rsidR="00E5038C">
        <w:t>parity, health category, milk protein, milk fat, milkings, and conductivity. First and 2</w:t>
      </w:r>
      <w:r w:rsidR="00E5038C" w:rsidRPr="00E5038C">
        <w:rPr>
          <w:vertAlign w:val="superscript"/>
        </w:rPr>
        <w:t>nd</w:t>
      </w:r>
      <w:r w:rsidR="00E5038C">
        <w:t xml:space="preserve"> lactation cows were less likely to be a </w:t>
      </w:r>
      <w:r w:rsidR="00E75E31">
        <w:t>TF</w:t>
      </w:r>
      <w:r w:rsidR="00E5038C">
        <w:t xml:space="preserve"> than 3</w:t>
      </w:r>
      <w:r w:rsidR="00E5038C" w:rsidRPr="00E5038C">
        <w:rPr>
          <w:vertAlign w:val="superscript"/>
        </w:rPr>
        <w:t>rd</w:t>
      </w:r>
      <w:r w:rsidR="00E5038C">
        <w:t xml:space="preserve"> lactation cows (OR, CI = 0.3, 0.1 to 0.5; 0.4, 0.2 to 0.7, respectively, </w:t>
      </w:r>
      <w:r w:rsidR="00E5038C" w:rsidRPr="00E5038C">
        <w:rPr>
          <w:i/>
          <w:iCs/>
        </w:rPr>
        <w:t>P</w:t>
      </w:r>
      <w:r w:rsidR="00E5038C">
        <w:t xml:space="preserve"> &lt;0.01). For health category, </w:t>
      </w:r>
      <w:r w:rsidR="005F5B63">
        <w:t>an</w:t>
      </w:r>
      <w:r w:rsidR="00E5038C">
        <w:t xml:space="preserve"> illness event was more likely to be a </w:t>
      </w:r>
      <w:r w:rsidR="00E75E31">
        <w:t>TF</w:t>
      </w:r>
      <w:r w:rsidR="00E5038C">
        <w:t xml:space="preserve"> than a no event (OR, CI = 0.2, 0.1 to 0.4, </w:t>
      </w:r>
      <w:r w:rsidR="00E5038C" w:rsidRPr="00E5038C">
        <w:rPr>
          <w:i/>
          <w:iCs/>
        </w:rPr>
        <w:t>P</w:t>
      </w:r>
      <w:r w:rsidR="00E5038C">
        <w:t xml:space="preserve"> &lt;0.01). A decrease in milk protein and milk fat were more likely to be a </w:t>
      </w:r>
      <w:r w:rsidR="00E75E31">
        <w:t>TF</w:t>
      </w:r>
      <w:r w:rsidR="00E5038C">
        <w:t xml:space="preserve"> (OR, CI = 0.3, 0.1 to 0.8; 0.8, 0.6 to 0.9, </w:t>
      </w:r>
      <w:r w:rsidR="00E5038C">
        <w:rPr>
          <w:i/>
          <w:iCs/>
        </w:rPr>
        <w:t xml:space="preserve">P </w:t>
      </w:r>
      <w:r w:rsidR="00E5038C">
        <w:t xml:space="preserve">&lt;0.01). An increase in milking showed cows more likely to be a </w:t>
      </w:r>
      <w:r w:rsidR="00E75E31">
        <w:t>TF</w:t>
      </w:r>
      <w:r w:rsidR="00E5038C">
        <w:t xml:space="preserve"> (OR, CI = 1.1, 1.0 to 1.3, respectively, </w:t>
      </w:r>
      <w:r w:rsidR="00E5038C">
        <w:rPr>
          <w:i/>
          <w:iCs/>
        </w:rPr>
        <w:t xml:space="preserve">P </w:t>
      </w:r>
      <w:r w:rsidR="00E5038C">
        <w:t xml:space="preserve">&lt; 0.01). Conductivity was only significant in the </w:t>
      </w:r>
      <w:r w:rsidR="00E5038C">
        <w:lastRenderedPageBreak/>
        <w:t xml:space="preserve">left rear quarter of the udder. An increase in LR </w:t>
      </w:r>
      <w:r w:rsidR="000041EA">
        <w:t>conductivity</w:t>
      </w:r>
      <w:r w:rsidR="00E5038C">
        <w:t xml:space="preserve"> led to a more likely chance of a </w:t>
      </w:r>
      <w:r w:rsidR="00E75E31">
        <w:t>TF</w:t>
      </w:r>
      <w:r w:rsidR="00E5038C">
        <w:t xml:space="preserve"> than </w:t>
      </w:r>
      <w:r w:rsidR="00D917F4">
        <w:t>an</w:t>
      </w:r>
      <w:r w:rsidR="00E5038C">
        <w:t xml:space="preserve"> </w:t>
      </w:r>
      <w:r w:rsidR="00E75E31">
        <w:t>FF</w:t>
      </w:r>
      <w:r w:rsidR="00E5038C">
        <w:t xml:space="preserve"> (OR, CI = 1.0, 1.0 to 1.1, </w:t>
      </w:r>
      <w:r w:rsidR="00E5038C">
        <w:rPr>
          <w:i/>
          <w:iCs/>
        </w:rPr>
        <w:t xml:space="preserve">P </w:t>
      </w:r>
      <w:r w:rsidR="00E5038C">
        <w:t>&lt; 0.01).</w:t>
      </w:r>
    </w:p>
    <w:p w14:paraId="18031B67" w14:textId="44B63DE5" w:rsidR="00290F73" w:rsidRPr="000801BC" w:rsidRDefault="005D6080" w:rsidP="000801BC">
      <w:pPr>
        <w:suppressLineNumbers/>
        <w:spacing w:line="480" w:lineRule="auto"/>
        <w:ind w:firstLine="720"/>
      </w:pPr>
      <w:r>
        <w:rPr>
          <w:b/>
          <w:bCs/>
          <w:i/>
          <w:iCs/>
        </w:rPr>
        <w:t xml:space="preserve">Early </w:t>
      </w:r>
      <w:r w:rsidR="008D4F96">
        <w:rPr>
          <w:b/>
          <w:bCs/>
          <w:i/>
          <w:iCs/>
        </w:rPr>
        <w:t xml:space="preserve">lactation </w:t>
      </w:r>
      <w:r>
        <w:rPr>
          <w:b/>
          <w:bCs/>
          <w:i/>
          <w:iCs/>
        </w:rPr>
        <w:t xml:space="preserve">model. </w:t>
      </w:r>
      <w:r w:rsidR="000801BC">
        <w:t xml:space="preserve">For </w:t>
      </w:r>
      <w:r w:rsidR="005E052C">
        <w:t>early lactation cows</w:t>
      </w:r>
      <w:r w:rsidR="000801BC">
        <w:t xml:space="preserve"> regarding </w:t>
      </w:r>
      <w:r w:rsidR="00E75E31">
        <w:t>TF</w:t>
      </w:r>
      <w:r w:rsidR="000801BC">
        <w:t xml:space="preserve"> versus </w:t>
      </w:r>
      <w:r w:rsidR="00E75E31">
        <w:t>FF</w:t>
      </w:r>
      <w:r w:rsidR="000801BC">
        <w:t xml:space="preserve">, significance was </w:t>
      </w:r>
      <w:r w:rsidR="002F3D1C">
        <w:t xml:space="preserve">associated with </w:t>
      </w:r>
      <w:r w:rsidR="000801BC">
        <w:t xml:space="preserve">milkings, refusals, daily max milk temperature, conductivity, and feed intake. A decrease in the number of milkings led to a cow more likely to be a </w:t>
      </w:r>
      <w:r w:rsidR="00E75E31">
        <w:t>TF</w:t>
      </w:r>
      <w:r w:rsidR="000801BC">
        <w:t xml:space="preserve"> (OR, CI = 0.6, 0.4 to 0.9, </w:t>
      </w:r>
      <w:r w:rsidR="000801BC">
        <w:rPr>
          <w:i/>
          <w:iCs/>
        </w:rPr>
        <w:t xml:space="preserve">P </w:t>
      </w:r>
      <w:r w:rsidR="000801BC">
        <w:t xml:space="preserve">&lt;0.01) while increase in the number of refusals led to a cow less likely to be a </w:t>
      </w:r>
      <w:r w:rsidR="00E75E31">
        <w:t>TF</w:t>
      </w:r>
      <w:r w:rsidR="000801BC">
        <w:t xml:space="preserve"> (OR, CI = 1.4, 1.1 to 1.8, </w:t>
      </w:r>
      <w:r w:rsidR="000801BC">
        <w:rPr>
          <w:i/>
          <w:iCs/>
        </w:rPr>
        <w:t xml:space="preserve">P </w:t>
      </w:r>
      <w:r w:rsidR="000801BC">
        <w:t xml:space="preserve">&lt; 0.01). A decrease in daily max milk temperature </w:t>
      </w:r>
      <w:r w:rsidR="002F3D1C">
        <w:t xml:space="preserve">associated with </w:t>
      </w:r>
      <w:r w:rsidR="000801BC">
        <w:t xml:space="preserve">a </w:t>
      </w:r>
      <w:r w:rsidR="00E75E31">
        <w:t>TF</w:t>
      </w:r>
      <w:r w:rsidR="000801BC">
        <w:t xml:space="preserve"> than </w:t>
      </w:r>
      <w:r w:rsidR="00D917F4">
        <w:t>an</w:t>
      </w:r>
      <w:r w:rsidR="000801BC">
        <w:t xml:space="preserve"> </w:t>
      </w:r>
      <w:r w:rsidR="00E75E31">
        <w:t>FF</w:t>
      </w:r>
      <w:r w:rsidR="000801BC">
        <w:t xml:space="preserve"> (OR, CI = 0.7, 0.5 to 0.9, </w:t>
      </w:r>
      <w:r w:rsidR="000801BC">
        <w:rPr>
          <w:i/>
          <w:iCs/>
        </w:rPr>
        <w:t xml:space="preserve">P </w:t>
      </w:r>
      <w:r w:rsidR="000801BC">
        <w:t xml:space="preserve">= 0.2). Conductivity was only significant in the left rear quarter of the udder. An increase in LR conductivity reported a cow more likely to be a </w:t>
      </w:r>
      <w:r w:rsidR="00E75E31">
        <w:t>TF</w:t>
      </w:r>
      <w:r w:rsidR="000801BC">
        <w:t xml:space="preserve"> </w:t>
      </w:r>
      <w:r w:rsidR="001A7F75" w:rsidRPr="00044BDA">
        <w:t xml:space="preserve">(OR, CI = 1.0, 1.0 to 1.0, respectively, </w:t>
      </w:r>
      <w:r w:rsidR="001A7F75" w:rsidRPr="00044BDA">
        <w:rPr>
          <w:i/>
          <w:iCs/>
        </w:rPr>
        <w:t xml:space="preserve">P </w:t>
      </w:r>
      <w:r w:rsidR="001A7F75" w:rsidRPr="00044BDA">
        <w:t xml:space="preserve">&lt; 0.01). </w:t>
      </w:r>
      <w:r w:rsidR="000801BC">
        <w:t xml:space="preserve">An increase in feed intake led to a </w:t>
      </w:r>
      <w:r w:rsidR="00E75E31">
        <w:t>TF</w:t>
      </w:r>
      <w:r w:rsidR="000801BC">
        <w:t xml:space="preserve"> (OR, CI = 1.2, 1.0 to 1.5, </w:t>
      </w:r>
      <w:r w:rsidR="000801BC">
        <w:rPr>
          <w:i/>
          <w:iCs/>
        </w:rPr>
        <w:t xml:space="preserve">P </w:t>
      </w:r>
      <w:r w:rsidR="000801BC">
        <w:t xml:space="preserve">&lt;0.01). </w:t>
      </w:r>
    </w:p>
    <w:p w14:paraId="30DA642A" w14:textId="54EF6DB3" w:rsidR="00233890" w:rsidRPr="007C4467" w:rsidRDefault="00233890" w:rsidP="007C4467">
      <w:pPr>
        <w:spacing w:line="480" w:lineRule="auto"/>
      </w:pPr>
      <w:r>
        <w:tab/>
      </w:r>
      <w:r w:rsidR="005D6080">
        <w:rPr>
          <w:b/>
          <w:bCs/>
          <w:i/>
          <w:iCs/>
        </w:rPr>
        <w:t>Mid</w:t>
      </w:r>
      <w:r w:rsidR="00B073D8">
        <w:rPr>
          <w:b/>
          <w:bCs/>
          <w:i/>
          <w:iCs/>
        </w:rPr>
        <w:t>-</w:t>
      </w:r>
      <w:r w:rsidR="008D4F96">
        <w:rPr>
          <w:b/>
          <w:bCs/>
          <w:i/>
          <w:iCs/>
        </w:rPr>
        <w:t xml:space="preserve">lactation </w:t>
      </w:r>
      <w:r w:rsidR="005D6080">
        <w:rPr>
          <w:b/>
          <w:bCs/>
          <w:i/>
          <w:iCs/>
        </w:rPr>
        <w:t xml:space="preserve">model. </w:t>
      </w:r>
      <w:r>
        <w:t xml:space="preserve">For </w:t>
      </w:r>
      <w:r w:rsidR="005E052C">
        <w:t>mid</w:t>
      </w:r>
      <w:r w:rsidR="00B073D8">
        <w:t>-</w:t>
      </w:r>
      <w:r w:rsidR="005E052C">
        <w:t>lactation cows</w:t>
      </w:r>
      <w:r>
        <w:t xml:space="preserve"> regarding </w:t>
      </w:r>
      <w:r w:rsidR="00E75E31">
        <w:t>TF</w:t>
      </w:r>
      <w:r>
        <w:t xml:space="preserve"> versus </w:t>
      </w:r>
      <w:r w:rsidR="00E75E31">
        <w:t>FF</w:t>
      </w:r>
      <w:r>
        <w:t xml:space="preserve">, significance was </w:t>
      </w:r>
      <w:r w:rsidR="002F3D1C">
        <w:t>associated with</w:t>
      </w:r>
      <w:r>
        <w:t xml:space="preserve"> milk production, refusals, and daily max milk temperature</w:t>
      </w:r>
      <w:r w:rsidR="007C4467">
        <w:t xml:space="preserve">. An increase in milk production </w:t>
      </w:r>
      <w:r w:rsidR="002F3D1C">
        <w:t xml:space="preserve">associated with </w:t>
      </w:r>
      <w:r w:rsidR="007C4467">
        <w:t xml:space="preserve">a cow more likely being a </w:t>
      </w:r>
      <w:r w:rsidR="00E75E31">
        <w:t>TF</w:t>
      </w:r>
      <w:r w:rsidR="007C4467">
        <w:t xml:space="preserve"> (OR, CI = 1.1, 1.1 to 1.1, </w:t>
      </w:r>
      <w:r w:rsidR="007C4467">
        <w:rPr>
          <w:i/>
          <w:iCs/>
        </w:rPr>
        <w:t xml:space="preserve">P </w:t>
      </w:r>
      <w:r w:rsidR="007C4467">
        <w:t xml:space="preserve">&lt;0.01). An increase in the number of </w:t>
      </w:r>
      <w:r w:rsidR="00E57909">
        <w:t>refusals</w:t>
      </w:r>
      <w:r w:rsidR="007C4467">
        <w:t xml:space="preserve"> led to a cow more likely to be a </w:t>
      </w:r>
      <w:r w:rsidR="00E75E31">
        <w:t>TF</w:t>
      </w:r>
      <w:r w:rsidR="007C4467">
        <w:t xml:space="preserve"> (OR, CI = 1.3, 1.1 to 1.4, </w:t>
      </w:r>
      <w:r w:rsidR="007C4467">
        <w:rPr>
          <w:i/>
          <w:iCs/>
        </w:rPr>
        <w:t xml:space="preserve">P </w:t>
      </w:r>
      <w:r w:rsidR="007C4467">
        <w:t xml:space="preserve">&lt;0.01). A decrease in daily max milk temperature </w:t>
      </w:r>
      <w:r w:rsidR="002F3D1C">
        <w:t xml:space="preserve">associated with </w:t>
      </w:r>
      <w:r w:rsidR="007C4467">
        <w:t xml:space="preserve">a cow more likely being a </w:t>
      </w:r>
      <w:r w:rsidR="00E75E31">
        <w:t>TF</w:t>
      </w:r>
      <w:r w:rsidR="007C4467">
        <w:t xml:space="preserve"> (OR, CI = 0.7, 0.5 to 0.8, </w:t>
      </w:r>
      <w:r w:rsidR="007C4467">
        <w:rPr>
          <w:i/>
          <w:iCs/>
        </w:rPr>
        <w:t xml:space="preserve">P </w:t>
      </w:r>
      <w:r w:rsidR="007C4467">
        <w:t>&lt; 0.01).</w:t>
      </w:r>
    </w:p>
    <w:p w14:paraId="533BEEA1" w14:textId="7C1EEF2C" w:rsidR="001E39EE" w:rsidRDefault="00E57909" w:rsidP="005D6080">
      <w:pPr>
        <w:spacing w:line="480" w:lineRule="auto"/>
      </w:pPr>
      <w:r>
        <w:tab/>
      </w:r>
      <w:r w:rsidR="005D6080">
        <w:rPr>
          <w:b/>
          <w:bCs/>
          <w:i/>
          <w:iCs/>
        </w:rPr>
        <w:t xml:space="preserve">Late </w:t>
      </w:r>
      <w:r w:rsidR="008D4F96">
        <w:rPr>
          <w:b/>
          <w:bCs/>
          <w:i/>
          <w:iCs/>
        </w:rPr>
        <w:t xml:space="preserve">lactation </w:t>
      </w:r>
      <w:r w:rsidR="005D6080">
        <w:rPr>
          <w:b/>
          <w:bCs/>
          <w:i/>
          <w:iCs/>
        </w:rPr>
        <w:t xml:space="preserve">model. </w:t>
      </w:r>
      <w:r>
        <w:t xml:space="preserve">For </w:t>
      </w:r>
      <w:r w:rsidR="00FE5000">
        <w:t>late lactation cows</w:t>
      </w:r>
      <w:r>
        <w:t xml:space="preserve"> regarding </w:t>
      </w:r>
      <w:r w:rsidR="00E75E31">
        <w:t>TF</w:t>
      </w:r>
      <w:r>
        <w:t xml:space="preserve"> versus </w:t>
      </w:r>
      <w:r w:rsidR="00E75E31">
        <w:t>FF</w:t>
      </w:r>
      <w:r>
        <w:t xml:space="preserve">, significance was </w:t>
      </w:r>
      <w:r w:rsidR="002F3D1C">
        <w:t xml:space="preserve">associated with </w:t>
      </w:r>
      <w:r>
        <w:t xml:space="preserve">milkings, refusals, and daily max milk temperature. A decrease in milkings led to a cow more likely to be </w:t>
      </w:r>
      <w:r w:rsidR="00D917F4">
        <w:t>an</w:t>
      </w:r>
      <w:r>
        <w:t xml:space="preserve"> </w:t>
      </w:r>
      <w:r w:rsidR="00E75E31">
        <w:t>FF</w:t>
      </w:r>
      <w:r>
        <w:t xml:space="preserve"> (OR, CI = 0.6, 0.5 to 0.9, </w:t>
      </w:r>
      <w:r>
        <w:rPr>
          <w:i/>
          <w:iCs/>
        </w:rPr>
        <w:t xml:space="preserve">P </w:t>
      </w:r>
      <w:r>
        <w:t xml:space="preserve">&lt; </w:t>
      </w:r>
      <w:r>
        <w:lastRenderedPageBreak/>
        <w:t xml:space="preserve">0.01) while increase in refusals led to a cow more likely to be </w:t>
      </w:r>
      <w:r w:rsidR="00D917F4">
        <w:t>an</w:t>
      </w:r>
      <w:r>
        <w:t xml:space="preserve"> </w:t>
      </w:r>
      <w:r w:rsidR="00E75E31">
        <w:t>FF</w:t>
      </w:r>
      <w:r>
        <w:t xml:space="preserve"> (OR, CI = 1.2, 1.0 to 1.3, </w:t>
      </w:r>
      <w:r>
        <w:rPr>
          <w:i/>
          <w:iCs/>
        </w:rPr>
        <w:t xml:space="preserve">P </w:t>
      </w:r>
      <w:r>
        <w:t xml:space="preserve">&lt; 0.01). A decrease in daily max milk temperature reported a cow to more likely be </w:t>
      </w:r>
      <w:r w:rsidR="00D917F4">
        <w:t>an</w:t>
      </w:r>
      <w:r>
        <w:t xml:space="preserve"> </w:t>
      </w:r>
      <w:r w:rsidR="00E75E31">
        <w:t>FF</w:t>
      </w:r>
      <w:r>
        <w:t xml:space="preserve"> (OR, CI = 0.7, 0.6 to 0.9, </w:t>
      </w:r>
      <w:r>
        <w:rPr>
          <w:i/>
          <w:iCs/>
        </w:rPr>
        <w:t xml:space="preserve">P </w:t>
      </w:r>
      <w:r>
        <w:t xml:space="preserve">&lt; 0.01). </w:t>
      </w:r>
    </w:p>
    <w:p w14:paraId="5690D7E7" w14:textId="633A3BF7" w:rsidR="001E39EE" w:rsidRDefault="001E39EE" w:rsidP="007B481E">
      <w:pPr>
        <w:pStyle w:val="Heading2"/>
      </w:pPr>
      <w:bookmarkStart w:id="87" w:name="_Toc142043692"/>
      <w:r>
        <w:t>Discussion</w:t>
      </w:r>
      <w:bookmarkEnd w:id="87"/>
      <w:r>
        <w:t xml:space="preserve"> </w:t>
      </w:r>
    </w:p>
    <w:p w14:paraId="219B1BA2" w14:textId="008E623D" w:rsidR="00085A00" w:rsidRDefault="00085A00" w:rsidP="002F3D1C">
      <w:pPr>
        <w:spacing w:line="480" w:lineRule="auto"/>
        <w:ind w:firstLine="720"/>
      </w:pPr>
      <w:r w:rsidRPr="00F61E48">
        <w:t xml:space="preserve">Across the study period, most cows experienced </w:t>
      </w:r>
      <w:r w:rsidRPr="00F61E48">
        <w:rPr>
          <w:rFonts w:cs="Times New Roman"/>
        </w:rPr>
        <w:t>≥</w:t>
      </w:r>
      <w:r w:rsidRPr="00F61E48">
        <w:t xml:space="preserve"> 1 fetch event. However, t</w:t>
      </w:r>
      <w:r w:rsidR="00A4441B" w:rsidRPr="00F61E48">
        <w:t xml:space="preserve">he daily </w:t>
      </w:r>
      <w:r w:rsidRPr="00F61E48">
        <w:t xml:space="preserve">herd </w:t>
      </w:r>
      <w:r w:rsidR="00A4441B" w:rsidRPr="00F61E48">
        <w:t>percent fetched was 9.7%</w:t>
      </w:r>
      <w:r w:rsidRPr="00F61E48">
        <w:t xml:space="preserve"> in our study. This</w:t>
      </w:r>
      <w:r w:rsidR="00A4441B" w:rsidRPr="00F61E48">
        <w:t xml:space="preserve"> was less than the 19% reported by </w:t>
      </w:r>
      <w:r w:rsidR="00A4441B" w:rsidRPr="00F61E48">
        <w:fldChar w:fldCharType="begin"/>
      </w:r>
      <w:r w:rsidR="00A4441B" w:rsidRPr="00F61E48">
        <w:instrText xml:space="preserve"> ADDIN EN.CITE &lt;EndNote&gt;&lt;Cite AuthorYear="1"&gt;&lt;Author&gt;Rodenburg&lt;/Author&gt;&lt;Year&gt;2007&lt;/Year&gt;&lt;RecNum&gt;68&lt;/RecNum&gt;&lt;DisplayText&gt;Rodenburg and House (2007)&lt;/DisplayText&gt;&lt;record&gt;&lt;rec-number&gt;68&lt;/rec-number&gt;&lt;foreign-keys&gt;&lt;key app="EN" db-id="zdwvev0pq5p5d5ee9ad5z2wu9errwftrdswz" timestamp="1666803533"&gt;68&lt;/key&gt;&lt;/foreign-keys&gt;&lt;ref-type name="Conference Paper"&gt;47&lt;/ref-type&gt;&lt;contributors&gt;&lt;authors&gt;&lt;author&gt;Jack Rodenburg&lt;/author&gt;&lt;author&gt;Harold House&lt;/author&gt;&lt;/authors&gt;&lt;/contributors&gt;&lt;titles&gt;&lt;title&gt;Field Observations on Barn Layout and Design for Robotic Milking &lt;/title&gt;&lt;secondary-title&gt;Sixth International Dairy Housing Conference Proceeding&lt;/secondary-title&gt;&lt;/titles&gt;&lt;section&gt;701P0507e&lt;/section&gt;&lt;dates&gt;&lt;year&gt;2007&lt;/year&gt;&lt;pub-dates&gt;&lt;date&gt;June 16, 2007&lt;/date&gt;&lt;/pub-dates&gt;&lt;/dates&gt;&lt;pub-location&gt;Minneapolis, Minnesota, USA&lt;/pub-location&gt;&lt;publisher&gt;ASABE Publication&lt;/publisher&gt;&lt;urls&gt;&lt;related-urls&gt;&lt;url&gt;https://elibrary.asabe.org/pdfviewer.asp?param1=s:/8y9u8/q8qu/tq9q/5tv/H/txsIGGN/IH.5tv&amp;amp;param2=HG/IL/IGII&amp;amp;param3=HPI.IKP.J.HNK&amp;amp;param4=22804&lt;/url&gt;&lt;/related-urls&gt;&lt;/urls&gt;&lt;/record&gt;&lt;/Cite&gt;&lt;/EndNote&gt;</w:instrText>
      </w:r>
      <w:r w:rsidR="00A4441B" w:rsidRPr="00F61E48">
        <w:fldChar w:fldCharType="separate"/>
      </w:r>
      <w:r w:rsidR="00A4441B" w:rsidRPr="00F61E48">
        <w:rPr>
          <w:noProof/>
        </w:rPr>
        <w:t>Rodenburg and House (2007)</w:t>
      </w:r>
      <w:r w:rsidR="00A4441B" w:rsidRPr="00F61E48">
        <w:fldChar w:fldCharType="end"/>
      </w:r>
      <w:r w:rsidRPr="00F61E48">
        <w:t xml:space="preserve"> but higher than a study by </w:t>
      </w:r>
      <w:r w:rsidR="00A4441B" w:rsidRPr="00F61E48">
        <w:fldChar w:fldCharType="begin"/>
      </w:r>
      <w:r w:rsidR="00A4441B" w:rsidRPr="00F61E48">
        <w:instrText xml:space="preserve"> ADDIN EN.CITE &lt;EndNote&gt;&lt;Cite AuthorYear="1"&gt;&lt;Author&gt;Tse&lt;/Author&gt;&lt;Year&gt;2018&lt;/Year&gt;&lt;RecNum&gt;36&lt;/RecNum&gt;&lt;DisplayText&gt;Tse et al. (2018)&lt;/DisplayText&gt;&lt;record&gt;&lt;rec-number&gt;36&lt;/rec-number&gt;&lt;foreign-keys&gt;&lt;key app="EN" db-id="zdwvev0pq5p5d5ee9ad5z2wu9errwftrdswz" timestamp="1647653043"&gt;36&lt;/key&gt;&lt;/foreign-keys&gt;&lt;ref-type name="Journal Article"&gt;17&lt;/ref-type&gt;&lt;contributors&gt;&lt;authors&gt;&lt;author&gt;Tse, C.&lt;/author&gt;&lt;author&gt;Barkema, H. W.&lt;/author&gt;&lt;author&gt;DeVries, T. J.&lt;/author&gt;&lt;author&gt;Rushen, J.&lt;/author&gt;&lt;author&gt;Vasseur, E.&lt;/author&gt;&lt;author&gt;Pajor, E. A.&lt;/author&gt;&lt;/authors&gt;&lt;/contributors&gt;&lt;titles&gt;&lt;title&gt;Producer experience with transitioning to automatic milking: Cow training, challenges, and effect on quality of life&lt;/title&gt;&lt;secondary-title&gt;J. Dairy Sci&lt;/secondary-title&gt;&lt;/titles&gt;&lt;periodical&gt;&lt;full-title&gt;J. Dairy Sci&lt;/full-title&gt;&lt;/periodical&gt;&lt;pages&gt;9599-9607&lt;/pages&gt;&lt;volume&gt;101&lt;/volume&gt;&lt;number&gt;10&lt;/number&gt;&lt;keywords&gt;&lt;keyword&gt;robotic milking&lt;/keyword&gt;&lt;keyword&gt;adoption&lt;/keyword&gt;&lt;keyword&gt;precision dairying&lt;/keyword&gt;&lt;/keywords&gt;&lt;dates&gt;&lt;year&gt;2018&lt;/year&gt;&lt;pub-dates&gt;&lt;date&gt;2018/10/01/&lt;/date&gt;&lt;/pub-dates&gt;&lt;/dates&gt;&lt;isbn&gt;0022-0302&lt;/isbn&gt;&lt;urls&gt;&lt;related-urls&gt;&lt;url&gt;https://www.sciencedirect.com/science/article/pii/S002203021830691X&lt;/url&gt;&lt;/related-urls&gt;&lt;/urls&gt;&lt;electronic-resource-num&gt;https://doi.org/10.3168/jds.2018-14662&lt;/electronic-resource-num&gt;&lt;/record&gt;&lt;/Cite&gt;&lt;/EndNote&gt;</w:instrText>
      </w:r>
      <w:r w:rsidR="00A4441B" w:rsidRPr="00F61E48">
        <w:fldChar w:fldCharType="separate"/>
      </w:r>
      <w:r w:rsidR="00A4441B" w:rsidRPr="00F61E48">
        <w:rPr>
          <w:noProof/>
        </w:rPr>
        <w:t>Tse et al. (2018)</w:t>
      </w:r>
      <w:r w:rsidR="00A4441B" w:rsidRPr="00F61E48">
        <w:fldChar w:fldCharType="end"/>
      </w:r>
      <w:r w:rsidR="00A4441B" w:rsidRPr="00F61E48">
        <w:t xml:space="preserve"> (4%).</w:t>
      </w:r>
      <w:r w:rsidRPr="00F61E48">
        <w:t xml:space="preserve"> The differences across studies were </w:t>
      </w:r>
      <w:proofErr w:type="gramStart"/>
      <w:r w:rsidRPr="00F61E48">
        <w:t>likely because</w:t>
      </w:r>
      <w:proofErr w:type="gramEnd"/>
      <w:r w:rsidRPr="00F61E48">
        <w:t xml:space="preserve"> both Rodenburg and House (2007) and Tse et al. (2018) conducted surveys asking producers for their impression of fetch percentages. In our study, fetch reports were collected multiple times each day, but were only reflective of fetch patterns in our herd. More studies across individual herds with detailed fetch reports should be done to improve our understanding of fetch percentages across herds.</w:t>
      </w:r>
    </w:p>
    <w:p w14:paraId="7997AB4B" w14:textId="05341BF7" w:rsidR="005578FC" w:rsidRDefault="005578FC" w:rsidP="005578FC">
      <w:pPr>
        <w:spacing w:line="480" w:lineRule="auto"/>
        <w:ind w:firstLine="720"/>
      </w:pPr>
      <w:r>
        <w:rPr>
          <w:b/>
          <w:bCs/>
          <w:i/>
          <w:iCs/>
        </w:rPr>
        <w:t xml:space="preserve">System. </w:t>
      </w:r>
      <w:r w:rsidR="00085A00">
        <w:t xml:space="preserve">Within our study, management system (PCDART and DairyComp) significantly impacted </w:t>
      </w:r>
      <w:r w:rsidR="003746D8">
        <w:t xml:space="preserve">the overall categories of EverFetch and NeverFetch, fresh cow fetch outcomes, and late lactation fetch outcomes. </w:t>
      </w:r>
      <w:r w:rsidR="00D46425">
        <w:t xml:space="preserve">EverFetch were more likely to occur under the DairyComp system than PCDART system. The shorter time managed under DairyComp could have decreased the likelihood that cows never required a fetch (NeverFetch). </w:t>
      </w:r>
      <w:r>
        <w:t xml:space="preserve">Similarly, late lactation cows were more likely to be NFR compared to TF or FF on DCOMP than PCDART. The total time the herd was managed under PCDART (6 months) compared to DairyComp (2 months) could have impacted these results. The greater time managed under PCDART increased the total occurrence of TF, FF, and </w:t>
      </w:r>
      <w:r w:rsidR="00FE5000">
        <w:t>NFR</w:t>
      </w:r>
      <w:r>
        <w:t xml:space="preserve"> recorded on the study herd. Therefore, the significance with the different management </w:t>
      </w:r>
      <w:r>
        <w:lastRenderedPageBreak/>
        <w:t>system was expected.</w:t>
      </w:r>
      <w:r w:rsidRPr="005578FC">
        <w:t xml:space="preserve"> </w:t>
      </w:r>
      <w:r>
        <w:t>In a study by</w:t>
      </w:r>
      <w:r w:rsidR="00FE2E5D">
        <w:t xml:space="preserve"> </w:t>
      </w:r>
      <w:r w:rsidR="00B073D8">
        <w:fldChar w:fldCharType="begin"/>
      </w:r>
      <w:r w:rsidR="00B073D8">
        <w:instrText xml:space="preserve"> ADDIN EN.CITE &lt;EndNote&gt;&lt;Cite AuthorYear="1"&gt;&lt;Author&gt;Eckelkamp&lt;/Author&gt;&lt;Year&gt;2020&lt;/Year&gt;&lt;RecNum&gt;26&lt;/RecNum&gt;&lt;DisplayText&gt;Eckelkamp and Bewley (2020b)&lt;/DisplayText&gt;&lt;record&gt;&lt;rec-number&gt;26&lt;/rec-number&gt;&lt;foreign-keys&gt;&lt;key app="EN" db-id="zdwvev0pq5p5d5ee9ad5z2wu9errwftrdswz" timestamp="1647649882"&gt;26&lt;/key&gt;&lt;/foreign-keys&gt;&lt;ref-type name="Journal Article"&gt;17&lt;/ref-type&gt;&lt;contributors&gt;&lt;authors&gt;&lt;author&gt;Eckelkamp, E. A.&lt;/author&gt;&lt;author&gt;Bewley, J. M.&lt;/author&gt;&lt;/authors&gt;&lt;/contributors&gt;&lt;titles&gt;&lt;title&gt;On-farm use of disease alerts generated by precision dairy technology&lt;/title&gt;&lt;secondary-title&gt;J. Dairy Sci&lt;/secondary-title&gt;&lt;/titles&gt;&lt;periodical&gt;&lt;full-title&gt;J. Dairy Sci&lt;/full-title&gt;&lt;/periodical&gt;&lt;pages&gt;1566-1582&lt;/pages&gt;&lt;volume&gt;103&lt;/volume&gt;&lt;number&gt;2&lt;/number&gt;&lt;keywords&gt;&lt;keyword&gt;precision dairy technology&lt;/keyword&gt;&lt;keyword&gt;disease alert&lt;/keyword&gt;&lt;keyword&gt;transition cow disorder&lt;/keyword&gt;&lt;/keywords&gt;&lt;dates&gt;&lt;year&gt;2020&lt;/year&gt;&lt;pub-dates&gt;&lt;date&gt;2020/02/01/&lt;/date&gt;&lt;/pub-dates&gt;&lt;/dates&gt;&lt;isbn&gt;0022-0302&lt;/isbn&gt;&lt;urls&gt;&lt;related-urls&gt;&lt;url&gt;https://www.sciencedirect.com/science/article/pii/S0022030219310306&lt;/url&gt;&lt;/related-urls&gt;&lt;/urls&gt;&lt;electronic-resource-num&gt;https://doi.org/10.3168/jds.2019-16888&lt;/electronic-resource-num&gt;&lt;/record&gt;&lt;/Cite&gt;&lt;/EndNote&gt;</w:instrText>
      </w:r>
      <w:r w:rsidR="00B073D8">
        <w:fldChar w:fldCharType="separate"/>
      </w:r>
      <w:r w:rsidR="00B073D8">
        <w:rPr>
          <w:noProof/>
        </w:rPr>
        <w:t>Eckelkamp and Bewley (2020b)</w:t>
      </w:r>
      <w:r w:rsidR="00B073D8">
        <w:fldChar w:fldCharType="end"/>
      </w:r>
      <w:r>
        <w:t>, a similar phenomenon was reported. As exposure to a system (use) increased, likelihood of evaluating system alerts decreased (OR = 1.40, 95% CI = 1.24 to 1.57</w:t>
      </w:r>
      <w:r w:rsidR="006036EE">
        <w:t>; Eckelkamp et al., 2020</w:t>
      </w:r>
      <w:r>
        <w:t xml:space="preserve">). The increased likelihood of NFR under the DairyComp system (month 7 and 8) compared to PCDART (months 1 to 6) could have been influenced by producer exposure fatigue with fetching over time. </w:t>
      </w:r>
    </w:p>
    <w:p w14:paraId="411F3331" w14:textId="222DDB4C" w:rsidR="00D46425" w:rsidRDefault="005578FC" w:rsidP="005578FC">
      <w:pPr>
        <w:spacing w:line="480" w:lineRule="auto"/>
        <w:ind w:firstLine="720"/>
      </w:pPr>
      <w:r>
        <w:t xml:space="preserve">Conversely, fresh lactation cows were more likely to be coded as TF and FF compared to NFR. </w:t>
      </w:r>
      <w:r w:rsidR="00EB0E8B">
        <w:t xml:space="preserve">This indicated that producers were more likely to either bring cows to the AMS (TF) or cows appeared on the list and were not brought to the AMS (FF). The producer increased AMS visit allowance and decreased the acceptable time away (appeared on fetch list if </w:t>
      </w:r>
      <w:r w:rsidR="00EB0E8B">
        <w:rPr>
          <w:rFonts w:cs="Times New Roman"/>
        </w:rPr>
        <w:t>≥</w:t>
      </w:r>
      <w:r w:rsidR="00EB0E8B">
        <w:t xml:space="preserve"> 3 </w:t>
      </w:r>
      <w:r w:rsidR="00FE2E5D">
        <w:t>hr.</w:t>
      </w:r>
      <w:r w:rsidR="00EB0E8B">
        <w:t xml:space="preserve"> since last milking). The fresh period (three </w:t>
      </w:r>
      <w:r w:rsidR="00FE2E5D">
        <w:t>wk.</w:t>
      </w:r>
      <w:r w:rsidR="00EB0E8B">
        <w:t xml:space="preserve"> pre- and three </w:t>
      </w:r>
      <w:r w:rsidR="00FE2E5D">
        <w:t>wk.</w:t>
      </w:r>
      <w:r w:rsidR="00EB0E8B">
        <w:t xml:space="preserve"> post-parturition) has the highest risk for dairy cattle </w:t>
      </w:r>
      <w:r w:rsidR="00B073D8">
        <w:fldChar w:fldCharType="begin"/>
      </w:r>
      <w:r w:rsidR="00B073D8">
        <w:instrText xml:space="preserve"> ADDIN EN.CITE &lt;EndNote&gt;&lt;Cite&gt;&lt;Author&gt;Ito&lt;/Author&gt;&lt;Year&gt;2010&lt;/Year&gt;&lt;RecNum&gt;9&lt;/RecNum&gt;&lt;DisplayText&gt;(Ito et al., 2010)&lt;/DisplayText&gt;&lt;record&gt;&lt;rec-number&gt;9&lt;/rec-number&gt;&lt;foreign-keys&gt;&lt;key app="EN" db-id="zdwvev0pq5p5d5ee9ad5z2wu9errwftrdswz" timestamp="1647480479"&gt;9&lt;/key&gt;&lt;/foreign-keys&gt;&lt;ref-type name="Journal Article"&gt;17&lt;/ref-type&gt;&lt;contributors&gt;&lt;authors&gt;&lt;author&gt;Ito, K.&lt;/author&gt;&lt;author&gt;von Keyserlingk, M. A. G.&lt;/author&gt;&lt;author&gt;LeBlanc, S. J.&lt;/author&gt;&lt;author&gt;Weary, D. M.&lt;/author&gt;&lt;/authors&gt;&lt;/contributors&gt;&lt;titles&gt;&lt;title&gt;Lying behavior as an indicator of lameness in dairy cows&lt;/title&gt;&lt;secondary-title&gt;J. Dairy Sci&lt;/secondary-title&gt;&lt;/titles&gt;&lt;periodical&gt;&lt;full-title&gt;J. Dairy Sci&lt;/full-title&gt;&lt;/periodical&gt;&lt;pages&gt;3553-3560&lt;/pages&gt;&lt;volume&gt;93&lt;/volume&gt;&lt;number&gt;8&lt;/number&gt;&lt;keywords&gt;&lt;keyword&gt;dairy cow&lt;/keyword&gt;&lt;keyword&gt;lying behavior&lt;/keyword&gt;&lt;keyword&gt;lameness&lt;/keyword&gt;&lt;keyword&gt;gait score&lt;/keyword&gt;&lt;/keywords&gt;&lt;dates&gt;&lt;year&gt;2010&lt;/year&gt;&lt;pub-dates&gt;&lt;date&gt;2010/08/01/&lt;/date&gt;&lt;/pub-dates&gt;&lt;/dates&gt;&lt;isbn&gt;0022-0302&lt;/isbn&gt;&lt;urls&gt;&lt;related-urls&gt;&lt;url&gt;https://www.sciencedirect.com/science/article/pii/S0022030210003735&lt;/url&gt;&lt;/related-urls&gt;&lt;/urls&gt;&lt;electronic-resource-num&gt;https://doi.org/10.3168/jds.2009-2951&lt;/electronic-resource-num&gt;&lt;/record&gt;&lt;/Cite&gt;&lt;/EndNote&gt;</w:instrText>
      </w:r>
      <w:r w:rsidR="00B073D8">
        <w:fldChar w:fldCharType="separate"/>
      </w:r>
      <w:r w:rsidR="00B073D8">
        <w:rPr>
          <w:noProof/>
        </w:rPr>
        <w:t>(Ito et al., 2010)</w:t>
      </w:r>
      <w:r w:rsidR="00B073D8">
        <w:fldChar w:fldCharType="end"/>
      </w:r>
      <w:r w:rsidR="00EB0E8B">
        <w:t xml:space="preserve">(LeBlanc, 2010). Because of this, producers were more likely to pay attention to health alerts </w:t>
      </w:r>
      <w:r w:rsidR="00244A2D">
        <w:fldChar w:fldCharType="begin"/>
      </w:r>
      <w:r w:rsidR="00B073D8">
        <w:instrText xml:space="preserve"> ADDIN EN.CITE &lt;EndNote&gt;&lt;Cite&gt;&lt;Author&gt;Eckelkamp&lt;/Author&gt;&lt;Year&gt;2020&lt;/Year&gt;&lt;RecNum&gt;642&lt;/RecNum&gt;&lt;DisplayText&gt;(Eckelkamp and Bewley, 2020a)&lt;/DisplayText&gt;&lt;record&gt;&lt;rec-number&gt;642&lt;/rec-number&gt;&lt;foreign-keys&gt;&lt;key app="EN" db-id="dazfpt5zc2s55jep0xrv0v549tx2a5tw9x5r" timestamp="1575481454" guid="1d04030b-b9be-4a93-b97f-73af94cedeb1"&gt;642&lt;/key&gt;&lt;/foreign-keys&gt;&lt;ref-type name="Journal Article"&gt;17&lt;/ref-type&gt;&lt;contributors&gt;&lt;authors&gt;&lt;author&gt;Eckelkamp, EA&lt;/author&gt;&lt;author&gt;Bewley, JM&lt;/author&gt;&lt;/authors&gt;&lt;/contributors&gt;&lt;titles&gt;&lt;title&gt;On-farm use of disease alerts generated by precision dairy technology&lt;/title&gt;&lt;secondary-title&gt;J. Dairy Sci.&lt;/secondary-title&gt;&lt;/titles&gt;&lt;periodical&gt;&lt;full-title&gt;J. Dairy Sci.&lt;/full-title&gt;&lt;/periodical&gt;&lt;pages&gt;1566-1582&lt;/pages&gt;&lt;volume&gt;103&lt;/volume&gt;&lt;number&gt;2&lt;/number&gt;&lt;dates&gt;&lt;year&gt;2020&lt;/year&gt;&lt;/dates&gt;&lt;isbn&gt;0022-0302&lt;/isbn&gt;&lt;urls&gt;&lt;/urls&gt;&lt;electronic-resource-num&gt;https://doi.org/10.3168/jds.2019-16888&lt;/electronic-resource-num&gt;&lt;/record&gt;&lt;/Cite&gt;&lt;/EndNote&gt;</w:instrText>
      </w:r>
      <w:r w:rsidR="00244A2D">
        <w:fldChar w:fldCharType="separate"/>
      </w:r>
      <w:r w:rsidR="00B073D8">
        <w:rPr>
          <w:noProof/>
        </w:rPr>
        <w:t>(Eckelkamp and Bewley, 2020a)</w:t>
      </w:r>
      <w:r w:rsidR="00244A2D">
        <w:fldChar w:fldCharType="end"/>
      </w:r>
      <w:r w:rsidR="00EB0E8B">
        <w:t xml:space="preserve">. Producers may also be more likely and willing to evaluate fresh fetch cow status and bring them to AMS because of concern during that stage of a cow’s life. </w:t>
      </w:r>
    </w:p>
    <w:p w14:paraId="62767003" w14:textId="7A9F9503" w:rsidR="00842277" w:rsidRDefault="00895A1D" w:rsidP="002F3D1C">
      <w:pPr>
        <w:spacing w:line="480" w:lineRule="auto"/>
        <w:ind w:firstLine="720"/>
      </w:pPr>
      <w:r>
        <w:rPr>
          <w:b/>
          <w:bCs/>
          <w:i/>
          <w:iCs/>
        </w:rPr>
        <w:t xml:space="preserve">Parity. </w:t>
      </w:r>
      <w:r w:rsidR="007E3CF3">
        <w:t>Within our study, parity (1</w:t>
      </w:r>
      <w:r w:rsidR="007E3CF3" w:rsidRPr="007E3CF3">
        <w:rPr>
          <w:vertAlign w:val="superscript"/>
        </w:rPr>
        <w:t>st</w:t>
      </w:r>
      <w:r w:rsidR="007E3CF3">
        <w:t>, 2</w:t>
      </w:r>
      <w:r w:rsidR="007E3CF3" w:rsidRPr="007E3CF3">
        <w:rPr>
          <w:vertAlign w:val="superscript"/>
        </w:rPr>
        <w:t>nd</w:t>
      </w:r>
      <w:r w:rsidR="007E3CF3">
        <w:t>, 3</w:t>
      </w:r>
      <w:r w:rsidR="007E3CF3" w:rsidRPr="007E3CF3">
        <w:rPr>
          <w:vertAlign w:val="superscript"/>
        </w:rPr>
        <w:t>rd</w:t>
      </w:r>
      <w:r w:rsidR="007E3CF3">
        <w:t>, and 4+ lactations) significantly impacted the overall categor</w:t>
      </w:r>
      <w:r w:rsidR="00B073D8">
        <w:t>ies</w:t>
      </w:r>
      <w:r w:rsidR="007E3CF3">
        <w:t xml:space="preserve"> of EverFetch and NeverFetch</w:t>
      </w:r>
      <w:r w:rsidR="00B073D8">
        <w:t>, fresh cow lactation fetch outcome, and late cow lactation fetch outcomes</w:t>
      </w:r>
      <w:r w:rsidR="007E3CF3">
        <w:t>. First lactation cows were more likely to be on the fetch list at least once during lactation than 3</w:t>
      </w:r>
      <w:r w:rsidR="007E3CF3" w:rsidRPr="007E3CF3">
        <w:rPr>
          <w:vertAlign w:val="superscript"/>
        </w:rPr>
        <w:t>rd</w:t>
      </w:r>
      <w:r w:rsidR="007E3CF3">
        <w:t xml:space="preserve"> lactation cows. First lactation cows were new to the AMS as well as milking in general while 3</w:t>
      </w:r>
      <w:r w:rsidR="007E3CF3" w:rsidRPr="007E3CF3">
        <w:rPr>
          <w:vertAlign w:val="superscript"/>
        </w:rPr>
        <w:t>rd</w:t>
      </w:r>
      <w:r w:rsidR="007E3CF3">
        <w:t xml:space="preserve"> lactation cows could have used the AMS in previous lactation due to the farm owning the AMS for over three </w:t>
      </w:r>
      <w:r w:rsidR="007E3CF3">
        <w:lastRenderedPageBreak/>
        <w:t xml:space="preserve">years. Second lactation cows were more likely to be </w:t>
      </w:r>
      <w:r w:rsidR="00E43691">
        <w:t>EverFetch</w:t>
      </w:r>
      <w:r w:rsidR="007E3CF3">
        <w:t xml:space="preserve"> than 1</w:t>
      </w:r>
      <w:r w:rsidR="007E3CF3" w:rsidRPr="007E3CF3">
        <w:rPr>
          <w:vertAlign w:val="superscript"/>
        </w:rPr>
        <w:t>st</w:t>
      </w:r>
      <w:r w:rsidR="007E3CF3">
        <w:t xml:space="preserve"> and 3</w:t>
      </w:r>
      <w:r w:rsidR="007E3CF3" w:rsidRPr="007E3CF3">
        <w:rPr>
          <w:vertAlign w:val="superscript"/>
        </w:rPr>
        <w:t>rd</w:t>
      </w:r>
      <w:r w:rsidR="007E3CF3">
        <w:t xml:space="preserve"> lactation cows. </w:t>
      </w:r>
      <w:r w:rsidR="001F0E55">
        <w:t>Third</w:t>
      </w:r>
      <w:r w:rsidR="007E3CF3">
        <w:t xml:space="preserve"> lactation cows were considered more mature than 2</w:t>
      </w:r>
      <w:r w:rsidR="007E3CF3" w:rsidRPr="007E3CF3">
        <w:rPr>
          <w:vertAlign w:val="superscript"/>
        </w:rPr>
        <w:t>nd</w:t>
      </w:r>
      <w:r w:rsidR="007E3CF3">
        <w:t xml:space="preserve"> lactation cows</w:t>
      </w:r>
      <w:r w:rsidR="001F0E55">
        <w:t xml:space="preserve"> and more likely to be EverFetch; however, the opposite was seen with 1</w:t>
      </w:r>
      <w:r w:rsidR="001F0E55" w:rsidRPr="001F0E55">
        <w:rPr>
          <w:vertAlign w:val="superscript"/>
        </w:rPr>
        <w:t>st</w:t>
      </w:r>
      <w:r w:rsidR="001F0E55">
        <w:t xml:space="preserve"> lactation cows.</w:t>
      </w:r>
      <w:r w:rsidR="007E3CF3">
        <w:t xml:space="preserve"> Fourth+ </w:t>
      </w:r>
      <w:r w:rsidR="001F0E55">
        <w:t>lactation</w:t>
      </w:r>
      <w:r w:rsidR="007E3CF3">
        <w:t xml:space="preserve"> cows were more likely to be EverFetch than 1</w:t>
      </w:r>
      <w:r w:rsidR="007E3CF3" w:rsidRPr="007E3CF3">
        <w:rPr>
          <w:vertAlign w:val="superscript"/>
        </w:rPr>
        <w:t>st</w:t>
      </w:r>
      <w:r w:rsidR="007E3CF3">
        <w:t>, 2</w:t>
      </w:r>
      <w:r w:rsidR="007E3CF3" w:rsidRPr="007E3CF3">
        <w:rPr>
          <w:vertAlign w:val="superscript"/>
        </w:rPr>
        <w:t>nd</w:t>
      </w:r>
      <w:r w:rsidR="007E3CF3">
        <w:t>, and 3</w:t>
      </w:r>
      <w:r w:rsidR="007E3CF3" w:rsidRPr="007E3CF3">
        <w:rPr>
          <w:vertAlign w:val="superscript"/>
        </w:rPr>
        <w:t>rd</w:t>
      </w:r>
      <w:r w:rsidR="007E3CF3">
        <w:t xml:space="preserve"> lactation. D</w:t>
      </w:r>
      <w:r w:rsidR="00842277">
        <w:t xml:space="preserve">ifference between parity have been seen in other scientific works such as </w:t>
      </w:r>
      <w:r w:rsidR="00290F73">
        <w:fldChar w:fldCharType="begin"/>
      </w:r>
      <w:r w:rsidR="00290F73">
        <w:instrText xml:space="preserve"> ADDIN EN.CITE &lt;EndNote&gt;&lt;Cite AuthorYear="1"&gt;&lt;Author&gt;Neave&lt;/Author&gt;&lt;Year&gt;2017&lt;/Year&gt;&lt;RecNum&gt;138&lt;/RecNum&gt;&lt;DisplayText&gt;Neave et al. (2017)&lt;/DisplayText&gt;&lt;record&gt;&lt;rec-number&gt;138&lt;/rec-number&gt;&lt;foreign-keys&gt;&lt;key app="EN" db-id="zdwvev0pq5p5d5ee9ad5z2wu9errwftrdswz" timestamp="1685040378"&gt;138&lt;/key&gt;&lt;/foreign-keys&gt;&lt;ref-type name="Journal Article"&gt;17&lt;/ref-type&gt;&lt;contributors&gt;&lt;authors&gt;&lt;author&gt;Neave, H. W.&lt;/author&gt;&lt;author&gt;Lomb, J.&lt;/author&gt;&lt;author&gt;von Keyserlingk, M. A. G.&lt;/author&gt;&lt;author&gt;Behnam-Shabahang, A.&lt;/author&gt;&lt;author&gt;Weary, D. M.&lt;/author&gt;&lt;/authors&gt;&lt;/contributors&gt;&lt;titles&gt;&lt;title&gt;Parity differences in the behavior of transition dairy cows&lt;/title&gt;&lt;secondary-title&gt;Journal of Dairy Science&lt;/secondary-title&gt;&lt;/titles&gt;&lt;periodical&gt;&lt;full-title&gt;Journal of dairy science&lt;/full-title&gt;&lt;/periodical&gt;&lt;pages&gt;548-561&lt;/pages&gt;&lt;volume&gt;100&lt;/volume&gt;&lt;number&gt;1&lt;/number&gt;&lt;keywords&gt;&lt;keyword&gt;heifer&lt;/keyword&gt;&lt;keyword&gt;development&lt;/keyword&gt;&lt;keyword&gt;social competition&lt;/keyword&gt;&lt;keyword&gt;animal welfare&lt;/keyword&gt;&lt;keyword&gt;mixing&lt;/keyword&gt;&lt;/keywords&gt;&lt;dates&gt;&lt;year&gt;2017&lt;/year&gt;&lt;pub-dates&gt;&lt;date&gt;2017/01/01/&lt;/date&gt;&lt;/pub-dates&gt;&lt;/dates&gt;&lt;isbn&gt;0022-0302&lt;/isbn&gt;&lt;urls&gt;&lt;related-urls&gt;&lt;url&gt;https://www.sciencedirect.com/science/article/pii/S0022030216307718&lt;/url&gt;&lt;/related-urls&gt;&lt;/urls&gt;&lt;electronic-resource-num&gt;https://doi.org/10.3168/jds.2016-10987&lt;/electronic-resource-num&gt;&lt;/record&gt;&lt;/Cite&gt;&lt;/EndNote&gt;</w:instrText>
      </w:r>
      <w:r w:rsidR="00290F73">
        <w:fldChar w:fldCharType="separate"/>
      </w:r>
      <w:r w:rsidR="00290F73">
        <w:rPr>
          <w:noProof/>
        </w:rPr>
        <w:t>Neave et al. (2017)</w:t>
      </w:r>
      <w:r w:rsidR="00290F73">
        <w:fldChar w:fldCharType="end"/>
      </w:r>
      <w:r w:rsidR="00290F73">
        <w:t xml:space="preserve"> found differences in feed, social, and exploratory behavior amongst primiparous (1</w:t>
      </w:r>
      <w:r w:rsidR="00290F73" w:rsidRPr="004A01CA">
        <w:rPr>
          <w:vertAlign w:val="superscript"/>
        </w:rPr>
        <w:t>st</w:t>
      </w:r>
      <w:r w:rsidR="00290F73">
        <w:t xml:space="preserve"> lactation) and multiparous (2+ lactations) during their fresh cow stage. While </w:t>
      </w:r>
      <w:r w:rsidR="00402314">
        <w:t>f</w:t>
      </w:r>
      <w:r w:rsidR="00290F73">
        <w:t>resh cows were understanding the AMS, the different parity behavior such as exploratory behavior could lead to increase</w:t>
      </w:r>
      <w:r w:rsidR="00F96EA1">
        <w:t>d</w:t>
      </w:r>
      <w:r w:rsidR="00290F73">
        <w:t xml:space="preserve"> fetching outcomes.</w:t>
      </w:r>
      <w:r w:rsidR="00290F73" w:rsidRPr="00290F73">
        <w:t xml:space="preserve"> </w:t>
      </w:r>
      <w:r w:rsidR="00E43691">
        <w:t xml:space="preserve">During the </w:t>
      </w:r>
      <w:r w:rsidR="00B073D8">
        <w:t xml:space="preserve">fresh </w:t>
      </w:r>
      <w:r w:rsidR="00E43691">
        <w:t>period,</w:t>
      </w:r>
      <w:r w:rsidR="00B073D8">
        <w:t xml:space="preserve"> 1</w:t>
      </w:r>
      <w:r w:rsidR="00B073D8" w:rsidRPr="00B073D8">
        <w:rPr>
          <w:vertAlign w:val="superscript"/>
        </w:rPr>
        <w:t>st</w:t>
      </w:r>
      <w:r w:rsidR="00B073D8">
        <w:t xml:space="preserve"> and 2</w:t>
      </w:r>
      <w:r w:rsidR="00B073D8" w:rsidRPr="00B073D8">
        <w:rPr>
          <w:vertAlign w:val="superscript"/>
        </w:rPr>
        <w:t>nd</w:t>
      </w:r>
      <w:r w:rsidR="00B073D8">
        <w:t xml:space="preserve"> lactation cows were more likely to be TF than NFR </w:t>
      </w:r>
      <w:r w:rsidR="00F96EA1">
        <w:t xml:space="preserve">compared to </w:t>
      </w:r>
      <w:r w:rsidR="00B073D8">
        <w:t>3</w:t>
      </w:r>
      <w:r w:rsidR="00B073D8" w:rsidRPr="00B073D8">
        <w:rPr>
          <w:vertAlign w:val="superscript"/>
        </w:rPr>
        <w:t>rd</w:t>
      </w:r>
      <w:r w:rsidR="00B073D8">
        <w:t xml:space="preserve"> lactation cows. First and second lactation cows were still learning the AMS while 3</w:t>
      </w:r>
      <w:r w:rsidR="00B073D8" w:rsidRPr="00B073D8">
        <w:rPr>
          <w:vertAlign w:val="superscript"/>
        </w:rPr>
        <w:t>rd</w:t>
      </w:r>
      <w:r w:rsidR="00B073D8">
        <w:t xml:space="preserve"> lactation cows could have used the AMS in previous lactations</w:t>
      </w:r>
      <w:r w:rsidR="00F96EA1">
        <w:t xml:space="preserve"> which may explain the differences across parities</w:t>
      </w:r>
      <w:r w:rsidR="00B073D8">
        <w:t xml:space="preserve">. </w:t>
      </w:r>
      <w:r w:rsidR="00E43691">
        <w:t xml:space="preserve">In </w:t>
      </w:r>
      <w:r w:rsidR="00B073D8">
        <w:t>late lactation</w:t>
      </w:r>
      <w:r w:rsidR="00E43691">
        <w:t>,</w:t>
      </w:r>
      <w:r w:rsidR="00B073D8">
        <w:t xml:space="preserve"> 3</w:t>
      </w:r>
      <w:r w:rsidR="00B073D8" w:rsidRPr="00B073D8">
        <w:rPr>
          <w:vertAlign w:val="superscript"/>
        </w:rPr>
        <w:t>rd</w:t>
      </w:r>
      <w:r w:rsidR="00B073D8">
        <w:t xml:space="preserve"> lactation cows were more likely to be FF than NFR than 4</w:t>
      </w:r>
      <w:r w:rsidR="00B073D8" w:rsidRPr="00B073D8">
        <w:rPr>
          <w:vertAlign w:val="superscript"/>
        </w:rPr>
        <w:t>th</w:t>
      </w:r>
      <w:r w:rsidR="00B073D8">
        <w:t xml:space="preserve"> lactation. Third lactation cows were more likely to be on the fetch list and not fetch by the producer than 4</w:t>
      </w:r>
      <w:r w:rsidR="00B073D8" w:rsidRPr="00B073D8">
        <w:rPr>
          <w:vertAlign w:val="superscript"/>
        </w:rPr>
        <w:t>th</w:t>
      </w:r>
      <w:r w:rsidR="00B073D8">
        <w:t xml:space="preserve"> lactation cows. </w:t>
      </w:r>
    </w:p>
    <w:p w14:paraId="1F4B2F24" w14:textId="572491BE" w:rsidR="00F96EA1" w:rsidRDefault="00895A1D" w:rsidP="00842277">
      <w:pPr>
        <w:suppressLineNumbers/>
        <w:spacing w:line="480" w:lineRule="auto"/>
        <w:ind w:firstLine="720"/>
      </w:pPr>
      <w:r>
        <w:rPr>
          <w:b/>
          <w:bCs/>
          <w:i/>
          <w:iCs/>
        </w:rPr>
        <w:t xml:space="preserve">Milk production and contents. </w:t>
      </w:r>
      <w:r w:rsidR="001F0E55">
        <w:t>Within our study, milk production significantly impacted the overall categories of EverFetch and NeverFetch, early lactation cow fetch outcomes, mid</w:t>
      </w:r>
      <w:r w:rsidR="00B073D8">
        <w:t>-</w:t>
      </w:r>
      <w:r w:rsidR="001F0E55">
        <w:t xml:space="preserve">lactation cow fetch outcomes, and late lactation cow fetch outcome. For the fetch status model, a decreased milk production </w:t>
      </w:r>
      <w:r w:rsidR="00F96EA1">
        <w:t>increased</w:t>
      </w:r>
      <w:r w:rsidR="001F0E55">
        <w:t xml:space="preserve"> EverFetch</w:t>
      </w:r>
      <w:r w:rsidR="00F96EA1">
        <w:t xml:space="preserve"> likelihood</w:t>
      </w:r>
      <w:r w:rsidR="001F0E55">
        <w:t xml:space="preserve">. Early lactation cows were more likely to be TF than NFR when milk production decreased. </w:t>
      </w:r>
      <w:r w:rsidR="00F4043A">
        <w:t xml:space="preserve">Decreased milk production could have led to a cow not going to the AMS which would cause the producer to fetch the cow. </w:t>
      </w:r>
    </w:p>
    <w:p w14:paraId="3F9DCDF3" w14:textId="262646FD" w:rsidR="00F4043A" w:rsidRDefault="001F0E55" w:rsidP="00842277">
      <w:pPr>
        <w:suppressLineNumbers/>
        <w:spacing w:line="480" w:lineRule="auto"/>
        <w:ind w:firstLine="720"/>
      </w:pPr>
      <w:r>
        <w:lastRenderedPageBreak/>
        <w:t>Mid</w:t>
      </w:r>
      <w:r w:rsidR="00F96EA1">
        <w:t xml:space="preserve"> and late </w:t>
      </w:r>
      <w:r>
        <w:t xml:space="preserve">lactation cows were more likely to be TF and FF than NFR when milk production </w:t>
      </w:r>
      <w:r w:rsidR="008D4F96">
        <w:t xml:space="preserve">decreased </w:t>
      </w:r>
      <w:r>
        <w:t xml:space="preserve">while an increase in milk production </w:t>
      </w:r>
      <w:r w:rsidR="00F96EA1">
        <w:t xml:space="preserve">for mid-lactation cows </w:t>
      </w:r>
      <w:r>
        <w:t xml:space="preserve">was more likely to be TF than FF. </w:t>
      </w:r>
      <w:r w:rsidR="00F4043A">
        <w:t xml:space="preserve">The increased milk production when comparing TF versus FF followed the farms protocol that cows would have been a TF if their milk production was &gt; 13.6 kg. </w:t>
      </w:r>
      <w:r w:rsidR="000F2B74">
        <w:t xml:space="preserve">Our study found an increased milk production in early and mid-lactation cows. </w:t>
      </w:r>
      <w:r w:rsidR="00B073D8">
        <w:t xml:space="preserve">Milk production increased biologically in the early and mid-lactation cows </w:t>
      </w:r>
      <w:r w:rsidR="00B073D8">
        <w:fldChar w:fldCharType="begin"/>
      </w:r>
      <w:r w:rsidR="00B073D8">
        <w:instrText xml:space="preserve"> ADDIN EN.CITE &lt;EndNote&gt;&lt;Cite&gt;&lt;Author&gt;Ferris&lt;/Author&gt;&lt;Year&gt;1985&lt;/Year&gt;&lt;RecNum&gt;155&lt;/RecNum&gt;&lt;DisplayText&gt;(Ferris et al., 1985)&lt;/DisplayText&gt;&lt;record&gt;&lt;rec-number&gt;155&lt;/rec-number&gt;&lt;foreign-keys&gt;&lt;key app="EN" db-id="zdwvev0pq5p5d5ee9ad5z2wu9errwftrdswz" timestamp="1690849565"&gt;155&lt;/key&gt;&lt;/foreign-keys&gt;&lt;ref-type name="Journal Article"&gt;17&lt;/ref-type&gt;&lt;contributors&gt;&lt;authors&gt;&lt;author&gt;Ferris, T. A.&lt;/author&gt;&lt;author&gt;Mao, I. L.&lt;/author&gt;&lt;author&gt;Anderson, C. R.&lt;/author&gt;&lt;/authors&gt;&lt;/contributors&gt;&lt;titles&gt;&lt;title&gt;Selecting for Lactation Curve and Milk Yield in Dairy Cattle1&lt;/title&gt;&lt;secondary-title&gt;Journal of Dairy Science&lt;/secondary-title&gt;&lt;/titles&gt;&lt;periodical&gt;&lt;full-title&gt;Journal of dairy science&lt;/full-title&gt;&lt;/periodical&gt;&lt;pages&gt;1438-1448&lt;/pages&gt;&lt;volume&gt;68&lt;/volume&gt;&lt;number&gt;6&lt;/number&gt;&lt;dates&gt;&lt;year&gt;1985&lt;/year&gt;&lt;pub-dates&gt;&lt;date&gt;1985/06/01/&lt;/date&gt;&lt;/pub-dates&gt;&lt;/dates&gt;&lt;isbn&gt;0022-0302&lt;/isbn&gt;&lt;urls&gt;&lt;related-urls&gt;&lt;url&gt;https://www.sciencedirect.com/science/article/pii/S0022030285809814&lt;/url&gt;&lt;/related-urls&gt;&lt;/urls&gt;&lt;electronic-resource-num&gt;https://doi.org/10.3168/jds.S0022-0302(85)80981-4&lt;/electronic-resource-num&gt;&lt;/record&gt;&lt;/Cite&gt;&lt;/EndNote&gt;</w:instrText>
      </w:r>
      <w:r w:rsidR="00B073D8">
        <w:fldChar w:fldCharType="separate"/>
      </w:r>
      <w:r w:rsidR="00B073D8">
        <w:rPr>
          <w:noProof/>
        </w:rPr>
        <w:t>(Ferris et al., 1985)</w:t>
      </w:r>
      <w:r w:rsidR="00B073D8">
        <w:fldChar w:fldCharType="end"/>
      </w:r>
      <w:r w:rsidR="000F2B74">
        <w:t xml:space="preserve"> and was considered peak lactation</w:t>
      </w:r>
      <w:r w:rsidR="00B073D8">
        <w:t xml:space="preserve">. </w:t>
      </w:r>
      <w:r w:rsidR="000F2B74">
        <w:t>Cows in peak lactation may have been listed as a NFR rather than a TF or FF due to that biological increase.</w:t>
      </w:r>
    </w:p>
    <w:p w14:paraId="1AAD7199" w14:textId="75334553" w:rsidR="00842277" w:rsidRPr="001465DB" w:rsidRDefault="00F4043A" w:rsidP="001465DB">
      <w:pPr>
        <w:spacing w:line="480" w:lineRule="auto"/>
        <w:ind w:firstLine="720"/>
        <w:rPr>
          <w:rFonts w:cs="Times New Roman"/>
        </w:rPr>
      </w:pPr>
      <w:r>
        <w:t>Milk protein significantly impacted the overall categories of EverFetch and NeverFetch and fresh lactation cow fetch outcomes. Fresh lactation cows were more likely to be TF and FF</w:t>
      </w:r>
      <w:r w:rsidR="00352E59">
        <w:t xml:space="preserve"> than NFR</w:t>
      </w:r>
      <w:r>
        <w:t xml:space="preserve"> </w:t>
      </w:r>
      <w:r w:rsidR="00352E59">
        <w:t xml:space="preserve">and </w:t>
      </w:r>
      <w:r>
        <w:t>TF than</w:t>
      </w:r>
      <w:r w:rsidR="00352E59">
        <w:t xml:space="preserve"> FF when milk protein decreased.</w:t>
      </w:r>
      <w:r>
        <w:t xml:space="preserve"> </w:t>
      </w:r>
      <w:r w:rsidR="00E43691">
        <w:t>Cows were more likely to be an EverFetch when milk protein decreased.</w:t>
      </w:r>
      <w:r w:rsidR="001465DB" w:rsidRPr="001465DB">
        <w:rPr>
          <w:rFonts w:cs="Times New Roman"/>
        </w:rPr>
        <w:t xml:space="preserve"> </w:t>
      </w:r>
      <w:r w:rsidR="00352E59">
        <w:t xml:space="preserve">Milk fat significantly impacted the overall categories of fresh lactation cow fetch outcomes. Fresh lactation cows were more likely to </w:t>
      </w:r>
      <w:proofErr w:type="gramStart"/>
      <w:r w:rsidR="00352E59">
        <w:t>be</w:t>
      </w:r>
      <w:proofErr w:type="gramEnd"/>
      <w:r w:rsidR="00352E59">
        <w:t xml:space="preserve"> TF than FF and NFR when milk fat decreased. </w:t>
      </w:r>
      <w:r w:rsidR="00E43691">
        <w:t xml:space="preserve">It was reported by </w:t>
      </w:r>
      <w:r w:rsidR="00E43691">
        <w:fldChar w:fldCharType="begin"/>
      </w:r>
      <w:r w:rsidR="00E43691">
        <w:instrText xml:space="preserve"> ADDIN EN.CITE &lt;EndNote&gt;&lt;Cite AuthorYear="1"&gt;&lt;Author&gt;de Vries&lt;/Author&gt;&lt;Year&gt;2000&lt;/Year&gt;&lt;RecNum&gt;149&lt;/RecNum&gt;&lt;DisplayText&gt;de Vries and Veerkamp (2000)&lt;/DisplayText&gt;&lt;record&gt;&lt;rec-number&gt;149&lt;/rec-number&gt;&lt;foreign-keys&gt;&lt;key app="EN" db-id="zdwvev0pq5p5d5ee9ad5z2wu9errwftrdswz" timestamp="1686572043"&gt;149&lt;/key&gt;&lt;/foreign-keys&gt;&lt;ref-type name="Journal Article"&gt;17&lt;/ref-type&gt;&lt;contributors&gt;&lt;authors&gt;&lt;author&gt;de Vries, M. J.&lt;/author&gt;&lt;author&gt;Veerkamp, R. F.&lt;/author&gt;&lt;/authors&gt;&lt;/contributors&gt;&lt;titles&gt;&lt;title&gt;Energy Balance of Dairy Cattle in Relation to Milk Production Variables and Fertility&lt;/title&gt;&lt;secondary-title&gt;Journal of Dairy Science&lt;/secondary-title&gt;&lt;/titles&gt;&lt;periodical&gt;&lt;full-title&gt;Journal of dairy science&lt;/full-title&gt;&lt;/periodical&gt;&lt;pages&gt;62-69&lt;/pages&gt;&lt;volume&gt;83&lt;/volume&gt;&lt;number&gt;1&lt;/number&gt;&lt;keywords&gt;&lt;keyword&gt;energy balance&lt;/keyword&gt;&lt;keyword&gt;milk fat percentage decrease&lt;/keyword&gt;&lt;keyword&gt;fertility&lt;/keyword&gt;&lt;keyword&gt;random regression&lt;/keyword&gt;&lt;/keywords&gt;&lt;dates&gt;&lt;year&gt;2000&lt;/year&gt;&lt;pub-dates&gt;&lt;date&gt;2000/01/01/&lt;/date&gt;&lt;/pub-dates&gt;&lt;/dates&gt;&lt;isbn&gt;0022-0302&lt;/isbn&gt;&lt;urls&gt;&lt;related-urls&gt;&lt;url&gt;https://www.sciencedirect.com/science/article/pii/S0022030200748569&lt;/url&gt;&lt;/related-urls&gt;&lt;/urls&gt;&lt;electronic-resource-num&gt;https://doi.org/10.3168/jds.S0022-0302(00)74856-9&lt;/electronic-resource-num&gt;&lt;/record&gt;&lt;/Cite&gt;&lt;/EndNote&gt;</w:instrText>
      </w:r>
      <w:r w:rsidR="00E43691">
        <w:fldChar w:fldCharType="separate"/>
      </w:r>
      <w:r w:rsidR="00E43691">
        <w:rPr>
          <w:noProof/>
        </w:rPr>
        <w:t>de Vries and Veerkamp (2000)</w:t>
      </w:r>
      <w:r w:rsidR="00E43691">
        <w:fldChar w:fldCharType="end"/>
      </w:r>
      <w:r w:rsidR="00E43691">
        <w:t xml:space="preserve"> that large decreases in milk fat percentage were related to high initial fat percentages in fresh lactations and found that decreased fat percentage during fresh lactation might serve as an indicator of energy balance. Compared to our study, we found significance in fat percent only in the fresh group and showed a greater milk fat led to more of an appearance in the fetch list. </w:t>
      </w:r>
      <w:r w:rsidR="001465DB" w:rsidRPr="00B151D6">
        <w:rPr>
          <w:rFonts w:cs="Times New Roman"/>
        </w:rPr>
        <w:t>Milk components such as fat and protein also</w:t>
      </w:r>
      <w:r w:rsidR="001465DB">
        <w:rPr>
          <w:rFonts w:cs="Times New Roman"/>
        </w:rPr>
        <w:t xml:space="preserve"> have</w:t>
      </w:r>
      <w:r w:rsidR="001465DB" w:rsidRPr="00B151D6">
        <w:rPr>
          <w:rFonts w:cs="Times New Roman"/>
        </w:rPr>
        <w:t xml:space="preserve"> mixed results in research. </w:t>
      </w:r>
      <w:r w:rsidR="001465DB">
        <w:rPr>
          <w:rFonts w:cs="Times New Roman"/>
        </w:rPr>
        <w:t xml:space="preserve">A </w:t>
      </w:r>
      <w:r w:rsidR="001465DB" w:rsidRPr="00B151D6">
        <w:rPr>
          <w:rFonts w:cs="Times New Roman"/>
        </w:rPr>
        <w:t xml:space="preserve">Canadian survey reported no change in milk fat content (56% of respondents) and milk protein content (79% </w:t>
      </w:r>
      <w:r w:rsidR="001465DB">
        <w:rPr>
          <w:rFonts w:cs="Times New Roman"/>
        </w:rPr>
        <w:t>o</w:t>
      </w:r>
      <w:r w:rsidR="001465DB" w:rsidRPr="00B151D6">
        <w:rPr>
          <w:rFonts w:cs="Times New Roman"/>
        </w:rPr>
        <w:t>f respondents</w:t>
      </w:r>
      <w:r w:rsidR="001465DB">
        <w:rPr>
          <w:rFonts w:cs="Times New Roman"/>
        </w:rPr>
        <w:t>; Tse et al., 2018b</w:t>
      </w:r>
      <w:r w:rsidR="001465DB" w:rsidRPr="00B151D6">
        <w:rPr>
          <w:rFonts w:cs="Times New Roman"/>
        </w:rPr>
        <w:t xml:space="preserve">). </w:t>
      </w:r>
      <w:r w:rsidR="001465DB">
        <w:rPr>
          <w:rFonts w:cs="Times New Roman"/>
        </w:rPr>
        <w:t xml:space="preserve">However, </w:t>
      </w:r>
      <w:r w:rsidR="001465DB">
        <w:rPr>
          <w:rFonts w:cs="Times New Roman"/>
        </w:rPr>
        <w:fldChar w:fldCharType="begin">
          <w:fldData xml:space="preserve">PEVuZE5vdGU+PENpdGUgQXV0aG9yWWVhcj0iMSI+PEF1dGhvcj5TcGVpY2hlcjwvQXV0aG9yPjxZ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</w:fldData>
        </w:fldChar>
      </w:r>
      <w:r w:rsidR="001465DB">
        <w:rPr>
          <w:rFonts w:cs="Times New Roman"/>
        </w:rPr>
        <w:instrText xml:space="preserve"> ADDIN EN.CITE </w:instrText>
      </w:r>
      <w:r w:rsidR="001465DB">
        <w:rPr>
          <w:rFonts w:cs="Times New Roman"/>
        </w:rPr>
        <w:fldChar w:fldCharType="begin">
          <w:fldData xml:space="preserve">PEVuZE5vdGU+PENpdGUgQXV0aG9yWWVhcj0iMSI+PEF1dGhvcj5TcGVpY2hlcjwvQXV0aG9yPjxZ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</w:fldData>
        </w:fldChar>
      </w:r>
      <w:r w:rsidR="001465DB">
        <w:rPr>
          <w:rFonts w:cs="Times New Roman"/>
        </w:rPr>
        <w:instrText xml:space="preserve"> ADDIN EN.CITE.DATA </w:instrText>
      </w:r>
      <w:r w:rsidR="001465DB">
        <w:rPr>
          <w:rFonts w:cs="Times New Roman"/>
        </w:rPr>
      </w:r>
      <w:r w:rsidR="001465DB">
        <w:rPr>
          <w:rFonts w:cs="Times New Roman"/>
        </w:rPr>
        <w:fldChar w:fldCharType="end"/>
      </w:r>
      <w:r w:rsidR="001465DB">
        <w:rPr>
          <w:rFonts w:cs="Times New Roman"/>
        </w:rPr>
      </w:r>
      <w:r w:rsidR="001465DB">
        <w:rPr>
          <w:rFonts w:cs="Times New Roman"/>
        </w:rPr>
        <w:fldChar w:fldCharType="separate"/>
      </w:r>
      <w:r w:rsidR="001465DB">
        <w:rPr>
          <w:rFonts w:cs="Times New Roman"/>
          <w:noProof/>
        </w:rPr>
        <w:t>Speicher et al. (1994)</w:t>
      </w:r>
      <w:r w:rsidR="001465DB">
        <w:rPr>
          <w:rFonts w:cs="Times New Roman"/>
        </w:rPr>
        <w:fldChar w:fldCharType="end"/>
      </w:r>
      <w:r w:rsidR="001465DB">
        <w:rPr>
          <w:rFonts w:cs="Times New Roman"/>
        </w:rPr>
        <w:t xml:space="preserve"> found that milk fat was </w:t>
      </w:r>
      <w:r w:rsidR="001465DB">
        <w:rPr>
          <w:rFonts w:cs="Times New Roman"/>
        </w:rPr>
        <w:lastRenderedPageBreak/>
        <w:t xml:space="preserve">lower in 3x milking per day in CMS for multiparous (3.27 ± 0.07%) and primiparous (3.22 ± 0.07%) when compared to 2x milking per day in CMS for multiparous (4.47 ± 0.06%) and primiparous (3.29 ± 0.06%; </w:t>
      </w:r>
      <w:r w:rsidR="001465DB">
        <w:rPr>
          <w:rFonts w:cs="Times New Roman"/>
          <w:i/>
          <w:iCs/>
        </w:rPr>
        <w:t>P</w:t>
      </w:r>
      <w:r w:rsidR="001465DB">
        <w:rPr>
          <w:rFonts w:cs="Times New Roman"/>
        </w:rPr>
        <w:t xml:space="preserve"> &lt; 0.05, respectively). Similarly, milk protein was lower in 3x milking per day in CMS for multiparous (3.07 ± 0.02%) and primiparous (3.01 ± 0.02%) when compared to 2x milking per day in CMS for multiparous (3.19 ± 0.03%) and primiparous (3.11 ± 0.03%; (</w:t>
      </w:r>
      <w:r w:rsidR="001465DB">
        <w:rPr>
          <w:rFonts w:cs="Times New Roman"/>
          <w:i/>
          <w:iCs/>
        </w:rPr>
        <w:t>P</w:t>
      </w:r>
      <w:r w:rsidR="001465DB">
        <w:rPr>
          <w:rFonts w:cs="Times New Roman"/>
        </w:rPr>
        <w:t xml:space="preserve"> &lt; 0.01; </w:t>
      </w:r>
      <w:r w:rsidR="001465DB">
        <w:rPr>
          <w:rFonts w:cs="Times New Roman"/>
        </w:rPr>
        <w:fldChar w:fldCharType="begin"/>
      </w:r>
      <w:r w:rsidR="001465DB">
        <w:rPr>
          <w:rFonts w:cs="Times New Roman"/>
        </w:rPr>
        <w:instrText xml:space="preserve"> ADDIN EN.CITE &lt;EndNote&gt;&lt;Cite ExcludeAuth="1" ExcludeYear="1" Hidden="1"&gt;&lt;Author&gt;Speicher&lt;/Author&gt;&lt;Year&gt;1994&lt;/Year&gt;&lt;RecNum&gt;101&lt;/RecNum&gt;&lt;record&gt;&lt;rec-number&gt;101&lt;/rec-number&gt;&lt;foreign-keys&gt;&lt;key app="EN" db-id="zdwvev0pq5p5d5ee9ad5z2wu9errwftrdswz" timestamp="1675698842"&gt;101&lt;/key&gt;&lt;/foreign-keys&gt;&lt;ref-type name="Journal Article"&gt;17&lt;/ref-type&gt;&lt;contributors&gt;&lt;authors&gt;&lt;author&gt;Speicher, J. A.&lt;/author&gt;&lt;author&gt;Tucker, H. A.&lt;/author&gt;&lt;author&gt;Ashley, R. W.&lt;/author&gt;&lt;author&gt;Stanisiewski, E. P.&lt;/author&gt;&lt;author&gt;Boucher, J. F.&lt;/author&gt;&lt;author&gt;Sniffen, C. J.&lt;/author&gt;&lt;/authors&gt;&lt;/contributors&gt;&lt;titles&gt;&lt;title&gt;Production Responses of Cows to Recombinantly Derived Bovine Somatotropin and to Frequency of Milking&lt;/title&gt;&lt;secondary-title&gt;Journal of Dairy Science&lt;/secondary-title&gt;&lt;/titles&gt;&lt;periodical&gt;&lt;full-title&gt;Journal of dairy science&lt;/full-title&gt;&lt;/periodical&gt;&lt;pages&gt;2509-2517&lt;/pages&gt;&lt;volume&gt;77&lt;/volume&gt;&lt;number&gt;9&lt;/number&gt;&lt;keywords&gt;&lt;keyword&gt;milk production&lt;/keyword&gt;&lt;keyword&gt;recombinant bovine somatotropin&lt;/keyword&gt;&lt;keyword&gt;frequency of milking&lt;/keyword&gt;&lt;/keywords&gt;&lt;dates&gt;&lt;year&gt;1994&lt;/year&gt;&lt;pub-dates&gt;&lt;date&gt;1994/09/01/&lt;/date&gt;&lt;/pub-dates&gt;&lt;/dates&gt;&lt;isbn&gt;0022-0302&lt;/isbn&gt;&lt;urls&gt;&lt;related-urls&gt;&lt;url&gt;https://www.sciencedirect.com/science/article/pii/S0022030294771927&lt;/url&gt;&lt;/related-urls&gt;&lt;/urls&gt;&lt;electronic-resource-num&gt;https://doi.org/10.3168/jds.S0022-0302(94)77192-7&lt;/electronic-resource-num&gt;&lt;/record&gt;&lt;/Cite&gt;&lt;/EndNote&gt;</w:instrText>
      </w:r>
      <w:r w:rsidR="00000000">
        <w:rPr>
          <w:rFonts w:cs="Times New Roman"/>
        </w:rPr>
        <w:fldChar w:fldCharType="separate"/>
      </w:r>
      <w:r w:rsidR="001465DB">
        <w:rPr>
          <w:rFonts w:cs="Times New Roman"/>
        </w:rPr>
        <w:fldChar w:fldCharType="end"/>
      </w:r>
      <w:r w:rsidR="001465DB">
        <w:rPr>
          <w:rFonts w:cs="Times New Roman"/>
        </w:rPr>
        <w:t>Speicher et al., 1994). Milk fat and milk protein decreased as the number of milkings increased and vice versa, therefore decreased milk fat and milk protein increase</w:t>
      </w:r>
      <w:r w:rsidR="00F96EA1">
        <w:rPr>
          <w:rFonts w:cs="Times New Roman"/>
        </w:rPr>
        <w:t>d</w:t>
      </w:r>
      <w:r w:rsidR="001465DB">
        <w:rPr>
          <w:rFonts w:cs="Times New Roman"/>
        </w:rPr>
        <w:t xml:space="preserve"> TF</w:t>
      </w:r>
      <w:r w:rsidR="00F96EA1">
        <w:rPr>
          <w:rFonts w:cs="Times New Roman"/>
        </w:rPr>
        <w:t xml:space="preserve"> likelihood</w:t>
      </w:r>
      <w:r w:rsidR="001465DB">
        <w:rPr>
          <w:rFonts w:cs="Times New Roman"/>
        </w:rPr>
        <w:t xml:space="preserve">. </w:t>
      </w:r>
    </w:p>
    <w:p w14:paraId="7ABEEBB2" w14:textId="51463E68" w:rsidR="00DD67AB" w:rsidRDefault="00895A1D" w:rsidP="00B073D8">
      <w:pPr>
        <w:suppressLineNumbers/>
        <w:spacing w:line="480" w:lineRule="auto"/>
        <w:ind w:firstLine="720"/>
      </w:pPr>
      <w:r>
        <w:rPr>
          <w:b/>
          <w:bCs/>
          <w:i/>
          <w:iCs/>
        </w:rPr>
        <w:t xml:space="preserve">Milking outcome. </w:t>
      </w:r>
      <w:r w:rsidR="0096470C">
        <w:t>Within our study, milking outcome (milking, refusal, and failure) significantly impacted the overall categories of EverFetch and NeverFetch, fresh lactation cow fetch outcomes, early lactation cow fetch outcomes, mid</w:t>
      </w:r>
      <w:r w:rsidR="00B073D8">
        <w:t>-</w:t>
      </w:r>
      <w:r w:rsidR="0096470C">
        <w:t>lactation cow fetch outcomes, and late lactation cow fetch outcome. Cows were more likely to be an EverFetch when milkings, refusals, and failure visits decreased. Cows appeared on the fetch list based on farm protocols regarding time away from the AMS, number of milkings, and expected milk production. Cows with low milking visits</w:t>
      </w:r>
      <w:r w:rsidR="00E43691">
        <w:t xml:space="preserve"> (&lt;</w:t>
      </w:r>
      <w:r w:rsidR="00F96EA1">
        <w:t xml:space="preserve"> </w:t>
      </w:r>
      <w:r w:rsidR="000D5F6A">
        <w:t>2</w:t>
      </w:r>
      <w:r w:rsidR="00E43691">
        <w:t>)</w:t>
      </w:r>
      <w:r w:rsidR="0096470C">
        <w:t xml:space="preserve"> appeared on the fetch list</w:t>
      </w:r>
      <w:r w:rsidR="003B6E85">
        <w:t xml:space="preserve"> and </w:t>
      </w:r>
      <w:r w:rsidR="00F96EA1">
        <w:t>were fetched based on farm protocols</w:t>
      </w:r>
      <w:r w:rsidR="003B6E85">
        <w:t xml:space="preserve">. </w:t>
      </w:r>
      <w:r w:rsidR="00594413">
        <w:fldChar w:fldCharType="begin"/>
      </w:r>
      <w:r w:rsidR="00594413">
        <w:instrText xml:space="preserve"> ADDIN EN.CITE &lt;EndNote&gt;&lt;Cite AuthorYear="1"&gt;&lt;Author&gt;Wagner-Storch&lt;/Author&gt;&lt;Year&gt;2003&lt;/Year&gt;&lt;RecNum&gt;151&lt;/RecNum&gt;&lt;DisplayText&gt;Wagner-Storch and Palmer (2003)&lt;/DisplayText&gt;&lt;record&gt;&lt;rec-number&gt;151&lt;/rec-number&gt;&lt;foreign-keys&gt;&lt;key app="EN" db-id="zdwvev0pq5p5d5ee9ad5z2wu9errwftrdswz" timestamp="1686573671"&gt;151&lt;/key&gt;&lt;/foreign-keys&gt;&lt;ref-type name="Journal Article"&gt;17&lt;/ref-type&gt;&lt;contributors&gt;&lt;authors&gt;&lt;author&gt;Wagner-Storch, A. M.&lt;/author&gt;&lt;author&gt;Palmer, R. W.&lt;/author&gt;&lt;/authors&gt;&lt;/contributors&gt;&lt;titles&gt;&lt;title&gt;Feeding Behavior, Milking Behavior, and Milk Yields of Cows Milked in a Parlor Versus an Automatic Milking System&lt;/title&gt;&lt;secondary-title&gt;Journal of Dairy Science&lt;/secondary-title&gt;&lt;/titles&gt;&lt;periodical&gt;&lt;full-title&gt;Journal of dairy science&lt;/full-title&gt;&lt;/periodical&gt;&lt;pages&gt;1494-1502&lt;/pages&gt;&lt;volume&gt;86&lt;/volume&gt;&lt;number&gt;4&lt;/number&gt;&lt;keywords&gt;&lt;keyword&gt;cow behavior&lt;/keyword&gt;&lt;keyword&gt;automatic milking system&lt;/keyword&gt;&lt;keyword&gt;feeding behavior&lt;/keyword&gt;&lt;keyword&gt;milk yield&lt;/keyword&gt;&lt;/keywords&gt;&lt;dates&gt;&lt;year&gt;2003&lt;/year&gt;&lt;pub-dates&gt;&lt;date&gt;2003/04/01/&lt;/date&gt;&lt;/pub-dates&gt;&lt;/dates&gt;&lt;isbn&gt;0022-0302&lt;/isbn&gt;&lt;urls&gt;&lt;related-urls&gt;&lt;url&gt;https://www.sciencedirect.com/science/article/pii/S0022030203737357&lt;/url&gt;&lt;/related-urls&gt;&lt;/urls&gt;&lt;electronic-resource-num&gt;https://doi.org/10.3168/jds.S0022-0302(03)73735-7&lt;/electronic-resource-num&gt;&lt;/record&gt;&lt;/Cite&gt;&lt;/EndNote&gt;</w:instrText>
      </w:r>
      <w:r w:rsidR="00594413">
        <w:fldChar w:fldCharType="separate"/>
      </w:r>
      <w:r w:rsidR="00594413">
        <w:rPr>
          <w:noProof/>
        </w:rPr>
        <w:t>Wagner-Storch and Palmer (2003)</w:t>
      </w:r>
      <w:r w:rsidR="00594413">
        <w:fldChar w:fldCharType="end"/>
      </w:r>
      <w:r w:rsidR="00594413">
        <w:t xml:space="preserve"> found that increased in milk yield was a contributor to increased milking frequency.</w:t>
      </w:r>
      <w:r w:rsidR="00594413" w:rsidRPr="001A7F75">
        <w:t xml:space="preserve"> </w:t>
      </w:r>
      <w:r w:rsidR="003B6E85">
        <w:t>Refusal and failure visits</w:t>
      </w:r>
      <w:r w:rsidR="0096470C">
        <w:t xml:space="preserve"> </w:t>
      </w:r>
      <w:r w:rsidR="003B6E85">
        <w:t>showed that the cow was willing to go in the AMS but either an issue or refusal occurred. Producers could have seen this as the cow would try again later without human intervention</w:t>
      </w:r>
      <w:r w:rsidR="00E43691">
        <w:t xml:space="preserve"> and as a result would not fetch her (FF or NFR)</w:t>
      </w:r>
      <w:r w:rsidR="003B6E85">
        <w:t xml:space="preserve">. </w:t>
      </w:r>
    </w:p>
    <w:p w14:paraId="6EEDFC0C" w14:textId="3770594F" w:rsidR="00DD67AB" w:rsidRDefault="00BB1915" w:rsidP="00873815">
      <w:pPr>
        <w:suppressLineNumbers/>
        <w:spacing w:line="480" w:lineRule="auto"/>
        <w:ind w:firstLine="720"/>
      </w:pPr>
      <w:r>
        <w:lastRenderedPageBreak/>
        <w:t>Fresh lactation cows were more likely to be TF and FF than NFR and a TF than FF when the number of milking visits increased. When the number of refusals decreased</w:t>
      </w:r>
      <w:r w:rsidR="00F96EA1">
        <w:t>,</w:t>
      </w:r>
      <w:r>
        <w:t xml:space="preserve"> cows were more likely to be TF and FF than NFR. </w:t>
      </w:r>
      <w:r w:rsidR="00966CA5">
        <w:t>Fresh lactation cows were still in training therefore, the number of milking outcome visits</w:t>
      </w:r>
      <w:r w:rsidR="00B073D8">
        <w:t xml:space="preserve"> could be due to training visits</w:t>
      </w:r>
      <w:r w:rsidR="00966CA5">
        <w:t xml:space="preserve">. </w:t>
      </w:r>
      <w:r>
        <w:t>Early lactation cows were more likely to be TF than NF and FF than TF when the number of milking</w:t>
      </w:r>
      <w:r w:rsidR="00844B8A">
        <w:t>s</w:t>
      </w:r>
      <w:r>
        <w:t xml:space="preserve"> increased. </w:t>
      </w:r>
      <w:r w:rsidR="00966CA5">
        <w:t>When refusals decreased</w:t>
      </w:r>
      <w:r w:rsidR="00844B8A">
        <w:t>,</w:t>
      </w:r>
      <w:r w:rsidR="00966CA5">
        <w:t xml:space="preserve"> cows were more likely to be TF than NFR and </w:t>
      </w:r>
      <w:r w:rsidR="00966CA5" w:rsidRPr="005E1C2B">
        <w:rPr>
          <w:rFonts w:cs="Times New Roman"/>
        </w:rPr>
        <w:t xml:space="preserve">FF than TF. </w:t>
      </w:r>
      <w:r w:rsidR="000710B6" w:rsidRPr="005E1C2B">
        <w:rPr>
          <w:rFonts w:cs="Times New Roman"/>
        </w:rPr>
        <w:t xml:space="preserve">When </w:t>
      </w:r>
      <w:r w:rsidR="00966CA5" w:rsidRPr="005E1C2B">
        <w:rPr>
          <w:rFonts w:cs="Times New Roman"/>
        </w:rPr>
        <w:t>failures increased cows were more likely to be a TF and FF than an NFR.</w:t>
      </w:r>
      <w:r w:rsidR="005E1C2B" w:rsidRPr="005E1C2B">
        <w:rPr>
          <w:rFonts w:cs="Times New Roman"/>
        </w:rPr>
        <w:t xml:space="preserve"> </w:t>
      </w:r>
      <w:r w:rsidR="00352CB7">
        <w:t>F</w:t>
      </w:r>
      <w:r w:rsidR="00873815">
        <w:t>ailure</w:t>
      </w:r>
      <w:r w:rsidR="00352CB7">
        <w:t>s</w:t>
      </w:r>
      <w:r w:rsidR="00873815">
        <w:t xml:space="preserve"> could have occurred due to improper head position, poor teat attachment, or excessive kicking</w:t>
      </w:r>
      <w:r w:rsidR="00352CB7">
        <w:t>.</w:t>
      </w:r>
      <w:r w:rsidR="00873815">
        <w:t xml:space="preserve"> </w:t>
      </w:r>
      <w:r w:rsidR="00352CB7">
        <w:t>P</w:t>
      </w:r>
      <w:r w:rsidR="00873815">
        <w:t xml:space="preserve">roducers could have seen this as the cow would try again later without human intervention and as a result would not fetch her (FF or NFR). </w:t>
      </w:r>
      <w:r w:rsidR="002D1273">
        <w:rPr>
          <w:rFonts w:cs="Times New Roman"/>
        </w:rPr>
        <w:t>Regarding the number of milkings</w:t>
      </w:r>
      <w:r w:rsidR="005E1C2B" w:rsidRPr="005E1C2B">
        <w:rPr>
          <w:rFonts w:cs="Times New Roman"/>
        </w:rPr>
        <w:t xml:space="preserve">, </w:t>
      </w:r>
      <w:r w:rsidR="002D1273">
        <w:rPr>
          <w:rFonts w:cs="Times New Roman"/>
        </w:rPr>
        <w:t>m</w:t>
      </w:r>
      <w:r w:rsidR="005E1C2B" w:rsidRPr="005E1C2B">
        <w:rPr>
          <w:rFonts w:cs="Times New Roman"/>
        </w:rPr>
        <w:t xml:space="preserve">ilk production following a milking failure was 26% lower than with </w:t>
      </w:r>
      <w:r w:rsidR="002D1273">
        <w:rPr>
          <w:rFonts w:cs="Times New Roman"/>
        </w:rPr>
        <w:t>non-failed</w:t>
      </w:r>
      <w:r w:rsidR="005E1C2B" w:rsidRPr="005E1C2B">
        <w:rPr>
          <w:rFonts w:cs="Times New Roman"/>
        </w:rPr>
        <w:t xml:space="preserve"> milkings</w:t>
      </w:r>
      <w:r w:rsidR="005E1C2B">
        <w:rPr>
          <w:rFonts w:cs="Times New Roman"/>
        </w:rPr>
        <w:t xml:space="preserve"> </w:t>
      </w:r>
      <w:r w:rsidR="005E1C2B" w:rsidRPr="005E1C2B">
        <w:rPr>
          <w:rFonts w:cs="Times New Roman"/>
        </w:rPr>
        <w:fldChar w:fldCharType="begin"/>
      </w:r>
      <w:r w:rsidR="005E1C2B" w:rsidRPr="005E1C2B">
        <w:rPr>
          <w:rFonts w:cs="Times New Roman"/>
        </w:rPr>
        <w:instrText xml:space="preserve"> ADDIN EN.CITE &lt;EndNote&gt;&lt;Cite&gt;&lt;Author&gt;Bach&lt;/Author&gt;&lt;Year&gt;2005&lt;/Year&gt;&lt;RecNum&gt;159&lt;/RecNum&gt;&lt;DisplayText&gt;(Bach and Busto, 2005)&lt;/DisplayText&gt;&lt;record&gt;&lt;rec-number&gt;159&lt;/rec-number&gt;&lt;foreign-keys&gt;&lt;key app="EN" db-id="zdwvev0pq5p5d5ee9ad5z2wu9errwftrdswz" timestamp="1690851174"&gt;159&lt;/key&gt;&lt;/foreign-keys&gt;&lt;ref-type name="Journal Article"&gt;17&lt;/ref-type&gt;&lt;contributors&gt;&lt;authors&gt;&lt;author&gt;Bach, Alex&lt;/author&gt;&lt;author&gt;Busto, Isabel&lt;/author&gt;&lt;/authors&gt;&lt;/contributors&gt;&lt;titles&gt;&lt;title&gt;Effects on milk yield of milking interval regularity and teat cup attachment failures with robotic milking systems&lt;/title&gt;&lt;secondary-title&gt;Journal of Dairy Research&lt;/secondary-title&gt;&lt;/titles&gt;&lt;periodical&gt;&lt;full-title&gt;Journal of Dairy Research&lt;/full-title&gt;&lt;/periodical&gt;&lt;pages&gt;101-106&lt;/pages&gt;&lt;volume&gt;72&lt;/volume&gt;&lt;number&gt;1&lt;/number&gt;&lt;edition&gt;2005/01/14&lt;/edition&gt;&lt;keywords&gt;&lt;keyword&gt;Milk flow&lt;/keyword&gt;&lt;keyword&gt;milk secretion&lt;/keyword&gt;&lt;keyword&gt;milking interval&lt;/keyword&gt;&lt;keyword&gt;automatic milking&lt;/keyword&gt;&lt;/keywords&gt;&lt;dates&gt;&lt;year&gt;2005&lt;/year&gt;&lt;/dates&gt;&lt;publisher&gt;Cambridge University Press&lt;/publisher&gt;&lt;isbn&gt;0022-0299&lt;/isbn&gt;&lt;urls&gt;&lt;related-urls&gt;&lt;url&gt;https://www.cambridge.org/core/article/effects-on-milk-yield-of-milking-interval-regularity-and-teat-cup-attachment-failures-with-robotic-milking-systems/F77291506CFE7F7C37A8563CB66D8E52&lt;/url&gt;&lt;/related-urls&gt;&lt;/urls&gt;&lt;electronic-resource-num&gt;10.1017/S0022029904000585&lt;/electronic-resource-num&gt;&lt;remote-database-name&gt;Cambridge Core&lt;/remote-database-name&gt;&lt;remote-database-provider&gt;Cambridge University Press&lt;/remote-database-provider&gt;&lt;/record&gt;&lt;/Cite&gt;&lt;/EndNote&gt;</w:instrText>
      </w:r>
      <w:r w:rsidR="005E1C2B" w:rsidRPr="005E1C2B">
        <w:rPr>
          <w:rFonts w:cs="Times New Roman"/>
        </w:rPr>
        <w:fldChar w:fldCharType="separate"/>
      </w:r>
      <w:r w:rsidR="005E1C2B" w:rsidRPr="005E1C2B">
        <w:rPr>
          <w:rFonts w:cs="Times New Roman"/>
          <w:noProof/>
        </w:rPr>
        <w:t>(Bach and Busto, 2005)</w:t>
      </w:r>
      <w:r w:rsidR="005E1C2B" w:rsidRPr="005E1C2B">
        <w:rPr>
          <w:rFonts w:cs="Times New Roman"/>
        </w:rPr>
        <w:fldChar w:fldCharType="end"/>
      </w:r>
      <w:r w:rsidR="005E1C2B" w:rsidRPr="005E1C2B">
        <w:rPr>
          <w:rFonts w:cs="Times New Roman"/>
        </w:rPr>
        <w:t xml:space="preserve">. </w:t>
      </w:r>
      <w:r w:rsidR="000710B6" w:rsidRPr="005E1C2B">
        <w:rPr>
          <w:rFonts w:cs="Times New Roman"/>
        </w:rPr>
        <w:t xml:space="preserve">Decreased milk production due to failures was more severe as DIM increased </w:t>
      </w:r>
      <w:r w:rsidR="000710B6" w:rsidRPr="005E1C2B">
        <w:rPr>
          <w:rFonts w:cs="Times New Roman"/>
        </w:rPr>
        <w:fldChar w:fldCharType="begin"/>
      </w:r>
      <w:r w:rsidR="000710B6" w:rsidRPr="005E1C2B">
        <w:rPr>
          <w:rFonts w:cs="Times New Roman"/>
        </w:rPr>
        <w:instrText xml:space="preserve"> ADDIN EN.CITE &lt;EndNote&gt;&lt;Cite&gt;&lt;Author&gt;Bach&lt;/Author&gt;&lt;Year&gt;2005&lt;/Year&gt;&lt;RecNum&gt;159&lt;/RecNum&gt;&lt;DisplayText&gt;(Bach and Busto, 2005)&lt;/DisplayText&gt;&lt;record&gt;&lt;rec-number&gt;159&lt;/rec-number&gt;&lt;foreign-keys&gt;&lt;key app="EN" db-id="zdwvev0pq5p5d5ee9ad5z2wu9errwftrdswz" timestamp="1690851174"&gt;159&lt;/key&gt;&lt;/foreign-keys&gt;&lt;ref-type name="Journal Article"&gt;17&lt;/ref-type&gt;&lt;contributors&gt;&lt;authors&gt;&lt;author&gt;Bach, Alex&lt;/author&gt;&lt;author&gt;Busto, Isabel&lt;/author&gt;&lt;/authors&gt;&lt;/contributors&gt;&lt;titles&gt;&lt;title&gt;Effects on milk yield of milking interval regularity and teat cup attachment failures with robotic milking systems&lt;/title&gt;&lt;secondary-title&gt;Journal of Dairy Research&lt;/secondary-title&gt;&lt;/titles&gt;&lt;periodical&gt;&lt;full-title&gt;Journal of Dairy Research&lt;/full-title&gt;&lt;/periodical&gt;&lt;pages&gt;101-106&lt;/pages&gt;&lt;volume&gt;72&lt;/volume&gt;&lt;number&gt;1&lt;/number&gt;&lt;edition&gt;2005/01/14&lt;/edition&gt;&lt;keywords&gt;&lt;keyword&gt;Milk flow&lt;/keyword&gt;&lt;keyword&gt;milk secretion&lt;/keyword&gt;&lt;keyword&gt;milking interval&lt;/keyword&gt;&lt;keyword&gt;automatic milking&lt;/keyword&gt;&lt;/keywords&gt;&lt;dates&gt;&lt;year&gt;2005&lt;/year&gt;&lt;/dates&gt;&lt;publisher&gt;Cambridge University Press&lt;/publisher&gt;&lt;isbn&gt;0022-0299&lt;/isbn&gt;&lt;urls&gt;&lt;related-urls&gt;&lt;url&gt;https://www.cambridge.org/core/article/effects-on-milk-yield-of-milking-interval-regularity-and-teat-cup-attachment-failures-with-robotic-milking-systems/F77291506CFE7F7C37A8563CB66D8E52&lt;/url&gt;&lt;/related-urls&gt;&lt;/urls&gt;&lt;electronic-resource-num&gt;10.1017/S0022029904000585&lt;/electronic-resource-num&gt;&lt;remote-database-name&gt;Cambridge Core&lt;/remote-database-name&gt;&lt;remote-database-provider&gt;Cambridge University Press&lt;/remote-database-provider&gt;&lt;/record&gt;&lt;/Cite&gt;&lt;/EndNote&gt;</w:instrText>
      </w:r>
      <w:r w:rsidR="000710B6" w:rsidRPr="005E1C2B">
        <w:rPr>
          <w:rFonts w:cs="Times New Roman"/>
        </w:rPr>
        <w:fldChar w:fldCharType="separate"/>
      </w:r>
      <w:r w:rsidR="000710B6" w:rsidRPr="005E1C2B">
        <w:rPr>
          <w:rFonts w:cs="Times New Roman"/>
          <w:noProof/>
        </w:rPr>
        <w:t>(Bach and Busto, 2005)</w:t>
      </w:r>
      <w:r w:rsidR="000710B6" w:rsidRPr="005E1C2B">
        <w:rPr>
          <w:rFonts w:cs="Times New Roman"/>
        </w:rPr>
        <w:fldChar w:fldCharType="end"/>
      </w:r>
      <w:r w:rsidR="000710B6" w:rsidRPr="005E1C2B">
        <w:rPr>
          <w:rFonts w:cs="Times New Roman"/>
        </w:rPr>
        <w:t xml:space="preserve">. </w:t>
      </w:r>
      <w:r w:rsidR="004A046A" w:rsidRPr="005E1C2B">
        <w:rPr>
          <w:rFonts w:cs="Times New Roman"/>
        </w:rPr>
        <w:t>Mid</w:t>
      </w:r>
      <w:r w:rsidR="00B073D8" w:rsidRPr="005E1C2B">
        <w:rPr>
          <w:rFonts w:cs="Times New Roman"/>
        </w:rPr>
        <w:t>-</w:t>
      </w:r>
      <w:r w:rsidR="004A046A" w:rsidRPr="005E1C2B">
        <w:rPr>
          <w:rFonts w:cs="Times New Roman"/>
        </w:rPr>
        <w:t>lactation</w:t>
      </w:r>
      <w:r w:rsidR="004A046A">
        <w:t xml:space="preserve"> cows were more likely to be TF and FF than NFR when the number of milkings decreased. When refusals increased</w:t>
      </w:r>
      <w:r w:rsidR="00F96EA1">
        <w:t>,</w:t>
      </w:r>
      <w:r w:rsidR="004A046A">
        <w:t xml:space="preserve"> cows were more likely to be NFR than TF and TF than FF. </w:t>
      </w:r>
      <w:r w:rsidR="00352CB7" w:rsidRPr="00044BDA">
        <w:t>Increased refusals were more likely to not be on the fetch list compared to being on the fetch list and fetched or not fetched.</w:t>
      </w:r>
      <w:r w:rsidR="00352CB7">
        <w:t xml:space="preserve"> Refusals occurred when cows attempted to enter the AMS before she was able (by the producer’s time allotment) to milk again. Therefore, increased refusals were more likely to indicate NFR.</w:t>
      </w:r>
    </w:p>
    <w:p w14:paraId="1075709F" w14:textId="79243E11" w:rsidR="00842277" w:rsidRDefault="004A046A" w:rsidP="00B073D8">
      <w:pPr>
        <w:suppressLineNumbers/>
        <w:spacing w:line="480" w:lineRule="auto"/>
        <w:ind w:firstLine="720"/>
      </w:pPr>
      <w:r>
        <w:t xml:space="preserve">Late lactation cows were more likely to be TF than FF and NFR when the number of milkings decreased. When refusals decreased, cows were more likely to be TF than NFR and FF than TF and NFR. When failures increased, cows were more likely to be TF </w:t>
      </w:r>
      <w:r>
        <w:lastRenderedPageBreak/>
        <w:t xml:space="preserve">and FF than NFR. </w:t>
      </w:r>
      <w:r w:rsidR="0096470C" w:rsidRPr="001C6921">
        <w:fldChar w:fldCharType="begin"/>
      </w:r>
      <w:r w:rsidR="0096470C" w:rsidRPr="001C6921">
        <w:instrText xml:space="preserve"> ADDIN EN.CITE &lt;EndNote&gt;&lt;Cite AuthorYear="1"&gt;&lt;Author&gt;Hogeveen&lt;/Author&gt;&lt;Year&gt;2001&lt;/Year&gt;&lt;RecNum&gt;116&lt;/RecNum&gt;&lt;DisplayText&gt;Hogeveen et al. (2001)&lt;/DisplayText&gt;&lt;record&gt;&lt;rec-number&gt;116&lt;/rec-number&gt;&lt;foreign-keys&gt;&lt;key app="EN" db-id="zdwvev0pq5p5d5ee9ad5z2wu9errwftrdswz" timestamp="1681145405"&gt;116&lt;/key&gt;&lt;/foreign-keys&gt;&lt;ref-type name="Journal Article"&gt;17&lt;/ref-type&gt;&lt;contributors&gt;&lt;authors&gt;&lt;author&gt;Hogeveen, H.&lt;/author&gt;&lt;author&gt;Ouweltjes, W.&lt;/author&gt;&lt;author&gt;de Koning, C. J. A. M.&lt;/author&gt;&lt;author&gt;Stelwagen, K.&lt;/author&gt;&lt;/authors&gt;&lt;/contributors&gt;&lt;titles&gt;&lt;title&gt;Milking interval, milk production and milk flow-rate in an automatic milking system&lt;/title&gt;&lt;secondary-title&gt;Livestock Production Science&lt;/secondary-title&gt;&lt;/titles&gt;&lt;periodical&gt;&lt;full-title&gt;Livestock Production Science&lt;/full-title&gt;&lt;/periodical&gt;&lt;pages&gt;157-167&lt;/pages&gt;&lt;volume&gt;72&lt;/volume&gt;&lt;number&gt;1&lt;/number&gt;&lt;keywords&gt;&lt;keyword&gt;Cows&lt;/keyword&gt;&lt;keyword&gt;Automatic milking&lt;/keyword&gt;&lt;keyword&gt;Milking robot&lt;/keyword&gt;&lt;keyword&gt;Milk yield&lt;/keyword&gt;&lt;keyword&gt;Udder health&lt;/keyword&gt;&lt;/keywords&gt;&lt;dates&gt;&lt;year&gt;2001&lt;/year&gt;&lt;pub-dates&gt;&lt;date&gt;2001/11/01/&lt;/date&gt;&lt;/pub-dates&gt;&lt;/dates&gt;&lt;isbn&gt;0301-6226&lt;/isbn&gt;&lt;urls&gt;&lt;related-urls&gt;&lt;url&gt;https://www.sciencedirect.com/science/article/pii/S0301622601002767&lt;/url&gt;&lt;/related-urls&gt;&lt;/urls&gt;&lt;electronic-resource-num&gt;https://doi.org/10.1016/S0301-6226(01)00276-7&lt;/electronic-resource-num&gt;&lt;/record&gt;&lt;/Cite&gt;&lt;/EndNote&gt;</w:instrText>
      </w:r>
      <w:r w:rsidR="0096470C" w:rsidRPr="001C6921">
        <w:fldChar w:fldCharType="separate"/>
      </w:r>
      <w:r w:rsidR="0096470C" w:rsidRPr="001C6921">
        <w:rPr>
          <w:noProof/>
        </w:rPr>
        <w:t>Hogeveen et al. (2001)</w:t>
      </w:r>
      <w:r w:rsidR="0096470C" w:rsidRPr="001C6921">
        <w:fldChar w:fldCharType="end"/>
      </w:r>
      <w:r>
        <w:t xml:space="preserve"> </w:t>
      </w:r>
      <w:r w:rsidR="006520F0" w:rsidRPr="001C6921">
        <w:t xml:space="preserve">found that shorter milking intervals </w:t>
      </w:r>
      <w:r w:rsidR="00F96EA1">
        <w:t>resulted in</w:t>
      </w:r>
      <w:r w:rsidR="006520F0" w:rsidRPr="001C6921">
        <w:t xml:space="preserve"> higher milk production per cow per hour; however, </w:t>
      </w:r>
      <w:r w:rsidR="00F96EA1" w:rsidRPr="00344824">
        <w:t>our</w:t>
      </w:r>
      <w:r w:rsidR="00F96EA1" w:rsidRPr="001C6921">
        <w:t xml:space="preserve"> </w:t>
      </w:r>
      <w:r w:rsidR="006520F0" w:rsidRPr="001C6921">
        <w:t>research showed increase in fetch status with increased milk speed and decrease in milkings.</w:t>
      </w:r>
      <w:r w:rsidR="00B073D8">
        <w:t xml:space="preserve"> </w:t>
      </w:r>
      <w:r w:rsidR="00A15A5E">
        <w:fldChar w:fldCharType="begin"/>
      </w:r>
      <w:r w:rsidR="00A15A5E">
        <w:instrText xml:space="preserve"> ADDIN EN.CITE &lt;EndNote&gt;&lt;Cite AuthorYear="1"&gt;&lt;Author&gt;Jacobs&lt;/Author&gt;&lt;Year&gt;2012&lt;/Year&gt;&lt;RecNum&gt;69&lt;/RecNum&gt;&lt;DisplayText&gt;Jacobs and Siegford (2012)&lt;/DisplayText&gt;&lt;record&gt;&lt;rec-number&gt;69&lt;/rec-number&gt;&lt;foreign-keys&gt;&lt;key app="EN" db-id="zdwvev0pq5p5d5ee9ad5z2wu9errwftrdswz" timestamp="1666803668"&gt;69&lt;/key&gt;&lt;/foreign-keys&gt;&lt;ref-type name="Journal Article"&gt;17&lt;/ref-type&gt;&lt;contributors&gt;&lt;authors&gt;&lt;author&gt;J. A. Jacobs&lt;/author&gt;&lt;author&gt;J. M. Siegford&lt;/author&gt;&lt;/authors&gt;&lt;/contributors&gt;&lt;titles&gt;&lt;title&gt;Lactating dairy cows adapt quickly to being milked by an automatic milking system&lt;/title&gt;&lt;secondary-title&gt;J. Dairy Sci&lt;/secondary-title&gt;&lt;/titles&gt;&lt;periodical&gt;&lt;full-title&gt;J. Dairy Sci&lt;/full-title&gt;&lt;/periodical&gt;&lt;pages&gt;1575-1584&lt;/pages&gt;&lt;volume&gt;95&lt;/volume&gt;&lt;number&gt;3&lt;/number&gt;&lt;dates&gt;&lt;year&gt;2012&lt;/year&gt;&lt;pub-dates&gt;&lt;date&gt;February 21, 2012&lt;/date&gt;&lt;/pub-dates&gt;&lt;/dates&gt;&lt;urls&gt;&lt;related-urls&gt;&lt;url&gt;https://www.sciencedirect.com/science/article/pii/S0022030212001142&lt;/url&gt;&lt;/related-urls&gt;&lt;/urls&gt;&lt;electronic-resource-num&gt;https://doi.org/10.3168/jds.2011-4710&lt;/electronic-resource-num&gt;&lt;/record&gt;&lt;/Cite&gt;&lt;/EndNote&gt;</w:instrText>
      </w:r>
      <w:r w:rsidR="00A15A5E">
        <w:fldChar w:fldCharType="separate"/>
      </w:r>
      <w:r w:rsidR="00A15A5E">
        <w:rPr>
          <w:noProof/>
        </w:rPr>
        <w:t>Jacobs and Siegford (2012)</w:t>
      </w:r>
      <w:r w:rsidR="00A15A5E">
        <w:fldChar w:fldCharType="end"/>
      </w:r>
      <w:r w:rsidR="00A15A5E">
        <w:t xml:space="preserve"> found that a balance of time spent milking and time spent in the box </w:t>
      </w:r>
      <w:r w:rsidR="00F96EA1">
        <w:t xml:space="preserve">was </w:t>
      </w:r>
      <w:r w:rsidR="00A15A5E">
        <w:t>correlate</w:t>
      </w:r>
      <w:r w:rsidR="00F96EA1">
        <w:t>d</w:t>
      </w:r>
      <w:r w:rsidR="00A15A5E">
        <w:t xml:space="preserve"> </w:t>
      </w:r>
      <w:r w:rsidR="00F96EA1">
        <w:t xml:space="preserve">with </w:t>
      </w:r>
      <w:r w:rsidR="00A15A5E">
        <w:t>successful AMS visits. Therefore, milk speed and box time significance across models was expected.</w:t>
      </w:r>
      <w:r w:rsidR="001A7F75" w:rsidRPr="001A7F75">
        <w:t xml:space="preserve"> </w:t>
      </w:r>
    </w:p>
    <w:p w14:paraId="197EE6D4" w14:textId="5E5FDBF1" w:rsidR="00290F73" w:rsidRDefault="00562F66" w:rsidP="00842277">
      <w:pPr>
        <w:suppressLineNumbers/>
        <w:spacing w:line="480" w:lineRule="auto"/>
        <w:ind w:firstLine="720"/>
      </w:pPr>
      <w:r>
        <w:rPr>
          <w:b/>
          <w:bCs/>
          <w:i/>
          <w:iCs/>
        </w:rPr>
        <w:t xml:space="preserve">Conductivity and health. </w:t>
      </w:r>
      <w:r w:rsidR="007B0A5F">
        <w:t xml:space="preserve">Within our study, conductivity per quarter significantly impacted the overall categories of EverFetch and NeverFetch, fresh lactation cow fetch outcomes, and early lactation cow fetch outcomes. Decreased conductivity </w:t>
      </w:r>
      <w:r w:rsidR="00DD67AB">
        <w:t>was more likely to be associated with</w:t>
      </w:r>
      <w:r w:rsidR="007B0A5F">
        <w:t xml:space="preserve"> EverFetch than Never Fetch. </w:t>
      </w:r>
      <w:r w:rsidR="00DD67AB">
        <w:t>However, o</w:t>
      </w:r>
      <w:r w:rsidR="007B0A5F">
        <w:t xml:space="preserve">nly LR conductivity significantly impacted fetch outcomes. Fresh lactation cows were more likely to be a TF than NFR and FF than TF when conductive decreased. Early lactation cows were more likely to be TF than FF when conductivity increased. </w:t>
      </w:r>
      <w:r w:rsidR="001A7F75" w:rsidRPr="00044BDA">
        <w:t>Cows with greater LR conductivity were more likely to be fetch cows and fetched compared to appearing on the list or not being fetched</w:t>
      </w:r>
      <w:r w:rsidR="001A7F75">
        <w:t xml:space="preserve">. Conductivity could have been associated with somatic cell count and milking max temperature could have been associated with fever or infection in the cows </w:t>
      </w:r>
      <w:r w:rsidR="001A7F75">
        <w:fldChar w:fldCharType="begin"/>
      </w:r>
      <w:r w:rsidR="001A7F75">
        <w:instrText xml:space="preserve"> ADDIN EN.CITE &lt;EndNote&gt;&lt;Cite&gt;&lt;Author&gt;Tavman&lt;/Author&gt;&lt;Year&gt;1999&lt;/Year&gt;&lt;RecNum&gt;148&lt;/RecNum&gt;&lt;DisplayText&gt;(Tavman and Tavman, 1999)&lt;/DisplayText&gt;&lt;record&gt;&lt;rec-number&gt;148&lt;/rec-number&gt;&lt;foreign-keys&gt;&lt;key app="EN" db-id="zdwvev0pq5p5d5ee9ad5z2wu9errwftrdswz" timestamp="1686441260"&gt;148&lt;/key&gt;&lt;/foreign-keys&gt;&lt;ref-type name="Journal Article"&gt;17&lt;/ref-type&gt;&lt;contributors&gt;&lt;authors&gt;&lt;author&gt;Tavman, I. H.&lt;/author&gt;&lt;author&gt;Tavman, S.&lt;/author&gt;&lt;/authors&gt;&lt;/contributors&gt;&lt;titles&gt;&lt;title&gt;Measurement of thermal conductivity of dairy products&lt;/title&gt;&lt;secondary-title&gt;Journal of Food Engineering&lt;/secondary-title&gt;&lt;/titles&gt;&lt;periodical&gt;&lt;full-title&gt;Journal of Food Engineering&lt;/full-title&gt;&lt;/periodical&gt;&lt;pages&gt;109-114&lt;/pages&gt;&lt;volume&gt;41&lt;/volume&gt;&lt;number&gt;2&lt;/number&gt;&lt;dates&gt;&lt;year&gt;1999&lt;/year&gt;&lt;pub-dates&gt;&lt;date&gt;1999/08/01/&lt;/date&gt;&lt;/pub-dates&gt;&lt;/dates&gt;&lt;isbn&gt;0260-8774&lt;/isbn&gt;&lt;urls&gt;&lt;related-urls&gt;&lt;url&gt;https://www.sciencedirect.com/science/article/pii/S0260877499000795&lt;/url&gt;&lt;/related-urls&gt;&lt;/urls&gt;&lt;electronic-resource-num&gt;https://doi.org/10.1016/S0260-8774(99)00079-5&lt;/electronic-resource-num&gt;&lt;/record&gt;&lt;/Cite&gt;&lt;/EndNote&gt;</w:instrText>
      </w:r>
      <w:r w:rsidR="001A7F75">
        <w:fldChar w:fldCharType="separate"/>
      </w:r>
      <w:r w:rsidR="001A7F75">
        <w:rPr>
          <w:noProof/>
        </w:rPr>
        <w:t>(Tavman and Tavman, 1999)</w:t>
      </w:r>
      <w:r w:rsidR="001A7F75">
        <w:fldChar w:fldCharType="end"/>
      </w:r>
      <w:r w:rsidR="001A7F75">
        <w:t xml:space="preserve">. Both inform producers of possible diseases such as mastitis. </w:t>
      </w:r>
      <w:r w:rsidR="001A7F75">
        <w:fldChar w:fldCharType="begin"/>
      </w:r>
      <w:r w:rsidR="001A7F75">
        <w:instrText xml:space="preserve"> ADDIN EN.CITE &lt;EndNote&gt;&lt;Cite AuthorYear="1"&gt;&lt;Author&gt;Veissier&lt;/Author&gt;&lt;Year&gt;2017&lt;/Year&gt;&lt;RecNum&gt;139&lt;/RecNum&gt;&lt;DisplayText&gt;Veissier et al. (2017)&lt;/DisplayText&gt;&lt;record&gt;&lt;rec-number&gt;139&lt;/rec-number&gt;&lt;foreign-keys&gt;&lt;key app="EN" db-id="zdwvev0pq5p5d5ee9ad5z2wu9errwftrdswz" timestamp="1685042583"&gt;139&lt;/key&gt;&lt;/foreign-keys&gt;&lt;ref-type name="Journal Article"&gt;17&lt;/ref-type&gt;&lt;contributors&gt;&lt;authors&gt;&lt;author&gt;Veissier, Isabelle&lt;/author&gt;&lt;author&gt;Mialon, Marie-Madeleine&lt;/author&gt;&lt;author&gt;Sloth, Karen Helle&lt;/author&gt;&lt;/authors&gt;&lt;/contributors&gt;&lt;titles&gt;&lt;title&gt;Short communication: Early modification of the circadian organization of cow activity in relation to disease or estrus&lt;/title&gt;&lt;secondary-title&gt;Journal of Dairy Science&lt;/secondary-title&gt;&lt;/titles&gt;&lt;periodical&gt;&lt;full-title&gt;Journal of dairy science&lt;/full-title&gt;&lt;/periodical&gt;&lt;pages&gt;3969-3974&lt;/pages&gt;&lt;volume&gt;100&lt;/volume&gt;&lt;number&gt;5&lt;/number&gt;&lt;keywords&gt;&lt;keyword&gt;dairy cow&lt;/keyword&gt;&lt;keyword&gt;animal health&lt;/keyword&gt;&lt;keyword&gt;precision livestock farming&lt;/keyword&gt;&lt;keyword&gt;behavioral rhythm&lt;/keyword&gt;&lt;/keywords&gt;&lt;dates&gt;&lt;year&gt;2017&lt;/year&gt;&lt;pub-dates&gt;&lt;date&gt;2017/05/01/&lt;/date&gt;&lt;/pub-dates&gt;&lt;/dates&gt;&lt;isbn&gt;0022-0302&lt;/isbn&gt;&lt;urls&gt;&lt;related-urls&gt;&lt;url&gt;https://www.sciencedirect.com/science/article/pii/S0022030217302266&lt;/url&gt;&lt;/related-urls&gt;&lt;/urls&gt;&lt;electronic-resource-num&gt;https://doi.org/10.3168/jds.2016-11853&lt;/electronic-resource-num&gt;&lt;/record&gt;&lt;/Cite&gt;&lt;/EndNote&gt;</w:instrText>
      </w:r>
      <w:r w:rsidR="001A7F75">
        <w:fldChar w:fldCharType="separate"/>
      </w:r>
      <w:r w:rsidR="001A7F75">
        <w:rPr>
          <w:noProof/>
        </w:rPr>
        <w:t>Veissier et al. (2017)</w:t>
      </w:r>
      <w:r w:rsidR="001A7F75">
        <w:fldChar w:fldCharType="end"/>
      </w:r>
      <w:r w:rsidR="001A7F75">
        <w:t xml:space="preserve"> found that cows with illness were less active which could led to decrease in milkings. Therefore, cows with increased conductivity and increased temperature could be less likely to </w:t>
      </w:r>
      <w:r w:rsidR="001A7F75" w:rsidRPr="00044BDA">
        <w:t>voluntarily walk into the AMS and will more likely be on the fetch list.</w:t>
      </w:r>
      <w:r w:rsidR="001A7F75" w:rsidRPr="001A7F75">
        <w:t xml:space="preserve"> </w:t>
      </w:r>
      <w:r w:rsidR="00EF6A0C">
        <w:t xml:space="preserve">Conductivity was significant in the models; however, on a biological level conductivity would not be a reliable predictive variable. </w:t>
      </w:r>
      <w:r w:rsidR="007B0A5F">
        <w:t xml:space="preserve">Within our study, health </w:t>
      </w:r>
      <w:r w:rsidR="007B0A5F">
        <w:lastRenderedPageBreak/>
        <w:t xml:space="preserve">category significantly impacted the overall categories of </w:t>
      </w:r>
      <w:r w:rsidR="00FA66EA">
        <w:t>fresh</w:t>
      </w:r>
      <w:r w:rsidR="007B0A5F">
        <w:t xml:space="preserve"> lactation cow fetch outcomes. </w:t>
      </w:r>
      <w:r w:rsidR="00FA66EA">
        <w:t xml:space="preserve">Fresh cows were more likely to be TF than FF when a health event occurred. Cows did not go to the AMS when health events </w:t>
      </w:r>
      <w:r w:rsidR="00D917F4">
        <w:t>occurred,</w:t>
      </w:r>
      <w:r w:rsidR="00FA66EA">
        <w:t xml:space="preserve"> and the producer </w:t>
      </w:r>
      <w:r w:rsidR="005C23A5">
        <w:t>would have fetched her.</w:t>
      </w:r>
    </w:p>
    <w:p w14:paraId="71D74070" w14:textId="289B18AC" w:rsidR="00E518BF" w:rsidRDefault="00562F66" w:rsidP="00842277">
      <w:pPr>
        <w:suppressLineNumbers/>
        <w:spacing w:line="480" w:lineRule="auto"/>
        <w:ind w:firstLine="720"/>
      </w:pPr>
      <w:r>
        <w:rPr>
          <w:b/>
          <w:bCs/>
          <w:i/>
          <w:iCs/>
        </w:rPr>
        <w:t xml:space="preserve">Feed intake and </w:t>
      </w:r>
      <w:r w:rsidR="00B073D8">
        <w:rPr>
          <w:b/>
          <w:bCs/>
          <w:i/>
          <w:iCs/>
        </w:rPr>
        <w:t>milk</w:t>
      </w:r>
      <w:r>
        <w:rPr>
          <w:b/>
          <w:bCs/>
          <w:i/>
          <w:iCs/>
        </w:rPr>
        <w:t xml:space="preserve"> temperature.</w:t>
      </w:r>
      <w:r w:rsidR="007B0A5F">
        <w:rPr>
          <w:b/>
          <w:bCs/>
          <w:i/>
          <w:iCs/>
        </w:rPr>
        <w:t xml:space="preserve"> </w:t>
      </w:r>
      <w:r w:rsidR="007B0A5F">
        <w:t xml:space="preserve">Within our study, </w:t>
      </w:r>
      <w:r w:rsidR="00FA66EA">
        <w:t>feed intake</w:t>
      </w:r>
      <w:r w:rsidR="007B0A5F">
        <w:t xml:space="preserve"> significantly impacted the overall categories of EverFetch and NeverFetch, fresh lactation cow fetch outcomes, </w:t>
      </w:r>
      <w:r w:rsidR="00FA66EA">
        <w:t>early</w:t>
      </w:r>
      <w:r w:rsidR="007B0A5F">
        <w:t xml:space="preserve"> lactation cow fetch outcomes, and </w:t>
      </w:r>
      <w:r w:rsidR="00FA66EA">
        <w:t>mid</w:t>
      </w:r>
      <w:r w:rsidR="00B073D8">
        <w:t>-</w:t>
      </w:r>
      <w:r w:rsidR="007B0A5F">
        <w:t>lactation cow fetch outcome.</w:t>
      </w:r>
      <w:r w:rsidR="00FA66EA">
        <w:t xml:space="preserve"> </w:t>
      </w:r>
      <w:r w:rsidR="008B2739">
        <w:t xml:space="preserve">Cows were more likely to be </w:t>
      </w:r>
      <w:r w:rsidR="00E518BF">
        <w:t>EverFetch</w:t>
      </w:r>
      <w:r w:rsidR="008B2739">
        <w:t xml:space="preserve"> when </w:t>
      </w:r>
      <w:r w:rsidR="00B073D8">
        <w:t xml:space="preserve">feed intake </w:t>
      </w:r>
      <w:r w:rsidR="008B2739">
        <w:t>decreased. Cows that did not go to the AMS would have a decreased feed intake</w:t>
      </w:r>
      <w:r w:rsidR="00E518BF">
        <w:t xml:space="preserve"> since a portion of their daily feed intake was only provided at the AMS in the form of a concentrate pellet. Therefore, lower feed intake and greater fetch rate would be expected, as fetch cows had </w:t>
      </w:r>
      <w:r w:rsidR="00A0168D">
        <w:t>fewer</w:t>
      </w:r>
      <w:r w:rsidR="00E518BF">
        <w:t xml:space="preserve"> overall visits per day. </w:t>
      </w:r>
    </w:p>
    <w:p w14:paraId="22CEB4C8" w14:textId="7C00B51C" w:rsidR="00562F66" w:rsidRDefault="008B2739" w:rsidP="00842277">
      <w:pPr>
        <w:suppressLineNumbers/>
        <w:spacing w:line="480" w:lineRule="auto"/>
        <w:ind w:firstLine="720"/>
      </w:pPr>
      <w:r>
        <w:t xml:space="preserve">Fresh lactating cows were more likely to </w:t>
      </w:r>
      <w:proofErr w:type="gramStart"/>
      <w:r>
        <w:t>be</w:t>
      </w:r>
      <w:proofErr w:type="gramEnd"/>
      <w:r>
        <w:t xml:space="preserve"> </w:t>
      </w:r>
      <w:r w:rsidR="00A0168D">
        <w:t>TF</w:t>
      </w:r>
      <w:r>
        <w:t xml:space="preserve"> and FF than NFR when feed intake decreased. Early lactating cows were more likely to </w:t>
      </w:r>
      <w:proofErr w:type="gramStart"/>
      <w:r>
        <w:t>be</w:t>
      </w:r>
      <w:proofErr w:type="gramEnd"/>
      <w:r>
        <w:t xml:space="preserve"> TF and FF than NFR when feed intake decreased and TF than FF when feed intake increased. Increased feed intake correlated with increased milk production. This followed farm protocols when fetching only cows with &lt; 13.6 kg of milk production. </w:t>
      </w:r>
      <w:r w:rsidR="00A0168D">
        <w:t xml:space="preserve">Additionally, feed intake for this metric was based on pelleted feed consumption at the AMS. If cows reduced visits, their feed intake would </w:t>
      </w:r>
      <w:proofErr w:type="gramStart"/>
      <w:r w:rsidR="00A0168D">
        <w:t>likely decrease</w:t>
      </w:r>
      <w:proofErr w:type="gramEnd"/>
      <w:r w:rsidR="00A0168D">
        <w:t xml:space="preserve"> as well. This particular metric should be interpreted with caution, as it could be a trailing indicator instead of a causal relationship with fetching. </w:t>
      </w:r>
      <w:r>
        <w:t>Mid</w:t>
      </w:r>
      <w:r w:rsidR="00B073D8">
        <w:t>-</w:t>
      </w:r>
      <w:r>
        <w:t xml:space="preserve">lactation cows </w:t>
      </w:r>
      <w:r w:rsidR="00F61E48">
        <w:t xml:space="preserve">were more likely to be TF than NFR when feed intake increased. </w:t>
      </w:r>
      <w:r w:rsidR="005C23A5">
        <w:t>This could be due to an increased milk production biologically during peak-lactation.</w:t>
      </w:r>
    </w:p>
    <w:p w14:paraId="20BCC285" w14:textId="4230E61D" w:rsidR="00FA66EA" w:rsidRPr="00152607" w:rsidRDefault="00FA66EA" w:rsidP="00842277">
      <w:pPr>
        <w:suppressLineNumbers/>
        <w:spacing w:line="480" w:lineRule="auto"/>
        <w:ind w:firstLine="720"/>
        <w:rPr>
          <w:b/>
          <w:bCs/>
          <w:i/>
          <w:iCs/>
        </w:rPr>
      </w:pPr>
      <w:r>
        <w:lastRenderedPageBreak/>
        <w:t xml:space="preserve">Within our study, </w:t>
      </w:r>
      <w:r w:rsidR="00B073D8">
        <w:t>daily max milk</w:t>
      </w:r>
      <w:r>
        <w:t xml:space="preserve"> temperature significantly impacted the overall categories of fresh lactation cow fetch outcomes, early lactation cow fetch outcomes, mid</w:t>
      </w:r>
      <w:r w:rsidR="00B073D8">
        <w:t>-</w:t>
      </w:r>
      <w:r>
        <w:t>lactation cow fetch outcomes, and late lactation cow fetch outcomes.</w:t>
      </w:r>
      <w:r w:rsidR="00F61E48">
        <w:t xml:space="preserve"> Fresh lactation cows were more likely to be </w:t>
      </w:r>
      <w:r w:rsidR="00E518BF">
        <w:t>TF</w:t>
      </w:r>
      <w:r w:rsidR="00F61E48">
        <w:t xml:space="preserve"> and FF than NFR when daily max temperature decreased. Fresh cows </w:t>
      </w:r>
      <w:r w:rsidR="00B073D8">
        <w:t>could have been</w:t>
      </w:r>
      <w:r w:rsidR="00F61E48">
        <w:t xml:space="preserve"> prone to </w:t>
      </w:r>
      <w:r w:rsidR="00DA0FA7">
        <w:t>hypocalcemia</w:t>
      </w:r>
      <w:r w:rsidR="00F61E48">
        <w:t xml:space="preserve"> which can lower the cow’s temperature. </w:t>
      </w:r>
      <w:r w:rsidR="005C23A5">
        <w:fldChar w:fldCharType="begin"/>
      </w:r>
      <w:r w:rsidR="005C23A5">
        <w:instrText xml:space="preserve"> ADDIN EN.CITE &lt;EndNote&gt;&lt;Cite AuthorYear="1"&gt;&lt;Author&gt;Oetzel&lt;/Author&gt;&lt;Year&gt;2000&lt;/Year&gt;&lt;RecNum&gt;156&lt;/RecNum&gt;&lt;DisplayText&gt;Oetzel (2000)&lt;/DisplayText&gt;&lt;record&gt;&lt;rec-number&gt;156&lt;/rec-number&gt;&lt;foreign-keys&gt;&lt;key app="EN" db-id="zdwvev0pq5p5d5ee9ad5z2wu9errwftrdswz" timestamp="1690850469"&gt;156&lt;/key&gt;&lt;/foreign-keys&gt;&lt;ref-type name="Journal Article"&gt;17&lt;/ref-type&gt;&lt;contributors&gt;&lt;authors&gt;&lt;author&gt;Oetzel, Garrett R.&lt;/author&gt;&lt;/authors&gt;&lt;/contributors&gt;&lt;titles&gt;&lt;title&gt;Management of Dry Cows for the Prevention of Milk Fever and Other Mineral Disorders&lt;/title&gt;&lt;secondary-title&gt;Veterinary Clinics of North America: Food Animal Practice&lt;/secondary-title&gt;&lt;/titles&gt;&lt;periodical&gt;&lt;full-title&gt;Veterinary Clinics of North America: Food Animal Practice&lt;/full-title&gt;&lt;/periodical&gt;&lt;pages&gt;369-386&lt;/pages&gt;&lt;volume&gt;16&lt;/volume&gt;&lt;number&gt;2&lt;/number&gt;&lt;dates&gt;&lt;year&gt;2000&lt;/year&gt;&lt;pub-dates&gt;&lt;date&gt;2000/07/01/&lt;/date&gt;&lt;/pub-dates&gt;&lt;/dates&gt;&lt;isbn&gt;0749-0720&lt;/isbn&gt;&lt;urls&gt;&lt;related-urls&gt;&lt;url&gt;https://www.sciencedirect.com/science/article/pii/S0749072015301109&lt;/url&gt;&lt;/related-urls&gt;&lt;/urls&gt;&lt;electronic-resource-num&gt;https://doi.org/10.1016/S0749-0720(15)30110-9&lt;/electronic-resource-num&gt;&lt;/record&gt;&lt;/Cite&gt;&lt;/EndNote&gt;</w:instrText>
      </w:r>
      <w:r w:rsidR="005C23A5">
        <w:fldChar w:fldCharType="separate"/>
      </w:r>
      <w:r w:rsidR="005C23A5">
        <w:rPr>
          <w:noProof/>
        </w:rPr>
        <w:t>Oetzel (2000)</w:t>
      </w:r>
      <w:r w:rsidR="005C23A5">
        <w:fldChar w:fldCharType="end"/>
      </w:r>
      <w:r w:rsidR="005C23A5">
        <w:t xml:space="preserve"> found </w:t>
      </w:r>
      <w:r w:rsidR="00E518BF">
        <w:t xml:space="preserve">hypocalcemia </w:t>
      </w:r>
      <w:r w:rsidR="005C23A5">
        <w:t xml:space="preserve">was most common in fresh cows </w:t>
      </w:r>
      <w:r w:rsidR="00E518BF">
        <w:t>immediately following parturition</w:t>
      </w:r>
      <w:r w:rsidR="005C23A5">
        <w:t xml:space="preserve">. </w:t>
      </w:r>
      <w:r w:rsidR="00F61E48">
        <w:t xml:space="preserve">Cows with milk fever </w:t>
      </w:r>
      <w:r w:rsidR="00DA0FA7">
        <w:t xml:space="preserve">may have been less motivated to visit </w:t>
      </w:r>
      <w:r w:rsidR="00F61E48">
        <w:t>the AMS for milking</w:t>
      </w:r>
      <w:r w:rsidR="00DA0FA7">
        <w:t xml:space="preserve">, similar to the impact of health event mentioned in the previous section. Although health events did not impact TF compared to NFR like max milk temperature did, hypocalcemia </w:t>
      </w:r>
      <w:r w:rsidR="00653B1A">
        <w:t>could have been sub-clinical and not recorded by farm staff. This could explain the impact of max milk temperature on TF and FF compared to NFR that was not found in health events</w:t>
      </w:r>
      <w:r w:rsidR="00F61E48">
        <w:t xml:space="preserve">. Early and </w:t>
      </w:r>
      <w:r w:rsidR="00653B1A">
        <w:t>mid-lactation</w:t>
      </w:r>
      <w:r w:rsidR="00F61E48">
        <w:t xml:space="preserve"> cows were more likely to be TF than FF and FF than NFR when the daily max temperature decreased. </w:t>
      </w:r>
      <w:r w:rsidR="00B073D8">
        <w:t>Hypocalcemia</w:t>
      </w:r>
      <w:r w:rsidR="00F61E48">
        <w:t xml:space="preserve"> could still affect early lactation cows but not as prominent</w:t>
      </w:r>
      <w:r w:rsidR="00E518BF">
        <w:t>ly</w:t>
      </w:r>
      <w:r w:rsidR="00F61E48">
        <w:t xml:space="preserve"> as fresh lactation cows. Late lactation cows </w:t>
      </w:r>
      <w:r w:rsidR="00E518BF">
        <w:t xml:space="preserve">were </w:t>
      </w:r>
      <w:r w:rsidR="00F61E48">
        <w:t xml:space="preserve">more likely to </w:t>
      </w:r>
      <w:proofErr w:type="gramStart"/>
      <w:r w:rsidR="00F61E48">
        <w:t>be</w:t>
      </w:r>
      <w:proofErr w:type="gramEnd"/>
      <w:r w:rsidR="00F61E48">
        <w:t xml:space="preserve"> TF than NFR and FF than TF when daily max temperature increased. The increased temperature could be due to an underlying disease or mastitis which would cause the cows to not go to the AMS and need to be fetched</w:t>
      </w:r>
      <w:r w:rsidR="005C23A5">
        <w:t xml:space="preserve"> </w:t>
      </w:r>
      <w:r w:rsidR="005C23A5">
        <w:fldChar w:fldCharType="begin"/>
      </w:r>
      <w:r w:rsidR="005C23A5">
        <w:instrText xml:space="preserve"> ADDIN EN.CITE &lt;EndNote&gt;&lt;Cite&gt;&lt;Author&gt;Kim&lt;/Author&gt;&lt;Year&gt;2019&lt;/Year&gt;&lt;RecNum&gt;157&lt;/RecNum&gt;&lt;DisplayText&gt;(Kim et al., 2019)&lt;/DisplayText&gt;&lt;record&gt;&lt;rec-number&gt;157&lt;/rec-number&gt;&lt;foreign-keys&gt;&lt;key app="EN" db-id="zdwvev0pq5p5d5ee9ad5z2wu9errwftrdswz" timestamp="1690850704"&gt;157&lt;/key&gt;&lt;/foreign-keys&gt;&lt;ref-type name="Journal Article"&gt;17&lt;/ref-type&gt;&lt;contributors&gt;&lt;authors&gt;&lt;author&gt;Kim, Heejin&lt;/author&gt;&lt;author&gt;Min, Younjeong&lt;/author&gt;&lt;author&gt;Choi, Byoungju&lt;/author&gt;&lt;/authors&gt;&lt;/contributors&gt;&lt;titles&gt;&lt;title&gt;Real-time temperature monitoring for the early detection of mastitis in dairy cattle: Methods and case researches&lt;/title&gt;&lt;secondary-title&gt;Computers and Electronics in Agriculture&lt;/secondary-title&gt;&lt;/titles&gt;&lt;periodical&gt;&lt;full-title&gt;Computers and Electronics in Agriculture&lt;/full-title&gt;&lt;/periodical&gt;&lt;pages&gt;119-125&lt;/pages&gt;&lt;volume&gt;162&lt;/volume&gt;&lt;keywords&gt;&lt;keyword&gt;Real-time monitoring&lt;/keyword&gt;&lt;keyword&gt;Rumen temperature&lt;/keyword&gt;&lt;keyword&gt;Mastitis&lt;/keyword&gt;&lt;keyword&gt;Dairy cattle&lt;/keyword&gt;&lt;keyword&gt;Bio-sensor&lt;/keyword&gt;&lt;/keywords&gt;&lt;dates&gt;&lt;year&gt;2019&lt;/year&gt;&lt;pub-dates&gt;&lt;date&gt;2019/07/01/&lt;/date&gt;&lt;/pub-dates&gt;&lt;/dates&gt;&lt;isbn&gt;0168-1699&lt;/isbn&gt;&lt;urls&gt;&lt;related-urls&gt;&lt;url&gt;https://www.sciencedirect.com/science/article/pii/S0168169918308494&lt;/url&gt;&lt;/related-urls&gt;&lt;/urls&gt;&lt;electronic-resource-num&gt;https://doi.org/10.1016/j.compag.2019.04.004&lt;/electronic-resource-num&gt;&lt;/record&gt;&lt;/Cite&gt;&lt;/EndNote&gt;</w:instrText>
      </w:r>
      <w:r w:rsidR="005C23A5">
        <w:fldChar w:fldCharType="separate"/>
      </w:r>
      <w:r w:rsidR="005C23A5">
        <w:rPr>
          <w:noProof/>
        </w:rPr>
        <w:t>(Kim et al., 2019)</w:t>
      </w:r>
      <w:r w:rsidR="005C23A5">
        <w:fldChar w:fldCharType="end"/>
      </w:r>
      <w:r w:rsidR="00F61E48">
        <w:t>.</w:t>
      </w:r>
      <w:r w:rsidR="005C23A5">
        <w:t xml:space="preserve"> </w:t>
      </w:r>
    </w:p>
    <w:p w14:paraId="18FABB65" w14:textId="77777777" w:rsidR="004F5C34" w:rsidRPr="00DF7C87" w:rsidRDefault="004F5C34" w:rsidP="004C2DE6">
      <w:pPr>
        <w:pStyle w:val="Heading3"/>
      </w:pPr>
      <w:bookmarkStart w:id="88" w:name="_Toc142043693"/>
      <w:r>
        <w:t>Limitations</w:t>
      </w:r>
      <w:bookmarkEnd w:id="88"/>
    </w:p>
    <w:p w14:paraId="680D9EE0" w14:textId="14ABDA47" w:rsidR="004F5C34" w:rsidRPr="004F5C34" w:rsidRDefault="004F5C34" w:rsidP="0049763E">
      <w:pPr>
        <w:spacing w:line="480" w:lineRule="auto"/>
        <w:ind w:firstLine="720"/>
        <w:rPr>
          <w:lang w:val="en-GB"/>
        </w:rPr>
      </w:pPr>
      <w:r>
        <w:rPr>
          <w:lang w:val="en-GB"/>
        </w:rPr>
        <w:t xml:space="preserve">Limitations </w:t>
      </w:r>
      <w:r w:rsidR="0049763E">
        <w:rPr>
          <w:lang w:val="en-GB"/>
        </w:rPr>
        <w:t>occurred</w:t>
      </w:r>
      <w:r>
        <w:rPr>
          <w:lang w:val="en-GB"/>
        </w:rPr>
        <w:t xml:space="preserve"> </w:t>
      </w:r>
      <w:r w:rsidR="007D7ACD">
        <w:rPr>
          <w:lang w:val="en-GB"/>
        </w:rPr>
        <w:t>with this project being only on one farm for eight months. I</w:t>
      </w:r>
      <w:r w:rsidR="0049763E">
        <w:rPr>
          <w:lang w:val="en-GB"/>
        </w:rPr>
        <w:t xml:space="preserve">ncorrect or incomplete updated </w:t>
      </w:r>
      <w:r>
        <w:rPr>
          <w:lang w:val="en-GB"/>
        </w:rPr>
        <w:t>record keeping</w:t>
      </w:r>
      <w:r w:rsidR="007D7ACD">
        <w:rPr>
          <w:lang w:val="en-GB"/>
        </w:rPr>
        <w:t xml:space="preserve"> was a limitation</w:t>
      </w:r>
      <w:r>
        <w:rPr>
          <w:lang w:val="en-GB"/>
        </w:rPr>
        <w:t xml:space="preserve"> as well as challenges like duplicate identification or missing data. The switch from PCDART and DairyComp</w:t>
      </w:r>
      <w:r w:rsidR="00E13273">
        <w:rPr>
          <w:lang w:val="en-GB"/>
        </w:rPr>
        <w:t xml:space="preserve"> </w:t>
      </w:r>
      <w:r w:rsidR="00E13273">
        <w:rPr>
          <w:lang w:val="en-GB"/>
        </w:rPr>
        <w:lastRenderedPageBreak/>
        <w:t xml:space="preserve">and </w:t>
      </w:r>
      <w:r w:rsidR="007D7ACD">
        <w:rPr>
          <w:lang w:val="en-GB"/>
        </w:rPr>
        <w:t xml:space="preserve">the </w:t>
      </w:r>
      <w:r w:rsidR="006F46F9">
        <w:rPr>
          <w:lang w:val="en-GB"/>
        </w:rPr>
        <w:t>Astronaut</w:t>
      </w:r>
      <w:r w:rsidR="00FE4F9D">
        <w:rPr>
          <w:lang w:val="en-GB"/>
        </w:rPr>
        <w:t xml:space="preserve"> 3 to </w:t>
      </w:r>
      <w:r w:rsidR="007D7ACD">
        <w:rPr>
          <w:lang w:val="en-GB"/>
        </w:rPr>
        <w:t xml:space="preserve">the </w:t>
      </w:r>
      <w:r w:rsidR="006F46F9">
        <w:rPr>
          <w:lang w:val="en-GB"/>
        </w:rPr>
        <w:t>Astronaut</w:t>
      </w:r>
      <w:r w:rsidR="00FE4F9D">
        <w:rPr>
          <w:lang w:val="en-GB"/>
        </w:rPr>
        <w:t xml:space="preserve"> 5 AMS units</w:t>
      </w:r>
      <w:r w:rsidR="00E13273">
        <w:rPr>
          <w:lang w:val="en-GB"/>
        </w:rPr>
        <w:t xml:space="preserve"> </w:t>
      </w:r>
      <w:r>
        <w:rPr>
          <w:lang w:val="en-GB"/>
        </w:rPr>
        <w:t>also complicated cow and data tracking.</w:t>
      </w:r>
    </w:p>
    <w:p w14:paraId="54D7D0B6" w14:textId="663F42A4" w:rsidR="00F17E0D" w:rsidRPr="00F17E0D" w:rsidRDefault="00F17E0D" w:rsidP="007B481E">
      <w:pPr>
        <w:pStyle w:val="Heading2"/>
      </w:pPr>
      <w:bookmarkStart w:id="89" w:name="_Toc142043694"/>
      <w:r>
        <w:t>Conclusion</w:t>
      </w:r>
      <w:bookmarkEnd w:id="89"/>
    </w:p>
    <w:p w14:paraId="49163116" w14:textId="25D44863" w:rsidR="00571E37" w:rsidRDefault="00571E37" w:rsidP="00C738D6">
      <w:pPr>
        <w:spacing w:line="480" w:lineRule="auto"/>
        <w:ind w:firstLine="720"/>
        <w:rPr>
          <w:lang w:val="en-GB"/>
        </w:rPr>
      </w:pPr>
      <w:r>
        <w:rPr>
          <w:lang w:val="en-GB"/>
        </w:rPr>
        <w:t>Management decisions</w:t>
      </w:r>
      <w:r w:rsidR="00C738D6">
        <w:rPr>
          <w:lang w:val="en-GB"/>
        </w:rPr>
        <w:t xml:space="preserve">, </w:t>
      </w:r>
      <w:r w:rsidR="006D622B">
        <w:rPr>
          <w:lang w:val="en-GB"/>
        </w:rPr>
        <w:t>DIM,</w:t>
      </w:r>
      <w:r>
        <w:rPr>
          <w:lang w:val="en-GB"/>
        </w:rPr>
        <w:t xml:space="preserve"> and general health issues (illnesses) increased the likelihood of cows being fetched. </w:t>
      </w:r>
      <w:r w:rsidR="007D7ACD">
        <w:rPr>
          <w:lang w:val="en-GB"/>
        </w:rPr>
        <w:t>D</w:t>
      </w:r>
      <w:r w:rsidR="008607B0">
        <w:rPr>
          <w:lang w:val="en-GB"/>
        </w:rPr>
        <w:t>ays in milk</w:t>
      </w:r>
      <w:r w:rsidR="00C738D6">
        <w:rPr>
          <w:lang w:val="en-GB"/>
        </w:rPr>
        <w:t xml:space="preserve"> </w:t>
      </w:r>
      <w:r>
        <w:rPr>
          <w:lang w:val="en-GB"/>
        </w:rPr>
        <w:t xml:space="preserve">impacted fetch cow status when comparing </w:t>
      </w:r>
      <w:r w:rsidR="007D7ACD">
        <w:rPr>
          <w:lang w:val="en-GB"/>
        </w:rPr>
        <w:t>the</w:t>
      </w:r>
      <w:r w:rsidR="00C738D6">
        <w:rPr>
          <w:lang w:val="en-GB"/>
        </w:rPr>
        <w:t xml:space="preserve"> four sections for fetch outcome</w:t>
      </w:r>
      <w:r w:rsidR="007D7ACD">
        <w:rPr>
          <w:lang w:val="en-GB"/>
        </w:rPr>
        <w:t xml:space="preserve"> (</w:t>
      </w:r>
      <w:r w:rsidR="00402314">
        <w:rPr>
          <w:lang w:val="en-GB"/>
        </w:rPr>
        <w:t>f</w:t>
      </w:r>
      <w:r w:rsidR="007D7ACD">
        <w:rPr>
          <w:lang w:val="en-GB"/>
        </w:rPr>
        <w:t xml:space="preserve">resh, </w:t>
      </w:r>
      <w:r w:rsidR="00402314">
        <w:rPr>
          <w:lang w:val="en-GB"/>
        </w:rPr>
        <w:t>e</w:t>
      </w:r>
      <w:r w:rsidR="007D7ACD">
        <w:rPr>
          <w:lang w:val="en-GB"/>
        </w:rPr>
        <w:t xml:space="preserve">arly, </w:t>
      </w:r>
      <w:r w:rsidR="00402314">
        <w:rPr>
          <w:lang w:val="en-GB"/>
        </w:rPr>
        <w:t>m</w:t>
      </w:r>
      <w:r w:rsidR="007D7ACD">
        <w:rPr>
          <w:lang w:val="en-GB"/>
        </w:rPr>
        <w:t xml:space="preserve">id, and </w:t>
      </w:r>
      <w:r w:rsidR="00402314">
        <w:rPr>
          <w:lang w:val="en-GB"/>
        </w:rPr>
        <w:t>l</w:t>
      </w:r>
      <w:r w:rsidR="007D7ACD">
        <w:rPr>
          <w:lang w:val="en-GB"/>
        </w:rPr>
        <w:t>ate</w:t>
      </w:r>
      <w:r w:rsidR="005E052C">
        <w:rPr>
          <w:lang w:val="en-GB"/>
        </w:rPr>
        <w:t xml:space="preserve"> lactations</w:t>
      </w:r>
      <w:r w:rsidR="007D7ACD">
        <w:rPr>
          <w:lang w:val="en-GB"/>
        </w:rPr>
        <w:t>)</w:t>
      </w:r>
      <w:r>
        <w:rPr>
          <w:lang w:val="en-GB"/>
        </w:rPr>
        <w:t xml:space="preserve">. Health events also impacted fetch status </w:t>
      </w:r>
      <w:r w:rsidR="00C738D6">
        <w:rPr>
          <w:lang w:val="en-GB"/>
        </w:rPr>
        <w:t xml:space="preserve">and outcome </w:t>
      </w:r>
      <w:r>
        <w:rPr>
          <w:lang w:val="en-GB"/>
        </w:rPr>
        <w:t xml:space="preserve">like we hypothesized. Cows who experienced an event were more likely to show up on the fetch list. Days of the week did not </w:t>
      </w:r>
      <w:r w:rsidR="007D7ACD">
        <w:rPr>
          <w:lang w:val="en-GB"/>
        </w:rPr>
        <w:t>impact</w:t>
      </w:r>
      <w:r>
        <w:rPr>
          <w:lang w:val="en-GB"/>
        </w:rPr>
        <w:t xml:space="preserve"> fetch cow status</w:t>
      </w:r>
      <w:r w:rsidR="00C738D6">
        <w:rPr>
          <w:lang w:val="en-GB"/>
        </w:rPr>
        <w:t>.</w:t>
      </w:r>
      <w:r>
        <w:rPr>
          <w:lang w:val="en-GB"/>
        </w:rPr>
        <w:t xml:space="preserve"> With the combined data, the models found will help predict fetch cow status based on DIM. Each model had different variables that led to unique DIM models. </w:t>
      </w:r>
      <w:r w:rsidR="000710B6">
        <w:rPr>
          <w:lang w:val="en-GB"/>
        </w:rPr>
        <w:t xml:space="preserve">Cows that appeared on the fetch list and were fetch by the producer were termed as True Fetch, cows that appeared on the fetch list and not fetched by the producer were termed False Fetch, and cows that did not appear on the fetch list were termed No Fetch Required. </w:t>
      </w:r>
      <w:r>
        <w:rPr>
          <w:lang w:val="en-GB"/>
        </w:rPr>
        <w:t xml:space="preserve">The models were the beginning of predicting a fetch cow before she enters the AMS. Future research is needed to test the models and find benchmarks for determining fetch cow status. </w:t>
      </w:r>
    </w:p>
    <w:p w14:paraId="06D74E68" w14:textId="26473B06" w:rsidR="00F17E0D" w:rsidRPr="00F17E0D" w:rsidRDefault="00F17E0D" w:rsidP="007B481E">
      <w:pPr>
        <w:pStyle w:val="Heading2"/>
      </w:pPr>
      <w:bookmarkStart w:id="90" w:name="_Toc142043695"/>
      <w:r>
        <w:t>Acknowledgements</w:t>
      </w:r>
      <w:bookmarkEnd w:id="90"/>
    </w:p>
    <w:p w14:paraId="4442D215" w14:textId="32C15D75" w:rsidR="0043141E" w:rsidRPr="007C49F8" w:rsidRDefault="00571E37" w:rsidP="007C49F8">
      <w:pPr>
        <w:spacing w:line="480" w:lineRule="auto"/>
        <w:ind w:firstLine="720"/>
        <w:rPr>
          <w:lang w:val="en-GB"/>
        </w:rPr>
      </w:pPr>
      <w:r w:rsidRPr="00195B46">
        <w:rPr>
          <w:lang w:val="en-GB"/>
        </w:rPr>
        <w:t>The authors are grateful for the financial support granted by the Unites States Department of Agriculture through the National Institute of Food and Agriculture (Ref: 2021-68014-34139)</w:t>
      </w:r>
      <w:r>
        <w:rPr>
          <w:lang w:val="en-GB"/>
        </w:rPr>
        <w:t>, the University of Tennessee Institute of Agriculture (SPRINT ASAP II Program; Precision Livestock Farming for Future Success)</w:t>
      </w:r>
      <w:r w:rsidRPr="00195B46">
        <w:rPr>
          <w:lang w:val="en-GB"/>
        </w:rPr>
        <w:t xml:space="preserve">, and grateful to the farmer who facilitated access to their data. </w:t>
      </w:r>
      <w:r w:rsidR="00153D60">
        <w:rPr>
          <w:lang w:val="en-GB"/>
        </w:rPr>
        <w:t xml:space="preserve">Thank you to the Purdue dairy </w:t>
      </w:r>
      <w:r w:rsidR="00E13273">
        <w:rPr>
          <w:lang w:val="en-GB"/>
        </w:rPr>
        <w:t>research group</w:t>
      </w:r>
      <w:r w:rsidR="00153D60">
        <w:rPr>
          <w:lang w:val="en-GB"/>
        </w:rPr>
        <w:t xml:space="preserve"> for assisting with </w:t>
      </w:r>
      <w:r w:rsidR="007D7ACD">
        <w:rPr>
          <w:lang w:val="en-GB"/>
        </w:rPr>
        <w:t>Lely</w:t>
      </w:r>
      <w:r w:rsidR="00E13273">
        <w:rPr>
          <w:lang w:val="en-GB"/>
        </w:rPr>
        <w:t xml:space="preserve"> API</w:t>
      </w:r>
      <w:r w:rsidR="007D7ACD">
        <w:rPr>
          <w:lang w:val="en-GB"/>
        </w:rPr>
        <w:t xml:space="preserve"> data collection.</w:t>
      </w:r>
      <w:r w:rsidR="00F710F9" w:rsidRPr="00DF7C87">
        <w:rPr>
          <w:rFonts w:cs="Times New Roman"/>
        </w:rPr>
        <w:br w:type="page"/>
      </w:r>
    </w:p>
    <w:p w14:paraId="2352FB78" w14:textId="55F4D0BC" w:rsidR="004C2071" w:rsidRPr="00DF7C87" w:rsidRDefault="004C2071" w:rsidP="007B481E">
      <w:pPr>
        <w:pStyle w:val="Heading2"/>
      </w:pPr>
      <w:bookmarkStart w:id="91" w:name="_Toc289175842"/>
      <w:bookmarkStart w:id="92" w:name="_Toc142043696"/>
      <w:r w:rsidRPr="00DF7C87">
        <w:lastRenderedPageBreak/>
        <w:t>R</w:t>
      </w:r>
      <w:bookmarkEnd w:id="91"/>
      <w:r w:rsidR="002D31E1">
        <w:t>eferences</w:t>
      </w:r>
      <w:bookmarkEnd w:id="92"/>
    </w:p>
    <w:p w14:paraId="6D99CF4F" w14:textId="77777777" w:rsidR="005E1C2B" w:rsidRPr="005E1C2B" w:rsidRDefault="00830404" w:rsidP="005E1C2B">
      <w:pPr>
        <w:pStyle w:val="EndNoteBibliography"/>
        <w:ind w:left="720" w:hanging="720"/>
        <w:rPr>
          <w:rFonts w:ascii="Times New Roman" w:hAnsi="Times New Roman" w:cs="Times New Roman"/>
        </w:rPr>
      </w:pPr>
      <w:r w:rsidRPr="004F66C3">
        <w:rPr>
          <w:rFonts w:cs="Times New Roman"/>
        </w:rPr>
        <w:fldChar w:fldCharType="begin"/>
      </w:r>
      <w:r w:rsidRPr="004F66C3">
        <w:rPr>
          <w:rFonts w:cs="Times New Roman"/>
        </w:rPr>
        <w:instrText xml:space="preserve"> ADDIN EN.SECTION.REFLIST </w:instrText>
      </w:r>
      <w:r w:rsidRPr="004F66C3">
        <w:rPr>
          <w:rFonts w:cs="Times New Roman"/>
        </w:rPr>
        <w:fldChar w:fldCharType="separate"/>
      </w:r>
      <w:r w:rsidR="005E1C2B" w:rsidRPr="005E1C2B">
        <w:rPr>
          <w:rFonts w:ascii="Times New Roman" w:hAnsi="Times New Roman" w:cs="Times New Roman"/>
        </w:rPr>
        <w:t>Bach, A. and I. Busto. 2005. Effects on milk yield of milking interval regularity and teat cup attachment failures with robotic milking systems. Journal of Dairy Research 72(1):101-106.</w:t>
      </w:r>
    </w:p>
    <w:p w14:paraId="184A05A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Bach, A. and V. Cabrera. 2017. Robotic milking: Feeding strategies and economic returns. Journal of Dairy Science 100(9):7720-7728.</w:t>
      </w:r>
    </w:p>
    <w:p w14:paraId="6D73DF3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Bach, A., C. Iglesias, S. Calsamiglia, and M. Devant. 2007. Effect of Amount of Concentrate Offered in Automatic Milking Systems on Milking Frequency, Feeding Behavior, and Milk Production of Dairy Cattle Consuming High Amounts of Corn Silage. Journal of Dairy Science 90(11):5049-5055.</w:t>
      </w:r>
    </w:p>
    <w:p w14:paraId="1B064AE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Bergman, K. and E. Rabinowicz. 2013. Adoption of the Automatic Milking System by Swedish Milk Producers AgriFood Economics Centre.</w:t>
      </w:r>
    </w:p>
    <w:p w14:paraId="54D9E8C4" w14:textId="77777777" w:rsidR="005E1C2B" w:rsidRPr="005E1C2B" w:rsidRDefault="005E1C2B" w:rsidP="005E1C2B">
      <w:pPr>
        <w:pStyle w:val="EndNoteBibliography"/>
        <w:ind w:left="720" w:hanging="720"/>
        <w:rPr>
          <w:rFonts w:ascii="Times New Roman" w:hAnsi="Times New Roman" w:cs="Times New Roman"/>
        </w:rPr>
      </w:pPr>
      <w:r w:rsidRPr="00F96EA1">
        <w:rPr>
          <w:rFonts w:ascii="Times New Roman" w:hAnsi="Times New Roman" w:cs="Times New Roman"/>
          <w:lang w:val="es-ES"/>
        </w:rPr>
        <w:t xml:space="preserve">Castro, A., J. M. Pereira, C. Amiama, and J. Bueno. </w:t>
      </w:r>
      <w:r w:rsidRPr="005E1C2B">
        <w:rPr>
          <w:rFonts w:ascii="Times New Roman" w:hAnsi="Times New Roman" w:cs="Times New Roman"/>
        </w:rPr>
        <w:t>2012. Estimating efficiency in automatic milking systems. J. Dairy Sci 95(2):929-936.</w:t>
      </w:r>
    </w:p>
    <w:p w14:paraId="53817B3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de Vries, M. J. and R. F. Veerkamp. 2000. Energy Balance of Dairy Cattle in Relation to Milk Production Variables and Fertility. Journal of Dairy Science 83(1):62-69.</w:t>
      </w:r>
    </w:p>
    <w:p w14:paraId="6510567D"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Eckelkamp, E. and J. Bewley. 2020a. On-farm use of disease alerts generated by precision dairy technology. J. Dairy Sci. 103(2):1566-1582.</w:t>
      </w:r>
    </w:p>
    <w:p w14:paraId="061D0850"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Eckelkamp, E. A. and J. M. Bewley. 2020b. On-farm use of disease alerts generated by precision dairy technology. J. Dairy Sci 103(2):1566-1582.</w:t>
      </w:r>
    </w:p>
    <w:p w14:paraId="4E46565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Ferris, T. A., I. L. Mao, and C. R. Anderson. 1985. Selecting for Lactation Curve and Milk Yield in Dairy Cattle1. Journal of Dairy Science 68(6):1438-1448.</w:t>
      </w:r>
    </w:p>
    <w:p w14:paraId="433DD247"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Hermans, G. G. N., A. H. Ipema, J. Stefanowska, and J. H. M. Metz. 2003. The Effect of two traffic situations on the behavior and performance of cows in an automatic milking system. J. Dairy Sci 86(6):1997-2004.</w:t>
      </w:r>
    </w:p>
    <w:p w14:paraId="7CFFDCD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Hogeveen, H., W. Ouweltjes, C. J. A. M. de Koning, and K. Stelwagen. 2001. Milking interval, milk production and milk flow-rate in an automatic milking system. Livestock Production Science 72(1):157-167.</w:t>
      </w:r>
    </w:p>
    <w:p w14:paraId="073DABF0"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Ito, K., M. A. G. von Keyserlingk, S. J. LeBlanc, and D. M. Weary. 2010. Lying behavior as an indicator of lameness in dairy cows. J. Dairy Sci 93(8):3553-3560.</w:t>
      </w:r>
    </w:p>
    <w:p w14:paraId="01B4652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Jacobs, J. A. and J. M. Siegford. 2012. Lactating dairy cows adapt quickly to being milked by an automatic milking system. J. Dairy Sci 95(3):1575-1584.</w:t>
      </w:r>
    </w:p>
    <w:p w14:paraId="7A4EA09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Kim, H., Y. Min, and B. Choi. 2019. Real-time temperature monitoring for the early detection of mastitis in dairy cattle: Methods and case researches. Computers and Electronics in Agriculture 162:119-125.</w:t>
      </w:r>
    </w:p>
    <w:p w14:paraId="438CBEA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Kimpel, S. 2016. Precision dairy technology on the way – and how it can really break through. Proc. Precision Dairy Farming 2016:89-93.</w:t>
      </w:r>
    </w:p>
    <w:p w14:paraId="3C5C828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Koning, D. 2010. Automatic milking – common practice on dairy farms. in The First North American Conference on Precision Dairy Management.</w:t>
      </w:r>
    </w:p>
    <w:p w14:paraId="6C79455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Lely. 2020. The First Robotic Milking Dairy in the United States: Knigge Farms. LelyLife.</w:t>
      </w:r>
    </w:p>
    <w:p w14:paraId="349D42A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Neave, H. W., J. Lomb, M. A. G. von Keyserlingk, A. Behnam-Shabahang, and D. M. Weary. 2017. Parity differences in the behavior of transition dairy cows. Journal of Dairy Science 100(1):548-561.</w:t>
      </w:r>
    </w:p>
    <w:p w14:paraId="00F9C165"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lastRenderedPageBreak/>
        <w:t>Oetzel, G. R. 2000. Management of Dry Cows for the Prevention of Milk Fever and Other Mineral Disorders. Veterinary Clinics of North America: Food Animal Practice 16(2):369-386.</w:t>
      </w:r>
    </w:p>
    <w:p w14:paraId="3ABABF1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Rodenburg, J. 2017. Robotic milking: Technology, farm design, and effects on work flow. J. Dairy Sci 100(9):7729-7738.</w:t>
      </w:r>
    </w:p>
    <w:p w14:paraId="4B1CBDAD"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Rodenburg, J. and H. House. 2007. Field Observations on Barn Layout and Design for Robotic Milking in Sixth International Dairy Housing Conference Proceeding. ASABE Publication, Minneapolis, Minnesota, USA.</w:t>
      </w:r>
    </w:p>
    <w:p w14:paraId="3325C0A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Salfer, J. A., K. Minegishi, W. Lazarus, E. Berning, and M. I. Endres. 2017. Finances and returns for robotic dairies. J. Dairy Sci 100(9):7739-7749.</w:t>
      </w:r>
    </w:p>
    <w:p w14:paraId="56CA7EC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Speicher, J. A., H. A. Tucker, R. W. Ashley, E. P. Stanisiewski, J. F. Boucher, and C. J. Sniffen. 1994. Production Responses of Cows to Recombinantly Derived Bovine Somatotropin and to Frequency of Milking. Journal of Dairy Science 77(9):2509-2517.</w:t>
      </w:r>
    </w:p>
    <w:p w14:paraId="02DE959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Tavman, I. H. and S. Tavman. 1999. Measurement of thermal conductivity of dairy products. Journal of Food Engineering 41(2):109-114.</w:t>
      </w:r>
    </w:p>
    <w:p w14:paraId="2851D47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Tse, C., H. W. Barkema, T. J. DeVries, J. Rushen, E. Vasseur, and E. A. Pajor. 2018. Producer experience with transitioning to automatic milking: Cow training, challenges, and effect on quality of life. J. Dairy Sci 101(10):9599-9607.</w:t>
      </w:r>
    </w:p>
    <w:p w14:paraId="22BEAD3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Veissier, I., M.-M. Mialon, and K. H. Sloth. 2017. Short communication: Early modification of the circadian organization of cow activity in relation to disease or estrus. Journal of Dairy Science 100(5):3969-3974.</w:t>
      </w:r>
    </w:p>
    <w:p w14:paraId="3A0DB8B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Wagner-Storch, A. M. and R. W. Palmer. 2003. Feeding Behavior, Milking Behavior, and Milk Yields of Cows Milked in a Parlor Versus an Automatic Milking System. Journal of Dairy Science 86(4):1494-1502.</w:t>
      </w:r>
    </w:p>
    <w:p w14:paraId="1981F93C" w14:textId="612DEDEE" w:rsidR="00830404" w:rsidRDefault="00830404" w:rsidP="00B462D2">
      <w:pPr>
        <w:pStyle w:val="EndNoteBibliography"/>
        <w:ind w:left="720" w:hanging="720"/>
        <w:rPr>
          <w:rFonts w:cs="Times New Roman"/>
        </w:rPr>
        <w:sectPr w:rsidR="00830404" w:rsidSect="00554238">
          <w:pgSz w:w="12240" w:h="15840" w:code="1"/>
          <w:pgMar w:top="1440" w:right="1800" w:bottom="1872" w:left="1800" w:header="720" w:footer="1440" w:gutter="0"/>
          <w:cols w:space="720"/>
          <w:noEndnote/>
          <w:docGrid w:linePitch="360"/>
        </w:sectPr>
      </w:pPr>
      <w:r w:rsidRPr="004F66C3">
        <w:rPr>
          <w:rFonts w:cs="Times New Roman"/>
        </w:rPr>
        <w:fldChar w:fldCharType="end"/>
      </w:r>
    </w:p>
    <w:p w14:paraId="17558805" w14:textId="77777777" w:rsidR="009D68AB" w:rsidRDefault="009D68AB" w:rsidP="007B481E">
      <w:pPr>
        <w:pStyle w:val="Heading2"/>
      </w:pPr>
      <w:r>
        <w:br w:type="page"/>
      </w:r>
    </w:p>
    <w:p w14:paraId="49A1A3B5" w14:textId="49F000A5" w:rsidR="00571E37" w:rsidRDefault="00D677AA" w:rsidP="007B481E">
      <w:pPr>
        <w:pStyle w:val="Heading2"/>
      </w:pPr>
      <w:bookmarkStart w:id="93" w:name="_Toc142043697"/>
      <w:r w:rsidRPr="00DF7C87">
        <w:lastRenderedPageBreak/>
        <w:t>A</w:t>
      </w:r>
      <w:r w:rsidR="002D31E1">
        <w:t>ppendix</w:t>
      </w:r>
      <w:bookmarkEnd w:id="93"/>
    </w:p>
    <w:p w14:paraId="41F66246" w14:textId="76C44E48" w:rsidR="00B1761B" w:rsidRPr="00B1761B" w:rsidRDefault="00A31293" w:rsidP="00A31293">
      <w:pPr>
        <w:pStyle w:val="Caption"/>
      </w:pPr>
      <w:bookmarkStart w:id="94" w:name="_Toc142043720"/>
      <w:r>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1</w:t>
      </w:r>
      <w:r w:rsidR="007B705D">
        <w:rPr>
          <w:noProof/>
        </w:rPr>
        <w:fldChar w:fldCharType="end"/>
      </w:r>
      <w:r>
        <w:t xml:space="preserve">. </w:t>
      </w:r>
      <w:r w:rsidR="00B1761B">
        <w:t>Variables used in fetch cow model</w:t>
      </w:r>
      <w:r w:rsidR="007D7ACD">
        <w:t>s</w:t>
      </w:r>
      <w:r w:rsidR="00B1761B">
        <w:t xml:space="preserve"> with the</w:t>
      </w:r>
      <w:r w:rsidR="007D7ACD">
        <w:t>ir definition an</w:t>
      </w:r>
      <w:r w:rsidR="00B1761B">
        <w:t>d unit.</w:t>
      </w:r>
      <w:bookmarkEnd w:id="94"/>
    </w:p>
    <w:tbl>
      <w:tblPr>
        <w:tblStyle w:val="PlainTable2"/>
        <w:tblpPr w:leftFromText="180" w:rightFromText="180" w:vertAnchor="text" w:horzAnchor="margin" w:tblpY="11"/>
        <w:tblW w:w="5000" w:type="pct"/>
        <w:tblLook w:val="0420" w:firstRow="1" w:lastRow="0" w:firstColumn="0" w:lastColumn="0" w:noHBand="0" w:noVBand="1"/>
      </w:tblPr>
      <w:tblGrid>
        <w:gridCol w:w="3505"/>
        <w:gridCol w:w="5351"/>
      </w:tblGrid>
      <w:tr w:rsidR="009550B6" w:rsidRPr="00EC279E" w14:paraId="4319FDDE" w14:textId="77777777" w:rsidTr="003B2E04">
        <w:trPr>
          <w:cnfStyle w:val="100000000000" w:firstRow="1" w:lastRow="0" w:firstColumn="0" w:lastColumn="0" w:oddVBand="0" w:evenVBand="0" w:oddHBand="0" w:evenHBand="0" w:firstRowFirstColumn="0" w:firstRowLastColumn="0" w:lastRowFirstColumn="0" w:lastRowLastColumn="0"/>
        </w:trPr>
        <w:tc>
          <w:tcPr>
            <w:tcW w:w="1979" w:type="pct"/>
          </w:tcPr>
          <w:p w14:paraId="598F668B" w14:textId="77777777" w:rsidR="00571E37" w:rsidRPr="00A12966" w:rsidRDefault="00571E37" w:rsidP="00571E37">
            <w:pPr>
              <w:jc w:val="both"/>
              <w:rPr>
                <w:rFonts w:cs="Times New Roman"/>
                <w:b w:val="0"/>
                <w:bCs w:val="0"/>
              </w:rPr>
            </w:pPr>
            <w:bookmarkStart w:id="95" w:name="_Toc127277807"/>
            <w:bookmarkStart w:id="96" w:name="_Toc127279956"/>
            <w:bookmarkStart w:id="97" w:name="_Toc127280633"/>
            <w:bookmarkStart w:id="98" w:name="_Toc127867183"/>
            <w:r w:rsidRPr="00A12966">
              <w:rPr>
                <w:rFonts w:cs="Times New Roman"/>
                <w:b w:val="0"/>
                <w:bCs w:val="0"/>
              </w:rPr>
              <w:t xml:space="preserve">Variable </w:t>
            </w:r>
          </w:p>
        </w:tc>
        <w:tc>
          <w:tcPr>
            <w:tcW w:w="3021" w:type="pct"/>
          </w:tcPr>
          <w:p w14:paraId="6D5DD0A3" w14:textId="77777777" w:rsidR="00571E37" w:rsidRPr="00A12966" w:rsidRDefault="00571E37" w:rsidP="00571E37">
            <w:pPr>
              <w:jc w:val="both"/>
              <w:rPr>
                <w:rFonts w:cs="Times New Roman"/>
                <w:b w:val="0"/>
                <w:bCs w:val="0"/>
              </w:rPr>
            </w:pPr>
            <w:r w:rsidRPr="00A12966">
              <w:rPr>
                <w:rFonts w:cs="Times New Roman"/>
                <w:b w:val="0"/>
                <w:bCs w:val="0"/>
              </w:rPr>
              <w:t>Unit</w:t>
            </w:r>
          </w:p>
        </w:tc>
      </w:tr>
      <w:tr w:rsidR="009550B6" w:rsidRPr="00EC279E" w14:paraId="58EC11CC"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bottom w:val="nil"/>
            </w:tcBorders>
          </w:tcPr>
          <w:p w14:paraId="572D02D7" w14:textId="77777777" w:rsidR="00571E37" w:rsidRPr="00EC279E" w:rsidRDefault="00571E37" w:rsidP="00571E37">
            <w:pPr>
              <w:jc w:val="both"/>
              <w:rPr>
                <w:rFonts w:cs="Times New Roman"/>
              </w:rPr>
            </w:pPr>
            <w:r w:rsidRPr="00EC279E">
              <w:rPr>
                <w:rFonts w:cs="Times New Roman"/>
              </w:rPr>
              <w:t>System</w:t>
            </w:r>
          </w:p>
        </w:tc>
        <w:tc>
          <w:tcPr>
            <w:tcW w:w="3021" w:type="pct"/>
            <w:tcBorders>
              <w:bottom w:val="nil"/>
            </w:tcBorders>
          </w:tcPr>
          <w:p w14:paraId="74D2E019" w14:textId="77777777" w:rsidR="00571E37" w:rsidRPr="00EC279E" w:rsidRDefault="00571E37" w:rsidP="00571E37">
            <w:pPr>
              <w:jc w:val="both"/>
              <w:rPr>
                <w:rFonts w:cs="Times New Roman"/>
              </w:rPr>
            </w:pPr>
            <w:r w:rsidRPr="00EC279E">
              <w:rPr>
                <w:rFonts w:cs="Times New Roman"/>
              </w:rPr>
              <w:t>PCDART vs DairyComp</w:t>
            </w:r>
          </w:p>
        </w:tc>
      </w:tr>
      <w:tr w:rsidR="00A12966" w:rsidRPr="00EC279E" w14:paraId="5D03E591" w14:textId="77777777" w:rsidTr="003B2E04">
        <w:tc>
          <w:tcPr>
            <w:tcW w:w="1979" w:type="pct"/>
            <w:tcBorders>
              <w:top w:val="nil"/>
              <w:bottom w:val="nil"/>
            </w:tcBorders>
          </w:tcPr>
          <w:p w14:paraId="73739C8B" w14:textId="77777777" w:rsidR="00571E37" w:rsidRPr="00EC279E" w:rsidRDefault="00571E37" w:rsidP="00571E37">
            <w:pPr>
              <w:jc w:val="both"/>
              <w:rPr>
                <w:rFonts w:cs="Times New Roman"/>
              </w:rPr>
            </w:pPr>
            <w:r w:rsidRPr="00EC279E">
              <w:rPr>
                <w:rFonts w:cs="Times New Roman"/>
              </w:rPr>
              <w:t>Day of week</w:t>
            </w:r>
          </w:p>
        </w:tc>
        <w:tc>
          <w:tcPr>
            <w:tcW w:w="3021" w:type="pct"/>
            <w:tcBorders>
              <w:top w:val="nil"/>
              <w:bottom w:val="nil"/>
            </w:tcBorders>
          </w:tcPr>
          <w:p w14:paraId="35496DBE" w14:textId="2B606111" w:rsidR="00571E37" w:rsidRPr="00EC279E" w:rsidRDefault="00571E37" w:rsidP="00571E37">
            <w:pPr>
              <w:jc w:val="both"/>
              <w:rPr>
                <w:rFonts w:cs="Times New Roman"/>
              </w:rPr>
            </w:pPr>
            <w:r w:rsidRPr="00EC279E">
              <w:rPr>
                <w:rFonts w:cs="Times New Roman"/>
              </w:rPr>
              <w:t xml:space="preserve">Weekday vs </w:t>
            </w:r>
            <w:r w:rsidR="004F5C34">
              <w:rPr>
                <w:rFonts w:cs="Times New Roman"/>
              </w:rPr>
              <w:t>w</w:t>
            </w:r>
            <w:r w:rsidRPr="00EC279E">
              <w:rPr>
                <w:rFonts w:cs="Times New Roman"/>
              </w:rPr>
              <w:t>eekend</w:t>
            </w:r>
          </w:p>
        </w:tc>
      </w:tr>
      <w:tr w:rsidR="00EC279E" w:rsidRPr="00EC279E" w14:paraId="65A22DF5"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798AD9D1" w14:textId="77777777" w:rsidR="00571E37" w:rsidRPr="00EC279E" w:rsidRDefault="00571E37" w:rsidP="00571E37">
            <w:pPr>
              <w:jc w:val="both"/>
              <w:rPr>
                <w:rFonts w:cs="Times New Roman"/>
              </w:rPr>
            </w:pPr>
            <w:r w:rsidRPr="00EC279E">
              <w:rPr>
                <w:rFonts w:cs="Times New Roman"/>
              </w:rPr>
              <w:t>Parity</w:t>
            </w:r>
          </w:p>
        </w:tc>
        <w:tc>
          <w:tcPr>
            <w:tcW w:w="3021" w:type="pct"/>
            <w:tcBorders>
              <w:top w:val="nil"/>
              <w:bottom w:val="nil"/>
            </w:tcBorders>
          </w:tcPr>
          <w:p w14:paraId="5ED32793" w14:textId="77777777" w:rsidR="00571E37" w:rsidRPr="00EC279E" w:rsidRDefault="00571E37" w:rsidP="00571E37">
            <w:pPr>
              <w:jc w:val="both"/>
              <w:rPr>
                <w:rFonts w:cs="Times New Roman"/>
              </w:rPr>
            </w:pPr>
            <w:r w:rsidRPr="00EC279E">
              <w:rPr>
                <w:rFonts w:cs="Times New Roman"/>
              </w:rPr>
              <w:t>1</w:t>
            </w:r>
            <w:r w:rsidRPr="00EC279E">
              <w:rPr>
                <w:rFonts w:cs="Times New Roman"/>
                <w:vertAlign w:val="superscript"/>
              </w:rPr>
              <w:t>st</w:t>
            </w:r>
            <w:r w:rsidRPr="00EC279E">
              <w:rPr>
                <w:rFonts w:cs="Times New Roman"/>
              </w:rPr>
              <w:t>, 2</w:t>
            </w:r>
            <w:r w:rsidRPr="00EC279E">
              <w:rPr>
                <w:rFonts w:cs="Times New Roman"/>
                <w:vertAlign w:val="superscript"/>
              </w:rPr>
              <w:t>nd</w:t>
            </w:r>
            <w:r w:rsidRPr="00EC279E">
              <w:rPr>
                <w:rFonts w:cs="Times New Roman"/>
              </w:rPr>
              <w:t>, 3</w:t>
            </w:r>
            <w:r w:rsidRPr="00EC279E">
              <w:rPr>
                <w:rFonts w:cs="Times New Roman"/>
                <w:vertAlign w:val="superscript"/>
              </w:rPr>
              <w:t>rd</w:t>
            </w:r>
            <w:r w:rsidRPr="00EC279E">
              <w:rPr>
                <w:rFonts w:cs="Times New Roman"/>
              </w:rPr>
              <w:t>, and 4+ lactations</w:t>
            </w:r>
          </w:p>
        </w:tc>
      </w:tr>
      <w:tr w:rsidR="00A12966" w:rsidRPr="00EC279E" w14:paraId="3726E40F" w14:textId="77777777" w:rsidTr="003B2E04">
        <w:tc>
          <w:tcPr>
            <w:tcW w:w="1979" w:type="pct"/>
            <w:tcBorders>
              <w:top w:val="nil"/>
              <w:bottom w:val="nil"/>
            </w:tcBorders>
          </w:tcPr>
          <w:p w14:paraId="19C9FE00" w14:textId="77777777" w:rsidR="00571E37" w:rsidRPr="00EC279E" w:rsidRDefault="00571E37" w:rsidP="00571E37">
            <w:pPr>
              <w:jc w:val="both"/>
              <w:rPr>
                <w:rFonts w:cs="Times New Roman"/>
              </w:rPr>
            </w:pPr>
            <w:r w:rsidRPr="00EC279E">
              <w:rPr>
                <w:rFonts w:cs="Times New Roman"/>
              </w:rPr>
              <w:t>Health category</w:t>
            </w:r>
          </w:p>
        </w:tc>
        <w:tc>
          <w:tcPr>
            <w:tcW w:w="3021" w:type="pct"/>
            <w:tcBorders>
              <w:top w:val="nil"/>
              <w:bottom w:val="nil"/>
            </w:tcBorders>
          </w:tcPr>
          <w:p w14:paraId="75221259" w14:textId="4B2A239F" w:rsidR="00571E37" w:rsidRPr="00EC279E" w:rsidRDefault="00571E37" w:rsidP="00571E37">
            <w:pPr>
              <w:jc w:val="both"/>
              <w:rPr>
                <w:rFonts w:cs="Times New Roman"/>
              </w:rPr>
            </w:pPr>
            <w:r w:rsidRPr="00EC279E">
              <w:rPr>
                <w:rFonts w:cs="Times New Roman"/>
              </w:rPr>
              <w:t xml:space="preserve">None, </w:t>
            </w:r>
            <w:r w:rsidR="004F5C34">
              <w:rPr>
                <w:rFonts w:cs="Times New Roman"/>
              </w:rPr>
              <w:t>r</w:t>
            </w:r>
            <w:r w:rsidRPr="00EC279E">
              <w:rPr>
                <w:rFonts w:cs="Times New Roman"/>
              </w:rPr>
              <w:t>eproductive, health, scheduled</w:t>
            </w:r>
          </w:p>
        </w:tc>
      </w:tr>
      <w:tr w:rsidR="00571E37" w:rsidRPr="00EC279E" w14:paraId="3DD53396"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6A07D383" w14:textId="77777777" w:rsidR="00571E37" w:rsidRPr="00EC279E" w:rsidRDefault="00571E37" w:rsidP="00571E37">
            <w:pPr>
              <w:jc w:val="both"/>
              <w:rPr>
                <w:rFonts w:cs="Times New Roman"/>
              </w:rPr>
            </w:pPr>
            <w:r w:rsidRPr="00EC279E">
              <w:rPr>
                <w:rFonts w:cs="Times New Roman"/>
              </w:rPr>
              <w:t xml:space="preserve">Milk production </w:t>
            </w:r>
          </w:p>
        </w:tc>
        <w:tc>
          <w:tcPr>
            <w:tcW w:w="3021" w:type="pct"/>
            <w:tcBorders>
              <w:top w:val="nil"/>
              <w:bottom w:val="nil"/>
            </w:tcBorders>
          </w:tcPr>
          <w:p w14:paraId="494A2E0B" w14:textId="77777777" w:rsidR="00571E37" w:rsidRPr="00EC279E" w:rsidRDefault="00571E37" w:rsidP="00571E37">
            <w:pPr>
              <w:jc w:val="both"/>
              <w:rPr>
                <w:rFonts w:cs="Times New Roman"/>
              </w:rPr>
            </w:pPr>
            <w:r w:rsidRPr="00EC279E">
              <w:rPr>
                <w:rFonts w:cs="Times New Roman"/>
              </w:rPr>
              <w:t>kgs. per day</w:t>
            </w:r>
          </w:p>
        </w:tc>
      </w:tr>
      <w:tr w:rsidR="00571E37" w:rsidRPr="00EC279E" w14:paraId="21D712B3" w14:textId="77777777" w:rsidTr="003B2E04">
        <w:tc>
          <w:tcPr>
            <w:tcW w:w="1979" w:type="pct"/>
            <w:tcBorders>
              <w:top w:val="nil"/>
              <w:bottom w:val="nil"/>
            </w:tcBorders>
          </w:tcPr>
          <w:p w14:paraId="3728E84B" w14:textId="10DC2C4E" w:rsidR="00571E37" w:rsidRPr="00EC279E" w:rsidRDefault="004F5C34" w:rsidP="00571E37">
            <w:pPr>
              <w:jc w:val="both"/>
              <w:rPr>
                <w:rFonts w:cs="Times New Roman"/>
              </w:rPr>
            </w:pPr>
            <w:r>
              <w:rPr>
                <w:rFonts w:cs="Times New Roman"/>
              </w:rPr>
              <w:t>Milk f</w:t>
            </w:r>
            <w:r w:rsidR="00571E37" w:rsidRPr="00EC279E">
              <w:rPr>
                <w:rFonts w:cs="Times New Roman"/>
              </w:rPr>
              <w:t>at %</w:t>
            </w:r>
          </w:p>
        </w:tc>
        <w:tc>
          <w:tcPr>
            <w:tcW w:w="3021" w:type="pct"/>
            <w:tcBorders>
              <w:top w:val="nil"/>
              <w:bottom w:val="nil"/>
            </w:tcBorders>
          </w:tcPr>
          <w:p w14:paraId="3764672E" w14:textId="77777777" w:rsidR="00571E37" w:rsidRPr="00EC279E" w:rsidRDefault="00571E37" w:rsidP="00571E37">
            <w:pPr>
              <w:jc w:val="both"/>
              <w:rPr>
                <w:rFonts w:cs="Times New Roman"/>
              </w:rPr>
            </w:pPr>
            <w:r w:rsidRPr="00EC279E">
              <w:rPr>
                <w:rFonts w:cs="Times New Roman"/>
              </w:rPr>
              <w:t>% per day</w:t>
            </w:r>
          </w:p>
        </w:tc>
      </w:tr>
      <w:tr w:rsidR="00571E37" w:rsidRPr="00EC279E" w14:paraId="0522A584"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52F51F57" w14:textId="4CE481D5" w:rsidR="00571E37" w:rsidRPr="00EC279E" w:rsidRDefault="004F5C34" w:rsidP="00571E37">
            <w:pPr>
              <w:jc w:val="both"/>
              <w:rPr>
                <w:rFonts w:cs="Times New Roman"/>
              </w:rPr>
            </w:pPr>
            <w:r>
              <w:rPr>
                <w:rFonts w:cs="Times New Roman"/>
              </w:rPr>
              <w:t>Milk p</w:t>
            </w:r>
            <w:r w:rsidR="00571E37" w:rsidRPr="00EC279E">
              <w:rPr>
                <w:rFonts w:cs="Times New Roman"/>
              </w:rPr>
              <w:t>rotein %</w:t>
            </w:r>
          </w:p>
        </w:tc>
        <w:tc>
          <w:tcPr>
            <w:tcW w:w="3021" w:type="pct"/>
            <w:tcBorders>
              <w:top w:val="nil"/>
              <w:bottom w:val="nil"/>
            </w:tcBorders>
          </w:tcPr>
          <w:p w14:paraId="20C01CEE" w14:textId="77777777" w:rsidR="00571E37" w:rsidRPr="00EC279E" w:rsidRDefault="00571E37" w:rsidP="00571E37">
            <w:pPr>
              <w:jc w:val="both"/>
              <w:rPr>
                <w:rFonts w:cs="Times New Roman"/>
              </w:rPr>
            </w:pPr>
            <w:r w:rsidRPr="00EC279E">
              <w:rPr>
                <w:rFonts w:cs="Times New Roman"/>
              </w:rPr>
              <w:t>% per day</w:t>
            </w:r>
          </w:p>
        </w:tc>
      </w:tr>
      <w:tr w:rsidR="00571E37" w:rsidRPr="00EC279E" w14:paraId="1A20B7E9" w14:textId="77777777" w:rsidTr="003B2E04">
        <w:tc>
          <w:tcPr>
            <w:tcW w:w="1979" w:type="pct"/>
            <w:tcBorders>
              <w:top w:val="nil"/>
              <w:bottom w:val="nil"/>
            </w:tcBorders>
          </w:tcPr>
          <w:p w14:paraId="1D345E45" w14:textId="77777777" w:rsidR="00571E37" w:rsidRPr="00EC279E" w:rsidRDefault="00571E37" w:rsidP="00571E37">
            <w:pPr>
              <w:jc w:val="both"/>
              <w:rPr>
                <w:rFonts w:cs="Times New Roman"/>
              </w:rPr>
            </w:pPr>
            <w:r w:rsidRPr="00EC279E">
              <w:rPr>
                <w:rFonts w:cs="Times New Roman"/>
              </w:rPr>
              <w:t xml:space="preserve">Milkings </w:t>
            </w:r>
          </w:p>
        </w:tc>
        <w:tc>
          <w:tcPr>
            <w:tcW w:w="3021" w:type="pct"/>
            <w:tcBorders>
              <w:top w:val="nil"/>
              <w:bottom w:val="nil"/>
            </w:tcBorders>
          </w:tcPr>
          <w:p w14:paraId="7D114212" w14:textId="77777777" w:rsidR="00571E37" w:rsidRPr="00EC279E" w:rsidRDefault="00571E37" w:rsidP="00571E37">
            <w:pPr>
              <w:jc w:val="both"/>
              <w:rPr>
                <w:rFonts w:cs="Times New Roman"/>
              </w:rPr>
            </w:pPr>
            <w:r w:rsidRPr="00EC279E">
              <w:rPr>
                <w:rFonts w:cs="Times New Roman"/>
              </w:rPr>
              <w:t>Number of visits to the AMS a day</w:t>
            </w:r>
          </w:p>
        </w:tc>
      </w:tr>
      <w:tr w:rsidR="00571E37" w:rsidRPr="00EC279E" w14:paraId="13C9B9AD"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743C136C" w14:textId="77777777" w:rsidR="00571E37" w:rsidRPr="00EC279E" w:rsidRDefault="00571E37" w:rsidP="00571E37">
            <w:pPr>
              <w:jc w:val="both"/>
              <w:rPr>
                <w:rFonts w:cs="Times New Roman"/>
              </w:rPr>
            </w:pPr>
            <w:r w:rsidRPr="00EC279E">
              <w:rPr>
                <w:rFonts w:cs="Times New Roman"/>
              </w:rPr>
              <w:t>Refusals</w:t>
            </w:r>
          </w:p>
        </w:tc>
        <w:tc>
          <w:tcPr>
            <w:tcW w:w="3021" w:type="pct"/>
            <w:tcBorders>
              <w:top w:val="nil"/>
              <w:bottom w:val="nil"/>
            </w:tcBorders>
          </w:tcPr>
          <w:p w14:paraId="3FC215C3" w14:textId="77777777" w:rsidR="00571E37" w:rsidRPr="00EC279E" w:rsidRDefault="00571E37" w:rsidP="00571E37">
            <w:pPr>
              <w:jc w:val="both"/>
              <w:rPr>
                <w:rFonts w:cs="Times New Roman"/>
              </w:rPr>
            </w:pPr>
            <w:r w:rsidRPr="00EC279E">
              <w:rPr>
                <w:rFonts w:cs="Times New Roman"/>
              </w:rPr>
              <w:t>Number of AMS rejections per day</w:t>
            </w:r>
          </w:p>
        </w:tc>
      </w:tr>
      <w:tr w:rsidR="00571E37" w:rsidRPr="00EC279E" w14:paraId="15C0BE39" w14:textId="77777777" w:rsidTr="003B2E04">
        <w:tc>
          <w:tcPr>
            <w:tcW w:w="1979" w:type="pct"/>
            <w:tcBorders>
              <w:top w:val="nil"/>
              <w:bottom w:val="nil"/>
            </w:tcBorders>
          </w:tcPr>
          <w:p w14:paraId="3CE4E18A" w14:textId="77777777" w:rsidR="00571E37" w:rsidRPr="00EC279E" w:rsidRDefault="00571E37" w:rsidP="00571E37">
            <w:pPr>
              <w:jc w:val="both"/>
              <w:rPr>
                <w:rFonts w:cs="Times New Roman"/>
              </w:rPr>
            </w:pPr>
            <w:r w:rsidRPr="00EC279E">
              <w:rPr>
                <w:rFonts w:cs="Times New Roman"/>
              </w:rPr>
              <w:t>Failures</w:t>
            </w:r>
          </w:p>
        </w:tc>
        <w:tc>
          <w:tcPr>
            <w:tcW w:w="3021" w:type="pct"/>
            <w:tcBorders>
              <w:top w:val="nil"/>
              <w:bottom w:val="nil"/>
            </w:tcBorders>
          </w:tcPr>
          <w:p w14:paraId="33AD2DBF" w14:textId="356A12E9" w:rsidR="00571E37" w:rsidRPr="00EC279E" w:rsidRDefault="00571E37" w:rsidP="00571E37">
            <w:pPr>
              <w:jc w:val="both"/>
              <w:rPr>
                <w:rFonts w:cs="Times New Roman"/>
              </w:rPr>
            </w:pPr>
            <w:r w:rsidRPr="00EC279E">
              <w:rPr>
                <w:rFonts w:cs="Times New Roman"/>
              </w:rPr>
              <w:t xml:space="preserve">Number of times the </w:t>
            </w:r>
            <w:r w:rsidR="00BD6C33">
              <w:rPr>
                <w:rFonts w:cs="Times New Roman"/>
              </w:rPr>
              <w:t>AMS</w:t>
            </w:r>
            <w:r w:rsidRPr="00EC279E">
              <w:rPr>
                <w:rFonts w:cs="Times New Roman"/>
              </w:rPr>
              <w:t xml:space="preserve"> is unable to attach per day</w:t>
            </w:r>
          </w:p>
        </w:tc>
      </w:tr>
      <w:tr w:rsidR="00571E37" w:rsidRPr="00EC279E" w14:paraId="74650097"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1E4E4F46" w14:textId="77777777" w:rsidR="00571E37" w:rsidRPr="00EC279E" w:rsidRDefault="00571E37" w:rsidP="00571E37">
            <w:pPr>
              <w:jc w:val="both"/>
              <w:rPr>
                <w:rFonts w:cs="Times New Roman"/>
              </w:rPr>
            </w:pPr>
            <w:r w:rsidRPr="00EC279E">
              <w:rPr>
                <w:rFonts w:cs="Times New Roman"/>
              </w:rPr>
              <w:t>Milk speed sum</w:t>
            </w:r>
          </w:p>
        </w:tc>
        <w:tc>
          <w:tcPr>
            <w:tcW w:w="3021" w:type="pct"/>
            <w:tcBorders>
              <w:top w:val="nil"/>
              <w:bottom w:val="nil"/>
            </w:tcBorders>
          </w:tcPr>
          <w:p w14:paraId="3D43FD9B" w14:textId="43032625" w:rsidR="00571E37" w:rsidRPr="00EC279E" w:rsidRDefault="00884FBA" w:rsidP="00571E37">
            <w:pPr>
              <w:jc w:val="both"/>
              <w:rPr>
                <w:rFonts w:cs="Times New Roman"/>
              </w:rPr>
            </w:pPr>
            <w:r>
              <w:rPr>
                <w:rFonts w:cs="Times New Roman"/>
              </w:rPr>
              <w:t>kgs</w:t>
            </w:r>
            <w:r w:rsidR="00571E37" w:rsidRPr="00EC279E">
              <w:rPr>
                <w:rFonts w:cs="Times New Roman"/>
              </w:rPr>
              <w:t>. sum per minute</w:t>
            </w:r>
          </w:p>
        </w:tc>
      </w:tr>
      <w:tr w:rsidR="00571E37" w:rsidRPr="00EC279E" w14:paraId="07F446AC" w14:textId="77777777" w:rsidTr="003B2E04">
        <w:tc>
          <w:tcPr>
            <w:tcW w:w="1979" w:type="pct"/>
            <w:tcBorders>
              <w:top w:val="nil"/>
              <w:bottom w:val="nil"/>
            </w:tcBorders>
          </w:tcPr>
          <w:p w14:paraId="61D4A687" w14:textId="4E68E5C2" w:rsidR="00571E37" w:rsidRPr="00EC279E" w:rsidRDefault="00571E37" w:rsidP="00571E37">
            <w:pPr>
              <w:jc w:val="both"/>
              <w:rPr>
                <w:rFonts w:cs="Times New Roman"/>
              </w:rPr>
            </w:pPr>
            <w:r w:rsidRPr="00EC279E">
              <w:rPr>
                <w:rFonts w:cs="Times New Roman"/>
              </w:rPr>
              <w:t xml:space="preserve">Milk speed </w:t>
            </w:r>
            <w:r w:rsidR="00E1436F">
              <w:rPr>
                <w:rFonts w:cs="Times New Roman"/>
              </w:rPr>
              <w:t>mean</w:t>
            </w:r>
            <w:r w:rsidRPr="00EC279E">
              <w:rPr>
                <w:rFonts w:cs="Times New Roman"/>
              </w:rPr>
              <w:t xml:space="preserve"> </w:t>
            </w:r>
          </w:p>
        </w:tc>
        <w:tc>
          <w:tcPr>
            <w:tcW w:w="3021" w:type="pct"/>
            <w:tcBorders>
              <w:top w:val="nil"/>
              <w:bottom w:val="nil"/>
            </w:tcBorders>
          </w:tcPr>
          <w:p w14:paraId="360564AE" w14:textId="086A6005" w:rsidR="00571E37" w:rsidRPr="00EC279E" w:rsidRDefault="00E1436F" w:rsidP="00571E37">
            <w:pPr>
              <w:jc w:val="both"/>
              <w:rPr>
                <w:rFonts w:cs="Times New Roman"/>
              </w:rPr>
            </w:pPr>
            <w:r>
              <w:rPr>
                <w:rFonts w:cs="Times New Roman"/>
              </w:rPr>
              <w:t>Mean</w:t>
            </w:r>
            <w:r w:rsidR="00571E37" w:rsidRPr="00EC279E">
              <w:rPr>
                <w:rFonts w:cs="Times New Roman"/>
              </w:rPr>
              <w:t xml:space="preserve"> </w:t>
            </w:r>
            <w:r w:rsidR="00884FBA">
              <w:rPr>
                <w:rFonts w:cs="Times New Roman"/>
              </w:rPr>
              <w:t>kgs</w:t>
            </w:r>
            <w:r w:rsidR="00571E37" w:rsidRPr="00EC279E">
              <w:rPr>
                <w:rFonts w:cs="Times New Roman"/>
              </w:rPr>
              <w:t>. per minute</w:t>
            </w:r>
          </w:p>
        </w:tc>
      </w:tr>
      <w:tr w:rsidR="00571E37" w:rsidRPr="00EC279E" w14:paraId="01D72811"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4147F7B2" w14:textId="77777777" w:rsidR="00571E37" w:rsidRPr="00EC279E" w:rsidRDefault="00571E37" w:rsidP="00571E37">
            <w:pPr>
              <w:jc w:val="both"/>
              <w:rPr>
                <w:rFonts w:cs="Times New Roman"/>
              </w:rPr>
            </w:pPr>
            <w:r w:rsidRPr="00EC279E">
              <w:rPr>
                <w:rFonts w:cs="Times New Roman"/>
              </w:rPr>
              <w:t>Udder color number sum</w:t>
            </w:r>
          </w:p>
        </w:tc>
        <w:tc>
          <w:tcPr>
            <w:tcW w:w="3021" w:type="pct"/>
            <w:tcBorders>
              <w:top w:val="nil"/>
              <w:bottom w:val="nil"/>
            </w:tcBorders>
          </w:tcPr>
          <w:p w14:paraId="00F63EE3" w14:textId="77777777" w:rsidR="00571E37" w:rsidRPr="00EC279E" w:rsidRDefault="00571E37" w:rsidP="00571E37">
            <w:pPr>
              <w:jc w:val="both"/>
              <w:rPr>
                <w:rFonts w:cs="Times New Roman"/>
              </w:rPr>
            </w:pPr>
            <w:r w:rsidRPr="00EC279E">
              <w:rPr>
                <w:rFonts w:cs="Times New Roman"/>
              </w:rPr>
              <w:t>Sum of daily udder color failures</w:t>
            </w:r>
          </w:p>
        </w:tc>
      </w:tr>
      <w:tr w:rsidR="00571E37" w:rsidRPr="00EC279E" w14:paraId="20166349" w14:textId="77777777" w:rsidTr="003B2E04">
        <w:tc>
          <w:tcPr>
            <w:tcW w:w="1979" w:type="pct"/>
            <w:tcBorders>
              <w:top w:val="nil"/>
              <w:bottom w:val="nil"/>
            </w:tcBorders>
          </w:tcPr>
          <w:p w14:paraId="3628BDFD" w14:textId="77777777" w:rsidR="00571E37" w:rsidRPr="00EC279E" w:rsidRDefault="00571E37" w:rsidP="00571E37">
            <w:pPr>
              <w:jc w:val="both"/>
              <w:rPr>
                <w:rFonts w:cs="Times New Roman"/>
              </w:rPr>
            </w:pPr>
            <w:r w:rsidRPr="00EC279E">
              <w:rPr>
                <w:rFonts w:cs="Times New Roman"/>
              </w:rPr>
              <w:t>LF conductivity</w:t>
            </w:r>
          </w:p>
        </w:tc>
        <w:tc>
          <w:tcPr>
            <w:tcW w:w="3021" w:type="pct"/>
            <w:tcBorders>
              <w:top w:val="nil"/>
              <w:bottom w:val="nil"/>
            </w:tcBorders>
          </w:tcPr>
          <w:p w14:paraId="540D5F85" w14:textId="4C894672" w:rsidR="00571E37" w:rsidRPr="00EC279E" w:rsidRDefault="00571E37" w:rsidP="00571E37">
            <w:pPr>
              <w:jc w:val="both"/>
              <w:rPr>
                <w:rFonts w:cs="Times New Roman"/>
              </w:rPr>
            </w:pPr>
            <w:proofErr w:type="spellStart"/>
            <w:r w:rsidRPr="00EC279E">
              <w:rPr>
                <w:rFonts w:cs="Times New Roman"/>
              </w:rPr>
              <w:t>Mil</w:t>
            </w:r>
            <w:r w:rsidR="0049763E">
              <w:rPr>
                <w:rFonts w:cs="Times New Roman"/>
              </w:rPr>
              <w:t>l</w:t>
            </w:r>
            <w:r w:rsidRPr="00EC279E">
              <w:rPr>
                <w:rFonts w:cs="Times New Roman"/>
              </w:rPr>
              <w:t>isiemens</w:t>
            </w:r>
            <w:proofErr w:type="spellEnd"/>
            <w:r w:rsidRPr="00EC279E">
              <w:rPr>
                <w:rFonts w:cs="Times New Roman"/>
              </w:rPr>
              <w:t xml:space="preserve"> per cm per day</w:t>
            </w:r>
          </w:p>
        </w:tc>
      </w:tr>
      <w:tr w:rsidR="00571E37" w:rsidRPr="00EC279E" w14:paraId="5948D4AC"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15EBA590" w14:textId="77777777" w:rsidR="00571E37" w:rsidRPr="00EC279E" w:rsidRDefault="00571E37" w:rsidP="00571E37">
            <w:pPr>
              <w:jc w:val="both"/>
              <w:rPr>
                <w:rFonts w:cs="Times New Roman"/>
              </w:rPr>
            </w:pPr>
            <w:r w:rsidRPr="00EC279E">
              <w:rPr>
                <w:rFonts w:cs="Times New Roman"/>
              </w:rPr>
              <w:t xml:space="preserve">LR conductivity </w:t>
            </w:r>
          </w:p>
        </w:tc>
        <w:tc>
          <w:tcPr>
            <w:tcW w:w="3021" w:type="pct"/>
            <w:tcBorders>
              <w:top w:val="nil"/>
              <w:bottom w:val="nil"/>
            </w:tcBorders>
          </w:tcPr>
          <w:p w14:paraId="0C3B4814" w14:textId="49605037" w:rsidR="00571E37" w:rsidRPr="00EC279E" w:rsidRDefault="00571E37" w:rsidP="00571E37">
            <w:pPr>
              <w:jc w:val="both"/>
              <w:rPr>
                <w:rFonts w:cs="Times New Roman"/>
              </w:rPr>
            </w:pPr>
            <w:proofErr w:type="spellStart"/>
            <w:r w:rsidRPr="00EC279E">
              <w:rPr>
                <w:rFonts w:cs="Times New Roman"/>
              </w:rPr>
              <w:t>Mi</w:t>
            </w:r>
            <w:r w:rsidR="0049763E">
              <w:rPr>
                <w:rFonts w:cs="Times New Roman"/>
              </w:rPr>
              <w:t>l</w:t>
            </w:r>
            <w:r w:rsidRPr="00EC279E">
              <w:rPr>
                <w:rFonts w:cs="Times New Roman"/>
              </w:rPr>
              <w:t>lisiemens</w:t>
            </w:r>
            <w:proofErr w:type="spellEnd"/>
            <w:r w:rsidRPr="00EC279E">
              <w:rPr>
                <w:rFonts w:cs="Times New Roman"/>
              </w:rPr>
              <w:t xml:space="preserve"> per cm per day</w:t>
            </w:r>
          </w:p>
        </w:tc>
      </w:tr>
      <w:tr w:rsidR="00571E37" w:rsidRPr="00EC279E" w14:paraId="26F290E4" w14:textId="77777777" w:rsidTr="003B2E04">
        <w:tc>
          <w:tcPr>
            <w:tcW w:w="1979" w:type="pct"/>
            <w:tcBorders>
              <w:top w:val="nil"/>
              <w:bottom w:val="nil"/>
            </w:tcBorders>
          </w:tcPr>
          <w:p w14:paraId="5A13A72B" w14:textId="77777777" w:rsidR="00571E37" w:rsidRPr="00EC279E" w:rsidRDefault="00571E37" w:rsidP="00571E37">
            <w:pPr>
              <w:jc w:val="both"/>
              <w:rPr>
                <w:rFonts w:cs="Times New Roman"/>
              </w:rPr>
            </w:pPr>
            <w:r w:rsidRPr="00EC279E">
              <w:rPr>
                <w:rFonts w:cs="Times New Roman"/>
              </w:rPr>
              <w:t xml:space="preserve">RF conductivity </w:t>
            </w:r>
          </w:p>
        </w:tc>
        <w:tc>
          <w:tcPr>
            <w:tcW w:w="3021" w:type="pct"/>
            <w:tcBorders>
              <w:top w:val="nil"/>
              <w:bottom w:val="nil"/>
            </w:tcBorders>
          </w:tcPr>
          <w:p w14:paraId="3F0110E9" w14:textId="2CD335B6" w:rsidR="00571E37" w:rsidRPr="00EC279E" w:rsidRDefault="00571E37" w:rsidP="00571E37">
            <w:pPr>
              <w:jc w:val="both"/>
              <w:rPr>
                <w:rFonts w:cs="Times New Roman"/>
              </w:rPr>
            </w:pPr>
            <w:proofErr w:type="spellStart"/>
            <w:r w:rsidRPr="00EC279E">
              <w:rPr>
                <w:rFonts w:cs="Times New Roman"/>
              </w:rPr>
              <w:t>Mil</w:t>
            </w:r>
            <w:r w:rsidR="0049763E">
              <w:rPr>
                <w:rFonts w:cs="Times New Roman"/>
              </w:rPr>
              <w:t>l</w:t>
            </w:r>
            <w:r w:rsidRPr="00EC279E">
              <w:rPr>
                <w:rFonts w:cs="Times New Roman"/>
              </w:rPr>
              <w:t>isiemens</w:t>
            </w:r>
            <w:proofErr w:type="spellEnd"/>
            <w:r w:rsidRPr="00EC279E">
              <w:rPr>
                <w:rFonts w:cs="Times New Roman"/>
              </w:rPr>
              <w:t xml:space="preserve"> per cm per day</w:t>
            </w:r>
          </w:p>
        </w:tc>
      </w:tr>
      <w:tr w:rsidR="00571E37" w:rsidRPr="00EC279E" w14:paraId="30CFF84A"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42AD30ED" w14:textId="77777777" w:rsidR="00571E37" w:rsidRPr="00EC279E" w:rsidRDefault="00571E37" w:rsidP="00571E37">
            <w:pPr>
              <w:jc w:val="both"/>
              <w:rPr>
                <w:rFonts w:cs="Times New Roman"/>
              </w:rPr>
            </w:pPr>
            <w:r w:rsidRPr="00EC279E">
              <w:rPr>
                <w:rFonts w:cs="Times New Roman"/>
              </w:rPr>
              <w:t>RR conductivity</w:t>
            </w:r>
          </w:p>
        </w:tc>
        <w:tc>
          <w:tcPr>
            <w:tcW w:w="3021" w:type="pct"/>
            <w:tcBorders>
              <w:top w:val="nil"/>
              <w:bottom w:val="nil"/>
            </w:tcBorders>
          </w:tcPr>
          <w:p w14:paraId="093AD37C" w14:textId="3DC04C34" w:rsidR="00571E37" w:rsidRPr="00EC279E" w:rsidRDefault="00571E37" w:rsidP="00571E37">
            <w:pPr>
              <w:jc w:val="both"/>
              <w:rPr>
                <w:rFonts w:cs="Times New Roman"/>
              </w:rPr>
            </w:pPr>
            <w:proofErr w:type="spellStart"/>
            <w:r w:rsidRPr="00EC279E">
              <w:rPr>
                <w:rFonts w:cs="Times New Roman"/>
              </w:rPr>
              <w:t>Mil</w:t>
            </w:r>
            <w:r w:rsidR="0049763E">
              <w:rPr>
                <w:rFonts w:cs="Times New Roman"/>
              </w:rPr>
              <w:t>l</w:t>
            </w:r>
            <w:r w:rsidRPr="00EC279E">
              <w:rPr>
                <w:rFonts w:cs="Times New Roman"/>
              </w:rPr>
              <w:t>isiemens</w:t>
            </w:r>
            <w:proofErr w:type="spellEnd"/>
            <w:r w:rsidRPr="00EC279E">
              <w:rPr>
                <w:rFonts w:cs="Times New Roman"/>
              </w:rPr>
              <w:t xml:space="preserve"> per cm per day</w:t>
            </w:r>
          </w:p>
        </w:tc>
      </w:tr>
      <w:tr w:rsidR="00571E37" w:rsidRPr="00EC279E" w14:paraId="72B040F0" w14:textId="77777777" w:rsidTr="003B2E04">
        <w:tc>
          <w:tcPr>
            <w:tcW w:w="1979" w:type="pct"/>
            <w:tcBorders>
              <w:top w:val="nil"/>
              <w:bottom w:val="nil"/>
            </w:tcBorders>
          </w:tcPr>
          <w:p w14:paraId="35750A39" w14:textId="59905EF1" w:rsidR="00571E37" w:rsidRPr="00EC279E" w:rsidRDefault="00E1436F" w:rsidP="00571E37">
            <w:pPr>
              <w:jc w:val="both"/>
              <w:rPr>
                <w:rFonts w:cs="Times New Roman"/>
              </w:rPr>
            </w:pPr>
            <w:r>
              <w:rPr>
                <w:rFonts w:cs="Times New Roman"/>
              </w:rPr>
              <w:t>Mean</w:t>
            </w:r>
            <w:r w:rsidR="00571E37" w:rsidRPr="00EC279E">
              <w:rPr>
                <w:rFonts w:cs="Times New Roman"/>
              </w:rPr>
              <w:t xml:space="preserve"> daily milk time</w:t>
            </w:r>
          </w:p>
        </w:tc>
        <w:tc>
          <w:tcPr>
            <w:tcW w:w="3021" w:type="pct"/>
            <w:tcBorders>
              <w:top w:val="nil"/>
              <w:bottom w:val="nil"/>
            </w:tcBorders>
          </w:tcPr>
          <w:p w14:paraId="6615F04A" w14:textId="2EC0ADCF" w:rsidR="00571E37" w:rsidRPr="00EC279E" w:rsidRDefault="00E1436F" w:rsidP="00571E37">
            <w:pPr>
              <w:jc w:val="both"/>
              <w:rPr>
                <w:rFonts w:cs="Times New Roman"/>
              </w:rPr>
            </w:pPr>
            <w:r>
              <w:rPr>
                <w:rFonts w:cs="Times New Roman"/>
              </w:rPr>
              <w:t>Mean</w:t>
            </w:r>
            <w:r w:rsidR="00571E37" w:rsidRPr="00EC279E">
              <w:rPr>
                <w:rFonts w:cs="Times New Roman"/>
              </w:rPr>
              <w:t xml:space="preserve"> daily milk time in seconds</w:t>
            </w:r>
          </w:p>
        </w:tc>
      </w:tr>
      <w:tr w:rsidR="00571E37" w:rsidRPr="00EC279E" w14:paraId="5BD81E7A"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bottom w:val="nil"/>
            </w:tcBorders>
          </w:tcPr>
          <w:p w14:paraId="6EB83344" w14:textId="77777777" w:rsidR="00571E37" w:rsidRPr="00EC279E" w:rsidRDefault="00571E37" w:rsidP="00571E37">
            <w:pPr>
              <w:jc w:val="both"/>
              <w:rPr>
                <w:rFonts w:cs="Times New Roman"/>
              </w:rPr>
            </w:pPr>
            <w:r w:rsidRPr="00EC279E">
              <w:rPr>
                <w:rFonts w:cs="Times New Roman"/>
              </w:rPr>
              <w:t>Daily max milk time</w:t>
            </w:r>
          </w:p>
        </w:tc>
        <w:tc>
          <w:tcPr>
            <w:tcW w:w="3021" w:type="pct"/>
            <w:tcBorders>
              <w:top w:val="nil"/>
              <w:bottom w:val="nil"/>
            </w:tcBorders>
          </w:tcPr>
          <w:p w14:paraId="2B93B01D" w14:textId="77777777" w:rsidR="00571E37" w:rsidRPr="00EC279E" w:rsidRDefault="00571E37" w:rsidP="00571E37">
            <w:pPr>
              <w:jc w:val="both"/>
              <w:rPr>
                <w:rFonts w:cs="Times New Roman"/>
              </w:rPr>
            </w:pPr>
            <w:r w:rsidRPr="00EC279E">
              <w:rPr>
                <w:rFonts w:cs="Times New Roman"/>
              </w:rPr>
              <w:t>Total daily max milk time in seconds</w:t>
            </w:r>
          </w:p>
        </w:tc>
      </w:tr>
      <w:tr w:rsidR="00571E37" w:rsidRPr="00EC279E" w14:paraId="25E09CEF" w14:textId="77777777" w:rsidTr="003B2E04">
        <w:tc>
          <w:tcPr>
            <w:tcW w:w="1979" w:type="pct"/>
            <w:tcBorders>
              <w:top w:val="nil"/>
              <w:bottom w:val="nil"/>
            </w:tcBorders>
          </w:tcPr>
          <w:p w14:paraId="0D161546" w14:textId="77777777" w:rsidR="00571E37" w:rsidRPr="00EC279E" w:rsidRDefault="00571E37" w:rsidP="00571E37">
            <w:pPr>
              <w:jc w:val="both"/>
              <w:rPr>
                <w:rFonts w:cs="Times New Roman"/>
              </w:rPr>
            </w:pPr>
            <w:r w:rsidRPr="00EC279E">
              <w:rPr>
                <w:rFonts w:cs="Times New Roman"/>
              </w:rPr>
              <w:t>Daily max milk temperature</w:t>
            </w:r>
          </w:p>
        </w:tc>
        <w:tc>
          <w:tcPr>
            <w:tcW w:w="3021" w:type="pct"/>
            <w:tcBorders>
              <w:top w:val="nil"/>
              <w:bottom w:val="nil"/>
            </w:tcBorders>
          </w:tcPr>
          <w:p w14:paraId="233AE7F0" w14:textId="77777777" w:rsidR="00571E37" w:rsidRPr="00EC279E" w:rsidRDefault="00571E37" w:rsidP="00571E37">
            <w:pPr>
              <w:jc w:val="both"/>
              <w:rPr>
                <w:rFonts w:cs="Times New Roman"/>
              </w:rPr>
            </w:pPr>
            <w:r w:rsidRPr="00EC279E">
              <w:rPr>
                <w:rFonts w:cs="Times New Roman"/>
              </w:rPr>
              <w:t>Max milk temperature in °C</w:t>
            </w:r>
          </w:p>
        </w:tc>
      </w:tr>
      <w:tr w:rsidR="00A12966" w:rsidRPr="00EC279E" w14:paraId="1B855B97" w14:textId="77777777" w:rsidTr="003B2E04">
        <w:trPr>
          <w:cnfStyle w:val="000000100000" w:firstRow="0" w:lastRow="0" w:firstColumn="0" w:lastColumn="0" w:oddVBand="0" w:evenVBand="0" w:oddHBand="1" w:evenHBand="0" w:firstRowFirstColumn="0" w:firstRowLastColumn="0" w:lastRowFirstColumn="0" w:lastRowLastColumn="0"/>
        </w:trPr>
        <w:tc>
          <w:tcPr>
            <w:tcW w:w="1979" w:type="pct"/>
            <w:tcBorders>
              <w:top w:val="nil"/>
            </w:tcBorders>
          </w:tcPr>
          <w:p w14:paraId="34F13FE3" w14:textId="77777777" w:rsidR="00571E37" w:rsidRPr="00EC279E" w:rsidRDefault="00571E37" w:rsidP="00571E37">
            <w:pPr>
              <w:jc w:val="both"/>
              <w:rPr>
                <w:rFonts w:cs="Times New Roman"/>
              </w:rPr>
            </w:pPr>
            <w:r w:rsidRPr="00EC279E">
              <w:rPr>
                <w:rFonts w:cs="Times New Roman"/>
              </w:rPr>
              <w:t>Daily feed intake</w:t>
            </w:r>
          </w:p>
        </w:tc>
        <w:tc>
          <w:tcPr>
            <w:tcW w:w="3021" w:type="pct"/>
            <w:tcBorders>
              <w:top w:val="nil"/>
            </w:tcBorders>
          </w:tcPr>
          <w:p w14:paraId="262CB0BF" w14:textId="77777777" w:rsidR="00571E37" w:rsidRPr="00EC279E" w:rsidRDefault="00571E37" w:rsidP="00571E37">
            <w:pPr>
              <w:jc w:val="both"/>
              <w:rPr>
                <w:rFonts w:cs="Times New Roman"/>
              </w:rPr>
            </w:pPr>
            <w:r w:rsidRPr="00EC279E">
              <w:rPr>
                <w:rFonts w:cs="Times New Roman"/>
              </w:rPr>
              <w:t>Number of grams consumed</w:t>
            </w:r>
          </w:p>
        </w:tc>
      </w:tr>
    </w:tbl>
    <w:p w14:paraId="3A5F7E2D" w14:textId="77777777" w:rsidR="00571E37" w:rsidRDefault="00571E37" w:rsidP="00FB3B10">
      <w:pPr>
        <w:pStyle w:val="Caption"/>
      </w:pPr>
    </w:p>
    <w:p w14:paraId="49483B35" w14:textId="77777777" w:rsidR="00571E37" w:rsidRDefault="00571E37" w:rsidP="00FB3B10">
      <w:pPr>
        <w:pStyle w:val="Caption"/>
      </w:pPr>
      <w:r>
        <w:br w:type="page"/>
      </w:r>
    </w:p>
    <w:p w14:paraId="1543317E" w14:textId="0B0A887A" w:rsidR="004B0865" w:rsidRDefault="00A31293" w:rsidP="00A31293">
      <w:pPr>
        <w:pStyle w:val="Caption"/>
      </w:pPr>
      <w:bookmarkStart w:id="99" w:name="_Toc142043721"/>
      <w:bookmarkEnd w:id="95"/>
      <w:bookmarkEnd w:id="96"/>
      <w:bookmarkEnd w:id="97"/>
      <w:bookmarkEnd w:id="98"/>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2</w:t>
      </w:r>
      <w:r w:rsidR="007B705D">
        <w:rPr>
          <w:noProof/>
        </w:rPr>
        <w:fldChar w:fldCharType="end"/>
      </w:r>
      <w:r>
        <w:t xml:space="preserve">. </w:t>
      </w:r>
      <w:r w:rsidR="004B0865">
        <w:t xml:space="preserve">Descriptive data for a commercial herd </w:t>
      </w:r>
      <w:r w:rsidR="004F5C34">
        <w:t xml:space="preserve">(n = 510 Holstein cows) </w:t>
      </w:r>
      <w:r w:rsidR="004B0865">
        <w:t>utilizing automat</w:t>
      </w:r>
      <w:r w:rsidR="00884FBA">
        <w:t>ic</w:t>
      </w:r>
      <w:r w:rsidR="004B0865">
        <w:t xml:space="preserve"> milking systems from October 1, 2021, to May 10, 2022.</w:t>
      </w:r>
      <w:bookmarkEnd w:id="99"/>
    </w:p>
    <w:tbl>
      <w:tblPr>
        <w:tblStyle w:val="PlainTable5"/>
        <w:tblpPr w:leftFromText="180" w:rightFromText="180" w:vertAnchor="text" w:horzAnchor="margin" w:tblpY="135"/>
        <w:tblW w:w="5000" w:type="pct"/>
        <w:tblLook w:val="04A0" w:firstRow="1" w:lastRow="0" w:firstColumn="1" w:lastColumn="0" w:noHBand="0" w:noVBand="1"/>
      </w:tblPr>
      <w:tblGrid>
        <w:gridCol w:w="1937"/>
        <w:gridCol w:w="1123"/>
        <w:gridCol w:w="558"/>
        <w:gridCol w:w="2790"/>
        <w:gridCol w:w="2448"/>
      </w:tblGrid>
      <w:tr w:rsidR="00D8611E" w:rsidRPr="00EC279E" w14:paraId="3E3C0344" w14:textId="77777777" w:rsidTr="0095342E">
        <w:trPr>
          <w:cnfStyle w:val="100000000000" w:firstRow="1" w:lastRow="0" w:firstColumn="0" w:lastColumn="0" w:oddVBand="0" w:evenVBand="0" w:oddHBand="0" w:evenHBand="0" w:firstRowFirstColumn="0" w:firstRowLastColumn="0" w:lastRowFirstColumn="0" w:lastRowLastColumn="0"/>
          <w:trHeight w:val="256"/>
        </w:trPr>
        <w:tc>
          <w:tcPr>
            <w:cnfStyle w:val="001000000100" w:firstRow="0" w:lastRow="0" w:firstColumn="1" w:lastColumn="0" w:oddVBand="0" w:evenVBand="0" w:oddHBand="0" w:evenHBand="0" w:firstRowFirstColumn="1" w:firstRowLastColumn="0" w:lastRowFirstColumn="0" w:lastRowLastColumn="0"/>
            <w:tcW w:w="1094" w:type="pct"/>
            <w:tcBorders>
              <w:top w:val="single" w:sz="4" w:space="0" w:color="auto"/>
            </w:tcBorders>
          </w:tcPr>
          <w:p w14:paraId="39616B4C" w14:textId="77777777" w:rsidR="00D8611E" w:rsidRPr="00EC279E" w:rsidRDefault="00D8611E" w:rsidP="00AD2E61">
            <w:pPr>
              <w:suppressLineNumbers/>
              <w:jc w:val="both"/>
              <w:rPr>
                <w:rFonts w:ascii="Times New Roman" w:hAnsi="Times New Roman" w:cs="Times New Roman"/>
                <w:b/>
                <w:bCs/>
                <w:i w:val="0"/>
                <w:iCs w:val="0"/>
                <w:shd w:val="clear" w:color="auto" w:fill="FFFFFF"/>
              </w:rPr>
            </w:pPr>
            <w:bookmarkStart w:id="100" w:name="_Hlk135031118"/>
          </w:p>
        </w:tc>
        <w:tc>
          <w:tcPr>
            <w:tcW w:w="949" w:type="pct"/>
            <w:gridSpan w:val="2"/>
            <w:tcBorders>
              <w:top w:val="single" w:sz="4" w:space="0" w:color="auto"/>
            </w:tcBorders>
          </w:tcPr>
          <w:p w14:paraId="695E0465" w14:textId="3BB6383B" w:rsidR="00D8611E" w:rsidRPr="00A12966" w:rsidRDefault="00D8611E" w:rsidP="00AD2E61">
            <w:pPr>
              <w:suppressLineNumber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Total  cows</w:t>
            </w:r>
          </w:p>
        </w:tc>
        <w:tc>
          <w:tcPr>
            <w:tcW w:w="1575" w:type="pct"/>
            <w:tcBorders>
              <w:top w:val="single" w:sz="4" w:space="0" w:color="auto"/>
            </w:tcBorders>
          </w:tcPr>
          <w:p w14:paraId="243390AB" w14:textId="3C096C45" w:rsidR="00D8611E" w:rsidRPr="00A12966" w:rsidRDefault="00D8611E" w:rsidP="00AD2E61">
            <w:pPr>
              <w:suppressLineNumber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Number of observations</w:t>
            </w:r>
          </w:p>
        </w:tc>
        <w:tc>
          <w:tcPr>
            <w:tcW w:w="1382" w:type="pct"/>
            <w:tcBorders>
              <w:top w:val="single" w:sz="4" w:space="0" w:color="auto"/>
            </w:tcBorders>
          </w:tcPr>
          <w:p w14:paraId="56DB82F6" w14:textId="053499BA" w:rsidR="00D8611E" w:rsidRPr="00A12966" w:rsidRDefault="0095342E" w:rsidP="00AD2E61">
            <w:pPr>
              <w:suppressLineNumber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hd w:val="clear" w:color="auto" w:fill="FFFFFF"/>
              </w:rPr>
            </w:pPr>
            <w:r>
              <w:rPr>
                <w:rFonts w:ascii="Times New Roman" w:hAnsi="Times New Roman" w:cs="Times New Roman"/>
                <w:i w:val="0"/>
                <w:iCs w:val="0"/>
                <w:shd w:val="clear" w:color="auto" w:fill="FFFFFF"/>
              </w:rPr>
              <w:t>% of observation</w:t>
            </w:r>
            <w:r w:rsidR="00D8611E" w:rsidRPr="00A12966">
              <w:rPr>
                <w:rFonts w:ascii="Times New Roman" w:hAnsi="Times New Roman" w:cs="Times New Roman"/>
                <w:i w:val="0"/>
                <w:iCs w:val="0"/>
                <w:shd w:val="clear" w:color="auto" w:fill="FFFFFF"/>
              </w:rPr>
              <w:t xml:space="preserve"> (%)</w:t>
            </w:r>
          </w:p>
        </w:tc>
      </w:tr>
      <w:tr w:rsidR="00D8611E" w:rsidRPr="00EC279E" w14:paraId="7C1EE61C" w14:textId="77777777" w:rsidTr="0095342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7C8D1220" w14:textId="77777777"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Parity</w:t>
            </w:r>
          </w:p>
        </w:tc>
        <w:tc>
          <w:tcPr>
            <w:tcW w:w="634" w:type="pct"/>
            <w:shd w:val="clear" w:color="auto" w:fill="auto"/>
          </w:tcPr>
          <w:p w14:paraId="4AFD530E" w14:textId="77777777" w:rsidR="00D8611E" w:rsidRPr="00A12966" w:rsidRDefault="00D8611E" w:rsidP="00AD2E61">
            <w:pPr>
              <w:suppressLineNumbers/>
              <w:tabs>
                <w:tab w:val="decimal" w:pos="85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p>
        </w:tc>
        <w:tc>
          <w:tcPr>
            <w:tcW w:w="1890" w:type="pct"/>
            <w:gridSpan w:val="2"/>
            <w:shd w:val="clear" w:color="auto" w:fill="auto"/>
          </w:tcPr>
          <w:p w14:paraId="2D07AB51" w14:textId="77777777" w:rsidR="00D8611E" w:rsidRPr="00A12966" w:rsidRDefault="00D8611E" w:rsidP="00AD2E61">
            <w:pPr>
              <w:suppressLineNumbers/>
              <w:tabs>
                <w:tab w:val="decimal" w:pos="92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p>
        </w:tc>
        <w:tc>
          <w:tcPr>
            <w:tcW w:w="1382" w:type="pct"/>
            <w:shd w:val="clear" w:color="auto" w:fill="auto"/>
          </w:tcPr>
          <w:p w14:paraId="73681C9F" w14:textId="092D61A5" w:rsidR="00D8611E" w:rsidRPr="00A12966" w:rsidRDefault="00D8611E" w:rsidP="00A128B6">
            <w:pPr>
              <w:suppressLineNumbers/>
              <w:tabs>
                <w:tab w:val="decimal" w:pos="92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p>
        </w:tc>
      </w:tr>
      <w:tr w:rsidR="00D8611E" w:rsidRPr="00EC279E" w14:paraId="171C7458" w14:textId="77777777" w:rsidTr="0095342E">
        <w:trPr>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486EC52B" w14:textId="4DB3AD8C"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 xml:space="preserve">     1</w:t>
            </w:r>
            <w:r w:rsidRPr="00A12966">
              <w:rPr>
                <w:rFonts w:ascii="Times New Roman" w:hAnsi="Times New Roman" w:cs="Times New Roman"/>
                <w:i w:val="0"/>
                <w:iCs w:val="0"/>
                <w:shd w:val="clear" w:color="auto" w:fill="FFFFFF"/>
                <w:vertAlign w:val="superscript"/>
              </w:rPr>
              <w:t>st</w:t>
            </w:r>
            <w:r w:rsidRPr="00A12966">
              <w:rPr>
                <w:rFonts w:ascii="Times New Roman" w:hAnsi="Times New Roman" w:cs="Times New Roman"/>
                <w:i w:val="0"/>
                <w:iCs w:val="0"/>
                <w:shd w:val="clear" w:color="auto" w:fill="FFFFFF"/>
              </w:rPr>
              <w:t xml:space="preserve"> lactation</w:t>
            </w:r>
            <w:r w:rsidR="008607B0">
              <w:rPr>
                <w:rFonts w:ascii="Times New Roman" w:hAnsi="Times New Roman" w:cs="Times New Roman"/>
                <w:i w:val="0"/>
                <w:iCs w:val="0"/>
                <w:shd w:val="clear" w:color="auto" w:fill="FFFFFF"/>
                <w:vertAlign w:val="superscript"/>
              </w:rPr>
              <w:t>1</w:t>
            </w:r>
            <w:r w:rsidRPr="00A12966">
              <w:rPr>
                <w:rFonts w:ascii="Times New Roman" w:hAnsi="Times New Roman" w:cs="Times New Roman"/>
                <w:i w:val="0"/>
                <w:iCs w:val="0"/>
                <w:shd w:val="clear" w:color="auto" w:fill="FFFFFF"/>
              </w:rPr>
              <w:t xml:space="preserve"> </w:t>
            </w:r>
          </w:p>
        </w:tc>
        <w:tc>
          <w:tcPr>
            <w:tcW w:w="634" w:type="pct"/>
            <w:shd w:val="clear" w:color="auto" w:fill="auto"/>
          </w:tcPr>
          <w:p w14:paraId="5C8EEC58" w14:textId="77777777" w:rsidR="00D8611E" w:rsidRPr="00A12966" w:rsidRDefault="00D8611E" w:rsidP="00AD2E61">
            <w:pPr>
              <w:suppressLineNumbers/>
              <w:tabs>
                <w:tab w:val="decimal" w:pos="858"/>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84</w:t>
            </w:r>
          </w:p>
        </w:tc>
        <w:tc>
          <w:tcPr>
            <w:tcW w:w="1890" w:type="pct"/>
            <w:gridSpan w:val="2"/>
            <w:shd w:val="clear" w:color="auto" w:fill="auto"/>
          </w:tcPr>
          <w:p w14:paraId="41CC5093" w14:textId="728A5347" w:rsidR="00D8611E" w:rsidRPr="00A12966" w:rsidRDefault="0095342E" w:rsidP="00AD2E61">
            <w:pPr>
              <w:suppressLineNumbers/>
              <w:tabs>
                <w:tab w:val="decimal" w:pos="926"/>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8,347</w:t>
            </w:r>
          </w:p>
        </w:tc>
        <w:tc>
          <w:tcPr>
            <w:tcW w:w="1382" w:type="pct"/>
            <w:shd w:val="clear" w:color="auto" w:fill="auto"/>
          </w:tcPr>
          <w:p w14:paraId="720DD11F" w14:textId="0937C048" w:rsidR="00D8611E" w:rsidRPr="00A12966" w:rsidRDefault="00A128B6" w:rsidP="00A128B6">
            <w:pPr>
              <w:suppressLineNumbers/>
              <w:tabs>
                <w:tab w:val="decimal" w:pos="9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1</w:t>
            </w:r>
            <w:r w:rsidR="0095342E">
              <w:rPr>
                <w:rFonts w:ascii="Times New Roman" w:hAnsi="Times New Roman" w:cs="Times New Roman"/>
                <w:shd w:val="clear" w:color="auto" w:fill="FFFFFF"/>
              </w:rPr>
              <w:t>1.33</w:t>
            </w:r>
          </w:p>
        </w:tc>
      </w:tr>
      <w:tr w:rsidR="00D8611E" w:rsidRPr="00EC279E" w14:paraId="4AAFE0B8" w14:textId="77777777" w:rsidTr="0095342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39A824F8" w14:textId="3AF43853" w:rsidR="00D8611E" w:rsidRPr="00A12966" w:rsidRDefault="00D8611E" w:rsidP="00AD2E61">
            <w:pPr>
              <w:suppressLineNumbers/>
              <w:jc w:val="both"/>
              <w:rPr>
                <w:rFonts w:ascii="Times New Roman" w:hAnsi="Times New Roman" w:cs="Times New Roman"/>
                <w:i w:val="0"/>
                <w:iCs w:val="0"/>
                <w:shd w:val="clear" w:color="auto" w:fill="FFFFFF"/>
                <w:vertAlign w:val="superscript"/>
              </w:rPr>
            </w:pPr>
            <w:r w:rsidRPr="00A12966">
              <w:rPr>
                <w:rFonts w:ascii="Times New Roman" w:hAnsi="Times New Roman" w:cs="Times New Roman"/>
                <w:i w:val="0"/>
                <w:iCs w:val="0"/>
                <w:shd w:val="clear" w:color="auto" w:fill="FFFFFF"/>
              </w:rPr>
              <w:t xml:space="preserve">     2</w:t>
            </w:r>
            <w:r w:rsidRPr="00A12966">
              <w:rPr>
                <w:rFonts w:ascii="Times New Roman" w:hAnsi="Times New Roman" w:cs="Times New Roman"/>
                <w:i w:val="0"/>
                <w:iCs w:val="0"/>
                <w:shd w:val="clear" w:color="auto" w:fill="FFFFFF"/>
                <w:vertAlign w:val="superscript"/>
              </w:rPr>
              <w:t>nd</w:t>
            </w:r>
            <w:r w:rsidRPr="00A12966">
              <w:rPr>
                <w:rFonts w:ascii="Times New Roman" w:hAnsi="Times New Roman" w:cs="Times New Roman"/>
                <w:i w:val="0"/>
                <w:iCs w:val="0"/>
                <w:shd w:val="clear" w:color="auto" w:fill="FFFFFF"/>
              </w:rPr>
              <w:t xml:space="preserve"> lactation</w:t>
            </w:r>
            <w:r w:rsidR="008607B0">
              <w:rPr>
                <w:rFonts w:ascii="Times New Roman" w:hAnsi="Times New Roman" w:cs="Times New Roman"/>
                <w:i w:val="0"/>
                <w:iCs w:val="0"/>
                <w:shd w:val="clear" w:color="auto" w:fill="FFFFFF"/>
                <w:vertAlign w:val="superscript"/>
              </w:rPr>
              <w:t>1</w:t>
            </w:r>
          </w:p>
        </w:tc>
        <w:tc>
          <w:tcPr>
            <w:tcW w:w="634" w:type="pct"/>
            <w:shd w:val="clear" w:color="auto" w:fill="auto"/>
          </w:tcPr>
          <w:p w14:paraId="029EFF23" w14:textId="77777777" w:rsidR="00D8611E" w:rsidRPr="00A12966" w:rsidRDefault="00D8611E" w:rsidP="00AD2E61">
            <w:pPr>
              <w:suppressLineNumbers/>
              <w:tabs>
                <w:tab w:val="decimal" w:pos="85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197</w:t>
            </w:r>
          </w:p>
        </w:tc>
        <w:tc>
          <w:tcPr>
            <w:tcW w:w="1890" w:type="pct"/>
            <w:gridSpan w:val="2"/>
            <w:shd w:val="clear" w:color="auto" w:fill="auto"/>
          </w:tcPr>
          <w:p w14:paraId="5391957B" w14:textId="01AD5661" w:rsidR="00D8611E" w:rsidRPr="00A12966" w:rsidRDefault="0095342E" w:rsidP="00AD2E61">
            <w:pPr>
              <w:suppressLineNumbers/>
              <w:tabs>
                <w:tab w:val="decimal" w:pos="92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28,906</w:t>
            </w:r>
          </w:p>
        </w:tc>
        <w:tc>
          <w:tcPr>
            <w:tcW w:w="1382" w:type="pct"/>
            <w:shd w:val="clear" w:color="auto" w:fill="auto"/>
          </w:tcPr>
          <w:p w14:paraId="28AE884E" w14:textId="34610DF9" w:rsidR="00D8611E" w:rsidRPr="00A12966" w:rsidRDefault="00D8611E" w:rsidP="00A128B6">
            <w:pPr>
              <w:suppressLineNumbers/>
              <w:tabs>
                <w:tab w:val="decimal" w:pos="92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39.</w:t>
            </w:r>
            <w:r w:rsidR="0095342E">
              <w:rPr>
                <w:rFonts w:ascii="Times New Roman" w:hAnsi="Times New Roman" w:cs="Times New Roman"/>
                <w:shd w:val="clear" w:color="auto" w:fill="FFFFFF"/>
              </w:rPr>
              <w:t>22</w:t>
            </w:r>
          </w:p>
        </w:tc>
      </w:tr>
      <w:tr w:rsidR="00D8611E" w:rsidRPr="00EC279E" w14:paraId="64A949B5" w14:textId="77777777" w:rsidTr="0095342E">
        <w:trPr>
          <w:trHeight w:val="267"/>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584CCF27" w14:textId="12FD0E2A" w:rsidR="00D8611E" w:rsidRPr="00A12966" w:rsidRDefault="00D8611E" w:rsidP="00AD2E61">
            <w:pPr>
              <w:suppressLineNumbers/>
              <w:jc w:val="both"/>
              <w:rPr>
                <w:rFonts w:ascii="Times New Roman" w:hAnsi="Times New Roman" w:cs="Times New Roman"/>
                <w:i w:val="0"/>
                <w:iCs w:val="0"/>
                <w:shd w:val="clear" w:color="auto" w:fill="FFFFFF"/>
                <w:vertAlign w:val="superscript"/>
              </w:rPr>
            </w:pPr>
            <w:r w:rsidRPr="00A12966">
              <w:rPr>
                <w:rFonts w:ascii="Times New Roman" w:hAnsi="Times New Roman" w:cs="Times New Roman"/>
                <w:i w:val="0"/>
                <w:iCs w:val="0"/>
                <w:shd w:val="clear" w:color="auto" w:fill="FFFFFF"/>
              </w:rPr>
              <w:t xml:space="preserve">     3</w:t>
            </w:r>
            <w:r w:rsidRPr="00A12966">
              <w:rPr>
                <w:rFonts w:ascii="Times New Roman" w:hAnsi="Times New Roman" w:cs="Times New Roman"/>
                <w:i w:val="0"/>
                <w:iCs w:val="0"/>
                <w:shd w:val="clear" w:color="auto" w:fill="FFFFFF"/>
                <w:vertAlign w:val="superscript"/>
              </w:rPr>
              <w:t>rd</w:t>
            </w:r>
            <w:r w:rsidRPr="00A12966">
              <w:rPr>
                <w:rFonts w:ascii="Times New Roman" w:hAnsi="Times New Roman" w:cs="Times New Roman"/>
                <w:i w:val="0"/>
                <w:iCs w:val="0"/>
                <w:shd w:val="clear" w:color="auto" w:fill="FFFFFF"/>
              </w:rPr>
              <w:t xml:space="preserve"> lactation</w:t>
            </w:r>
            <w:r w:rsidR="008607B0">
              <w:rPr>
                <w:rFonts w:ascii="Times New Roman" w:hAnsi="Times New Roman" w:cs="Times New Roman"/>
                <w:i w:val="0"/>
                <w:iCs w:val="0"/>
                <w:shd w:val="clear" w:color="auto" w:fill="FFFFFF"/>
                <w:vertAlign w:val="superscript"/>
              </w:rPr>
              <w:t>1</w:t>
            </w:r>
          </w:p>
        </w:tc>
        <w:tc>
          <w:tcPr>
            <w:tcW w:w="634" w:type="pct"/>
            <w:shd w:val="clear" w:color="auto" w:fill="auto"/>
          </w:tcPr>
          <w:p w14:paraId="15B402FB" w14:textId="77777777" w:rsidR="00D8611E" w:rsidRPr="00A12966" w:rsidRDefault="00D8611E" w:rsidP="00AD2E61">
            <w:pPr>
              <w:suppressLineNumbers/>
              <w:tabs>
                <w:tab w:val="decimal" w:pos="858"/>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137</w:t>
            </w:r>
          </w:p>
        </w:tc>
        <w:tc>
          <w:tcPr>
            <w:tcW w:w="1890" w:type="pct"/>
            <w:gridSpan w:val="2"/>
            <w:shd w:val="clear" w:color="auto" w:fill="auto"/>
          </w:tcPr>
          <w:p w14:paraId="5E999E8C" w14:textId="036C9E41" w:rsidR="00D8611E" w:rsidRPr="00A12966" w:rsidRDefault="0095342E" w:rsidP="00AD2E61">
            <w:pPr>
              <w:suppressLineNumbers/>
              <w:tabs>
                <w:tab w:val="decimal" w:pos="926"/>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21,719</w:t>
            </w:r>
          </w:p>
        </w:tc>
        <w:tc>
          <w:tcPr>
            <w:tcW w:w="1382" w:type="pct"/>
            <w:shd w:val="clear" w:color="auto" w:fill="auto"/>
          </w:tcPr>
          <w:p w14:paraId="35E31BAB" w14:textId="12131DC1" w:rsidR="00D8611E" w:rsidRPr="00A12966" w:rsidRDefault="00D8611E" w:rsidP="00A128B6">
            <w:pPr>
              <w:suppressLineNumbers/>
              <w:tabs>
                <w:tab w:val="decimal" w:pos="9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2</w:t>
            </w:r>
            <w:r w:rsidR="0095342E">
              <w:rPr>
                <w:rFonts w:ascii="Times New Roman" w:hAnsi="Times New Roman" w:cs="Times New Roman"/>
                <w:shd w:val="clear" w:color="auto" w:fill="FFFFFF"/>
              </w:rPr>
              <w:t>9.48</w:t>
            </w:r>
          </w:p>
        </w:tc>
      </w:tr>
      <w:tr w:rsidR="00D8611E" w:rsidRPr="00EC279E" w14:paraId="56EC4339" w14:textId="77777777" w:rsidTr="0095342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4D7D95BF" w14:textId="702E08F3"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 xml:space="preserve">     4+ lactation</w:t>
            </w:r>
            <w:r w:rsidR="008607B0">
              <w:rPr>
                <w:rFonts w:ascii="Times New Roman" w:hAnsi="Times New Roman" w:cs="Times New Roman"/>
                <w:i w:val="0"/>
                <w:iCs w:val="0"/>
                <w:shd w:val="clear" w:color="auto" w:fill="FFFFFF"/>
                <w:vertAlign w:val="superscript"/>
              </w:rPr>
              <w:t>1</w:t>
            </w:r>
            <w:r w:rsidRPr="00A12966">
              <w:rPr>
                <w:rFonts w:ascii="Times New Roman" w:hAnsi="Times New Roman" w:cs="Times New Roman"/>
                <w:i w:val="0"/>
                <w:iCs w:val="0"/>
                <w:shd w:val="clear" w:color="auto" w:fill="FFFFFF"/>
              </w:rPr>
              <w:t xml:space="preserve"> </w:t>
            </w:r>
          </w:p>
        </w:tc>
        <w:tc>
          <w:tcPr>
            <w:tcW w:w="634" w:type="pct"/>
            <w:shd w:val="clear" w:color="auto" w:fill="auto"/>
          </w:tcPr>
          <w:p w14:paraId="65E696ED" w14:textId="77777777" w:rsidR="00D8611E" w:rsidRPr="00A12966" w:rsidRDefault="00D8611E" w:rsidP="00AD2E61">
            <w:pPr>
              <w:suppressLineNumbers/>
              <w:tabs>
                <w:tab w:val="decimal" w:pos="85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87</w:t>
            </w:r>
          </w:p>
        </w:tc>
        <w:tc>
          <w:tcPr>
            <w:tcW w:w="1890" w:type="pct"/>
            <w:gridSpan w:val="2"/>
            <w:shd w:val="clear" w:color="auto" w:fill="auto"/>
          </w:tcPr>
          <w:p w14:paraId="1034FF4B" w14:textId="68BDB901" w:rsidR="00D8611E" w:rsidRPr="00A12966" w:rsidRDefault="0095342E" w:rsidP="00AD2E61">
            <w:pPr>
              <w:suppressLineNumbers/>
              <w:tabs>
                <w:tab w:val="decimal" w:pos="92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14,713</w:t>
            </w:r>
          </w:p>
        </w:tc>
        <w:tc>
          <w:tcPr>
            <w:tcW w:w="1382" w:type="pct"/>
            <w:shd w:val="clear" w:color="auto" w:fill="auto"/>
          </w:tcPr>
          <w:p w14:paraId="5A38FA6E" w14:textId="0E171C35" w:rsidR="00D8611E" w:rsidRPr="00A12966" w:rsidRDefault="00D8611E" w:rsidP="00A128B6">
            <w:pPr>
              <w:suppressLineNumbers/>
              <w:tabs>
                <w:tab w:val="decimal" w:pos="92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1</w:t>
            </w:r>
            <w:r w:rsidR="0095342E">
              <w:rPr>
                <w:rFonts w:ascii="Times New Roman" w:hAnsi="Times New Roman" w:cs="Times New Roman"/>
                <w:shd w:val="clear" w:color="auto" w:fill="FFFFFF"/>
              </w:rPr>
              <w:t>9.97</w:t>
            </w:r>
          </w:p>
        </w:tc>
      </w:tr>
      <w:tr w:rsidR="00D8611E" w:rsidRPr="00EC279E" w14:paraId="2D38311D" w14:textId="77777777" w:rsidTr="0095342E">
        <w:trPr>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40DBC5D0" w14:textId="77777777"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DIM</w:t>
            </w:r>
          </w:p>
        </w:tc>
        <w:tc>
          <w:tcPr>
            <w:tcW w:w="634" w:type="pct"/>
            <w:shd w:val="clear" w:color="auto" w:fill="auto"/>
          </w:tcPr>
          <w:p w14:paraId="4A4089D0" w14:textId="77777777" w:rsidR="00D8611E" w:rsidRPr="00A12966" w:rsidRDefault="00D8611E" w:rsidP="00AD2E61">
            <w:pPr>
              <w:suppressLineNumbers/>
              <w:tabs>
                <w:tab w:val="decimal" w:pos="858"/>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1890" w:type="pct"/>
            <w:gridSpan w:val="2"/>
            <w:shd w:val="clear" w:color="auto" w:fill="auto"/>
          </w:tcPr>
          <w:p w14:paraId="1E7BEDCD" w14:textId="77777777" w:rsidR="00D8611E" w:rsidRPr="00A12966" w:rsidRDefault="00D8611E" w:rsidP="00AD2E61">
            <w:pPr>
              <w:suppressLineNumbers/>
              <w:tabs>
                <w:tab w:val="decimal" w:pos="926"/>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1382" w:type="pct"/>
            <w:shd w:val="clear" w:color="auto" w:fill="auto"/>
          </w:tcPr>
          <w:p w14:paraId="28F3D4D1" w14:textId="5C32A8A0" w:rsidR="00D8611E" w:rsidRPr="00A12966" w:rsidRDefault="00D8611E" w:rsidP="00A128B6">
            <w:pPr>
              <w:suppressLineNumbers/>
              <w:tabs>
                <w:tab w:val="decimal" w:pos="9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r>
      <w:tr w:rsidR="00D8611E" w:rsidRPr="00EC279E" w14:paraId="583A4E5B" w14:textId="77777777" w:rsidTr="0095342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5FC1018C" w14:textId="58A49865" w:rsidR="00D8611E" w:rsidRPr="00A12966" w:rsidRDefault="00D8611E" w:rsidP="00AD2E61">
            <w:pPr>
              <w:suppressLineNumbers/>
              <w:jc w:val="both"/>
              <w:rPr>
                <w:rFonts w:ascii="Times New Roman" w:hAnsi="Times New Roman" w:cs="Times New Roman"/>
                <w:i w:val="0"/>
                <w:iCs w:val="0"/>
                <w:shd w:val="clear" w:color="auto" w:fill="FFFFFF"/>
                <w:vertAlign w:val="superscript"/>
              </w:rPr>
            </w:pPr>
            <w:r w:rsidRPr="00A12966">
              <w:rPr>
                <w:rFonts w:ascii="Times New Roman" w:hAnsi="Times New Roman" w:cs="Times New Roman"/>
                <w:i w:val="0"/>
                <w:iCs w:val="0"/>
                <w:shd w:val="clear" w:color="auto" w:fill="FFFFFF"/>
              </w:rPr>
              <w:t xml:space="preserve">     Fresh</w:t>
            </w:r>
            <w:r w:rsidR="008607B0">
              <w:rPr>
                <w:rFonts w:ascii="Times New Roman" w:hAnsi="Times New Roman" w:cs="Times New Roman"/>
                <w:i w:val="0"/>
                <w:iCs w:val="0"/>
                <w:shd w:val="clear" w:color="auto" w:fill="FFFFFF"/>
                <w:vertAlign w:val="superscript"/>
              </w:rPr>
              <w:t>2</w:t>
            </w:r>
          </w:p>
        </w:tc>
        <w:tc>
          <w:tcPr>
            <w:tcW w:w="634" w:type="pct"/>
            <w:shd w:val="clear" w:color="auto" w:fill="auto"/>
          </w:tcPr>
          <w:p w14:paraId="0A6533CD" w14:textId="670107AB" w:rsidR="00D8611E" w:rsidRPr="00A12966" w:rsidRDefault="00D8611E" w:rsidP="00AD2E61">
            <w:pPr>
              <w:suppressLineNumbers/>
              <w:tabs>
                <w:tab w:val="decimal" w:pos="85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3</w:t>
            </w:r>
            <w:r w:rsidR="0098264E" w:rsidRPr="00A12966">
              <w:rPr>
                <w:rFonts w:ascii="Times New Roman" w:hAnsi="Times New Roman" w:cs="Times New Roman"/>
                <w:shd w:val="clear" w:color="auto" w:fill="FFFFFF"/>
              </w:rPr>
              <w:t>87</w:t>
            </w:r>
          </w:p>
        </w:tc>
        <w:tc>
          <w:tcPr>
            <w:tcW w:w="1890" w:type="pct"/>
            <w:gridSpan w:val="2"/>
            <w:shd w:val="clear" w:color="auto" w:fill="auto"/>
          </w:tcPr>
          <w:p w14:paraId="2C390EC9" w14:textId="49F5982B" w:rsidR="00D8611E" w:rsidRPr="00A12966" w:rsidRDefault="0098264E" w:rsidP="00AD2E61">
            <w:pPr>
              <w:suppressLineNumbers/>
              <w:tabs>
                <w:tab w:val="decimal" w:pos="92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4,312</w:t>
            </w:r>
          </w:p>
        </w:tc>
        <w:tc>
          <w:tcPr>
            <w:tcW w:w="1382" w:type="pct"/>
            <w:shd w:val="clear" w:color="auto" w:fill="auto"/>
          </w:tcPr>
          <w:p w14:paraId="6780EE13" w14:textId="05A0D4A5" w:rsidR="00D8611E" w:rsidRPr="00A12966" w:rsidRDefault="0095342E" w:rsidP="00A128B6">
            <w:pPr>
              <w:suppressLineNumbers/>
              <w:tabs>
                <w:tab w:val="decimal" w:pos="92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5.85</w:t>
            </w:r>
          </w:p>
        </w:tc>
      </w:tr>
      <w:tr w:rsidR="00D8611E" w:rsidRPr="00EC279E" w14:paraId="545A570D" w14:textId="77777777" w:rsidTr="0095342E">
        <w:trPr>
          <w:trHeight w:val="267"/>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4FDCD1C6" w14:textId="259683FF" w:rsidR="00D8611E" w:rsidRPr="00A12966" w:rsidRDefault="00D8611E" w:rsidP="00AD2E61">
            <w:pPr>
              <w:suppressLineNumbers/>
              <w:jc w:val="both"/>
              <w:rPr>
                <w:rFonts w:ascii="Times New Roman" w:hAnsi="Times New Roman" w:cs="Times New Roman"/>
                <w:i w:val="0"/>
                <w:iCs w:val="0"/>
                <w:shd w:val="clear" w:color="auto" w:fill="FFFFFF"/>
                <w:vertAlign w:val="superscript"/>
              </w:rPr>
            </w:pPr>
            <w:r w:rsidRPr="00A12966">
              <w:rPr>
                <w:rFonts w:ascii="Times New Roman" w:hAnsi="Times New Roman" w:cs="Times New Roman"/>
                <w:i w:val="0"/>
                <w:iCs w:val="0"/>
                <w:shd w:val="clear" w:color="auto" w:fill="FFFFFF"/>
              </w:rPr>
              <w:t xml:space="preserve">     Early</w:t>
            </w:r>
            <w:r w:rsidR="008607B0">
              <w:rPr>
                <w:rFonts w:ascii="Times New Roman" w:hAnsi="Times New Roman" w:cs="Times New Roman"/>
                <w:i w:val="0"/>
                <w:iCs w:val="0"/>
                <w:shd w:val="clear" w:color="auto" w:fill="FFFFFF"/>
                <w:vertAlign w:val="superscript"/>
              </w:rPr>
              <w:t>2</w:t>
            </w:r>
          </w:p>
        </w:tc>
        <w:tc>
          <w:tcPr>
            <w:tcW w:w="634" w:type="pct"/>
            <w:shd w:val="clear" w:color="auto" w:fill="auto"/>
          </w:tcPr>
          <w:p w14:paraId="6568752A" w14:textId="0CE5AAA6" w:rsidR="00D8611E" w:rsidRPr="00A12966" w:rsidRDefault="0098264E" w:rsidP="00AD2E61">
            <w:pPr>
              <w:suppressLineNumbers/>
              <w:tabs>
                <w:tab w:val="decimal" w:pos="858"/>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387</w:t>
            </w:r>
          </w:p>
        </w:tc>
        <w:tc>
          <w:tcPr>
            <w:tcW w:w="1890" w:type="pct"/>
            <w:gridSpan w:val="2"/>
            <w:shd w:val="clear" w:color="auto" w:fill="auto"/>
          </w:tcPr>
          <w:p w14:paraId="24DB7E2C" w14:textId="4E2255F8" w:rsidR="00D8611E" w:rsidRPr="00A12966" w:rsidRDefault="0095342E" w:rsidP="00AD2E61">
            <w:pPr>
              <w:suppressLineNumbers/>
              <w:tabs>
                <w:tab w:val="decimal" w:pos="926"/>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18,198</w:t>
            </w:r>
          </w:p>
        </w:tc>
        <w:tc>
          <w:tcPr>
            <w:tcW w:w="1382" w:type="pct"/>
            <w:shd w:val="clear" w:color="auto" w:fill="auto"/>
          </w:tcPr>
          <w:p w14:paraId="7363BD19" w14:textId="5F80A2B5" w:rsidR="00D8611E" w:rsidRPr="00A12966" w:rsidRDefault="0095342E" w:rsidP="00A128B6">
            <w:pPr>
              <w:suppressLineNumbers/>
              <w:tabs>
                <w:tab w:val="decimal" w:pos="9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24.70</w:t>
            </w:r>
          </w:p>
        </w:tc>
      </w:tr>
      <w:tr w:rsidR="00D8611E" w:rsidRPr="00EC279E" w14:paraId="7283A2B4" w14:textId="77777777" w:rsidTr="0095342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094" w:type="pct"/>
            <w:tcBorders>
              <w:right w:val="none" w:sz="0" w:space="0" w:color="auto"/>
            </w:tcBorders>
          </w:tcPr>
          <w:p w14:paraId="28CA6803" w14:textId="6D634259"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 xml:space="preserve">     Mid</w:t>
            </w:r>
            <w:r w:rsidR="008607B0">
              <w:rPr>
                <w:rFonts w:ascii="Times New Roman" w:hAnsi="Times New Roman" w:cs="Times New Roman"/>
                <w:i w:val="0"/>
                <w:iCs w:val="0"/>
                <w:shd w:val="clear" w:color="auto" w:fill="FFFFFF"/>
                <w:vertAlign w:val="superscript"/>
              </w:rPr>
              <w:t>2</w:t>
            </w:r>
          </w:p>
        </w:tc>
        <w:tc>
          <w:tcPr>
            <w:tcW w:w="634" w:type="pct"/>
            <w:shd w:val="clear" w:color="auto" w:fill="auto"/>
          </w:tcPr>
          <w:p w14:paraId="78051035" w14:textId="49206908" w:rsidR="00D8611E" w:rsidRPr="00A12966" w:rsidRDefault="0098264E" w:rsidP="00AD2E61">
            <w:pPr>
              <w:suppressLineNumbers/>
              <w:tabs>
                <w:tab w:val="decimal" w:pos="85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385</w:t>
            </w:r>
          </w:p>
        </w:tc>
        <w:tc>
          <w:tcPr>
            <w:tcW w:w="1890" w:type="pct"/>
            <w:gridSpan w:val="2"/>
            <w:shd w:val="clear" w:color="auto" w:fill="auto"/>
          </w:tcPr>
          <w:p w14:paraId="5141D820" w14:textId="101BA582" w:rsidR="00D8611E" w:rsidRPr="00A12966" w:rsidRDefault="0098264E" w:rsidP="00AD2E61">
            <w:pPr>
              <w:suppressLineNumbers/>
              <w:tabs>
                <w:tab w:val="decimal" w:pos="92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33,848</w:t>
            </w:r>
          </w:p>
        </w:tc>
        <w:tc>
          <w:tcPr>
            <w:tcW w:w="1382" w:type="pct"/>
            <w:shd w:val="clear" w:color="auto" w:fill="auto"/>
          </w:tcPr>
          <w:p w14:paraId="754BA847" w14:textId="3F16A6C2" w:rsidR="00D8611E" w:rsidRPr="00A12966" w:rsidRDefault="0095342E" w:rsidP="00A128B6">
            <w:pPr>
              <w:suppressLineNumbers/>
              <w:tabs>
                <w:tab w:val="decimal" w:pos="92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45.96</w:t>
            </w:r>
          </w:p>
        </w:tc>
      </w:tr>
      <w:tr w:rsidR="00D8611E" w:rsidRPr="00EC279E" w14:paraId="3B11BB38" w14:textId="77777777" w:rsidTr="0095342E">
        <w:trPr>
          <w:trHeight w:val="256"/>
        </w:trPr>
        <w:tc>
          <w:tcPr>
            <w:cnfStyle w:val="001000000000" w:firstRow="0" w:lastRow="0" w:firstColumn="1" w:lastColumn="0" w:oddVBand="0" w:evenVBand="0" w:oddHBand="0" w:evenHBand="0" w:firstRowFirstColumn="0" w:firstRowLastColumn="0" w:lastRowFirstColumn="0" w:lastRowLastColumn="0"/>
            <w:tcW w:w="1094" w:type="pct"/>
            <w:tcBorders>
              <w:bottom w:val="single" w:sz="4" w:space="0" w:color="auto"/>
              <w:right w:val="none" w:sz="0" w:space="0" w:color="auto"/>
            </w:tcBorders>
          </w:tcPr>
          <w:p w14:paraId="3F05B76C" w14:textId="4184B31B" w:rsidR="00D8611E" w:rsidRPr="00A12966" w:rsidRDefault="00D8611E" w:rsidP="00AD2E61">
            <w:pPr>
              <w:suppressLineNumbers/>
              <w:jc w:val="both"/>
              <w:rPr>
                <w:rFonts w:ascii="Times New Roman" w:hAnsi="Times New Roman" w:cs="Times New Roman"/>
                <w:i w:val="0"/>
                <w:iCs w:val="0"/>
                <w:shd w:val="clear" w:color="auto" w:fill="FFFFFF"/>
              </w:rPr>
            </w:pPr>
            <w:r w:rsidRPr="00A12966">
              <w:rPr>
                <w:rFonts w:ascii="Times New Roman" w:hAnsi="Times New Roman" w:cs="Times New Roman"/>
                <w:i w:val="0"/>
                <w:iCs w:val="0"/>
                <w:shd w:val="clear" w:color="auto" w:fill="FFFFFF"/>
              </w:rPr>
              <w:t xml:space="preserve">     Late</w:t>
            </w:r>
            <w:r w:rsidR="008607B0">
              <w:rPr>
                <w:rFonts w:ascii="Times New Roman" w:hAnsi="Times New Roman" w:cs="Times New Roman"/>
                <w:i w:val="0"/>
                <w:iCs w:val="0"/>
                <w:shd w:val="clear" w:color="auto" w:fill="FFFFFF"/>
                <w:vertAlign w:val="superscript"/>
              </w:rPr>
              <w:t>2</w:t>
            </w:r>
          </w:p>
        </w:tc>
        <w:tc>
          <w:tcPr>
            <w:tcW w:w="634" w:type="pct"/>
            <w:tcBorders>
              <w:bottom w:val="single" w:sz="4" w:space="0" w:color="auto"/>
            </w:tcBorders>
            <w:shd w:val="clear" w:color="auto" w:fill="auto"/>
          </w:tcPr>
          <w:p w14:paraId="595A7097" w14:textId="688DB2E7" w:rsidR="00D8611E" w:rsidRPr="00A12966" w:rsidRDefault="0098264E" w:rsidP="00AD2E61">
            <w:pPr>
              <w:suppressLineNumbers/>
              <w:tabs>
                <w:tab w:val="decimal" w:pos="858"/>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20</w:t>
            </w:r>
            <w:r w:rsidR="00D8611E" w:rsidRPr="00A12966">
              <w:rPr>
                <w:rFonts w:ascii="Times New Roman" w:hAnsi="Times New Roman" w:cs="Times New Roman"/>
                <w:shd w:val="clear" w:color="auto" w:fill="FFFFFF"/>
              </w:rPr>
              <w:t>7</w:t>
            </w:r>
          </w:p>
        </w:tc>
        <w:tc>
          <w:tcPr>
            <w:tcW w:w="1890" w:type="pct"/>
            <w:gridSpan w:val="2"/>
            <w:tcBorders>
              <w:bottom w:val="single" w:sz="4" w:space="0" w:color="auto"/>
            </w:tcBorders>
            <w:shd w:val="clear" w:color="auto" w:fill="auto"/>
          </w:tcPr>
          <w:p w14:paraId="23C526A6" w14:textId="6C220A08" w:rsidR="00D8611E" w:rsidRPr="00A12966" w:rsidRDefault="0098264E" w:rsidP="00AD2E61">
            <w:pPr>
              <w:suppressLineNumbers/>
              <w:tabs>
                <w:tab w:val="decimal" w:pos="926"/>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A12966">
              <w:rPr>
                <w:rFonts w:ascii="Times New Roman" w:hAnsi="Times New Roman" w:cs="Times New Roman"/>
                <w:shd w:val="clear" w:color="auto" w:fill="FFFFFF"/>
              </w:rPr>
              <w:t>17,306</w:t>
            </w:r>
          </w:p>
        </w:tc>
        <w:tc>
          <w:tcPr>
            <w:tcW w:w="1382" w:type="pct"/>
            <w:tcBorders>
              <w:bottom w:val="single" w:sz="4" w:space="0" w:color="auto"/>
            </w:tcBorders>
            <w:shd w:val="clear" w:color="auto" w:fill="auto"/>
          </w:tcPr>
          <w:p w14:paraId="7D9E4032" w14:textId="33BD3AA3" w:rsidR="00D8611E" w:rsidRPr="00A12966" w:rsidRDefault="0095342E" w:rsidP="00A128B6">
            <w:pPr>
              <w:suppressLineNumbers/>
              <w:tabs>
                <w:tab w:val="decimal" w:pos="92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Pr>
                <w:rFonts w:ascii="Times New Roman" w:hAnsi="Times New Roman" w:cs="Times New Roman"/>
                <w:shd w:val="clear" w:color="auto" w:fill="FFFFFF"/>
              </w:rPr>
              <w:t>23.50</w:t>
            </w:r>
          </w:p>
        </w:tc>
      </w:tr>
    </w:tbl>
    <w:bookmarkEnd w:id="100"/>
    <w:p w14:paraId="4EDBDFC8" w14:textId="37BEE2B3" w:rsidR="001058F5" w:rsidRPr="009A2B63" w:rsidRDefault="008607B0" w:rsidP="001058F5">
      <w:pPr>
        <w:suppressLineNumbers/>
        <w:rPr>
          <w:sz w:val="20"/>
          <w:szCs w:val="20"/>
        </w:rPr>
      </w:pPr>
      <w:r>
        <w:rPr>
          <w:sz w:val="20"/>
          <w:szCs w:val="20"/>
          <w:vertAlign w:val="superscript"/>
        </w:rPr>
        <w:t>1</w:t>
      </w:r>
      <w:r w:rsidR="001058F5" w:rsidRPr="009A2B63">
        <w:rPr>
          <w:sz w:val="20"/>
          <w:szCs w:val="20"/>
        </w:rPr>
        <w:t>The parity category grouped lactations into 1</w:t>
      </w:r>
      <w:r w:rsidR="001058F5" w:rsidRPr="009A2B63">
        <w:rPr>
          <w:sz w:val="20"/>
          <w:szCs w:val="20"/>
          <w:vertAlign w:val="superscript"/>
        </w:rPr>
        <w:t>st</w:t>
      </w:r>
      <w:r w:rsidR="001058F5" w:rsidRPr="009A2B63">
        <w:rPr>
          <w:sz w:val="20"/>
          <w:szCs w:val="20"/>
        </w:rPr>
        <w:t xml:space="preserve"> lactation, 2</w:t>
      </w:r>
      <w:r w:rsidR="001058F5" w:rsidRPr="009A2B63">
        <w:rPr>
          <w:sz w:val="20"/>
          <w:szCs w:val="20"/>
          <w:vertAlign w:val="superscript"/>
        </w:rPr>
        <w:t>nd</w:t>
      </w:r>
      <w:r w:rsidR="001058F5" w:rsidRPr="009A2B63">
        <w:rPr>
          <w:sz w:val="20"/>
          <w:szCs w:val="20"/>
        </w:rPr>
        <w:t xml:space="preserve"> lactation, 3</w:t>
      </w:r>
      <w:r w:rsidR="001058F5" w:rsidRPr="009A2B63">
        <w:rPr>
          <w:sz w:val="20"/>
          <w:szCs w:val="20"/>
          <w:vertAlign w:val="superscript"/>
        </w:rPr>
        <w:t>rd</w:t>
      </w:r>
      <w:r w:rsidR="001058F5" w:rsidRPr="009A2B63">
        <w:rPr>
          <w:sz w:val="20"/>
          <w:szCs w:val="20"/>
        </w:rPr>
        <w:t xml:space="preserve"> lactations, and 4+ lactations. </w:t>
      </w:r>
    </w:p>
    <w:p w14:paraId="5FADCF9D" w14:textId="05EE778E" w:rsidR="001058F5" w:rsidRPr="009A2B63" w:rsidRDefault="008607B0" w:rsidP="001058F5">
      <w:pPr>
        <w:rPr>
          <w:color w:val="000000"/>
          <w:sz w:val="20"/>
          <w:szCs w:val="20"/>
        </w:rPr>
      </w:pPr>
      <w:r>
        <w:rPr>
          <w:sz w:val="20"/>
          <w:szCs w:val="20"/>
          <w:vertAlign w:val="superscript"/>
        </w:rPr>
        <w:t>2</w:t>
      </w:r>
      <w:r w:rsidR="001058F5" w:rsidRPr="009A2B63">
        <w:rPr>
          <w:sz w:val="20"/>
          <w:szCs w:val="20"/>
        </w:rPr>
        <w:t>DIM group sections were  ≤ 25 DIM (</w:t>
      </w:r>
      <w:r w:rsidR="005E052C">
        <w:rPr>
          <w:sz w:val="20"/>
          <w:szCs w:val="20"/>
        </w:rPr>
        <w:t>f</w:t>
      </w:r>
      <w:r w:rsidR="001058F5" w:rsidRPr="009A2B63">
        <w:rPr>
          <w:sz w:val="20"/>
          <w:szCs w:val="20"/>
        </w:rPr>
        <w:t>resh), &gt; 25 and ≤ 86 DIM (</w:t>
      </w:r>
      <w:r w:rsidR="005E052C">
        <w:rPr>
          <w:sz w:val="20"/>
          <w:szCs w:val="20"/>
        </w:rPr>
        <w:t>e</w:t>
      </w:r>
      <w:r w:rsidR="001058F5" w:rsidRPr="009A2B63">
        <w:rPr>
          <w:sz w:val="20"/>
          <w:szCs w:val="20"/>
        </w:rPr>
        <w:t>arly), &gt; 86 and &lt; 214 DIM (</w:t>
      </w:r>
      <w:r w:rsidR="005E052C">
        <w:rPr>
          <w:sz w:val="20"/>
          <w:szCs w:val="20"/>
        </w:rPr>
        <w:t>m</w:t>
      </w:r>
      <w:r w:rsidR="001058F5" w:rsidRPr="009A2B63">
        <w:rPr>
          <w:sz w:val="20"/>
          <w:szCs w:val="20"/>
        </w:rPr>
        <w:t>id), and ≥ 214 DIM (</w:t>
      </w:r>
      <w:r w:rsidR="005E052C">
        <w:rPr>
          <w:sz w:val="20"/>
          <w:szCs w:val="20"/>
        </w:rPr>
        <w:t>l</w:t>
      </w:r>
      <w:r w:rsidR="001058F5" w:rsidRPr="009A2B63">
        <w:rPr>
          <w:sz w:val="20"/>
          <w:szCs w:val="20"/>
        </w:rPr>
        <w:t>ate).</w:t>
      </w:r>
    </w:p>
    <w:p w14:paraId="53C90E86" w14:textId="77777777" w:rsidR="004B0865" w:rsidRPr="009A2B63" w:rsidRDefault="004B0865" w:rsidP="002D31E1">
      <w:pPr>
        <w:pStyle w:val="Caption"/>
        <w:rPr>
          <w:sz w:val="20"/>
          <w:szCs w:val="20"/>
        </w:rPr>
      </w:pPr>
      <w:bookmarkStart w:id="101" w:name="_Toc127277808"/>
      <w:bookmarkStart w:id="102" w:name="_Toc127279957"/>
      <w:bookmarkStart w:id="103" w:name="_Toc127280634"/>
      <w:bookmarkStart w:id="104" w:name="_Toc127867184"/>
      <w:r w:rsidRPr="009A2B63">
        <w:rPr>
          <w:sz w:val="20"/>
          <w:szCs w:val="20"/>
        </w:rPr>
        <w:br w:type="page"/>
      </w:r>
    </w:p>
    <w:p w14:paraId="2781CE8D" w14:textId="49AE6336" w:rsidR="004B0865" w:rsidRPr="00AD2E61" w:rsidRDefault="00A31293" w:rsidP="00A31293">
      <w:pPr>
        <w:pStyle w:val="Caption"/>
      </w:pPr>
      <w:bookmarkStart w:id="105" w:name="_Toc142043722"/>
      <w:bookmarkEnd w:id="101"/>
      <w:bookmarkEnd w:id="102"/>
      <w:bookmarkEnd w:id="103"/>
      <w:bookmarkEnd w:id="104"/>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3</w:t>
      </w:r>
      <w:r w:rsidR="007B705D">
        <w:rPr>
          <w:noProof/>
        </w:rPr>
        <w:fldChar w:fldCharType="end"/>
      </w:r>
      <w:r>
        <w:t xml:space="preserve">. </w:t>
      </w:r>
      <w:r w:rsidR="004F5C34">
        <w:t xml:space="preserve">Relationship between fetch and event status from 510 cows </w:t>
      </w:r>
      <w:r w:rsidR="00AA30EE">
        <w:t xml:space="preserve">utilizing automatic milking systems </w:t>
      </w:r>
      <w:r w:rsidR="004F5C34">
        <w:t>monitored from October 1</w:t>
      </w:r>
      <w:r w:rsidR="004F5C34" w:rsidRPr="004F5C34">
        <w:rPr>
          <w:vertAlign w:val="superscript"/>
        </w:rPr>
        <w:t>st</w:t>
      </w:r>
      <w:r w:rsidR="004F5C34">
        <w:t>, 2021, to May 10</w:t>
      </w:r>
      <w:r w:rsidR="004F5C34" w:rsidRPr="004F5C34">
        <w:rPr>
          <w:vertAlign w:val="superscript"/>
        </w:rPr>
        <w:t>th</w:t>
      </w:r>
      <w:r w:rsidR="004F5C34">
        <w:t>, 2022</w:t>
      </w:r>
      <w:r w:rsidR="00AD2E61">
        <w:t xml:space="preserve"> (</w:t>
      </w:r>
      <w:r w:rsidR="00AD2E61">
        <w:rPr>
          <w:i/>
          <w:iCs/>
        </w:rPr>
        <w:t xml:space="preserve">P </w:t>
      </w:r>
      <w:r w:rsidR="00AA30EE">
        <w:rPr>
          <w:rFonts w:cs="Times New Roman"/>
        </w:rPr>
        <w:t>≤</w:t>
      </w:r>
      <w:r w:rsidR="00AD2E61">
        <w:t xml:space="preserve"> 0.001).</w:t>
      </w:r>
      <w:bookmarkEnd w:id="105"/>
    </w:p>
    <w:tbl>
      <w:tblPr>
        <w:tblStyle w:val="PlainTable5"/>
        <w:tblpPr w:leftFromText="180" w:rightFromText="180" w:vertAnchor="text" w:horzAnchor="margin" w:tblpY="100"/>
        <w:tblW w:w="5000" w:type="pct"/>
        <w:tblLook w:val="04A0" w:firstRow="1" w:lastRow="0" w:firstColumn="1" w:lastColumn="0" w:noHBand="0" w:noVBand="1"/>
      </w:tblPr>
      <w:tblGrid>
        <w:gridCol w:w="2396"/>
        <w:gridCol w:w="3231"/>
        <w:gridCol w:w="3229"/>
      </w:tblGrid>
      <w:tr w:rsidR="007D7ACD" w:rsidRPr="00EC279E" w14:paraId="39DD0EBF" w14:textId="77777777" w:rsidTr="005D6080">
        <w:trPr>
          <w:cnfStyle w:val="100000000000" w:firstRow="1" w:lastRow="0" w:firstColumn="0" w:lastColumn="0" w:oddVBand="0" w:evenVBand="0" w:oddHBand="0" w:evenHBand="0" w:firstRowFirstColumn="0" w:firstRowLastColumn="0" w:lastRowFirstColumn="0" w:lastRowLastColumn="0"/>
          <w:trHeight w:val="347"/>
        </w:trPr>
        <w:tc>
          <w:tcPr>
            <w:cnfStyle w:val="001000000100" w:firstRow="0" w:lastRow="0" w:firstColumn="1" w:lastColumn="0" w:oddVBand="0" w:evenVBand="0" w:oddHBand="0" w:evenHBand="0" w:firstRowFirstColumn="1" w:firstRowLastColumn="0" w:lastRowFirstColumn="0" w:lastRowLastColumn="0"/>
            <w:tcW w:w="1353" w:type="pct"/>
            <w:tcBorders>
              <w:top w:val="single" w:sz="4" w:space="0" w:color="auto"/>
            </w:tcBorders>
            <w:shd w:val="clear" w:color="auto" w:fill="auto"/>
          </w:tcPr>
          <w:p w14:paraId="2045DE9D" w14:textId="77777777" w:rsidR="007D7ACD" w:rsidRPr="00A12966" w:rsidRDefault="007D7ACD" w:rsidP="003F1E27">
            <w:pPr>
              <w:jc w:val="center"/>
              <w:rPr>
                <w:rFonts w:ascii="Times New Roman" w:hAnsi="Times New Roman" w:cs="Times New Roman"/>
                <w:i w:val="0"/>
                <w:iCs w:val="0"/>
              </w:rPr>
            </w:pPr>
          </w:p>
        </w:tc>
        <w:tc>
          <w:tcPr>
            <w:tcW w:w="1824" w:type="pct"/>
            <w:tcBorders>
              <w:top w:val="single" w:sz="4" w:space="0" w:color="auto"/>
            </w:tcBorders>
            <w:shd w:val="clear" w:color="auto" w:fill="auto"/>
          </w:tcPr>
          <w:p w14:paraId="3379F1A2" w14:textId="368C42AA" w:rsidR="007D7ACD" w:rsidRPr="005D6080" w:rsidRDefault="007D7ACD" w:rsidP="005D608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vertAlign w:val="superscript"/>
              </w:rPr>
            </w:pPr>
            <w:r w:rsidRPr="005D6080">
              <w:rPr>
                <w:rFonts w:ascii="Times New Roman" w:hAnsi="Times New Roman" w:cs="Times New Roman"/>
                <w:i w:val="0"/>
                <w:iCs w:val="0"/>
              </w:rPr>
              <w:t>EverFetch</w:t>
            </w:r>
            <w:r w:rsidRPr="005D6080">
              <w:rPr>
                <w:rFonts w:ascii="Times New Roman" w:hAnsi="Times New Roman" w:cs="Times New Roman"/>
                <w:i w:val="0"/>
                <w:iCs w:val="0"/>
                <w:vertAlign w:val="superscript"/>
              </w:rPr>
              <w:t>1</w:t>
            </w:r>
            <w:r w:rsidR="005D6080" w:rsidRPr="005D6080">
              <w:rPr>
                <w:rFonts w:ascii="Times New Roman" w:hAnsi="Times New Roman" w:cs="Times New Roman"/>
                <w:i w:val="0"/>
                <w:iCs w:val="0"/>
                <w:vertAlign w:val="superscript"/>
              </w:rPr>
              <w:t xml:space="preserve"> </w:t>
            </w:r>
            <w:r w:rsidRPr="005D6080">
              <w:rPr>
                <w:rFonts w:ascii="Times New Roman" w:hAnsi="Times New Roman" w:cs="Times New Roman"/>
                <w:i w:val="0"/>
                <w:iCs w:val="0"/>
              </w:rPr>
              <w:t># (%)</w:t>
            </w:r>
          </w:p>
        </w:tc>
        <w:tc>
          <w:tcPr>
            <w:tcW w:w="1823" w:type="pct"/>
            <w:tcBorders>
              <w:top w:val="single" w:sz="4" w:space="0" w:color="auto"/>
            </w:tcBorders>
            <w:shd w:val="clear" w:color="auto" w:fill="auto"/>
          </w:tcPr>
          <w:p w14:paraId="6837A5B5" w14:textId="48162E6D" w:rsidR="007D7ACD" w:rsidRPr="005D6080" w:rsidRDefault="007D7ACD" w:rsidP="007D7AC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vertAlign w:val="superscript"/>
              </w:rPr>
            </w:pPr>
            <w:r w:rsidRPr="005D6080">
              <w:rPr>
                <w:rFonts w:ascii="Times New Roman" w:hAnsi="Times New Roman" w:cs="Times New Roman"/>
                <w:i w:val="0"/>
                <w:iCs w:val="0"/>
              </w:rPr>
              <w:t>NeverFetch</w:t>
            </w:r>
            <w:r w:rsidRPr="005D6080">
              <w:rPr>
                <w:rFonts w:ascii="Times New Roman" w:hAnsi="Times New Roman" w:cs="Times New Roman"/>
                <w:i w:val="0"/>
                <w:iCs w:val="0"/>
                <w:vertAlign w:val="superscript"/>
              </w:rPr>
              <w:t xml:space="preserve">1 </w:t>
            </w:r>
            <w:r w:rsidRPr="005D6080">
              <w:rPr>
                <w:rFonts w:ascii="Times New Roman" w:hAnsi="Times New Roman" w:cs="Times New Roman"/>
                <w:i w:val="0"/>
                <w:iCs w:val="0"/>
              </w:rPr>
              <w:t># (%)</w:t>
            </w:r>
          </w:p>
        </w:tc>
      </w:tr>
      <w:tr w:rsidR="003F1E27" w:rsidRPr="00EC279E" w14:paraId="7CB817E9" w14:textId="77777777" w:rsidTr="007D7ACD">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353" w:type="pct"/>
            <w:tcBorders>
              <w:top w:val="single" w:sz="4" w:space="0" w:color="auto"/>
              <w:right w:val="none" w:sz="0" w:space="0" w:color="auto"/>
            </w:tcBorders>
            <w:shd w:val="clear" w:color="auto" w:fill="auto"/>
          </w:tcPr>
          <w:p w14:paraId="162BDC4A" w14:textId="77777777" w:rsidR="003F1E27" w:rsidRPr="00A12966" w:rsidRDefault="003F1E27" w:rsidP="003F1E27">
            <w:pPr>
              <w:jc w:val="center"/>
              <w:rPr>
                <w:rFonts w:ascii="Times New Roman" w:hAnsi="Times New Roman" w:cs="Times New Roman"/>
                <w:i w:val="0"/>
                <w:iCs w:val="0"/>
                <w:vertAlign w:val="superscript"/>
              </w:rPr>
            </w:pPr>
            <w:r w:rsidRPr="00A12966">
              <w:rPr>
                <w:rFonts w:ascii="Times New Roman" w:hAnsi="Times New Roman" w:cs="Times New Roman"/>
                <w:i w:val="0"/>
                <w:iCs w:val="0"/>
              </w:rPr>
              <w:t>Yes event</w:t>
            </w:r>
            <w:r w:rsidRPr="00A12966">
              <w:rPr>
                <w:rFonts w:ascii="Times New Roman" w:hAnsi="Times New Roman" w:cs="Times New Roman"/>
                <w:i w:val="0"/>
                <w:iCs w:val="0"/>
                <w:vertAlign w:val="superscript"/>
              </w:rPr>
              <w:t>2</w:t>
            </w:r>
          </w:p>
        </w:tc>
        <w:tc>
          <w:tcPr>
            <w:tcW w:w="1824" w:type="pct"/>
            <w:tcBorders>
              <w:top w:val="single" w:sz="4" w:space="0" w:color="auto"/>
            </w:tcBorders>
            <w:shd w:val="clear" w:color="auto" w:fill="auto"/>
          </w:tcPr>
          <w:p w14:paraId="2BAECA5E" w14:textId="77777777" w:rsidR="003F1E27" w:rsidRPr="00A12966" w:rsidRDefault="003F1E27" w:rsidP="003F1E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12966">
              <w:rPr>
                <w:rFonts w:ascii="Times New Roman" w:hAnsi="Times New Roman" w:cs="Times New Roman"/>
              </w:rPr>
              <w:t>475 (94.9%)</w:t>
            </w:r>
          </w:p>
        </w:tc>
        <w:tc>
          <w:tcPr>
            <w:tcW w:w="1823" w:type="pct"/>
            <w:tcBorders>
              <w:top w:val="single" w:sz="4" w:space="0" w:color="auto"/>
            </w:tcBorders>
            <w:shd w:val="clear" w:color="auto" w:fill="auto"/>
          </w:tcPr>
          <w:p w14:paraId="6B963690" w14:textId="77777777" w:rsidR="003F1E27" w:rsidRPr="00A12966" w:rsidRDefault="003F1E27" w:rsidP="003F1E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12966">
              <w:rPr>
                <w:rFonts w:ascii="Times New Roman" w:hAnsi="Times New Roman" w:cs="Times New Roman"/>
              </w:rPr>
              <w:t>25 (96.</w:t>
            </w:r>
            <w:r>
              <w:rPr>
                <w:rFonts w:ascii="Times New Roman" w:hAnsi="Times New Roman" w:cs="Times New Roman"/>
              </w:rPr>
              <w:t>2</w:t>
            </w:r>
            <w:r w:rsidRPr="00A12966">
              <w:rPr>
                <w:rFonts w:ascii="Times New Roman" w:hAnsi="Times New Roman" w:cs="Times New Roman"/>
              </w:rPr>
              <w:t>%)</w:t>
            </w:r>
          </w:p>
        </w:tc>
      </w:tr>
      <w:tr w:rsidR="003F1E27" w:rsidRPr="00EC279E" w14:paraId="3EC46A5C" w14:textId="77777777" w:rsidTr="007D7ACD">
        <w:trPr>
          <w:trHeight w:val="231"/>
        </w:trPr>
        <w:tc>
          <w:tcPr>
            <w:cnfStyle w:val="001000000000" w:firstRow="0" w:lastRow="0" w:firstColumn="1" w:lastColumn="0" w:oddVBand="0" w:evenVBand="0" w:oddHBand="0" w:evenHBand="0" w:firstRowFirstColumn="0" w:firstRowLastColumn="0" w:lastRowFirstColumn="0" w:lastRowLastColumn="0"/>
            <w:tcW w:w="1353" w:type="pct"/>
            <w:tcBorders>
              <w:bottom w:val="single" w:sz="4" w:space="0" w:color="auto"/>
              <w:right w:val="none" w:sz="0" w:space="0" w:color="auto"/>
            </w:tcBorders>
            <w:shd w:val="clear" w:color="auto" w:fill="auto"/>
          </w:tcPr>
          <w:p w14:paraId="3D7A5189" w14:textId="77777777" w:rsidR="003F1E27" w:rsidRPr="00A12966" w:rsidRDefault="003F1E27" w:rsidP="003F1E27">
            <w:pPr>
              <w:jc w:val="center"/>
              <w:rPr>
                <w:rFonts w:ascii="Times New Roman" w:hAnsi="Times New Roman" w:cs="Times New Roman"/>
                <w:i w:val="0"/>
                <w:iCs w:val="0"/>
                <w:vertAlign w:val="superscript"/>
              </w:rPr>
            </w:pPr>
            <w:r w:rsidRPr="00A12966">
              <w:rPr>
                <w:rFonts w:ascii="Times New Roman" w:hAnsi="Times New Roman" w:cs="Times New Roman"/>
                <w:i w:val="0"/>
                <w:iCs w:val="0"/>
              </w:rPr>
              <w:t>No event</w:t>
            </w:r>
            <w:r w:rsidRPr="00A12966">
              <w:rPr>
                <w:rFonts w:ascii="Times New Roman" w:hAnsi="Times New Roman" w:cs="Times New Roman"/>
                <w:i w:val="0"/>
                <w:iCs w:val="0"/>
                <w:vertAlign w:val="superscript"/>
              </w:rPr>
              <w:t>2</w:t>
            </w:r>
          </w:p>
        </w:tc>
        <w:tc>
          <w:tcPr>
            <w:tcW w:w="1824" w:type="pct"/>
            <w:tcBorders>
              <w:bottom w:val="single" w:sz="4" w:space="0" w:color="auto"/>
            </w:tcBorders>
            <w:shd w:val="clear" w:color="auto" w:fill="auto"/>
          </w:tcPr>
          <w:p w14:paraId="1896D368" w14:textId="77777777" w:rsidR="003F1E27" w:rsidRPr="00A12966" w:rsidRDefault="003F1E27" w:rsidP="003F1E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12966">
              <w:rPr>
                <w:rFonts w:ascii="Times New Roman" w:hAnsi="Times New Roman" w:cs="Times New Roman"/>
              </w:rPr>
              <w:t>9 (1.</w:t>
            </w:r>
            <w:r>
              <w:rPr>
                <w:rFonts w:ascii="Times New Roman" w:hAnsi="Times New Roman" w:cs="Times New Roman"/>
              </w:rPr>
              <w:t>9</w:t>
            </w:r>
            <w:r w:rsidRPr="00A12966">
              <w:rPr>
                <w:rFonts w:ascii="Times New Roman" w:hAnsi="Times New Roman" w:cs="Times New Roman"/>
              </w:rPr>
              <w:t>%)</w:t>
            </w:r>
          </w:p>
        </w:tc>
        <w:tc>
          <w:tcPr>
            <w:tcW w:w="1823" w:type="pct"/>
            <w:tcBorders>
              <w:bottom w:val="single" w:sz="4" w:space="0" w:color="auto"/>
            </w:tcBorders>
            <w:shd w:val="clear" w:color="auto" w:fill="auto"/>
          </w:tcPr>
          <w:p w14:paraId="6D390010" w14:textId="15FFDEB2" w:rsidR="003F1E27" w:rsidRPr="00A12966" w:rsidRDefault="003F1E27" w:rsidP="003F1E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12966">
              <w:rPr>
                <w:rFonts w:ascii="Times New Roman" w:hAnsi="Times New Roman" w:cs="Times New Roman"/>
              </w:rPr>
              <w:t>1 (3.</w:t>
            </w:r>
            <w:r>
              <w:rPr>
                <w:rFonts w:ascii="Times New Roman" w:hAnsi="Times New Roman" w:cs="Times New Roman"/>
              </w:rPr>
              <w:t>9</w:t>
            </w:r>
            <w:r w:rsidR="00710FD8">
              <w:rPr>
                <w:rFonts w:ascii="Times New Roman" w:hAnsi="Times New Roman" w:cs="Times New Roman"/>
              </w:rPr>
              <w:t>%</w:t>
            </w:r>
            <w:r w:rsidRPr="00A12966">
              <w:rPr>
                <w:rFonts w:ascii="Times New Roman" w:hAnsi="Times New Roman" w:cs="Times New Roman"/>
              </w:rPr>
              <w:t>)</w:t>
            </w:r>
          </w:p>
        </w:tc>
      </w:tr>
    </w:tbl>
    <w:p w14:paraId="224014B4" w14:textId="77777777" w:rsidR="003F1E27" w:rsidRPr="009A2B63" w:rsidRDefault="003F1E27" w:rsidP="003F1E27">
      <w:pPr>
        <w:suppressLineNumbers/>
        <w:rPr>
          <w:sz w:val="20"/>
          <w:szCs w:val="20"/>
        </w:rPr>
      </w:pPr>
      <w:r w:rsidRPr="009A2B63">
        <w:rPr>
          <w:sz w:val="20"/>
          <w:szCs w:val="20"/>
          <w:vertAlign w:val="superscript"/>
        </w:rPr>
        <w:t>1</w:t>
      </w:r>
      <w:r w:rsidRPr="009A2B63">
        <w:rPr>
          <w:sz w:val="20"/>
          <w:szCs w:val="20"/>
        </w:rPr>
        <w:t>EverFetch = cow appeared on fetch list at least once during the; NeverFetch = cow did not appear on fetch list at least once during the study.</w:t>
      </w:r>
    </w:p>
    <w:p w14:paraId="0F670FF7" w14:textId="77777777" w:rsidR="003F1E27" w:rsidRPr="009A2B63" w:rsidRDefault="003F1E27" w:rsidP="003F1E27">
      <w:pPr>
        <w:suppressLineNumbers/>
        <w:rPr>
          <w:sz w:val="20"/>
          <w:szCs w:val="20"/>
        </w:rPr>
      </w:pPr>
      <w:r w:rsidRPr="009A2B63">
        <w:rPr>
          <w:sz w:val="20"/>
          <w:szCs w:val="20"/>
          <w:vertAlign w:val="superscript"/>
        </w:rPr>
        <w:t>2</w:t>
      </w:r>
      <w:r w:rsidRPr="009A2B63">
        <w:rPr>
          <w:sz w:val="20"/>
          <w:szCs w:val="20"/>
        </w:rPr>
        <w:t>Yes event = cow experienced a health event during the study; No event = cow did not experience a health event during the study.</w:t>
      </w:r>
    </w:p>
    <w:p w14:paraId="2EDEF33B" w14:textId="4E1CD9D6" w:rsidR="002D31E1" w:rsidRDefault="002D31E1" w:rsidP="00F17E0D">
      <w:r>
        <w:br w:type="page"/>
      </w:r>
    </w:p>
    <w:p w14:paraId="227F4C17" w14:textId="50D3ABC9" w:rsidR="004B0865" w:rsidRPr="00E93394" w:rsidRDefault="0005651F" w:rsidP="0005651F">
      <w:pPr>
        <w:pStyle w:val="Caption"/>
      </w:pPr>
      <w:bookmarkStart w:id="106" w:name="_Toc142043723"/>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4</w:t>
      </w:r>
      <w:r w:rsidR="007B705D">
        <w:rPr>
          <w:noProof/>
        </w:rPr>
        <w:fldChar w:fldCharType="end"/>
      </w:r>
      <w:r>
        <w:t>.</w:t>
      </w:r>
      <w:r w:rsidR="001058F5">
        <w:t xml:space="preserve"> </w:t>
      </w:r>
      <w:r w:rsidR="004F5C34">
        <w:t>Relationship between fetch outcome and event categories from 510 cows monitored from October 1</w:t>
      </w:r>
      <w:r w:rsidR="004F5C34" w:rsidRPr="004F5C34">
        <w:rPr>
          <w:vertAlign w:val="superscript"/>
        </w:rPr>
        <w:t>st</w:t>
      </w:r>
      <w:r w:rsidR="004F5C34">
        <w:t xml:space="preserve">, </w:t>
      </w:r>
      <w:r w:rsidR="006D622B">
        <w:t>2021,</w:t>
      </w:r>
      <w:r w:rsidR="004F5C34">
        <w:t xml:space="preserve"> to May 10</w:t>
      </w:r>
      <w:r w:rsidR="004F5C34" w:rsidRPr="004F5C34">
        <w:rPr>
          <w:vertAlign w:val="superscript"/>
        </w:rPr>
        <w:t>th</w:t>
      </w:r>
      <w:r w:rsidR="004F5C34">
        <w:t>, 2022</w:t>
      </w:r>
      <w:r w:rsidR="00AD2E61">
        <w:t xml:space="preserve"> (</w:t>
      </w:r>
      <w:r w:rsidR="00AD2E61">
        <w:rPr>
          <w:i/>
          <w:iCs/>
        </w:rPr>
        <w:t xml:space="preserve">P </w:t>
      </w:r>
      <w:r w:rsidR="00AA30EE">
        <w:rPr>
          <w:rFonts w:cs="Times New Roman"/>
        </w:rPr>
        <w:t>≤</w:t>
      </w:r>
      <w:r w:rsidR="00AD2E61">
        <w:t xml:space="preserve"> 0.001)</w:t>
      </w:r>
      <w:r w:rsidR="004F5C34">
        <w:t>.</w:t>
      </w:r>
      <w:bookmarkEnd w:id="106"/>
      <w:r w:rsidR="004F5C34">
        <w:t xml:space="preserve"> </w:t>
      </w:r>
    </w:p>
    <w:tbl>
      <w:tblPr>
        <w:tblStyle w:val="PlainTable4"/>
        <w:tblpPr w:leftFromText="180" w:rightFromText="180" w:vertAnchor="text" w:horzAnchor="margin" w:tblpY="88"/>
        <w:tblW w:w="5000" w:type="pct"/>
        <w:tblLook w:val="04A0" w:firstRow="1" w:lastRow="0" w:firstColumn="1" w:lastColumn="0" w:noHBand="0" w:noVBand="1"/>
      </w:tblPr>
      <w:tblGrid>
        <w:gridCol w:w="2214"/>
        <w:gridCol w:w="2214"/>
        <w:gridCol w:w="2214"/>
        <w:gridCol w:w="2214"/>
      </w:tblGrid>
      <w:tr w:rsidR="00AA30EE" w:rsidRPr="00195B46" w14:paraId="17F51718" w14:textId="77777777" w:rsidTr="00AA30EE">
        <w:trPr>
          <w:cnfStyle w:val="100000000000" w:firstRow="1" w:lastRow="0" w:firstColumn="0" w:lastColumn="0" w:oddVBand="0" w:evenVBand="0" w:oddHBand="0"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tcBorders>
            <w:shd w:val="clear" w:color="auto" w:fill="auto"/>
          </w:tcPr>
          <w:p w14:paraId="0986B4B8" w14:textId="77777777" w:rsidR="00AA30EE" w:rsidRPr="00A12966" w:rsidRDefault="00AA30EE" w:rsidP="0049763E">
            <w:pPr>
              <w:jc w:val="center"/>
              <w:rPr>
                <w:b w:val="0"/>
                <w:bCs w:val="0"/>
              </w:rPr>
            </w:pPr>
          </w:p>
        </w:tc>
        <w:tc>
          <w:tcPr>
            <w:tcW w:w="1250" w:type="pct"/>
            <w:tcBorders>
              <w:top w:val="single" w:sz="4" w:space="0" w:color="auto"/>
            </w:tcBorders>
            <w:shd w:val="clear" w:color="auto" w:fill="auto"/>
          </w:tcPr>
          <w:p w14:paraId="0FCFA753" w14:textId="6455E86C" w:rsidR="00AA30EE" w:rsidRPr="00AA30EE" w:rsidRDefault="00590E79" w:rsidP="00AA30EE">
            <w:pPr>
              <w:jc w:val="center"/>
              <w:cnfStyle w:val="100000000000" w:firstRow="1" w:lastRow="0" w:firstColumn="0" w:lastColumn="0" w:oddVBand="0" w:evenVBand="0" w:oddHBand="0" w:evenHBand="0" w:firstRowFirstColumn="0" w:firstRowLastColumn="0" w:lastRowFirstColumn="0" w:lastRowLastColumn="0"/>
              <w:rPr>
                <w:b w:val="0"/>
                <w:bCs w:val="0"/>
                <w:vertAlign w:val="superscript"/>
              </w:rPr>
            </w:pPr>
            <w:r>
              <w:rPr>
                <w:b w:val="0"/>
                <w:bCs w:val="0"/>
              </w:rPr>
              <w:t>True Fetch</w:t>
            </w:r>
            <w:r w:rsidR="00AA30EE" w:rsidRPr="00AA30EE">
              <w:rPr>
                <w:b w:val="0"/>
                <w:bCs w:val="0"/>
                <w:vertAlign w:val="superscript"/>
              </w:rPr>
              <w:t xml:space="preserve">1 </w:t>
            </w:r>
            <w:r w:rsidR="00AA30EE" w:rsidRPr="00AA30EE">
              <w:rPr>
                <w:b w:val="0"/>
                <w:bCs w:val="0"/>
              </w:rPr>
              <w:t># (%)</w:t>
            </w:r>
          </w:p>
        </w:tc>
        <w:tc>
          <w:tcPr>
            <w:tcW w:w="1250" w:type="pct"/>
            <w:tcBorders>
              <w:top w:val="single" w:sz="4" w:space="0" w:color="auto"/>
            </w:tcBorders>
            <w:shd w:val="clear" w:color="auto" w:fill="auto"/>
          </w:tcPr>
          <w:p w14:paraId="2C52E2A3" w14:textId="104B3077" w:rsidR="00AA30EE" w:rsidRPr="00AA30EE" w:rsidRDefault="00590E79" w:rsidP="00AA30EE">
            <w:pPr>
              <w:jc w:val="center"/>
              <w:cnfStyle w:val="100000000000" w:firstRow="1" w:lastRow="0" w:firstColumn="0" w:lastColumn="0" w:oddVBand="0" w:evenVBand="0" w:oddHBand="0" w:evenHBand="0" w:firstRowFirstColumn="0" w:firstRowLastColumn="0" w:lastRowFirstColumn="0" w:lastRowLastColumn="0"/>
              <w:rPr>
                <w:b w:val="0"/>
                <w:bCs w:val="0"/>
                <w:vertAlign w:val="superscript"/>
              </w:rPr>
            </w:pPr>
            <w:r>
              <w:rPr>
                <w:b w:val="0"/>
                <w:bCs w:val="0"/>
              </w:rPr>
              <w:t>False Fetch</w:t>
            </w:r>
            <w:r w:rsidR="00AA30EE" w:rsidRPr="00AA30EE">
              <w:rPr>
                <w:b w:val="0"/>
                <w:bCs w:val="0"/>
                <w:vertAlign w:val="superscript"/>
              </w:rPr>
              <w:t xml:space="preserve">1 </w:t>
            </w:r>
            <w:r w:rsidR="00AA30EE" w:rsidRPr="00AA30EE">
              <w:rPr>
                <w:b w:val="0"/>
                <w:bCs w:val="0"/>
              </w:rPr>
              <w:t># (%)</w:t>
            </w:r>
          </w:p>
        </w:tc>
        <w:tc>
          <w:tcPr>
            <w:tcW w:w="1250" w:type="pct"/>
            <w:tcBorders>
              <w:top w:val="single" w:sz="4" w:space="0" w:color="auto"/>
            </w:tcBorders>
            <w:shd w:val="clear" w:color="auto" w:fill="auto"/>
          </w:tcPr>
          <w:p w14:paraId="02CD45A2" w14:textId="1B5DE420" w:rsidR="00AA30EE" w:rsidRPr="00AA30EE" w:rsidRDefault="00590E79" w:rsidP="00AA30EE">
            <w:pPr>
              <w:jc w:val="center"/>
              <w:cnfStyle w:val="100000000000" w:firstRow="1" w:lastRow="0" w:firstColumn="0" w:lastColumn="0" w:oddVBand="0" w:evenVBand="0" w:oddHBand="0" w:evenHBand="0" w:firstRowFirstColumn="0" w:firstRowLastColumn="0" w:lastRowFirstColumn="0" w:lastRowLastColumn="0"/>
              <w:rPr>
                <w:b w:val="0"/>
                <w:bCs w:val="0"/>
                <w:vertAlign w:val="superscript"/>
              </w:rPr>
            </w:pPr>
            <w:r>
              <w:rPr>
                <w:b w:val="0"/>
                <w:bCs w:val="0"/>
              </w:rPr>
              <w:t>NFR</w:t>
            </w:r>
            <w:r w:rsidR="00AA30EE" w:rsidRPr="00AA30EE">
              <w:rPr>
                <w:b w:val="0"/>
                <w:bCs w:val="0"/>
                <w:vertAlign w:val="superscript"/>
              </w:rPr>
              <w:t xml:space="preserve">1 </w:t>
            </w:r>
            <w:r w:rsidR="00AA30EE" w:rsidRPr="00AA30EE">
              <w:rPr>
                <w:b w:val="0"/>
                <w:bCs w:val="0"/>
              </w:rPr>
              <w:t># (%)</w:t>
            </w:r>
          </w:p>
        </w:tc>
      </w:tr>
      <w:tr w:rsidR="0049763E" w:rsidRPr="00195B46" w14:paraId="51AAD630" w14:textId="77777777" w:rsidTr="0049763E">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tcBorders>
            <w:shd w:val="clear" w:color="auto" w:fill="auto"/>
          </w:tcPr>
          <w:p w14:paraId="5D3581FB" w14:textId="77777777" w:rsidR="0049763E" w:rsidRPr="00A12966" w:rsidRDefault="0049763E" w:rsidP="0049763E">
            <w:pPr>
              <w:jc w:val="center"/>
              <w:rPr>
                <w:b w:val="0"/>
                <w:bCs w:val="0"/>
              </w:rPr>
            </w:pPr>
            <w:r w:rsidRPr="00A12966">
              <w:rPr>
                <w:b w:val="0"/>
                <w:bCs w:val="0"/>
              </w:rPr>
              <w:t>No event</w:t>
            </w:r>
          </w:p>
        </w:tc>
        <w:tc>
          <w:tcPr>
            <w:tcW w:w="1250" w:type="pct"/>
            <w:tcBorders>
              <w:top w:val="single" w:sz="4" w:space="0" w:color="auto"/>
            </w:tcBorders>
            <w:shd w:val="clear" w:color="auto" w:fill="auto"/>
          </w:tcPr>
          <w:p w14:paraId="68C85080"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5,956 (98.4%)</w:t>
            </w:r>
          </w:p>
        </w:tc>
        <w:tc>
          <w:tcPr>
            <w:tcW w:w="1250" w:type="pct"/>
            <w:tcBorders>
              <w:top w:val="single" w:sz="4" w:space="0" w:color="auto"/>
            </w:tcBorders>
            <w:shd w:val="clear" w:color="auto" w:fill="auto"/>
          </w:tcPr>
          <w:p w14:paraId="67C521EE"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1025 (97.8%)</w:t>
            </w:r>
          </w:p>
        </w:tc>
        <w:tc>
          <w:tcPr>
            <w:tcW w:w="1250" w:type="pct"/>
            <w:tcBorders>
              <w:top w:val="single" w:sz="4" w:space="0" w:color="auto"/>
            </w:tcBorders>
            <w:shd w:val="clear" w:color="auto" w:fill="auto"/>
          </w:tcPr>
          <w:p w14:paraId="10B382BA"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65,216 (98.2%)</w:t>
            </w:r>
          </w:p>
        </w:tc>
      </w:tr>
      <w:tr w:rsidR="0049763E" w:rsidRPr="00195B46" w14:paraId="51F47BB4" w14:textId="77777777" w:rsidTr="0049763E">
        <w:trPr>
          <w:trHeight w:val="64"/>
        </w:trPr>
        <w:tc>
          <w:tcPr>
            <w:cnfStyle w:val="001000000000" w:firstRow="0" w:lastRow="0" w:firstColumn="1" w:lastColumn="0" w:oddVBand="0" w:evenVBand="0" w:oddHBand="0" w:evenHBand="0" w:firstRowFirstColumn="0" w:firstRowLastColumn="0" w:lastRowFirstColumn="0" w:lastRowLastColumn="0"/>
            <w:tcW w:w="1250" w:type="pct"/>
            <w:shd w:val="clear" w:color="auto" w:fill="auto"/>
          </w:tcPr>
          <w:p w14:paraId="21E7C741" w14:textId="77777777" w:rsidR="0049763E" w:rsidRPr="00A12966" w:rsidRDefault="0049763E" w:rsidP="0049763E">
            <w:pPr>
              <w:jc w:val="center"/>
              <w:rPr>
                <w:b w:val="0"/>
                <w:bCs w:val="0"/>
                <w:vertAlign w:val="superscript"/>
              </w:rPr>
            </w:pPr>
            <w:r w:rsidRPr="00A12966">
              <w:rPr>
                <w:b w:val="0"/>
                <w:bCs w:val="0"/>
              </w:rPr>
              <w:t>Reproduction</w:t>
            </w:r>
            <w:r w:rsidRPr="00A12966">
              <w:rPr>
                <w:b w:val="0"/>
                <w:bCs w:val="0"/>
                <w:vertAlign w:val="superscript"/>
              </w:rPr>
              <w:t>2</w:t>
            </w:r>
          </w:p>
        </w:tc>
        <w:tc>
          <w:tcPr>
            <w:tcW w:w="1250" w:type="pct"/>
            <w:shd w:val="clear" w:color="auto" w:fill="auto"/>
          </w:tcPr>
          <w:p w14:paraId="53D3DDF5"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35 (0.6%)</w:t>
            </w:r>
          </w:p>
        </w:tc>
        <w:tc>
          <w:tcPr>
            <w:tcW w:w="1250" w:type="pct"/>
            <w:shd w:val="clear" w:color="auto" w:fill="auto"/>
          </w:tcPr>
          <w:p w14:paraId="01F6D593"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13 (1.2%)</w:t>
            </w:r>
          </w:p>
        </w:tc>
        <w:tc>
          <w:tcPr>
            <w:tcW w:w="1250" w:type="pct"/>
            <w:shd w:val="clear" w:color="auto" w:fill="auto"/>
          </w:tcPr>
          <w:p w14:paraId="756C2C82"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620 (0.9%)</w:t>
            </w:r>
          </w:p>
        </w:tc>
      </w:tr>
      <w:tr w:rsidR="0049763E" w:rsidRPr="00195B46" w14:paraId="7772311A" w14:textId="77777777" w:rsidTr="0049763E">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250" w:type="pct"/>
            <w:shd w:val="clear" w:color="auto" w:fill="auto"/>
          </w:tcPr>
          <w:p w14:paraId="2B3A7857" w14:textId="77777777" w:rsidR="0049763E" w:rsidRPr="00A12966" w:rsidRDefault="0049763E" w:rsidP="0049763E">
            <w:pPr>
              <w:jc w:val="center"/>
              <w:rPr>
                <w:b w:val="0"/>
                <w:bCs w:val="0"/>
                <w:vertAlign w:val="superscript"/>
              </w:rPr>
            </w:pPr>
            <w:r w:rsidRPr="00A12966">
              <w:rPr>
                <w:b w:val="0"/>
                <w:bCs w:val="0"/>
              </w:rPr>
              <w:t>General health</w:t>
            </w:r>
            <w:r w:rsidRPr="00A12966">
              <w:rPr>
                <w:b w:val="0"/>
                <w:bCs w:val="0"/>
                <w:vertAlign w:val="superscript"/>
              </w:rPr>
              <w:t>3</w:t>
            </w:r>
          </w:p>
        </w:tc>
        <w:tc>
          <w:tcPr>
            <w:tcW w:w="1250" w:type="pct"/>
            <w:shd w:val="clear" w:color="auto" w:fill="auto"/>
          </w:tcPr>
          <w:p w14:paraId="7D27742C"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19 (0.3%)</w:t>
            </w:r>
          </w:p>
        </w:tc>
        <w:tc>
          <w:tcPr>
            <w:tcW w:w="1250" w:type="pct"/>
            <w:shd w:val="clear" w:color="auto" w:fill="auto"/>
          </w:tcPr>
          <w:p w14:paraId="6DA0C2A1"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2 (0.2%)</w:t>
            </w:r>
          </w:p>
        </w:tc>
        <w:tc>
          <w:tcPr>
            <w:tcW w:w="1250" w:type="pct"/>
            <w:shd w:val="clear" w:color="auto" w:fill="auto"/>
          </w:tcPr>
          <w:p w14:paraId="4B578410" w14:textId="77777777" w:rsidR="0049763E" w:rsidRPr="00A12966" w:rsidRDefault="0049763E" w:rsidP="0049763E">
            <w:pPr>
              <w:jc w:val="center"/>
              <w:cnfStyle w:val="000000100000" w:firstRow="0" w:lastRow="0" w:firstColumn="0" w:lastColumn="0" w:oddVBand="0" w:evenVBand="0" w:oddHBand="1" w:evenHBand="0" w:firstRowFirstColumn="0" w:firstRowLastColumn="0" w:lastRowFirstColumn="0" w:lastRowLastColumn="0"/>
            </w:pPr>
            <w:r w:rsidRPr="00A12966">
              <w:t>60 (0.1%)</w:t>
            </w:r>
          </w:p>
        </w:tc>
      </w:tr>
      <w:tr w:rsidR="0049763E" w:rsidRPr="00195B46" w14:paraId="2337F1AF" w14:textId="77777777" w:rsidTr="0049763E">
        <w:trPr>
          <w:trHeight w:val="47"/>
        </w:trPr>
        <w:tc>
          <w:tcPr>
            <w:cnfStyle w:val="001000000000" w:firstRow="0" w:lastRow="0" w:firstColumn="1" w:lastColumn="0" w:oddVBand="0" w:evenVBand="0" w:oddHBand="0" w:evenHBand="0" w:firstRowFirstColumn="0" w:firstRowLastColumn="0" w:lastRowFirstColumn="0" w:lastRowLastColumn="0"/>
            <w:tcW w:w="1250" w:type="pct"/>
            <w:tcBorders>
              <w:bottom w:val="single" w:sz="4" w:space="0" w:color="auto"/>
            </w:tcBorders>
            <w:shd w:val="clear" w:color="auto" w:fill="auto"/>
          </w:tcPr>
          <w:p w14:paraId="72D2A3BC" w14:textId="77777777" w:rsidR="0049763E" w:rsidRPr="00A12966" w:rsidRDefault="0049763E" w:rsidP="0049763E">
            <w:pPr>
              <w:jc w:val="center"/>
              <w:rPr>
                <w:b w:val="0"/>
                <w:bCs w:val="0"/>
                <w:vertAlign w:val="superscript"/>
              </w:rPr>
            </w:pPr>
            <w:r w:rsidRPr="00A12966">
              <w:rPr>
                <w:b w:val="0"/>
                <w:bCs w:val="0"/>
              </w:rPr>
              <w:t>Scheduled health</w:t>
            </w:r>
            <w:r w:rsidRPr="00A12966">
              <w:rPr>
                <w:b w:val="0"/>
                <w:bCs w:val="0"/>
                <w:vertAlign w:val="superscript"/>
              </w:rPr>
              <w:t>4</w:t>
            </w:r>
          </w:p>
        </w:tc>
        <w:tc>
          <w:tcPr>
            <w:tcW w:w="1250" w:type="pct"/>
            <w:tcBorders>
              <w:bottom w:val="single" w:sz="4" w:space="0" w:color="auto"/>
            </w:tcBorders>
            <w:shd w:val="clear" w:color="auto" w:fill="auto"/>
          </w:tcPr>
          <w:p w14:paraId="15E055B7"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45 (0.7%)</w:t>
            </w:r>
          </w:p>
        </w:tc>
        <w:tc>
          <w:tcPr>
            <w:tcW w:w="1250" w:type="pct"/>
            <w:tcBorders>
              <w:bottom w:val="single" w:sz="4" w:space="0" w:color="auto"/>
            </w:tcBorders>
            <w:shd w:val="clear" w:color="auto" w:fill="auto"/>
          </w:tcPr>
          <w:p w14:paraId="5A450F0B"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8 (0.8%)</w:t>
            </w:r>
          </w:p>
        </w:tc>
        <w:tc>
          <w:tcPr>
            <w:tcW w:w="1250" w:type="pct"/>
            <w:tcBorders>
              <w:bottom w:val="single" w:sz="4" w:space="0" w:color="auto"/>
            </w:tcBorders>
            <w:shd w:val="clear" w:color="auto" w:fill="auto"/>
          </w:tcPr>
          <w:p w14:paraId="265EF05D" w14:textId="77777777" w:rsidR="0049763E" w:rsidRPr="00A12966" w:rsidRDefault="0049763E" w:rsidP="0049763E">
            <w:pPr>
              <w:jc w:val="center"/>
              <w:cnfStyle w:val="000000000000" w:firstRow="0" w:lastRow="0" w:firstColumn="0" w:lastColumn="0" w:oddVBand="0" w:evenVBand="0" w:oddHBand="0" w:evenHBand="0" w:firstRowFirstColumn="0" w:firstRowLastColumn="0" w:lastRowFirstColumn="0" w:lastRowLastColumn="0"/>
            </w:pPr>
            <w:r w:rsidRPr="00A12966">
              <w:t>497 (0.8%)</w:t>
            </w:r>
          </w:p>
        </w:tc>
      </w:tr>
    </w:tbl>
    <w:p w14:paraId="05F7BF68" w14:textId="1842097B" w:rsidR="003F1E27" w:rsidRPr="009A2B63" w:rsidRDefault="0049763E" w:rsidP="003F1E27">
      <w:pPr>
        <w:suppressLineNumbers/>
        <w:rPr>
          <w:sz w:val="20"/>
          <w:szCs w:val="20"/>
        </w:rPr>
      </w:pPr>
      <w:r w:rsidRPr="009A2B63">
        <w:rPr>
          <w:sz w:val="20"/>
          <w:szCs w:val="20"/>
          <w:vertAlign w:val="superscript"/>
        </w:rPr>
        <w:t xml:space="preserve"> </w:t>
      </w:r>
      <w:r w:rsidR="003F1E27" w:rsidRPr="009A2B63">
        <w:rPr>
          <w:sz w:val="20"/>
          <w:szCs w:val="20"/>
          <w:vertAlign w:val="superscript"/>
        </w:rPr>
        <w:t>1</w:t>
      </w:r>
      <w:r w:rsidR="00590E79">
        <w:rPr>
          <w:sz w:val="20"/>
          <w:szCs w:val="20"/>
        </w:rPr>
        <w:t>True Fetch</w:t>
      </w:r>
      <w:r w:rsidR="003F1E27" w:rsidRPr="009A2B63">
        <w:rPr>
          <w:sz w:val="20"/>
          <w:szCs w:val="20"/>
        </w:rPr>
        <w:t xml:space="preserve"> = cows on the list and fetched; </w:t>
      </w:r>
      <w:r w:rsidR="00590E79">
        <w:rPr>
          <w:sz w:val="20"/>
          <w:szCs w:val="20"/>
        </w:rPr>
        <w:t>False Fetch</w:t>
      </w:r>
      <w:r w:rsidR="003F1E27" w:rsidRPr="009A2B63">
        <w:rPr>
          <w:sz w:val="20"/>
          <w:szCs w:val="20"/>
        </w:rPr>
        <w:t xml:space="preserve"> = cows on the list and not fetched; </w:t>
      </w:r>
      <w:r w:rsidR="00590E79">
        <w:rPr>
          <w:sz w:val="20"/>
          <w:szCs w:val="20"/>
        </w:rPr>
        <w:t>No Fetch Required (NFR)</w:t>
      </w:r>
      <w:r w:rsidR="003F1E27" w:rsidRPr="009A2B63">
        <w:rPr>
          <w:sz w:val="20"/>
          <w:szCs w:val="20"/>
        </w:rPr>
        <w:t xml:space="preserve"> = cows not on the list and not fetched.</w:t>
      </w:r>
    </w:p>
    <w:p w14:paraId="148F724D" w14:textId="77777777" w:rsidR="003F1E27" w:rsidRPr="009A2B63" w:rsidRDefault="003F1E27" w:rsidP="003F1E27">
      <w:pPr>
        <w:suppressLineNumbers/>
        <w:rPr>
          <w:sz w:val="20"/>
          <w:szCs w:val="20"/>
        </w:rPr>
      </w:pPr>
      <w:r w:rsidRPr="009A2B63">
        <w:rPr>
          <w:sz w:val="20"/>
          <w:szCs w:val="20"/>
          <w:vertAlign w:val="superscript"/>
        </w:rPr>
        <w:t>2</w:t>
      </w:r>
      <w:r w:rsidRPr="009A2B63">
        <w:rPr>
          <w:sz w:val="20"/>
          <w:szCs w:val="20"/>
        </w:rPr>
        <w:t>The reproduction (n = 668) category included abortions, breeding, synchronization, and estimated breeding date.</w:t>
      </w:r>
    </w:p>
    <w:p w14:paraId="5E20AFFD" w14:textId="77777777" w:rsidR="003F1E27" w:rsidRPr="009A2B63" w:rsidRDefault="003F1E27" w:rsidP="003F1E27">
      <w:pPr>
        <w:suppressLineNumbers/>
        <w:rPr>
          <w:sz w:val="20"/>
          <w:szCs w:val="20"/>
        </w:rPr>
      </w:pPr>
      <w:r w:rsidRPr="009A2B63">
        <w:rPr>
          <w:sz w:val="20"/>
          <w:szCs w:val="20"/>
          <w:vertAlign w:val="superscript"/>
        </w:rPr>
        <w:t>3</w:t>
      </w:r>
      <w:r w:rsidRPr="009A2B63">
        <w:rPr>
          <w:sz w:val="20"/>
          <w:szCs w:val="20"/>
        </w:rPr>
        <w:t>The general health (n = 81) event included abscesses, digit issues, foot rot, lameness, warts, retained placenta, ketosis, displaced abomasum, metritis, milk fever, respiratory issues, mastitis, and general sickness.</w:t>
      </w:r>
    </w:p>
    <w:p w14:paraId="270C69B5" w14:textId="77777777" w:rsidR="003F1E27" w:rsidRPr="009A2B63" w:rsidRDefault="003F1E27" w:rsidP="003F1E27">
      <w:pPr>
        <w:suppressLineNumbers/>
        <w:rPr>
          <w:sz w:val="20"/>
          <w:szCs w:val="20"/>
        </w:rPr>
      </w:pPr>
      <w:r w:rsidRPr="009A2B63">
        <w:rPr>
          <w:sz w:val="20"/>
          <w:szCs w:val="20"/>
          <w:vertAlign w:val="superscript"/>
        </w:rPr>
        <w:t>4</w:t>
      </w:r>
      <w:r w:rsidRPr="009A2B63">
        <w:rPr>
          <w:sz w:val="20"/>
          <w:szCs w:val="20"/>
        </w:rPr>
        <w:t>The scheduled health category (n =  550) included vaccinations, veterinary checks, and hoof trimming.</w:t>
      </w:r>
    </w:p>
    <w:p w14:paraId="0E64E825" w14:textId="77777777" w:rsidR="003F1E27" w:rsidRDefault="003F1E27" w:rsidP="004B0865">
      <w:pPr>
        <w:suppressLineNumbers/>
        <w:rPr>
          <w:sz w:val="20"/>
          <w:szCs w:val="20"/>
          <w:vertAlign w:val="superscript"/>
        </w:rPr>
      </w:pPr>
    </w:p>
    <w:p w14:paraId="3EC1FDA2" w14:textId="3353DC89" w:rsidR="002D31E1" w:rsidRDefault="002D31E1" w:rsidP="00F17E0D">
      <w:r>
        <w:br w:type="page"/>
      </w:r>
    </w:p>
    <w:tbl>
      <w:tblPr>
        <w:tblStyle w:val="PlainTable2"/>
        <w:tblpPr w:leftFromText="180" w:rightFromText="180" w:vertAnchor="text" w:horzAnchor="margin" w:tblpY="1724"/>
        <w:tblW w:w="5000" w:type="pct"/>
        <w:tblLook w:val="04A0" w:firstRow="1" w:lastRow="0" w:firstColumn="1" w:lastColumn="0" w:noHBand="0" w:noVBand="1"/>
      </w:tblPr>
      <w:tblGrid>
        <w:gridCol w:w="368"/>
        <w:gridCol w:w="2926"/>
        <w:gridCol w:w="1137"/>
        <w:gridCol w:w="328"/>
        <w:gridCol w:w="2836"/>
        <w:gridCol w:w="1261"/>
      </w:tblGrid>
      <w:tr w:rsidR="003D3830" w:rsidRPr="00EC279E" w14:paraId="4914473C" w14:textId="4A6FB9C8" w:rsidTr="003B2E0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08" w:type="pct"/>
          </w:tcPr>
          <w:p w14:paraId="19AF664D" w14:textId="77777777" w:rsidR="003D3830" w:rsidRPr="00EC279E" w:rsidRDefault="003D3830" w:rsidP="00074AC2">
            <w:pPr>
              <w:suppressLineNumbers/>
              <w:jc w:val="both"/>
              <w:rPr>
                <w:rFonts w:cs="Times New Roman"/>
                <w:sz w:val="20"/>
                <w:szCs w:val="20"/>
              </w:rPr>
            </w:pPr>
          </w:p>
        </w:tc>
        <w:tc>
          <w:tcPr>
            <w:tcW w:w="1652" w:type="pct"/>
          </w:tcPr>
          <w:p w14:paraId="78F46944" w14:textId="77777777" w:rsidR="003D3830" w:rsidRPr="00A12966" w:rsidRDefault="003D3830" w:rsidP="00074AC2">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Categorization and risk factor</w:t>
            </w:r>
          </w:p>
        </w:tc>
        <w:tc>
          <w:tcPr>
            <w:tcW w:w="642" w:type="pct"/>
          </w:tcPr>
          <w:p w14:paraId="68100171" w14:textId="77777777" w:rsidR="003D3830" w:rsidRPr="00A12966" w:rsidRDefault="003D3830" w:rsidP="00074AC2">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P-Value</w:t>
            </w:r>
          </w:p>
        </w:tc>
        <w:tc>
          <w:tcPr>
            <w:tcW w:w="185" w:type="pct"/>
          </w:tcPr>
          <w:p w14:paraId="3A0D62C9" w14:textId="6B31F590" w:rsidR="003D3830" w:rsidRPr="00A12966" w:rsidRDefault="003D3830" w:rsidP="00074AC2">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p>
        </w:tc>
        <w:tc>
          <w:tcPr>
            <w:tcW w:w="1601" w:type="pct"/>
          </w:tcPr>
          <w:p w14:paraId="3B3714D5" w14:textId="3D3C75BC" w:rsidR="003D3830" w:rsidRPr="00A12966" w:rsidRDefault="003D3830" w:rsidP="00074AC2">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Categorization and risk factor</w:t>
            </w:r>
          </w:p>
        </w:tc>
        <w:tc>
          <w:tcPr>
            <w:tcW w:w="712" w:type="pct"/>
          </w:tcPr>
          <w:p w14:paraId="4B270DCA" w14:textId="65ADD7D4" w:rsidR="003D3830" w:rsidRPr="00A12966" w:rsidRDefault="003D3830" w:rsidP="00074AC2">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P-Value</w:t>
            </w:r>
          </w:p>
        </w:tc>
      </w:tr>
      <w:tr w:rsidR="003D3830" w:rsidRPr="00EC279E" w14:paraId="3BCCF5B1" w14:textId="2E939C3A" w:rsidTr="003B2E0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502" w:type="pct"/>
            <w:gridSpan w:val="3"/>
            <w:tcBorders>
              <w:bottom w:val="nil"/>
              <w:right w:val="single" w:sz="4" w:space="0" w:color="auto"/>
            </w:tcBorders>
          </w:tcPr>
          <w:p w14:paraId="04408F7A" w14:textId="7A9E8B17" w:rsidR="003D3830" w:rsidRPr="00A12966" w:rsidRDefault="00AD1C34" w:rsidP="00074AC2">
            <w:pPr>
              <w:suppressLineNumbers/>
              <w:rPr>
                <w:rFonts w:cs="Times New Roman"/>
                <w:b w:val="0"/>
                <w:bCs w:val="0"/>
                <w:sz w:val="20"/>
                <w:szCs w:val="20"/>
              </w:rPr>
            </w:pPr>
            <w:r w:rsidRPr="00A12966">
              <w:rPr>
                <w:rFonts w:cs="Times New Roman"/>
                <w:b w:val="0"/>
                <w:bCs w:val="0"/>
                <w:sz w:val="20"/>
                <w:szCs w:val="20"/>
              </w:rPr>
              <w:t>Fresh</w:t>
            </w:r>
          </w:p>
        </w:tc>
        <w:tc>
          <w:tcPr>
            <w:tcW w:w="2498" w:type="pct"/>
            <w:gridSpan w:val="3"/>
            <w:tcBorders>
              <w:left w:val="single" w:sz="4" w:space="0" w:color="auto"/>
              <w:bottom w:val="nil"/>
            </w:tcBorders>
          </w:tcPr>
          <w:p w14:paraId="6FDD236D" w14:textId="6447AD9B" w:rsidR="003D3830" w:rsidRPr="00A12966" w:rsidRDefault="00AD1C34"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Early</w:t>
            </w:r>
          </w:p>
        </w:tc>
      </w:tr>
      <w:tr w:rsidR="00E46447" w:rsidRPr="00EC279E" w14:paraId="7440929D" w14:textId="473BAEED"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7BF8349" w14:textId="30B19CC0" w:rsidR="00E46447" w:rsidRPr="00EC279E" w:rsidRDefault="00E46447" w:rsidP="00074AC2">
            <w:pPr>
              <w:suppressLineNumbers/>
              <w:rPr>
                <w:rFonts w:cs="Times New Roman"/>
                <w:sz w:val="20"/>
                <w:szCs w:val="20"/>
              </w:rPr>
            </w:pPr>
          </w:p>
        </w:tc>
        <w:tc>
          <w:tcPr>
            <w:tcW w:w="1652" w:type="pct"/>
            <w:tcBorders>
              <w:top w:val="nil"/>
              <w:bottom w:val="nil"/>
            </w:tcBorders>
          </w:tcPr>
          <w:p w14:paraId="791C590A" w14:textId="117E0E86"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A12966">
              <w:rPr>
                <w:rFonts w:cs="Times New Roman"/>
                <w:sz w:val="20"/>
                <w:szCs w:val="20"/>
              </w:rPr>
              <w:t>System</w:t>
            </w:r>
          </w:p>
        </w:tc>
        <w:tc>
          <w:tcPr>
            <w:tcW w:w="642" w:type="pct"/>
            <w:tcBorders>
              <w:top w:val="nil"/>
              <w:bottom w:val="nil"/>
              <w:right w:val="single" w:sz="4" w:space="0" w:color="auto"/>
            </w:tcBorders>
          </w:tcPr>
          <w:p w14:paraId="6CF0FDAC" w14:textId="1C1F4B0A"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01622366" w14:textId="09563AC8"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57B28F24" w14:textId="07B0B3C4"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System</w:t>
            </w:r>
          </w:p>
        </w:tc>
        <w:tc>
          <w:tcPr>
            <w:tcW w:w="712" w:type="pct"/>
            <w:tcBorders>
              <w:top w:val="nil"/>
              <w:bottom w:val="nil"/>
            </w:tcBorders>
          </w:tcPr>
          <w:p w14:paraId="782A3822" w14:textId="1AF4F344"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0.0</w:t>
            </w:r>
            <w:r>
              <w:rPr>
                <w:rFonts w:cs="Times New Roman"/>
                <w:sz w:val="20"/>
                <w:szCs w:val="20"/>
              </w:rPr>
              <w:t>8</w:t>
            </w:r>
          </w:p>
        </w:tc>
      </w:tr>
      <w:tr w:rsidR="00E46447" w:rsidRPr="00EC279E" w14:paraId="67CFAB1B" w14:textId="06B86B50" w:rsidTr="003B2E04">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C4576DC" w14:textId="198EEBC0" w:rsidR="00E46447" w:rsidRPr="00EC279E" w:rsidRDefault="00E46447" w:rsidP="00074AC2">
            <w:pPr>
              <w:suppressLineNumbers/>
              <w:rPr>
                <w:rFonts w:cs="Times New Roman"/>
                <w:sz w:val="20"/>
                <w:szCs w:val="20"/>
              </w:rPr>
            </w:pPr>
          </w:p>
        </w:tc>
        <w:tc>
          <w:tcPr>
            <w:tcW w:w="1652" w:type="pct"/>
            <w:tcBorders>
              <w:top w:val="nil"/>
              <w:bottom w:val="nil"/>
            </w:tcBorders>
          </w:tcPr>
          <w:p w14:paraId="3FEDD06E" w14:textId="2BFFE7AC"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A12966">
              <w:rPr>
                <w:rFonts w:cs="Times New Roman"/>
                <w:sz w:val="20"/>
                <w:szCs w:val="20"/>
              </w:rPr>
              <w:t>Day of week</w:t>
            </w:r>
          </w:p>
        </w:tc>
        <w:tc>
          <w:tcPr>
            <w:tcW w:w="642" w:type="pct"/>
            <w:tcBorders>
              <w:top w:val="nil"/>
              <w:bottom w:val="nil"/>
              <w:right w:val="single" w:sz="4" w:space="0" w:color="auto"/>
            </w:tcBorders>
          </w:tcPr>
          <w:p w14:paraId="62335EFB" w14:textId="31611A43"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0.8</w:t>
            </w:r>
            <w:r>
              <w:rPr>
                <w:rFonts w:cs="Times New Roman"/>
                <w:sz w:val="20"/>
                <w:szCs w:val="20"/>
              </w:rPr>
              <w:t>5</w:t>
            </w:r>
          </w:p>
        </w:tc>
        <w:tc>
          <w:tcPr>
            <w:tcW w:w="185" w:type="pct"/>
            <w:tcBorders>
              <w:top w:val="nil"/>
              <w:left w:val="single" w:sz="4" w:space="0" w:color="auto"/>
              <w:bottom w:val="nil"/>
            </w:tcBorders>
          </w:tcPr>
          <w:p w14:paraId="3FD7F9C4" w14:textId="4C19ADF2"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6BF99262" w14:textId="41780B79"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Day of week</w:t>
            </w:r>
          </w:p>
        </w:tc>
        <w:tc>
          <w:tcPr>
            <w:tcW w:w="712" w:type="pct"/>
            <w:tcBorders>
              <w:top w:val="nil"/>
              <w:bottom w:val="nil"/>
            </w:tcBorders>
          </w:tcPr>
          <w:p w14:paraId="6071ADE3" w14:textId="48DA29EC"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9E">
              <w:rPr>
                <w:rFonts w:cs="Times New Roman"/>
                <w:sz w:val="20"/>
                <w:szCs w:val="20"/>
              </w:rPr>
              <w:t>0.6</w:t>
            </w:r>
            <w:r>
              <w:rPr>
                <w:rFonts w:cs="Times New Roman"/>
                <w:sz w:val="20"/>
                <w:szCs w:val="20"/>
              </w:rPr>
              <w:t>2</w:t>
            </w:r>
          </w:p>
        </w:tc>
      </w:tr>
      <w:tr w:rsidR="00E46447" w:rsidRPr="00EC279E" w14:paraId="07F5A630" w14:textId="0428DA13"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4E4288A" w14:textId="47EDF3B2" w:rsidR="00E46447" w:rsidRPr="00EC279E" w:rsidRDefault="00E46447" w:rsidP="00074AC2">
            <w:pPr>
              <w:suppressLineNumbers/>
              <w:rPr>
                <w:rFonts w:cs="Times New Roman"/>
                <w:sz w:val="20"/>
                <w:szCs w:val="20"/>
              </w:rPr>
            </w:pPr>
          </w:p>
        </w:tc>
        <w:tc>
          <w:tcPr>
            <w:tcW w:w="1652" w:type="pct"/>
            <w:tcBorders>
              <w:top w:val="nil"/>
              <w:bottom w:val="nil"/>
            </w:tcBorders>
          </w:tcPr>
          <w:p w14:paraId="5FF40807" w14:textId="136785C8"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A12966">
              <w:rPr>
                <w:rFonts w:cs="Times New Roman"/>
                <w:sz w:val="20"/>
                <w:szCs w:val="20"/>
              </w:rPr>
              <w:t>Parity</w:t>
            </w:r>
          </w:p>
        </w:tc>
        <w:tc>
          <w:tcPr>
            <w:tcW w:w="642" w:type="pct"/>
            <w:tcBorders>
              <w:top w:val="nil"/>
              <w:bottom w:val="nil"/>
              <w:right w:val="single" w:sz="4" w:space="0" w:color="auto"/>
            </w:tcBorders>
          </w:tcPr>
          <w:p w14:paraId="3E095B05" w14:textId="7539386E"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15FF77B1" w14:textId="10330BF6"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2E42C101" w14:textId="48BE106C"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Parity</w:t>
            </w:r>
          </w:p>
        </w:tc>
        <w:tc>
          <w:tcPr>
            <w:tcW w:w="712" w:type="pct"/>
            <w:tcBorders>
              <w:top w:val="nil"/>
              <w:bottom w:val="nil"/>
            </w:tcBorders>
          </w:tcPr>
          <w:p w14:paraId="51F2FC62" w14:textId="74872B42"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r>
      <w:tr w:rsidR="00E46447" w:rsidRPr="00EC279E" w14:paraId="5F1D90B9" w14:textId="71C91E34"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5F52AF8" w14:textId="4B10C8A0" w:rsidR="00E46447" w:rsidRPr="00EC279E" w:rsidRDefault="00E46447" w:rsidP="00074AC2">
            <w:pPr>
              <w:suppressLineNumbers/>
              <w:rPr>
                <w:rFonts w:cs="Times New Roman"/>
                <w:sz w:val="20"/>
                <w:szCs w:val="20"/>
              </w:rPr>
            </w:pPr>
          </w:p>
        </w:tc>
        <w:tc>
          <w:tcPr>
            <w:tcW w:w="1652" w:type="pct"/>
            <w:tcBorders>
              <w:top w:val="nil"/>
              <w:bottom w:val="nil"/>
            </w:tcBorders>
          </w:tcPr>
          <w:p w14:paraId="597E5A63" w14:textId="05840A66"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A12966">
              <w:rPr>
                <w:rFonts w:cs="Times New Roman"/>
                <w:sz w:val="20"/>
                <w:szCs w:val="20"/>
              </w:rPr>
              <w:t>Health category</w:t>
            </w:r>
          </w:p>
        </w:tc>
        <w:tc>
          <w:tcPr>
            <w:tcW w:w="642" w:type="pct"/>
            <w:tcBorders>
              <w:top w:val="nil"/>
              <w:bottom w:val="nil"/>
              <w:right w:val="single" w:sz="4" w:space="0" w:color="auto"/>
            </w:tcBorders>
          </w:tcPr>
          <w:p w14:paraId="2D743B8E" w14:textId="2F36C7BA"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776EE402" w14:textId="115E9730"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4B98B297" w14:textId="23A8F7D1"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Health category</w:t>
            </w:r>
          </w:p>
        </w:tc>
        <w:tc>
          <w:tcPr>
            <w:tcW w:w="712" w:type="pct"/>
            <w:tcBorders>
              <w:top w:val="nil"/>
              <w:bottom w:val="nil"/>
            </w:tcBorders>
          </w:tcPr>
          <w:p w14:paraId="3C0834E1" w14:textId="00936BBB"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9E">
              <w:rPr>
                <w:rFonts w:cs="Times New Roman"/>
                <w:sz w:val="20"/>
                <w:szCs w:val="20"/>
              </w:rPr>
              <w:t>&lt; 0.01</w:t>
            </w:r>
          </w:p>
        </w:tc>
      </w:tr>
      <w:tr w:rsidR="00E46447" w:rsidRPr="00EC279E" w14:paraId="1466FB75" w14:textId="21E17667"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5B59C14"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03319C1D" w14:textId="424A6FCE"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42" w:type="pct"/>
            <w:tcBorders>
              <w:top w:val="nil"/>
              <w:bottom w:val="nil"/>
              <w:right w:val="single" w:sz="4" w:space="0" w:color="auto"/>
            </w:tcBorders>
          </w:tcPr>
          <w:p w14:paraId="57849578" w14:textId="6398F679"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296A13EF" w14:textId="74DAD677"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61881F03" w14:textId="0CFC1D24"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712" w:type="pct"/>
            <w:tcBorders>
              <w:top w:val="nil"/>
              <w:bottom w:val="nil"/>
            </w:tcBorders>
          </w:tcPr>
          <w:p w14:paraId="3E1AAEE0" w14:textId="32B38B51"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w:t>
            </w:r>
            <w:r>
              <w:rPr>
                <w:rFonts w:cs="Times New Roman"/>
                <w:sz w:val="20"/>
                <w:szCs w:val="20"/>
              </w:rPr>
              <w:t>0</w:t>
            </w:r>
            <w:r w:rsidRPr="00EC279E">
              <w:rPr>
                <w:rFonts w:cs="Times New Roman"/>
                <w:sz w:val="20"/>
                <w:szCs w:val="20"/>
              </w:rPr>
              <w:t>1</w:t>
            </w:r>
          </w:p>
        </w:tc>
      </w:tr>
      <w:tr w:rsidR="006F46F9" w:rsidRPr="00EC279E" w14:paraId="7008E75B" w14:textId="20B399B9"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4DC96955" w14:textId="77777777" w:rsidR="006F46F9" w:rsidRPr="00EC279E" w:rsidRDefault="006F46F9" w:rsidP="00074AC2">
            <w:pPr>
              <w:suppressLineNumbers/>
              <w:rPr>
                <w:rFonts w:cs="Times New Roman"/>
                <w:sz w:val="20"/>
                <w:szCs w:val="20"/>
              </w:rPr>
            </w:pPr>
          </w:p>
        </w:tc>
        <w:tc>
          <w:tcPr>
            <w:tcW w:w="1652" w:type="pct"/>
            <w:tcBorders>
              <w:top w:val="nil"/>
              <w:bottom w:val="nil"/>
            </w:tcBorders>
          </w:tcPr>
          <w:p w14:paraId="42DAB3B3" w14:textId="3093C541" w:rsidR="006F46F9" w:rsidRPr="00A12966"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642" w:type="pct"/>
            <w:tcBorders>
              <w:top w:val="nil"/>
              <w:bottom w:val="nil"/>
              <w:right w:val="single" w:sz="4" w:space="0" w:color="auto"/>
            </w:tcBorders>
          </w:tcPr>
          <w:p w14:paraId="04349370" w14:textId="7E3459DE" w:rsidR="006F46F9" w:rsidRPr="00A12966" w:rsidRDefault="006F46F9"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325526FD" w14:textId="0A627EC2" w:rsidR="006F46F9" w:rsidRPr="00A12966"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251D1996" w14:textId="11100A5C" w:rsidR="006F46F9" w:rsidRPr="00A12966"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712" w:type="pct"/>
            <w:tcBorders>
              <w:top w:val="nil"/>
              <w:bottom w:val="nil"/>
            </w:tcBorders>
          </w:tcPr>
          <w:p w14:paraId="686B5EFD" w14:textId="2CF47350" w:rsidR="006F46F9" w:rsidRPr="00EC279E" w:rsidRDefault="006F46F9"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6F46F9" w:rsidRPr="00EC279E" w14:paraId="13FF1F5C" w14:textId="7A280565"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0A08CB1" w14:textId="77777777" w:rsidR="006F46F9" w:rsidRPr="00EC279E" w:rsidRDefault="006F46F9" w:rsidP="00074AC2">
            <w:pPr>
              <w:suppressLineNumbers/>
              <w:rPr>
                <w:rFonts w:cs="Times New Roman"/>
                <w:sz w:val="20"/>
                <w:szCs w:val="20"/>
              </w:rPr>
            </w:pPr>
          </w:p>
        </w:tc>
        <w:tc>
          <w:tcPr>
            <w:tcW w:w="1652" w:type="pct"/>
            <w:tcBorders>
              <w:top w:val="nil"/>
              <w:bottom w:val="nil"/>
            </w:tcBorders>
          </w:tcPr>
          <w:p w14:paraId="4A4214E1" w14:textId="3D1D3C67" w:rsidR="006F46F9" w:rsidRPr="00A12966"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Milk p</w:t>
            </w:r>
            <w:r w:rsidRPr="00A12966">
              <w:rPr>
                <w:rFonts w:cs="Times New Roman"/>
                <w:sz w:val="20"/>
                <w:szCs w:val="20"/>
              </w:rPr>
              <w:t>rotein</w:t>
            </w:r>
            <w:r>
              <w:rPr>
                <w:rFonts w:cs="Times New Roman"/>
                <w:sz w:val="20"/>
                <w:szCs w:val="20"/>
              </w:rPr>
              <w:t>,</w:t>
            </w:r>
            <w:r w:rsidRPr="00A12966">
              <w:rPr>
                <w:rFonts w:cs="Times New Roman"/>
                <w:sz w:val="20"/>
                <w:szCs w:val="20"/>
              </w:rPr>
              <w:t xml:space="preserve"> %</w:t>
            </w:r>
          </w:p>
        </w:tc>
        <w:tc>
          <w:tcPr>
            <w:tcW w:w="642" w:type="pct"/>
            <w:tcBorders>
              <w:top w:val="nil"/>
              <w:bottom w:val="nil"/>
              <w:right w:val="single" w:sz="4" w:space="0" w:color="auto"/>
            </w:tcBorders>
          </w:tcPr>
          <w:p w14:paraId="4BE10EBC" w14:textId="49CD8CA8" w:rsidR="006F46F9" w:rsidRPr="00A12966" w:rsidRDefault="006F46F9"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0.2</w:t>
            </w:r>
            <w:r>
              <w:rPr>
                <w:rFonts w:cs="Times New Roman"/>
                <w:sz w:val="20"/>
                <w:szCs w:val="20"/>
              </w:rPr>
              <w:t>8</w:t>
            </w:r>
          </w:p>
        </w:tc>
        <w:tc>
          <w:tcPr>
            <w:tcW w:w="185" w:type="pct"/>
            <w:tcBorders>
              <w:top w:val="nil"/>
              <w:left w:val="single" w:sz="4" w:space="0" w:color="auto"/>
              <w:bottom w:val="nil"/>
            </w:tcBorders>
          </w:tcPr>
          <w:p w14:paraId="3F811AED" w14:textId="7FA57EC3" w:rsidR="006F46F9" w:rsidRPr="00A12966"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6C63ECB3" w14:textId="1885E8D2" w:rsidR="006F46F9" w:rsidRPr="00A12966"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712" w:type="pct"/>
            <w:tcBorders>
              <w:top w:val="nil"/>
              <w:bottom w:val="nil"/>
            </w:tcBorders>
          </w:tcPr>
          <w:p w14:paraId="507C765A" w14:textId="3E4D7FB1" w:rsidR="006F46F9" w:rsidRPr="00EC279E" w:rsidRDefault="006F46F9"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Pr>
                <w:rFonts w:cs="Times New Roman"/>
                <w:sz w:val="20"/>
                <w:szCs w:val="20"/>
              </w:rPr>
              <w:t>0</w:t>
            </w:r>
            <w:r w:rsidRPr="00EC279E">
              <w:rPr>
                <w:rFonts w:cs="Times New Roman"/>
                <w:sz w:val="20"/>
                <w:szCs w:val="20"/>
              </w:rPr>
              <w:t>.</w:t>
            </w:r>
            <w:r>
              <w:rPr>
                <w:rFonts w:cs="Times New Roman"/>
                <w:sz w:val="20"/>
                <w:szCs w:val="20"/>
              </w:rPr>
              <w:t>60</w:t>
            </w:r>
          </w:p>
        </w:tc>
      </w:tr>
      <w:tr w:rsidR="00E46447" w:rsidRPr="00EC279E" w14:paraId="5C3B28C0" w14:textId="51D5471E"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D62D6D3"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13D844A8" w14:textId="5BE2CFBB"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642" w:type="pct"/>
            <w:tcBorders>
              <w:top w:val="nil"/>
              <w:bottom w:val="nil"/>
              <w:right w:val="single" w:sz="4" w:space="0" w:color="auto"/>
            </w:tcBorders>
          </w:tcPr>
          <w:p w14:paraId="154A3E0D" w14:textId="6D99F3A7"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3A489112" w14:textId="0AFCF814"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7E161D5D" w14:textId="3C68877A"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712" w:type="pct"/>
            <w:tcBorders>
              <w:top w:val="nil"/>
              <w:bottom w:val="nil"/>
            </w:tcBorders>
          </w:tcPr>
          <w:p w14:paraId="31718653" w14:textId="1C21EFCD"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0.02</w:t>
            </w:r>
          </w:p>
        </w:tc>
      </w:tr>
      <w:tr w:rsidR="00E46447" w:rsidRPr="00EC279E" w14:paraId="772E1125" w14:textId="6B3AFCA2"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51D7820"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06964DCD" w14:textId="070BBEA9"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Refusals</w:t>
            </w:r>
            <w:r>
              <w:rPr>
                <w:rFonts w:cs="Times New Roman"/>
                <w:sz w:val="20"/>
                <w:szCs w:val="20"/>
              </w:rPr>
              <w:t>, #/d</w:t>
            </w:r>
          </w:p>
        </w:tc>
        <w:tc>
          <w:tcPr>
            <w:tcW w:w="642" w:type="pct"/>
            <w:tcBorders>
              <w:top w:val="nil"/>
              <w:bottom w:val="nil"/>
              <w:right w:val="single" w:sz="4" w:space="0" w:color="auto"/>
            </w:tcBorders>
          </w:tcPr>
          <w:p w14:paraId="2E5B147F" w14:textId="462539B7"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414B6A09" w14:textId="25C5C6D9"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50FAD4ED" w14:textId="68F17B21"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Refusals</w:t>
            </w:r>
            <w:r>
              <w:rPr>
                <w:rFonts w:cs="Times New Roman"/>
                <w:sz w:val="20"/>
                <w:szCs w:val="20"/>
              </w:rPr>
              <w:t>, #/d</w:t>
            </w:r>
          </w:p>
        </w:tc>
        <w:tc>
          <w:tcPr>
            <w:tcW w:w="712" w:type="pct"/>
            <w:tcBorders>
              <w:top w:val="nil"/>
              <w:bottom w:val="nil"/>
            </w:tcBorders>
          </w:tcPr>
          <w:p w14:paraId="41C76E86" w14:textId="416A0A82"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690A0870" w14:textId="1AE7F023"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D549D72"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7228F28E" w14:textId="7208B320"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Failures</w:t>
            </w:r>
            <w:r>
              <w:rPr>
                <w:rFonts w:cs="Times New Roman"/>
                <w:sz w:val="20"/>
                <w:szCs w:val="20"/>
              </w:rPr>
              <w:t>, #/d</w:t>
            </w:r>
          </w:p>
        </w:tc>
        <w:tc>
          <w:tcPr>
            <w:tcW w:w="642" w:type="pct"/>
            <w:tcBorders>
              <w:top w:val="nil"/>
              <w:bottom w:val="nil"/>
              <w:right w:val="single" w:sz="4" w:space="0" w:color="auto"/>
            </w:tcBorders>
          </w:tcPr>
          <w:p w14:paraId="751606A6" w14:textId="1D23F8A0"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1077D98A" w14:textId="2F6A336C"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4EF41FF1" w14:textId="0D04A571"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Failures</w:t>
            </w:r>
            <w:r>
              <w:rPr>
                <w:rFonts w:cs="Times New Roman"/>
                <w:sz w:val="20"/>
                <w:szCs w:val="20"/>
              </w:rPr>
              <w:t>, #/d</w:t>
            </w:r>
          </w:p>
        </w:tc>
        <w:tc>
          <w:tcPr>
            <w:tcW w:w="712" w:type="pct"/>
            <w:tcBorders>
              <w:top w:val="nil"/>
              <w:bottom w:val="nil"/>
            </w:tcBorders>
          </w:tcPr>
          <w:p w14:paraId="067A475B" w14:textId="07757DDC"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w:t>
            </w:r>
            <w:r>
              <w:rPr>
                <w:rFonts w:cs="Times New Roman"/>
                <w:sz w:val="20"/>
                <w:szCs w:val="20"/>
              </w:rPr>
              <w:t>20</w:t>
            </w:r>
          </w:p>
        </w:tc>
      </w:tr>
      <w:tr w:rsidR="00E46447" w:rsidRPr="00EC279E" w14:paraId="5B71459B" w14:textId="1C1029A1"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40F28D86"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42C298B" w14:textId="7AE8C9FB"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speed sum</w:t>
            </w:r>
            <w:r>
              <w:rPr>
                <w:rFonts w:cs="Times New Roman"/>
                <w:sz w:val="20"/>
                <w:szCs w:val="20"/>
              </w:rPr>
              <w:t>, s</w:t>
            </w:r>
          </w:p>
        </w:tc>
        <w:tc>
          <w:tcPr>
            <w:tcW w:w="642" w:type="pct"/>
            <w:tcBorders>
              <w:top w:val="nil"/>
              <w:bottom w:val="nil"/>
              <w:right w:val="single" w:sz="4" w:space="0" w:color="auto"/>
            </w:tcBorders>
          </w:tcPr>
          <w:p w14:paraId="5A5DCC3E" w14:textId="0805CF1F"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3BFB84B4" w14:textId="18437FBE"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3319C87A" w14:textId="1D252B2F"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speed sum</w:t>
            </w:r>
            <w:r>
              <w:rPr>
                <w:rFonts w:cs="Times New Roman"/>
                <w:sz w:val="20"/>
                <w:szCs w:val="20"/>
              </w:rPr>
              <w:t>, s</w:t>
            </w:r>
          </w:p>
        </w:tc>
        <w:tc>
          <w:tcPr>
            <w:tcW w:w="712" w:type="pct"/>
            <w:tcBorders>
              <w:top w:val="nil"/>
              <w:bottom w:val="nil"/>
            </w:tcBorders>
          </w:tcPr>
          <w:p w14:paraId="7F2CB2A1" w14:textId="773FE59C"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76474848" w14:textId="70CDC12C"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38843DF"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DA07F74" w14:textId="6CEE3C7C"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642" w:type="pct"/>
            <w:tcBorders>
              <w:top w:val="nil"/>
              <w:bottom w:val="nil"/>
              <w:right w:val="single" w:sz="4" w:space="0" w:color="auto"/>
            </w:tcBorders>
          </w:tcPr>
          <w:p w14:paraId="174968D4" w14:textId="3FA2D65B"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0.004</w:t>
            </w:r>
          </w:p>
        </w:tc>
        <w:tc>
          <w:tcPr>
            <w:tcW w:w="185" w:type="pct"/>
            <w:tcBorders>
              <w:top w:val="nil"/>
              <w:left w:val="single" w:sz="4" w:space="0" w:color="auto"/>
              <w:bottom w:val="nil"/>
            </w:tcBorders>
          </w:tcPr>
          <w:p w14:paraId="28A55EE6" w14:textId="708856C4"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2078AA66" w14:textId="5EA49787"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712" w:type="pct"/>
            <w:tcBorders>
              <w:top w:val="nil"/>
              <w:bottom w:val="nil"/>
            </w:tcBorders>
          </w:tcPr>
          <w:p w14:paraId="502DD6CE" w14:textId="1428AB4A"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06DA1FA3" w14:textId="09968F2E"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7ACE5FF"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2F003A95" w14:textId="3BD65844"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Udder color number</w:t>
            </w:r>
            <w:r>
              <w:rPr>
                <w:rFonts w:cs="Times New Roman"/>
                <w:sz w:val="20"/>
                <w:szCs w:val="20"/>
              </w:rPr>
              <w:t>, #/d</w:t>
            </w:r>
          </w:p>
        </w:tc>
        <w:tc>
          <w:tcPr>
            <w:tcW w:w="642" w:type="pct"/>
            <w:tcBorders>
              <w:top w:val="nil"/>
              <w:bottom w:val="nil"/>
              <w:right w:val="single" w:sz="4" w:space="0" w:color="auto"/>
            </w:tcBorders>
          </w:tcPr>
          <w:p w14:paraId="1454735B" w14:textId="61E78631"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0.32</w:t>
            </w:r>
          </w:p>
        </w:tc>
        <w:tc>
          <w:tcPr>
            <w:tcW w:w="185" w:type="pct"/>
            <w:tcBorders>
              <w:top w:val="nil"/>
              <w:left w:val="single" w:sz="4" w:space="0" w:color="auto"/>
              <w:bottom w:val="nil"/>
            </w:tcBorders>
          </w:tcPr>
          <w:p w14:paraId="1FF19902" w14:textId="397586A1"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6FFF923A" w14:textId="68C9ECCF"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Udder color number</w:t>
            </w:r>
            <w:r>
              <w:rPr>
                <w:rFonts w:cs="Times New Roman"/>
                <w:sz w:val="20"/>
                <w:szCs w:val="20"/>
              </w:rPr>
              <w:t>, #/d</w:t>
            </w:r>
          </w:p>
        </w:tc>
        <w:tc>
          <w:tcPr>
            <w:tcW w:w="712" w:type="pct"/>
            <w:tcBorders>
              <w:top w:val="nil"/>
              <w:bottom w:val="nil"/>
            </w:tcBorders>
          </w:tcPr>
          <w:p w14:paraId="3A99B5F4" w14:textId="6E21723E"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0.82</w:t>
            </w:r>
          </w:p>
        </w:tc>
      </w:tr>
      <w:tr w:rsidR="00E46447" w:rsidRPr="00EC279E" w14:paraId="2AC9AD5D" w14:textId="35E62749"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8FC5ED1"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04CE7762" w14:textId="5997244B"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LF conductivity</w:t>
            </w:r>
            <w:r>
              <w:rPr>
                <w:rFonts w:cs="Times New Roman"/>
                <w:sz w:val="20"/>
                <w:szCs w:val="20"/>
              </w:rPr>
              <w:t>, mS</w:t>
            </w:r>
          </w:p>
        </w:tc>
        <w:tc>
          <w:tcPr>
            <w:tcW w:w="642" w:type="pct"/>
            <w:tcBorders>
              <w:top w:val="nil"/>
              <w:bottom w:val="nil"/>
              <w:right w:val="single" w:sz="4" w:space="0" w:color="auto"/>
            </w:tcBorders>
          </w:tcPr>
          <w:p w14:paraId="0CDD8F28" w14:textId="0A13ECE8"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79C69747" w14:textId="6CBA97D7"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597DE699" w14:textId="6D348567"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LF conductivity</w:t>
            </w:r>
            <w:r>
              <w:rPr>
                <w:rFonts w:cs="Times New Roman"/>
                <w:sz w:val="20"/>
                <w:szCs w:val="20"/>
              </w:rPr>
              <w:t>, mS</w:t>
            </w:r>
          </w:p>
        </w:tc>
        <w:tc>
          <w:tcPr>
            <w:tcW w:w="712" w:type="pct"/>
            <w:tcBorders>
              <w:top w:val="nil"/>
              <w:bottom w:val="nil"/>
            </w:tcBorders>
          </w:tcPr>
          <w:p w14:paraId="4E045592" w14:textId="1FE6A3AA"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0AA6B77E" w14:textId="1753A1A6"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160C90FB"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7B22B440" w14:textId="003FF1B0"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LR conductivity</w:t>
            </w:r>
            <w:r>
              <w:rPr>
                <w:rFonts w:cs="Times New Roman"/>
                <w:sz w:val="20"/>
                <w:szCs w:val="20"/>
              </w:rPr>
              <w:t>, mS</w:t>
            </w:r>
          </w:p>
        </w:tc>
        <w:tc>
          <w:tcPr>
            <w:tcW w:w="642" w:type="pct"/>
            <w:tcBorders>
              <w:top w:val="nil"/>
              <w:bottom w:val="nil"/>
              <w:right w:val="single" w:sz="4" w:space="0" w:color="auto"/>
            </w:tcBorders>
          </w:tcPr>
          <w:p w14:paraId="544F8B7A" w14:textId="3974315C"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597C81B5" w14:textId="4D600CA4"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7E6D2E73" w14:textId="6A553D0B"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LR conductivity</w:t>
            </w:r>
            <w:r>
              <w:rPr>
                <w:rFonts w:cs="Times New Roman"/>
                <w:sz w:val="20"/>
                <w:szCs w:val="20"/>
              </w:rPr>
              <w:t>, mS</w:t>
            </w:r>
          </w:p>
        </w:tc>
        <w:tc>
          <w:tcPr>
            <w:tcW w:w="712" w:type="pct"/>
            <w:tcBorders>
              <w:top w:val="nil"/>
              <w:bottom w:val="nil"/>
            </w:tcBorders>
          </w:tcPr>
          <w:p w14:paraId="3D9BE71E" w14:textId="47B9044C"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2B1657DB" w14:textId="20FE2EC2"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8DA0D07"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20329E7C" w14:textId="485A69A4"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RF conductivity</w:t>
            </w:r>
            <w:r>
              <w:rPr>
                <w:rFonts w:cs="Times New Roman"/>
                <w:sz w:val="20"/>
                <w:szCs w:val="20"/>
              </w:rPr>
              <w:t>, mS</w:t>
            </w:r>
          </w:p>
        </w:tc>
        <w:tc>
          <w:tcPr>
            <w:tcW w:w="642" w:type="pct"/>
            <w:tcBorders>
              <w:top w:val="nil"/>
              <w:bottom w:val="nil"/>
              <w:right w:val="single" w:sz="4" w:space="0" w:color="auto"/>
            </w:tcBorders>
          </w:tcPr>
          <w:p w14:paraId="457EC347" w14:textId="153DC7E7"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0.1</w:t>
            </w:r>
            <w:r>
              <w:rPr>
                <w:rFonts w:cs="Times New Roman"/>
                <w:sz w:val="20"/>
                <w:szCs w:val="20"/>
              </w:rPr>
              <w:t>6</w:t>
            </w:r>
          </w:p>
        </w:tc>
        <w:tc>
          <w:tcPr>
            <w:tcW w:w="185" w:type="pct"/>
            <w:tcBorders>
              <w:top w:val="nil"/>
              <w:left w:val="single" w:sz="4" w:space="0" w:color="auto"/>
              <w:bottom w:val="nil"/>
            </w:tcBorders>
          </w:tcPr>
          <w:p w14:paraId="584F0C57" w14:textId="78D1BB07"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52549F8B" w14:textId="08659BB2"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RF conductivity</w:t>
            </w:r>
            <w:r>
              <w:rPr>
                <w:rFonts w:cs="Times New Roman"/>
                <w:sz w:val="20"/>
                <w:szCs w:val="20"/>
              </w:rPr>
              <w:t>, mS</w:t>
            </w:r>
          </w:p>
        </w:tc>
        <w:tc>
          <w:tcPr>
            <w:tcW w:w="712" w:type="pct"/>
            <w:tcBorders>
              <w:top w:val="nil"/>
              <w:bottom w:val="nil"/>
            </w:tcBorders>
          </w:tcPr>
          <w:p w14:paraId="137973E3" w14:textId="53F70CF5"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0.91</w:t>
            </w:r>
          </w:p>
        </w:tc>
      </w:tr>
      <w:tr w:rsidR="00E46447" w:rsidRPr="00EC279E" w14:paraId="0680B6F4" w14:textId="355F7D85"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0C45EE2"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878F219" w14:textId="3D27AE08"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RR conductivity</w:t>
            </w:r>
            <w:r>
              <w:rPr>
                <w:rFonts w:cs="Times New Roman"/>
                <w:sz w:val="20"/>
                <w:szCs w:val="20"/>
              </w:rPr>
              <w:t>, mS</w:t>
            </w:r>
          </w:p>
        </w:tc>
        <w:tc>
          <w:tcPr>
            <w:tcW w:w="642" w:type="pct"/>
            <w:tcBorders>
              <w:top w:val="nil"/>
              <w:bottom w:val="nil"/>
              <w:right w:val="single" w:sz="4" w:space="0" w:color="auto"/>
            </w:tcBorders>
          </w:tcPr>
          <w:p w14:paraId="21EFC5B7" w14:textId="4B6BB166"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0.0</w:t>
            </w:r>
            <w:r>
              <w:rPr>
                <w:rFonts w:cs="Times New Roman"/>
                <w:sz w:val="20"/>
                <w:szCs w:val="20"/>
              </w:rPr>
              <w:t>7</w:t>
            </w:r>
          </w:p>
        </w:tc>
        <w:tc>
          <w:tcPr>
            <w:tcW w:w="185" w:type="pct"/>
            <w:tcBorders>
              <w:top w:val="nil"/>
              <w:left w:val="single" w:sz="4" w:space="0" w:color="auto"/>
              <w:bottom w:val="nil"/>
            </w:tcBorders>
          </w:tcPr>
          <w:p w14:paraId="74DB3F47" w14:textId="2100F860"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2B5F17AE" w14:textId="12D8529B"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RR conductivity</w:t>
            </w:r>
            <w:r>
              <w:rPr>
                <w:rFonts w:cs="Times New Roman"/>
                <w:sz w:val="20"/>
                <w:szCs w:val="20"/>
              </w:rPr>
              <w:t>, mS</w:t>
            </w:r>
          </w:p>
        </w:tc>
        <w:tc>
          <w:tcPr>
            <w:tcW w:w="712" w:type="pct"/>
            <w:tcBorders>
              <w:top w:val="nil"/>
              <w:bottom w:val="nil"/>
            </w:tcBorders>
          </w:tcPr>
          <w:p w14:paraId="7A1C492C" w14:textId="44C4FBA7"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w:t>
            </w:r>
            <w:r>
              <w:rPr>
                <w:rFonts w:cs="Times New Roman"/>
                <w:sz w:val="20"/>
                <w:szCs w:val="20"/>
              </w:rPr>
              <w:t>7</w:t>
            </w:r>
          </w:p>
        </w:tc>
      </w:tr>
      <w:tr w:rsidR="00E46447" w:rsidRPr="00EC279E" w14:paraId="4580566D" w14:textId="2A300A75"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12F76E55"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950757E" w14:textId="0AFA39F7" w:rsidR="00E46447" w:rsidRPr="00A12966" w:rsidRDefault="00E1436F"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642" w:type="pct"/>
            <w:tcBorders>
              <w:top w:val="nil"/>
              <w:bottom w:val="nil"/>
              <w:right w:val="single" w:sz="4" w:space="0" w:color="auto"/>
            </w:tcBorders>
          </w:tcPr>
          <w:p w14:paraId="7FF06C86" w14:textId="028BDBAC"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0.6</w:t>
            </w:r>
            <w:r>
              <w:rPr>
                <w:rFonts w:cs="Times New Roman"/>
                <w:sz w:val="20"/>
                <w:szCs w:val="20"/>
              </w:rPr>
              <w:t>7</w:t>
            </w:r>
          </w:p>
        </w:tc>
        <w:tc>
          <w:tcPr>
            <w:tcW w:w="185" w:type="pct"/>
            <w:tcBorders>
              <w:top w:val="nil"/>
              <w:left w:val="single" w:sz="4" w:space="0" w:color="auto"/>
              <w:bottom w:val="nil"/>
            </w:tcBorders>
          </w:tcPr>
          <w:p w14:paraId="10611BE4" w14:textId="3D454607"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100DEC85" w14:textId="79A88429" w:rsidR="00E46447" w:rsidRPr="00A12966" w:rsidRDefault="00E1436F"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712" w:type="pct"/>
            <w:tcBorders>
              <w:top w:val="nil"/>
              <w:bottom w:val="nil"/>
            </w:tcBorders>
          </w:tcPr>
          <w:p w14:paraId="01375EC5" w14:textId="6F1B869A"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0.2</w:t>
            </w:r>
            <w:r>
              <w:rPr>
                <w:rFonts w:cs="Times New Roman"/>
                <w:sz w:val="20"/>
                <w:szCs w:val="20"/>
              </w:rPr>
              <w:t>6</w:t>
            </w:r>
          </w:p>
        </w:tc>
      </w:tr>
      <w:tr w:rsidR="00E46447" w:rsidRPr="00EC279E" w14:paraId="77094A68" w14:textId="443B64BD"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7807647"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46466419" w14:textId="2EC69CA3"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max milk time</w:t>
            </w:r>
            <w:r>
              <w:rPr>
                <w:rFonts w:cs="Times New Roman"/>
                <w:sz w:val="20"/>
                <w:szCs w:val="20"/>
              </w:rPr>
              <w:t>, s</w:t>
            </w:r>
          </w:p>
        </w:tc>
        <w:tc>
          <w:tcPr>
            <w:tcW w:w="642" w:type="pct"/>
            <w:tcBorders>
              <w:top w:val="nil"/>
              <w:bottom w:val="nil"/>
              <w:right w:val="single" w:sz="4" w:space="0" w:color="auto"/>
            </w:tcBorders>
          </w:tcPr>
          <w:p w14:paraId="30E25CA7" w14:textId="18555C6D"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w:t>
            </w:r>
            <w:r>
              <w:rPr>
                <w:rFonts w:cs="Times New Roman"/>
                <w:sz w:val="20"/>
                <w:szCs w:val="20"/>
              </w:rPr>
              <w:t>0</w:t>
            </w:r>
            <w:r w:rsidRPr="00A12966">
              <w:rPr>
                <w:rFonts w:cs="Times New Roman"/>
                <w:sz w:val="20"/>
                <w:szCs w:val="20"/>
              </w:rPr>
              <w:t>1</w:t>
            </w:r>
          </w:p>
        </w:tc>
        <w:tc>
          <w:tcPr>
            <w:tcW w:w="185" w:type="pct"/>
            <w:tcBorders>
              <w:top w:val="nil"/>
              <w:left w:val="single" w:sz="4" w:space="0" w:color="auto"/>
              <w:bottom w:val="nil"/>
            </w:tcBorders>
          </w:tcPr>
          <w:p w14:paraId="241AA5AC" w14:textId="259C5B81"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359470D7" w14:textId="6E3F51BC"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max milk time</w:t>
            </w:r>
            <w:r>
              <w:rPr>
                <w:rFonts w:cs="Times New Roman"/>
                <w:sz w:val="20"/>
                <w:szCs w:val="20"/>
              </w:rPr>
              <w:t>, s</w:t>
            </w:r>
          </w:p>
        </w:tc>
        <w:tc>
          <w:tcPr>
            <w:tcW w:w="712" w:type="pct"/>
            <w:tcBorders>
              <w:top w:val="nil"/>
              <w:bottom w:val="nil"/>
            </w:tcBorders>
          </w:tcPr>
          <w:p w14:paraId="1AB9C6AB" w14:textId="00A21420"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6A652E09" w14:textId="64074A70"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A786C85"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8E80428" w14:textId="03CE26C9"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Daily max milk temperature</w:t>
            </w:r>
            <w:r>
              <w:rPr>
                <w:rFonts w:cs="Times New Roman"/>
                <w:sz w:val="20"/>
                <w:szCs w:val="20"/>
              </w:rPr>
              <w:t>, °C</w:t>
            </w:r>
          </w:p>
        </w:tc>
        <w:tc>
          <w:tcPr>
            <w:tcW w:w="642" w:type="pct"/>
            <w:tcBorders>
              <w:top w:val="nil"/>
              <w:bottom w:val="nil"/>
              <w:right w:val="single" w:sz="4" w:space="0" w:color="auto"/>
            </w:tcBorders>
          </w:tcPr>
          <w:p w14:paraId="486BCB5B" w14:textId="1DC78E54" w:rsidR="00E46447" w:rsidRPr="00A12966"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nil"/>
            </w:tcBorders>
          </w:tcPr>
          <w:p w14:paraId="4F651F73" w14:textId="7A6F18FC"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01" w:type="pct"/>
            <w:tcBorders>
              <w:top w:val="nil"/>
              <w:bottom w:val="nil"/>
            </w:tcBorders>
          </w:tcPr>
          <w:p w14:paraId="06BF8CFF" w14:textId="4F0A4452" w:rsidR="00E46447" w:rsidRPr="00A12966"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Daily max milk temperature</w:t>
            </w:r>
            <w:r>
              <w:rPr>
                <w:rFonts w:cs="Times New Roman"/>
                <w:sz w:val="20"/>
                <w:szCs w:val="20"/>
              </w:rPr>
              <w:t>, °C</w:t>
            </w:r>
          </w:p>
        </w:tc>
        <w:tc>
          <w:tcPr>
            <w:tcW w:w="712" w:type="pct"/>
            <w:tcBorders>
              <w:top w:val="nil"/>
              <w:bottom w:val="nil"/>
            </w:tcBorders>
          </w:tcPr>
          <w:p w14:paraId="7D90D219" w14:textId="6006D18E"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764889FD" w14:textId="37D90384"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single" w:sz="4" w:space="0" w:color="auto"/>
            </w:tcBorders>
          </w:tcPr>
          <w:p w14:paraId="46A40728" w14:textId="77777777" w:rsidR="00E46447" w:rsidRPr="00EC279E" w:rsidRDefault="00E46447" w:rsidP="00074AC2">
            <w:pPr>
              <w:suppressLineNumbers/>
              <w:rPr>
                <w:rFonts w:cs="Times New Roman"/>
                <w:sz w:val="20"/>
                <w:szCs w:val="20"/>
              </w:rPr>
            </w:pPr>
          </w:p>
        </w:tc>
        <w:tc>
          <w:tcPr>
            <w:tcW w:w="1652" w:type="pct"/>
            <w:tcBorders>
              <w:top w:val="nil"/>
              <w:bottom w:val="single" w:sz="4" w:space="0" w:color="auto"/>
            </w:tcBorders>
          </w:tcPr>
          <w:p w14:paraId="1DB354FD" w14:textId="6828CAAD"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feed intake</w:t>
            </w:r>
            <w:r>
              <w:rPr>
                <w:rFonts w:cs="Times New Roman"/>
                <w:sz w:val="20"/>
                <w:szCs w:val="20"/>
              </w:rPr>
              <w:t>, kg</w:t>
            </w:r>
          </w:p>
        </w:tc>
        <w:tc>
          <w:tcPr>
            <w:tcW w:w="642" w:type="pct"/>
            <w:tcBorders>
              <w:top w:val="nil"/>
              <w:bottom w:val="single" w:sz="4" w:space="0" w:color="auto"/>
              <w:right w:val="single" w:sz="4" w:space="0" w:color="auto"/>
            </w:tcBorders>
          </w:tcPr>
          <w:p w14:paraId="17822169" w14:textId="0BABDFFF"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&lt; 0.01</w:t>
            </w:r>
          </w:p>
        </w:tc>
        <w:tc>
          <w:tcPr>
            <w:tcW w:w="185" w:type="pct"/>
            <w:tcBorders>
              <w:top w:val="nil"/>
              <w:left w:val="single" w:sz="4" w:space="0" w:color="auto"/>
              <w:bottom w:val="single" w:sz="4" w:space="0" w:color="auto"/>
            </w:tcBorders>
          </w:tcPr>
          <w:p w14:paraId="0DA61DFC" w14:textId="131E736F"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single" w:sz="4" w:space="0" w:color="auto"/>
            </w:tcBorders>
          </w:tcPr>
          <w:p w14:paraId="1B68B14D" w14:textId="0F4B9B30"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feed intake</w:t>
            </w:r>
            <w:r>
              <w:rPr>
                <w:rFonts w:cs="Times New Roman"/>
                <w:sz w:val="20"/>
                <w:szCs w:val="20"/>
              </w:rPr>
              <w:t>, kg</w:t>
            </w:r>
          </w:p>
        </w:tc>
        <w:tc>
          <w:tcPr>
            <w:tcW w:w="712" w:type="pct"/>
            <w:tcBorders>
              <w:top w:val="nil"/>
              <w:bottom w:val="single" w:sz="4" w:space="0" w:color="auto"/>
            </w:tcBorders>
          </w:tcPr>
          <w:p w14:paraId="1A66A25A" w14:textId="443929D6"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B56402" w:rsidRPr="00EC279E" w14:paraId="7304972E"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502" w:type="pct"/>
            <w:gridSpan w:val="3"/>
            <w:tcBorders>
              <w:top w:val="nil"/>
              <w:bottom w:val="nil"/>
              <w:right w:val="single" w:sz="4" w:space="0" w:color="auto"/>
            </w:tcBorders>
          </w:tcPr>
          <w:p w14:paraId="18F17FD4" w14:textId="3A94BB98" w:rsidR="00B56402" w:rsidRPr="00A12966" w:rsidRDefault="00B56402" w:rsidP="00BF4B57">
            <w:pPr>
              <w:suppressLineNumbers/>
              <w:tabs>
                <w:tab w:val="decimal" w:pos="484"/>
              </w:tabs>
              <w:rPr>
                <w:rFonts w:cs="Times New Roman"/>
                <w:b w:val="0"/>
                <w:bCs w:val="0"/>
                <w:sz w:val="20"/>
                <w:szCs w:val="20"/>
              </w:rPr>
            </w:pPr>
            <w:r w:rsidRPr="00A12966">
              <w:rPr>
                <w:rFonts w:cs="Times New Roman"/>
                <w:b w:val="0"/>
                <w:bCs w:val="0"/>
                <w:sz w:val="20"/>
                <w:szCs w:val="20"/>
              </w:rPr>
              <w:t>Mid</w:t>
            </w:r>
          </w:p>
        </w:tc>
        <w:tc>
          <w:tcPr>
            <w:tcW w:w="2498" w:type="pct"/>
            <w:gridSpan w:val="3"/>
            <w:tcBorders>
              <w:top w:val="nil"/>
              <w:left w:val="single" w:sz="4" w:space="0" w:color="auto"/>
              <w:bottom w:val="nil"/>
            </w:tcBorders>
          </w:tcPr>
          <w:p w14:paraId="270B2E86" w14:textId="6656F725" w:rsidR="00B56402" w:rsidRPr="00A12966" w:rsidRDefault="00B56402" w:rsidP="00BF4B57">
            <w:pPr>
              <w:suppressLineNumbers/>
              <w:tabs>
                <w:tab w:val="decimal" w:pos="583"/>
              </w:tab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Late</w:t>
            </w:r>
          </w:p>
        </w:tc>
      </w:tr>
      <w:tr w:rsidR="00E46447" w:rsidRPr="00EC279E" w14:paraId="2373DAD8" w14:textId="020BFA4C"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1BF4BAD9"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16B0D327" w14:textId="1DC59657"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System</w:t>
            </w:r>
          </w:p>
        </w:tc>
        <w:tc>
          <w:tcPr>
            <w:tcW w:w="642" w:type="pct"/>
            <w:tcBorders>
              <w:top w:val="nil"/>
              <w:bottom w:val="nil"/>
              <w:right w:val="single" w:sz="4" w:space="0" w:color="auto"/>
            </w:tcBorders>
          </w:tcPr>
          <w:p w14:paraId="2F9287E3" w14:textId="5BBCE4F2" w:rsidR="00E46447" w:rsidRPr="00A12966"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0.05</w:t>
            </w:r>
          </w:p>
        </w:tc>
        <w:tc>
          <w:tcPr>
            <w:tcW w:w="185" w:type="pct"/>
            <w:tcBorders>
              <w:top w:val="nil"/>
              <w:left w:val="single" w:sz="4" w:space="0" w:color="auto"/>
              <w:bottom w:val="nil"/>
            </w:tcBorders>
          </w:tcPr>
          <w:p w14:paraId="4208BB34" w14:textId="123F34C8"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01" w:type="pct"/>
            <w:tcBorders>
              <w:top w:val="nil"/>
              <w:bottom w:val="nil"/>
            </w:tcBorders>
          </w:tcPr>
          <w:p w14:paraId="208DF4A0" w14:textId="1DA1D694" w:rsidR="00E46447" w:rsidRPr="00A12966"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System</w:t>
            </w:r>
          </w:p>
        </w:tc>
        <w:tc>
          <w:tcPr>
            <w:tcW w:w="712" w:type="pct"/>
            <w:tcBorders>
              <w:top w:val="nil"/>
              <w:bottom w:val="nil"/>
            </w:tcBorders>
          </w:tcPr>
          <w:p w14:paraId="00EE6EC1" w14:textId="669383EE"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0.04</w:t>
            </w:r>
          </w:p>
        </w:tc>
      </w:tr>
      <w:tr w:rsidR="00E46447" w:rsidRPr="00EC279E" w14:paraId="15A004A6" w14:textId="561B9750"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E9F5FF8"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3317C38" w14:textId="6F8F1AD8"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Day of week</w:t>
            </w:r>
          </w:p>
        </w:tc>
        <w:tc>
          <w:tcPr>
            <w:tcW w:w="642" w:type="pct"/>
            <w:tcBorders>
              <w:top w:val="nil"/>
              <w:bottom w:val="nil"/>
              <w:right w:val="single" w:sz="4" w:space="0" w:color="auto"/>
            </w:tcBorders>
          </w:tcPr>
          <w:p w14:paraId="6295530D" w14:textId="3C90480D"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Pr>
                <w:rFonts w:cs="Times New Roman"/>
                <w:sz w:val="20"/>
                <w:szCs w:val="20"/>
              </w:rPr>
              <w:t>0</w:t>
            </w:r>
            <w:r w:rsidRPr="00EC279E">
              <w:rPr>
                <w:rFonts w:cs="Times New Roman"/>
                <w:sz w:val="20"/>
                <w:szCs w:val="20"/>
              </w:rPr>
              <w:t>.</w:t>
            </w:r>
            <w:r>
              <w:rPr>
                <w:rFonts w:cs="Times New Roman"/>
                <w:sz w:val="20"/>
                <w:szCs w:val="20"/>
              </w:rPr>
              <w:t>10</w:t>
            </w:r>
          </w:p>
        </w:tc>
        <w:tc>
          <w:tcPr>
            <w:tcW w:w="185" w:type="pct"/>
            <w:tcBorders>
              <w:top w:val="nil"/>
              <w:left w:val="single" w:sz="4" w:space="0" w:color="auto"/>
              <w:bottom w:val="nil"/>
            </w:tcBorders>
          </w:tcPr>
          <w:p w14:paraId="50FBA957" w14:textId="1DD88CC3"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7B88B08D" w14:textId="0F5626C2"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Day of week</w:t>
            </w:r>
          </w:p>
        </w:tc>
        <w:tc>
          <w:tcPr>
            <w:tcW w:w="712" w:type="pct"/>
            <w:tcBorders>
              <w:top w:val="nil"/>
              <w:bottom w:val="nil"/>
            </w:tcBorders>
          </w:tcPr>
          <w:p w14:paraId="45EA0A62" w14:textId="7767DCEE"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0.3</w:t>
            </w:r>
            <w:r>
              <w:rPr>
                <w:rFonts w:cs="Times New Roman"/>
                <w:sz w:val="20"/>
                <w:szCs w:val="20"/>
              </w:rPr>
              <w:t>0</w:t>
            </w:r>
          </w:p>
        </w:tc>
      </w:tr>
      <w:tr w:rsidR="00E46447" w:rsidRPr="00EC279E" w14:paraId="2E2E9AC3" w14:textId="3E9D2080"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6DF0F80"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26626802" w14:textId="5879BB5F"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Parity</w:t>
            </w:r>
          </w:p>
        </w:tc>
        <w:tc>
          <w:tcPr>
            <w:tcW w:w="642" w:type="pct"/>
            <w:tcBorders>
              <w:top w:val="nil"/>
              <w:bottom w:val="nil"/>
              <w:right w:val="single" w:sz="4" w:space="0" w:color="auto"/>
            </w:tcBorders>
          </w:tcPr>
          <w:p w14:paraId="26A1F487" w14:textId="0628EF3F"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0.15</w:t>
            </w:r>
          </w:p>
        </w:tc>
        <w:tc>
          <w:tcPr>
            <w:tcW w:w="185" w:type="pct"/>
            <w:tcBorders>
              <w:top w:val="nil"/>
              <w:left w:val="single" w:sz="4" w:space="0" w:color="auto"/>
              <w:bottom w:val="nil"/>
            </w:tcBorders>
          </w:tcPr>
          <w:p w14:paraId="4307356C" w14:textId="179CDFD9"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2CF4B29B" w14:textId="297EFE23"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Parity</w:t>
            </w:r>
          </w:p>
        </w:tc>
        <w:tc>
          <w:tcPr>
            <w:tcW w:w="712" w:type="pct"/>
            <w:tcBorders>
              <w:top w:val="nil"/>
              <w:bottom w:val="nil"/>
            </w:tcBorders>
          </w:tcPr>
          <w:p w14:paraId="4274B18F" w14:textId="04732D5B"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0.05</w:t>
            </w:r>
          </w:p>
        </w:tc>
      </w:tr>
      <w:tr w:rsidR="00E46447" w:rsidRPr="00EC279E" w14:paraId="53358ADB" w14:textId="11CC9F35"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4CF3FBC3"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470E4846" w14:textId="553CBAD7"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Health category</w:t>
            </w:r>
          </w:p>
        </w:tc>
        <w:tc>
          <w:tcPr>
            <w:tcW w:w="642" w:type="pct"/>
            <w:tcBorders>
              <w:top w:val="nil"/>
              <w:bottom w:val="nil"/>
              <w:right w:val="single" w:sz="4" w:space="0" w:color="auto"/>
            </w:tcBorders>
          </w:tcPr>
          <w:p w14:paraId="036EF83A" w14:textId="6B6EF32A"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0.23</w:t>
            </w:r>
          </w:p>
        </w:tc>
        <w:tc>
          <w:tcPr>
            <w:tcW w:w="185" w:type="pct"/>
            <w:tcBorders>
              <w:top w:val="nil"/>
              <w:left w:val="single" w:sz="4" w:space="0" w:color="auto"/>
              <w:bottom w:val="nil"/>
            </w:tcBorders>
          </w:tcPr>
          <w:p w14:paraId="432E5BE4" w14:textId="7844347C"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72046913" w14:textId="74642E97"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Health category</w:t>
            </w:r>
          </w:p>
        </w:tc>
        <w:tc>
          <w:tcPr>
            <w:tcW w:w="712" w:type="pct"/>
            <w:tcBorders>
              <w:top w:val="nil"/>
              <w:bottom w:val="nil"/>
            </w:tcBorders>
          </w:tcPr>
          <w:p w14:paraId="2E400047" w14:textId="4851C804"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3E0450DB" w14:textId="68577FBA"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481CDFD4"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16C3B3EA" w14:textId="34669D75"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42" w:type="pct"/>
            <w:tcBorders>
              <w:top w:val="nil"/>
              <w:bottom w:val="nil"/>
              <w:right w:val="single" w:sz="4" w:space="0" w:color="auto"/>
            </w:tcBorders>
          </w:tcPr>
          <w:p w14:paraId="5A7B0F3C" w14:textId="1A7383B4"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5427F021" w14:textId="6B9E8323"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7FCBFDE6" w14:textId="67855A3C"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712" w:type="pct"/>
            <w:tcBorders>
              <w:top w:val="nil"/>
              <w:bottom w:val="nil"/>
            </w:tcBorders>
          </w:tcPr>
          <w:p w14:paraId="4FD86002" w14:textId="547930CB"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6F46F9" w:rsidRPr="00EC279E" w14:paraId="05E7AA66" w14:textId="3AE80584"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469EB627" w14:textId="77777777" w:rsidR="006F46F9" w:rsidRPr="00EC279E" w:rsidRDefault="006F46F9" w:rsidP="00074AC2">
            <w:pPr>
              <w:suppressLineNumbers/>
              <w:rPr>
                <w:rFonts w:cs="Times New Roman"/>
                <w:sz w:val="20"/>
                <w:szCs w:val="20"/>
              </w:rPr>
            </w:pPr>
          </w:p>
        </w:tc>
        <w:tc>
          <w:tcPr>
            <w:tcW w:w="1652" w:type="pct"/>
            <w:tcBorders>
              <w:top w:val="nil"/>
              <w:bottom w:val="nil"/>
            </w:tcBorders>
          </w:tcPr>
          <w:p w14:paraId="51BED2C7" w14:textId="4D0B52DA" w:rsidR="006F46F9" w:rsidRPr="00EC279E"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42" w:type="pct"/>
            <w:tcBorders>
              <w:top w:val="nil"/>
              <w:bottom w:val="nil"/>
              <w:right w:val="single" w:sz="4" w:space="0" w:color="auto"/>
            </w:tcBorders>
          </w:tcPr>
          <w:p w14:paraId="494C0EFC" w14:textId="5C90442A" w:rsidR="006F46F9" w:rsidRPr="00EC279E" w:rsidRDefault="006F46F9"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331D3387" w14:textId="3B19CCED" w:rsidR="006F46F9" w:rsidRPr="00EC279E"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72287C28" w14:textId="5B5D4E6F" w:rsidR="006F46F9" w:rsidRPr="00EC279E" w:rsidRDefault="006F46F9"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712" w:type="pct"/>
            <w:tcBorders>
              <w:top w:val="nil"/>
              <w:bottom w:val="nil"/>
            </w:tcBorders>
          </w:tcPr>
          <w:p w14:paraId="162FF741" w14:textId="475CF6E9" w:rsidR="006F46F9" w:rsidRPr="00EC279E" w:rsidRDefault="006F46F9"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6F46F9" w:rsidRPr="00EC279E" w14:paraId="337A227F" w14:textId="492D41AB"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380BE28" w14:textId="77777777" w:rsidR="006F46F9" w:rsidRPr="00EC279E" w:rsidRDefault="006F46F9" w:rsidP="00074AC2">
            <w:pPr>
              <w:suppressLineNumbers/>
              <w:rPr>
                <w:rFonts w:cs="Times New Roman"/>
                <w:sz w:val="20"/>
                <w:szCs w:val="20"/>
              </w:rPr>
            </w:pPr>
          </w:p>
        </w:tc>
        <w:tc>
          <w:tcPr>
            <w:tcW w:w="1652" w:type="pct"/>
            <w:tcBorders>
              <w:top w:val="nil"/>
              <w:bottom w:val="nil"/>
            </w:tcBorders>
          </w:tcPr>
          <w:p w14:paraId="1D0BD9BA" w14:textId="42E587E6" w:rsidR="006F46F9" w:rsidRPr="00EC279E"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642" w:type="pct"/>
            <w:tcBorders>
              <w:top w:val="nil"/>
              <w:bottom w:val="nil"/>
              <w:right w:val="single" w:sz="4" w:space="0" w:color="auto"/>
            </w:tcBorders>
          </w:tcPr>
          <w:p w14:paraId="65E8EA87" w14:textId="2593ECCE" w:rsidR="006F46F9" w:rsidRPr="00EC279E" w:rsidRDefault="006F46F9"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19C5410C" w14:textId="67D779A3" w:rsidR="006F46F9" w:rsidRPr="00EC279E"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683D1AC8" w14:textId="27AA342E" w:rsidR="006F46F9" w:rsidRPr="00EC279E" w:rsidRDefault="006F46F9"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712" w:type="pct"/>
            <w:tcBorders>
              <w:top w:val="nil"/>
              <w:bottom w:val="nil"/>
            </w:tcBorders>
          </w:tcPr>
          <w:p w14:paraId="0B394672" w14:textId="29BCB448" w:rsidR="006F46F9" w:rsidRPr="00EC279E" w:rsidRDefault="006F46F9"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55817F06" w14:textId="2F504A73"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F8A39BA"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24D57B60" w14:textId="08775644"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642" w:type="pct"/>
            <w:tcBorders>
              <w:top w:val="nil"/>
              <w:bottom w:val="nil"/>
              <w:right w:val="single" w:sz="4" w:space="0" w:color="auto"/>
            </w:tcBorders>
          </w:tcPr>
          <w:p w14:paraId="66513C41" w14:textId="36F063BE"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74C5E848" w14:textId="50623E60"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3644D8BF" w14:textId="109A36AD"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712" w:type="pct"/>
            <w:tcBorders>
              <w:top w:val="nil"/>
              <w:bottom w:val="nil"/>
            </w:tcBorders>
          </w:tcPr>
          <w:p w14:paraId="0A3BEF5B" w14:textId="25B19C0F"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7FC6B59F" w14:textId="385A32FA"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3F2FB38"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7B9C7EB6" w14:textId="40988577"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Refusals</w:t>
            </w:r>
            <w:r>
              <w:rPr>
                <w:rFonts w:cs="Times New Roman"/>
                <w:sz w:val="20"/>
                <w:szCs w:val="20"/>
              </w:rPr>
              <w:t>, #/d</w:t>
            </w:r>
          </w:p>
        </w:tc>
        <w:tc>
          <w:tcPr>
            <w:tcW w:w="642" w:type="pct"/>
            <w:tcBorders>
              <w:top w:val="nil"/>
              <w:bottom w:val="nil"/>
              <w:right w:val="single" w:sz="4" w:space="0" w:color="auto"/>
            </w:tcBorders>
          </w:tcPr>
          <w:p w14:paraId="2F5C376A" w14:textId="3F2F3FBF"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5CCDF788" w14:textId="63FFD2BF"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77626E25" w14:textId="64AADB98"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Refusals</w:t>
            </w:r>
            <w:r>
              <w:rPr>
                <w:rFonts w:cs="Times New Roman"/>
                <w:sz w:val="20"/>
                <w:szCs w:val="20"/>
              </w:rPr>
              <w:t>, #/d</w:t>
            </w:r>
          </w:p>
        </w:tc>
        <w:tc>
          <w:tcPr>
            <w:tcW w:w="712" w:type="pct"/>
            <w:tcBorders>
              <w:top w:val="nil"/>
              <w:bottom w:val="nil"/>
            </w:tcBorders>
          </w:tcPr>
          <w:p w14:paraId="16286CAB" w14:textId="65EF3ADA"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25E808CA" w14:textId="27DD8CE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053285FB"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7E4AB357" w14:textId="0D3DC573"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Failures</w:t>
            </w:r>
            <w:r>
              <w:rPr>
                <w:rFonts w:cs="Times New Roman"/>
                <w:sz w:val="20"/>
                <w:szCs w:val="20"/>
              </w:rPr>
              <w:t>, #/d</w:t>
            </w:r>
          </w:p>
        </w:tc>
        <w:tc>
          <w:tcPr>
            <w:tcW w:w="642" w:type="pct"/>
            <w:tcBorders>
              <w:top w:val="nil"/>
              <w:bottom w:val="nil"/>
              <w:right w:val="single" w:sz="4" w:space="0" w:color="auto"/>
            </w:tcBorders>
          </w:tcPr>
          <w:p w14:paraId="1CC0A78A" w14:textId="12AD666B"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1D6C647F" w14:textId="6844DC79"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797336E8" w14:textId="552B7091"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Failures</w:t>
            </w:r>
            <w:r>
              <w:rPr>
                <w:rFonts w:cs="Times New Roman"/>
                <w:sz w:val="20"/>
                <w:szCs w:val="20"/>
              </w:rPr>
              <w:t>, #/d</w:t>
            </w:r>
          </w:p>
        </w:tc>
        <w:tc>
          <w:tcPr>
            <w:tcW w:w="712" w:type="pct"/>
            <w:tcBorders>
              <w:top w:val="nil"/>
              <w:bottom w:val="nil"/>
            </w:tcBorders>
          </w:tcPr>
          <w:p w14:paraId="540E5CF0" w14:textId="01DF132C"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67BDE71F" w14:textId="46104A5D"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51A5F4F0"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66B286EF" w14:textId="64CDC7D7"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speed sum</w:t>
            </w:r>
            <w:r>
              <w:rPr>
                <w:rFonts w:cs="Times New Roman"/>
                <w:sz w:val="20"/>
                <w:szCs w:val="20"/>
              </w:rPr>
              <w:t>, s</w:t>
            </w:r>
          </w:p>
        </w:tc>
        <w:tc>
          <w:tcPr>
            <w:tcW w:w="642" w:type="pct"/>
            <w:tcBorders>
              <w:top w:val="nil"/>
              <w:bottom w:val="nil"/>
              <w:right w:val="single" w:sz="4" w:space="0" w:color="auto"/>
            </w:tcBorders>
          </w:tcPr>
          <w:p w14:paraId="41A4BB9A" w14:textId="213EDD28"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6B413ED4" w14:textId="34CB0E29"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7A01B031" w14:textId="1AD1FDDA"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Milk speed sum</w:t>
            </w:r>
            <w:r>
              <w:rPr>
                <w:rFonts w:cs="Times New Roman"/>
                <w:sz w:val="20"/>
                <w:szCs w:val="20"/>
              </w:rPr>
              <w:t>, s</w:t>
            </w:r>
          </w:p>
        </w:tc>
        <w:tc>
          <w:tcPr>
            <w:tcW w:w="712" w:type="pct"/>
            <w:tcBorders>
              <w:top w:val="nil"/>
              <w:bottom w:val="nil"/>
            </w:tcBorders>
          </w:tcPr>
          <w:p w14:paraId="2DD142E9" w14:textId="5CB75FB2"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06395FA8" w14:textId="5000A8E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B588AD7"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0ED3609B" w14:textId="03741CDD"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642" w:type="pct"/>
            <w:tcBorders>
              <w:top w:val="nil"/>
              <w:bottom w:val="nil"/>
              <w:right w:val="single" w:sz="4" w:space="0" w:color="auto"/>
            </w:tcBorders>
          </w:tcPr>
          <w:p w14:paraId="4DA9CD64" w14:textId="03B7098C"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40EFE807" w14:textId="6CEB0C90"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445C91F7" w14:textId="218A1C90"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712" w:type="pct"/>
            <w:tcBorders>
              <w:top w:val="nil"/>
              <w:bottom w:val="nil"/>
            </w:tcBorders>
          </w:tcPr>
          <w:p w14:paraId="2E5887B9" w14:textId="653927C3"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0.5</w:t>
            </w:r>
            <w:r>
              <w:rPr>
                <w:rFonts w:cs="Times New Roman"/>
                <w:sz w:val="20"/>
                <w:szCs w:val="20"/>
              </w:rPr>
              <w:t>1</w:t>
            </w:r>
          </w:p>
        </w:tc>
      </w:tr>
      <w:tr w:rsidR="00E46447" w:rsidRPr="00EC279E" w14:paraId="06104BC3" w14:textId="155B99A1"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21759D7"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4DE7495" w14:textId="28E223A6"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Udder color number</w:t>
            </w:r>
            <w:r>
              <w:rPr>
                <w:rFonts w:cs="Times New Roman"/>
                <w:sz w:val="20"/>
                <w:szCs w:val="20"/>
              </w:rPr>
              <w:t>, #/d</w:t>
            </w:r>
          </w:p>
        </w:tc>
        <w:tc>
          <w:tcPr>
            <w:tcW w:w="642" w:type="pct"/>
            <w:tcBorders>
              <w:top w:val="nil"/>
              <w:bottom w:val="nil"/>
              <w:right w:val="single" w:sz="4" w:space="0" w:color="auto"/>
            </w:tcBorders>
          </w:tcPr>
          <w:p w14:paraId="02EAD594" w14:textId="1FF5F450"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0.12</w:t>
            </w:r>
          </w:p>
        </w:tc>
        <w:tc>
          <w:tcPr>
            <w:tcW w:w="185" w:type="pct"/>
            <w:tcBorders>
              <w:top w:val="nil"/>
              <w:left w:val="single" w:sz="4" w:space="0" w:color="auto"/>
              <w:bottom w:val="nil"/>
            </w:tcBorders>
          </w:tcPr>
          <w:p w14:paraId="30AC65E3" w14:textId="104DF012"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76216BA9" w14:textId="242235CC"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Udder color number</w:t>
            </w:r>
            <w:r>
              <w:rPr>
                <w:rFonts w:cs="Times New Roman"/>
                <w:sz w:val="20"/>
                <w:szCs w:val="20"/>
              </w:rPr>
              <w:t>, #/d</w:t>
            </w:r>
          </w:p>
        </w:tc>
        <w:tc>
          <w:tcPr>
            <w:tcW w:w="712" w:type="pct"/>
            <w:tcBorders>
              <w:top w:val="nil"/>
              <w:bottom w:val="nil"/>
            </w:tcBorders>
          </w:tcPr>
          <w:p w14:paraId="7B2C18BE" w14:textId="3104D7B8"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0.27</w:t>
            </w:r>
          </w:p>
        </w:tc>
      </w:tr>
      <w:tr w:rsidR="00E46447" w:rsidRPr="00EC279E" w14:paraId="352F4B48" w14:textId="65BE3605"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A3725C6"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70B0F4A9" w14:textId="3677C749"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LF conductivity</w:t>
            </w:r>
            <w:r>
              <w:rPr>
                <w:rFonts w:cs="Times New Roman"/>
                <w:sz w:val="20"/>
                <w:szCs w:val="20"/>
              </w:rPr>
              <w:t>, mS</w:t>
            </w:r>
          </w:p>
        </w:tc>
        <w:tc>
          <w:tcPr>
            <w:tcW w:w="642" w:type="pct"/>
            <w:tcBorders>
              <w:top w:val="nil"/>
              <w:bottom w:val="nil"/>
              <w:right w:val="single" w:sz="4" w:space="0" w:color="auto"/>
            </w:tcBorders>
          </w:tcPr>
          <w:p w14:paraId="581B94FB" w14:textId="39AA5A3C"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49BA4C9A" w14:textId="18FF8A7B"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4D2B478A" w14:textId="11E4F0DB"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LF conductivity</w:t>
            </w:r>
            <w:r>
              <w:rPr>
                <w:rFonts w:cs="Times New Roman"/>
                <w:sz w:val="20"/>
                <w:szCs w:val="20"/>
              </w:rPr>
              <w:t>, mS</w:t>
            </w:r>
          </w:p>
        </w:tc>
        <w:tc>
          <w:tcPr>
            <w:tcW w:w="712" w:type="pct"/>
            <w:tcBorders>
              <w:top w:val="nil"/>
              <w:bottom w:val="nil"/>
            </w:tcBorders>
          </w:tcPr>
          <w:p w14:paraId="10645E4A" w14:textId="78C4CD4C"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w:t>
            </w:r>
            <w:r>
              <w:rPr>
                <w:rFonts w:cs="Times New Roman"/>
                <w:sz w:val="20"/>
                <w:szCs w:val="20"/>
              </w:rPr>
              <w:t>49</w:t>
            </w:r>
          </w:p>
        </w:tc>
      </w:tr>
      <w:tr w:rsidR="00E46447" w:rsidRPr="00EC279E" w14:paraId="4D1EF5BB" w14:textId="7581F899"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7267EAC9"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17A714DD" w14:textId="2489296B"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LR conductivity</w:t>
            </w:r>
            <w:r>
              <w:rPr>
                <w:rFonts w:cs="Times New Roman"/>
                <w:sz w:val="20"/>
                <w:szCs w:val="20"/>
              </w:rPr>
              <w:t>, mS</w:t>
            </w:r>
          </w:p>
        </w:tc>
        <w:tc>
          <w:tcPr>
            <w:tcW w:w="642" w:type="pct"/>
            <w:tcBorders>
              <w:top w:val="nil"/>
              <w:bottom w:val="nil"/>
              <w:right w:val="single" w:sz="4" w:space="0" w:color="auto"/>
            </w:tcBorders>
          </w:tcPr>
          <w:p w14:paraId="0AB7ED80" w14:textId="575479FA"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6DD0554D" w14:textId="1E703D0B"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162AFCDF" w14:textId="5FBB9B21"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LR conductivity</w:t>
            </w:r>
            <w:r>
              <w:rPr>
                <w:rFonts w:cs="Times New Roman"/>
                <w:sz w:val="20"/>
                <w:szCs w:val="20"/>
              </w:rPr>
              <w:t>, mS</w:t>
            </w:r>
          </w:p>
        </w:tc>
        <w:tc>
          <w:tcPr>
            <w:tcW w:w="712" w:type="pct"/>
            <w:tcBorders>
              <w:top w:val="nil"/>
              <w:bottom w:val="nil"/>
            </w:tcBorders>
          </w:tcPr>
          <w:p w14:paraId="0A33B116" w14:textId="2844E85B"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3DA4A14C" w14:textId="7C1D43B3"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7C5E38C"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3DB738D1" w14:textId="42B64183"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RF conductivity</w:t>
            </w:r>
            <w:r>
              <w:rPr>
                <w:rFonts w:cs="Times New Roman"/>
                <w:sz w:val="20"/>
                <w:szCs w:val="20"/>
              </w:rPr>
              <w:t>, mS</w:t>
            </w:r>
          </w:p>
        </w:tc>
        <w:tc>
          <w:tcPr>
            <w:tcW w:w="642" w:type="pct"/>
            <w:tcBorders>
              <w:top w:val="nil"/>
              <w:bottom w:val="nil"/>
              <w:right w:val="single" w:sz="4" w:space="0" w:color="auto"/>
            </w:tcBorders>
          </w:tcPr>
          <w:p w14:paraId="53FA1FD9" w14:textId="7A66C967"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0.1</w:t>
            </w:r>
            <w:r>
              <w:rPr>
                <w:rFonts w:cs="Times New Roman"/>
                <w:sz w:val="20"/>
                <w:szCs w:val="20"/>
              </w:rPr>
              <w:t>0</w:t>
            </w:r>
          </w:p>
        </w:tc>
        <w:tc>
          <w:tcPr>
            <w:tcW w:w="185" w:type="pct"/>
            <w:tcBorders>
              <w:top w:val="nil"/>
              <w:left w:val="single" w:sz="4" w:space="0" w:color="auto"/>
              <w:bottom w:val="nil"/>
            </w:tcBorders>
          </w:tcPr>
          <w:p w14:paraId="07E1E523" w14:textId="52E296DA"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09BB1866" w14:textId="65A38722"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RF conductivity</w:t>
            </w:r>
            <w:r>
              <w:rPr>
                <w:rFonts w:cs="Times New Roman"/>
                <w:sz w:val="20"/>
                <w:szCs w:val="20"/>
              </w:rPr>
              <w:t>, mS</w:t>
            </w:r>
          </w:p>
        </w:tc>
        <w:tc>
          <w:tcPr>
            <w:tcW w:w="712" w:type="pct"/>
            <w:tcBorders>
              <w:top w:val="nil"/>
              <w:bottom w:val="nil"/>
            </w:tcBorders>
          </w:tcPr>
          <w:p w14:paraId="69A3C9F5" w14:textId="5608BCEE"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0.13</w:t>
            </w:r>
          </w:p>
        </w:tc>
      </w:tr>
      <w:tr w:rsidR="00E46447" w:rsidRPr="00EC279E" w14:paraId="210723E7" w14:textId="4B87B217"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6FCCB5CD"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1B676778" w14:textId="36C35FD0"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RR conductivity</w:t>
            </w:r>
            <w:r>
              <w:rPr>
                <w:rFonts w:cs="Times New Roman"/>
                <w:sz w:val="20"/>
                <w:szCs w:val="20"/>
              </w:rPr>
              <w:t>, mS</w:t>
            </w:r>
          </w:p>
        </w:tc>
        <w:tc>
          <w:tcPr>
            <w:tcW w:w="642" w:type="pct"/>
            <w:tcBorders>
              <w:top w:val="nil"/>
              <w:bottom w:val="nil"/>
              <w:right w:val="single" w:sz="4" w:space="0" w:color="auto"/>
            </w:tcBorders>
          </w:tcPr>
          <w:p w14:paraId="1B36D146" w14:textId="19EF5082"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w:t>
            </w:r>
            <w:r>
              <w:rPr>
                <w:rFonts w:cs="Times New Roman"/>
                <w:sz w:val="20"/>
                <w:szCs w:val="20"/>
              </w:rPr>
              <w:t>1</w:t>
            </w:r>
          </w:p>
        </w:tc>
        <w:tc>
          <w:tcPr>
            <w:tcW w:w="185" w:type="pct"/>
            <w:tcBorders>
              <w:top w:val="nil"/>
              <w:left w:val="single" w:sz="4" w:space="0" w:color="auto"/>
              <w:bottom w:val="nil"/>
            </w:tcBorders>
          </w:tcPr>
          <w:p w14:paraId="6E03C8AD" w14:textId="2C77FE9D"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2FC80063" w14:textId="5F9A242C"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RR conductivity</w:t>
            </w:r>
            <w:r>
              <w:rPr>
                <w:rFonts w:cs="Times New Roman"/>
                <w:sz w:val="20"/>
                <w:szCs w:val="20"/>
              </w:rPr>
              <w:t>, mS</w:t>
            </w:r>
          </w:p>
        </w:tc>
        <w:tc>
          <w:tcPr>
            <w:tcW w:w="712" w:type="pct"/>
            <w:tcBorders>
              <w:top w:val="nil"/>
              <w:bottom w:val="nil"/>
            </w:tcBorders>
          </w:tcPr>
          <w:p w14:paraId="26C39C40" w14:textId="02C4E16D"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0.01</w:t>
            </w:r>
          </w:p>
        </w:tc>
      </w:tr>
      <w:tr w:rsidR="00E46447" w:rsidRPr="00EC279E" w14:paraId="52AC0307" w14:textId="394E0543"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9F9149C"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53986748" w14:textId="7BD4CC58" w:rsidR="00E46447" w:rsidRPr="00EC279E" w:rsidRDefault="00E1436F"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642" w:type="pct"/>
            <w:tcBorders>
              <w:top w:val="nil"/>
              <w:bottom w:val="nil"/>
              <w:right w:val="single" w:sz="4" w:space="0" w:color="auto"/>
            </w:tcBorders>
          </w:tcPr>
          <w:p w14:paraId="0DD58069" w14:textId="7E3031B1"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w:t>
            </w:r>
            <w:r>
              <w:rPr>
                <w:rFonts w:cs="Times New Roman"/>
                <w:sz w:val="20"/>
                <w:szCs w:val="20"/>
              </w:rPr>
              <w:t>0</w:t>
            </w:r>
            <w:r w:rsidRPr="00EC279E">
              <w:rPr>
                <w:rFonts w:cs="Times New Roman"/>
                <w:sz w:val="20"/>
                <w:szCs w:val="20"/>
              </w:rPr>
              <w:t>1</w:t>
            </w:r>
          </w:p>
        </w:tc>
        <w:tc>
          <w:tcPr>
            <w:tcW w:w="185" w:type="pct"/>
            <w:tcBorders>
              <w:top w:val="nil"/>
              <w:left w:val="single" w:sz="4" w:space="0" w:color="auto"/>
              <w:bottom w:val="nil"/>
            </w:tcBorders>
          </w:tcPr>
          <w:p w14:paraId="1E88E754" w14:textId="126F8935"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012CB628" w14:textId="3EB43C78" w:rsidR="00E46447" w:rsidRPr="00EC279E" w:rsidRDefault="00E1436F"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712" w:type="pct"/>
            <w:tcBorders>
              <w:top w:val="nil"/>
              <w:bottom w:val="nil"/>
            </w:tcBorders>
          </w:tcPr>
          <w:p w14:paraId="2B54D5B4" w14:textId="517EA676"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0.0</w:t>
            </w:r>
            <w:r>
              <w:rPr>
                <w:rFonts w:cs="Times New Roman"/>
                <w:sz w:val="20"/>
                <w:szCs w:val="20"/>
              </w:rPr>
              <w:t>7</w:t>
            </w:r>
          </w:p>
        </w:tc>
      </w:tr>
      <w:tr w:rsidR="00E46447" w:rsidRPr="00EC279E" w14:paraId="6858D988" w14:textId="70972491"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2BFCF6F1"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229A3566" w14:textId="3F6D2C04"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max milk time</w:t>
            </w:r>
            <w:r>
              <w:rPr>
                <w:rFonts w:cs="Times New Roman"/>
                <w:sz w:val="20"/>
                <w:szCs w:val="20"/>
              </w:rPr>
              <w:t>, s</w:t>
            </w:r>
          </w:p>
        </w:tc>
        <w:tc>
          <w:tcPr>
            <w:tcW w:w="642" w:type="pct"/>
            <w:tcBorders>
              <w:top w:val="nil"/>
              <w:bottom w:val="nil"/>
              <w:right w:val="single" w:sz="4" w:space="0" w:color="auto"/>
            </w:tcBorders>
          </w:tcPr>
          <w:p w14:paraId="28E806C7" w14:textId="3A9E5339"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1DD8710E" w14:textId="5BEF6442"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bottom w:val="nil"/>
            </w:tcBorders>
          </w:tcPr>
          <w:p w14:paraId="7162D3A2" w14:textId="55CCE7DF"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Daily max milk time</w:t>
            </w:r>
            <w:r>
              <w:rPr>
                <w:rFonts w:cs="Times New Roman"/>
                <w:sz w:val="20"/>
                <w:szCs w:val="20"/>
              </w:rPr>
              <w:t>, s</w:t>
            </w:r>
          </w:p>
        </w:tc>
        <w:tc>
          <w:tcPr>
            <w:tcW w:w="712" w:type="pct"/>
            <w:tcBorders>
              <w:top w:val="nil"/>
              <w:bottom w:val="nil"/>
            </w:tcBorders>
          </w:tcPr>
          <w:p w14:paraId="775DE74F" w14:textId="1AC386E7"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0.35</w:t>
            </w:r>
          </w:p>
        </w:tc>
      </w:tr>
      <w:tr w:rsidR="00E46447" w:rsidRPr="00EC279E" w14:paraId="7F0D28CE" w14:textId="687FAC78"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bottom w:val="nil"/>
            </w:tcBorders>
          </w:tcPr>
          <w:p w14:paraId="339E1D0F" w14:textId="77777777" w:rsidR="00E46447" w:rsidRPr="00EC279E" w:rsidRDefault="00E46447" w:rsidP="00074AC2">
            <w:pPr>
              <w:suppressLineNumbers/>
              <w:rPr>
                <w:rFonts w:cs="Times New Roman"/>
                <w:sz w:val="20"/>
                <w:szCs w:val="20"/>
              </w:rPr>
            </w:pPr>
          </w:p>
        </w:tc>
        <w:tc>
          <w:tcPr>
            <w:tcW w:w="1652" w:type="pct"/>
            <w:tcBorders>
              <w:top w:val="nil"/>
              <w:bottom w:val="nil"/>
            </w:tcBorders>
          </w:tcPr>
          <w:p w14:paraId="53CD9C71" w14:textId="29B8F0FA"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Daily max milk temperature</w:t>
            </w:r>
            <w:r>
              <w:rPr>
                <w:rFonts w:cs="Times New Roman"/>
                <w:sz w:val="20"/>
                <w:szCs w:val="20"/>
              </w:rPr>
              <w:t>, °C</w:t>
            </w:r>
          </w:p>
        </w:tc>
        <w:tc>
          <w:tcPr>
            <w:tcW w:w="642" w:type="pct"/>
            <w:tcBorders>
              <w:top w:val="nil"/>
              <w:bottom w:val="nil"/>
              <w:right w:val="single" w:sz="4" w:space="0" w:color="auto"/>
            </w:tcBorders>
          </w:tcPr>
          <w:p w14:paraId="20BFF455" w14:textId="3A2F10A5" w:rsidR="00E46447" w:rsidRPr="00EC279E" w:rsidRDefault="00E46447" w:rsidP="00BF4B57">
            <w:pPr>
              <w:suppressLineNumbers/>
              <w:tabs>
                <w:tab w:val="decimal" w:pos="484"/>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bottom w:val="nil"/>
            </w:tcBorders>
          </w:tcPr>
          <w:p w14:paraId="2B75D77E" w14:textId="09E6260D"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01" w:type="pct"/>
            <w:tcBorders>
              <w:top w:val="nil"/>
              <w:bottom w:val="nil"/>
            </w:tcBorders>
          </w:tcPr>
          <w:p w14:paraId="050871A8" w14:textId="5A51E3E5" w:rsidR="00E46447" w:rsidRPr="00EC279E" w:rsidRDefault="00E46447" w:rsidP="00074AC2">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Daily max milk temperature</w:t>
            </w:r>
            <w:r>
              <w:rPr>
                <w:rFonts w:cs="Times New Roman"/>
                <w:sz w:val="20"/>
                <w:szCs w:val="20"/>
              </w:rPr>
              <w:t>, °C</w:t>
            </w:r>
          </w:p>
        </w:tc>
        <w:tc>
          <w:tcPr>
            <w:tcW w:w="712" w:type="pct"/>
            <w:tcBorders>
              <w:top w:val="nil"/>
              <w:bottom w:val="nil"/>
            </w:tcBorders>
          </w:tcPr>
          <w:p w14:paraId="2FFCE963" w14:textId="7AA4AE66" w:rsidR="00E46447" w:rsidRPr="00EC279E" w:rsidRDefault="00E46447" w:rsidP="00BF4B57">
            <w:pPr>
              <w:suppressLineNumbers/>
              <w:tabs>
                <w:tab w:val="decimal" w:pos="58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0.35</w:t>
            </w:r>
          </w:p>
        </w:tc>
      </w:tr>
      <w:tr w:rsidR="00E46447" w:rsidRPr="00EC279E" w14:paraId="63E898C8" w14:textId="14924D04" w:rsidTr="003B2E04">
        <w:trPr>
          <w:trHeight w:val="45"/>
        </w:trPr>
        <w:tc>
          <w:tcPr>
            <w:cnfStyle w:val="001000000000" w:firstRow="0" w:lastRow="0" w:firstColumn="1" w:lastColumn="0" w:oddVBand="0" w:evenVBand="0" w:oddHBand="0" w:evenHBand="0" w:firstRowFirstColumn="0" w:firstRowLastColumn="0" w:lastRowFirstColumn="0" w:lastRowLastColumn="0"/>
            <w:tcW w:w="208" w:type="pct"/>
            <w:tcBorders>
              <w:top w:val="nil"/>
            </w:tcBorders>
          </w:tcPr>
          <w:p w14:paraId="36E3756D" w14:textId="77777777" w:rsidR="00E46447" w:rsidRPr="00EC279E" w:rsidRDefault="00E46447" w:rsidP="00074AC2">
            <w:pPr>
              <w:suppressLineNumbers/>
              <w:rPr>
                <w:rFonts w:cs="Times New Roman"/>
                <w:sz w:val="20"/>
                <w:szCs w:val="20"/>
              </w:rPr>
            </w:pPr>
          </w:p>
        </w:tc>
        <w:tc>
          <w:tcPr>
            <w:tcW w:w="1652" w:type="pct"/>
            <w:tcBorders>
              <w:top w:val="nil"/>
            </w:tcBorders>
          </w:tcPr>
          <w:p w14:paraId="4F1CA38C" w14:textId="4F360AA0"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feed intake</w:t>
            </w:r>
            <w:r>
              <w:rPr>
                <w:rFonts w:cs="Times New Roman"/>
                <w:sz w:val="20"/>
                <w:szCs w:val="20"/>
              </w:rPr>
              <w:t>, kg</w:t>
            </w:r>
          </w:p>
        </w:tc>
        <w:tc>
          <w:tcPr>
            <w:tcW w:w="642" w:type="pct"/>
            <w:tcBorders>
              <w:top w:val="nil"/>
              <w:bottom w:val="single" w:sz="4" w:space="0" w:color="7F7F7F" w:themeColor="text1" w:themeTint="80"/>
              <w:right w:val="single" w:sz="4" w:space="0" w:color="auto"/>
            </w:tcBorders>
          </w:tcPr>
          <w:p w14:paraId="13ACB6AC" w14:textId="67C2E098" w:rsidR="00E46447" w:rsidRPr="00EC279E" w:rsidRDefault="00E46447" w:rsidP="00BF4B57">
            <w:pPr>
              <w:suppressLineNumbers/>
              <w:tabs>
                <w:tab w:val="decimal" w:pos="484"/>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left w:val="single" w:sz="4" w:space="0" w:color="auto"/>
            </w:tcBorders>
          </w:tcPr>
          <w:p w14:paraId="342F70E3" w14:textId="5D4E6DAE"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01" w:type="pct"/>
            <w:tcBorders>
              <w:top w:val="nil"/>
            </w:tcBorders>
          </w:tcPr>
          <w:p w14:paraId="4BA141F5" w14:textId="3A20FFCD" w:rsidR="00E46447" w:rsidRPr="00EC279E" w:rsidRDefault="00E46447" w:rsidP="00074AC2">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Daily feed intake</w:t>
            </w:r>
            <w:r>
              <w:rPr>
                <w:rFonts w:cs="Times New Roman"/>
                <w:sz w:val="20"/>
                <w:szCs w:val="20"/>
              </w:rPr>
              <w:t>, kg</w:t>
            </w:r>
          </w:p>
        </w:tc>
        <w:tc>
          <w:tcPr>
            <w:tcW w:w="712" w:type="pct"/>
            <w:tcBorders>
              <w:top w:val="nil"/>
            </w:tcBorders>
          </w:tcPr>
          <w:p w14:paraId="046C33FE" w14:textId="0CF052C9" w:rsidR="00E46447" w:rsidRPr="00EC279E" w:rsidRDefault="00E46447" w:rsidP="00BF4B57">
            <w:pPr>
              <w:suppressLineNumbers/>
              <w:tabs>
                <w:tab w:val="decimal" w:pos="58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bl>
    <w:p w14:paraId="0C174F2B" w14:textId="176F6E08" w:rsidR="0005651F" w:rsidRDefault="00EC279E" w:rsidP="00E93394">
      <w:pPr>
        <w:pStyle w:val="Caption"/>
      </w:pPr>
      <w:bookmarkStart w:id="107" w:name="_Toc142043724"/>
      <w:r>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5</w:t>
      </w:r>
      <w:r w:rsidR="007B705D">
        <w:rPr>
          <w:noProof/>
        </w:rPr>
        <w:fldChar w:fldCharType="end"/>
      </w:r>
      <w:r>
        <w:t xml:space="preserve">. </w:t>
      </w:r>
      <w:r w:rsidR="00074AC2">
        <w:t xml:space="preserve">Variables used </w:t>
      </w:r>
      <w:r w:rsidR="00AA30EE">
        <w:t xml:space="preserve">in </w:t>
      </w:r>
      <w:r w:rsidR="00074AC2">
        <w:t xml:space="preserve">univariable GLIMMIX analyses to determine relationship to fetch outcome by days in milk. Significant variables </w:t>
      </w:r>
      <w:r w:rsidR="0049763E">
        <w:t>(</w:t>
      </w:r>
      <w:r w:rsidR="0049763E" w:rsidRPr="0049763E">
        <w:t>P</w:t>
      </w:r>
      <w:r w:rsidR="0049763E">
        <w:t xml:space="preserve"> </w:t>
      </w:r>
      <w:r w:rsidR="00AA30EE">
        <w:rPr>
          <w:rFonts w:cs="Times New Roman"/>
        </w:rPr>
        <w:t>≤</w:t>
      </w:r>
      <w:r w:rsidR="0049763E">
        <w:t xml:space="preserve"> 0.05) </w:t>
      </w:r>
      <w:r w:rsidR="00074AC2" w:rsidRPr="0049763E">
        <w:t>were</w:t>
      </w:r>
      <w:r w:rsidR="00074AC2">
        <w:t xml:space="preserve"> included in multivariable GLIMMIX analyses.</w:t>
      </w:r>
      <w:bookmarkEnd w:id="107"/>
    </w:p>
    <w:p w14:paraId="4A898041" w14:textId="70D1D016" w:rsidR="00AD1C34" w:rsidRDefault="00EC279E" w:rsidP="00EC279E">
      <w:pPr>
        <w:pStyle w:val="Caption"/>
      </w:pPr>
      <w:bookmarkStart w:id="108" w:name="_Toc142043725"/>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6</w:t>
      </w:r>
      <w:r w:rsidR="007B705D">
        <w:rPr>
          <w:noProof/>
        </w:rPr>
        <w:fldChar w:fldCharType="end"/>
      </w:r>
      <w:r>
        <w:t xml:space="preserve">. </w:t>
      </w:r>
      <w:r w:rsidR="00172A63">
        <w:t>Variables used</w:t>
      </w:r>
      <w:r w:rsidR="00AD2E61">
        <w:t xml:space="preserve"> </w:t>
      </w:r>
      <w:r w:rsidR="00AA30EE">
        <w:t xml:space="preserve">in </w:t>
      </w:r>
      <w:r w:rsidR="00AD2E61">
        <w:t xml:space="preserve">univariable GLIMMIX analyses to determine relationship to </w:t>
      </w:r>
      <w:r w:rsidR="001058F5">
        <w:t>fetch status</w:t>
      </w:r>
      <w:r w:rsidR="00074AC2">
        <w:rPr>
          <w:vertAlign w:val="superscript"/>
        </w:rPr>
        <w:t>1</w:t>
      </w:r>
      <w:r w:rsidR="001058F5">
        <w:t xml:space="preserve"> and fetch outcome</w:t>
      </w:r>
      <w:r w:rsidR="00074AC2">
        <w:rPr>
          <w:vertAlign w:val="superscript"/>
        </w:rPr>
        <w:t>2</w:t>
      </w:r>
      <w:r w:rsidR="001058F5">
        <w:t>.</w:t>
      </w:r>
      <w:r w:rsidR="00AD2E61">
        <w:t xml:space="preserve"> Si</w:t>
      </w:r>
      <w:r w:rsidR="00074AC2">
        <w:t xml:space="preserve">gnificant variables </w:t>
      </w:r>
      <w:r w:rsidR="0049763E">
        <w:t>(</w:t>
      </w:r>
      <w:r w:rsidR="0049763E" w:rsidRPr="0049763E">
        <w:t>P</w:t>
      </w:r>
      <w:r w:rsidR="0049763E">
        <w:t xml:space="preserve"> </w:t>
      </w:r>
      <w:r w:rsidR="00AA30EE">
        <w:rPr>
          <w:rFonts w:cs="Times New Roman"/>
        </w:rPr>
        <w:t>≤</w:t>
      </w:r>
      <w:r w:rsidR="00AA30EE">
        <w:t xml:space="preserve"> </w:t>
      </w:r>
      <w:r w:rsidR="0049763E">
        <w:t xml:space="preserve">0.05) </w:t>
      </w:r>
      <w:r w:rsidR="00074AC2">
        <w:t>were included in multivariable GLIMMIX analyses.</w:t>
      </w:r>
      <w:bookmarkEnd w:id="108"/>
    </w:p>
    <w:tbl>
      <w:tblPr>
        <w:tblStyle w:val="PlainTable2"/>
        <w:tblpPr w:leftFromText="180" w:rightFromText="180" w:vertAnchor="text" w:horzAnchor="margin" w:tblpY="114"/>
        <w:tblW w:w="5000" w:type="pct"/>
        <w:tblLook w:val="04A0" w:firstRow="1" w:lastRow="0" w:firstColumn="1" w:lastColumn="0" w:noHBand="0" w:noVBand="1"/>
      </w:tblPr>
      <w:tblGrid>
        <w:gridCol w:w="366"/>
        <w:gridCol w:w="2926"/>
        <w:gridCol w:w="1137"/>
        <w:gridCol w:w="328"/>
        <w:gridCol w:w="2928"/>
        <w:gridCol w:w="1171"/>
      </w:tblGrid>
      <w:tr w:rsidR="009A2B63" w:rsidRPr="00EC279E" w14:paraId="03A32C7B" w14:textId="77777777" w:rsidTr="003B2E0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07" w:type="pct"/>
            <w:tcBorders>
              <w:bottom w:val="single" w:sz="4" w:space="0" w:color="auto"/>
            </w:tcBorders>
          </w:tcPr>
          <w:p w14:paraId="6997EE32" w14:textId="77777777" w:rsidR="009A2B63" w:rsidRPr="00A12966" w:rsidRDefault="009A2B63" w:rsidP="009A2B63">
            <w:pPr>
              <w:suppressLineNumbers/>
              <w:jc w:val="both"/>
              <w:rPr>
                <w:rFonts w:cs="Times New Roman"/>
                <w:b w:val="0"/>
                <w:bCs w:val="0"/>
                <w:sz w:val="20"/>
                <w:szCs w:val="20"/>
              </w:rPr>
            </w:pPr>
          </w:p>
        </w:tc>
        <w:tc>
          <w:tcPr>
            <w:tcW w:w="1652" w:type="pct"/>
            <w:tcBorders>
              <w:bottom w:val="single" w:sz="4" w:space="0" w:color="auto"/>
            </w:tcBorders>
          </w:tcPr>
          <w:p w14:paraId="0499F412" w14:textId="77777777" w:rsidR="009A2B63" w:rsidRPr="00A12966" w:rsidRDefault="009A2B63" w:rsidP="009A2B63">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Categorization and risk factor</w:t>
            </w:r>
          </w:p>
        </w:tc>
        <w:tc>
          <w:tcPr>
            <w:tcW w:w="642" w:type="pct"/>
            <w:tcBorders>
              <w:bottom w:val="single" w:sz="4" w:space="0" w:color="auto"/>
            </w:tcBorders>
          </w:tcPr>
          <w:p w14:paraId="21350C57" w14:textId="77777777" w:rsidR="009A2B63" w:rsidRPr="00A12966" w:rsidRDefault="009A2B63" w:rsidP="009A2B63">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P-Value</w:t>
            </w:r>
          </w:p>
        </w:tc>
        <w:tc>
          <w:tcPr>
            <w:tcW w:w="185" w:type="pct"/>
            <w:tcBorders>
              <w:bottom w:val="single" w:sz="4" w:space="0" w:color="auto"/>
            </w:tcBorders>
          </w:tcPr>
          <w:p w14:paraId="0B27291F" w14:textId="77777777" w:rsidR="009A2B63" w:rsidRPr="00A12966" w:rsidRDefault="009A2B63" w:rsidP="009A2B63">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p>
        </w:tc>
        <w:tc>
          <w:tcPr>
            <w:tcW w:w="1653" w:type="pct"/>
            <w:tcBorders>
              <w:bottom w:val="single" w:sz="4" w:space="0" w:color="auto"/>
            </w:tcBorders>
          </w:tcPr>
          <w:p w14:paraId="7861309F" w14:textId="77777777" w:rsidR="009A2B63" w:rsidRPr="00A12966" w:rsidRDefault="009A2B63" w:rsidP="009A2B63">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Categorization and risk factor</w:t>
            </w:r>
          </w:p>
        </w:tc>
        <w:tc>
          <w:tcPr>
            <w:tcW w:w="661" w:type="pct"/>
            <w:tcBorders>
              <w:bottom w:val="single" w:sz="4" w:space="0" w:color="auto"/>
            </w:tcBorders>
          </w:tcPr>
          <w:p w14:paraId="439343F7" w14:textId="77777777" w:rsidR="009A2B63" w:rsidRPr="00A12966" w:rsidRDefault="009A2B63" w:rsidP="009A2B63">
            <w:pPr>
              <w:suppressLineNumbers/>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A12966">
              <w:rPr>
                <w:rFonts w:cs="Times New Roman"/>
                <w:b w:val="0"/>
                <w:bCs w:val="0"/>
                <w:sz w:val="20"/>
                <w:szCs w:val="20"/>
              </w:rPr>
              <w:t>P-Value</w:t>
            </w:r>
          </w:p>
        </w:tc>
      </w:tr>
      <w:tr w:rsidR="009A2B63" w:rsidRPr="00EC279E" w14:paraId="31937C8E" w14:textId="77777777" w:rsidTr="003B2E0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501" w:type="pct"/>
            <w:gridSpan w:val="3"/>
            <w:tcBorders>
              <w:top w:val="single" w:sz="4" w:space="0" w:color="auto"/>
              <w:bottom w:val="nil"/>
            </w:tcBorders>
          </w:tcPr>
          <w:p w14:paraId="25EE24AE" w14:textId="34F1E6AC" w:rsidR="009A2B63" w:rsidRPr="00074AC2" w:rsidRDefault="009A2B63" w:rsidP="009A2B63">
            <w:pPr>
              <w:suppressLineNumbers/>
              <w:rPr>
                <w:rFonts w:cs="Times New Roman"/>
                <w:b w:val="0"/>
                <w:bCs w:val="0"/>
                <w:sz w:val="20"/>
                <w:szCs w:val="20"/>
                <w:vertAlign w:val="superscript"/>
              </w:rPr>
            </w:pPr>
            <w:r w:rsidRPr="00A12966">
              <w:rPr>
                <w:rFonts w:cs="Times New Roman"/>
                <w:b w:val="0"/>
                <w:bCs w:val="0"/>
                <w:sz w:val="20"/>
                <w:szCs w:val="20"/>
              </w:rPr>
              <w:t>NeverFetch vs EverFetch</w:t>
            </w:r>
            <w:r w:rsidR="00074AC2">
              <w:rPr>
                <w:rFonts w:cs="Times New Roman"/>
                <w:b w:val="0"/>
                <w:bCs w:val="0"/>
                <w:sz w:val="20"/>
                <w:szCs w:val="20"/>
                <w:vertAlign w:val="superscript"/>
              </w:rPr>
              <w:t>1</w:t>
            </w:r>
          </w:p>
        </w:tc>
        <w:tc>
          <w:tcPr>
            <w:tcW w:w="2499" w:type="pct"/>
            <w:gridSpan w:val="3"/>
            <w:tcBorders>
              <w:top w:val="single" w:sz="4" w:space="0" w:color="auto"/>
              <w:bottom w:val="nil"/>
            </w:tcBorders>
          </w:tcPr>
          <w:p w14:paraId="3C01F151" w14:textId="3F2B19CB" w:rsidR="009A2B63" w:rsidRPr="00074AC2"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A12966">
              <w:rPr>
                <w:rFonts w:cs="Times New Roman"/>
                <w:sz w:val="20"/>
                <w:szCs w:val="20"/>
              </w:rPr>
              <w:t>Fetch Outcome</w:t>
            </w:r>
            <w:r w:rsidR="00074AC2">
              <w:rPr>
                <w:rFonts w:cs="Times New Roman"/>
                <w:sz w:val="20"/>
                <w:szCs w:val="20"/>
                <w:vertAlign w:val="superscript"/>
              </w:rPr>
              <w:t>2</w:t>
            </w:r>
          </w:p>
        </w:tc>
      </w:tr>
      <w:tr w:rsidR="009A2B63" w:rsidRPr="00EC279E" w14:paraId="4505124E"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021E1C0C" w14:textId="77777777" w:rsidR="009A2B63" w:rsidRPr="00EC279E" w:rsidRDefault="009A2B63" w:rsidP="009A2B63">
            <w:pPr>
              <w:suppressLineNumbers/>
              <w:rPr>
                <w:rFonts w:cs="Times New Roman"/>
                <w:sz w:val="20"/>
                <w:szCs w:val="20"/>
              </w:rPr>
            </w:pPr>
          </w:p>
        </w:tc>
        <w:tc>
          <w:tcPr>
            <w:tcW w:w="1652" w:type="pct"/>
            <w:tcBorders>
              <w:top w:val="nil"/>
              <w:bottom w:val="nil"/>
            </w:tcBorders>
          </w:tcPr>
          <w:p w14:paraId="58269E46" w14:textId="777EDCFF"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System</w:t>
            </w:r>
            <w:r w:rsidR="00074AC2">
              <w:rPr>
                <w:rFonts w:cs="Times New Roman"/>
                <w:sz w:val="20"/>
                <w:szCs w:val="20"/>
                <w:vertAlign w:val="superscript"/>
              </w:rPr>
              <w:t>3</w:t>
            </w:r>
          </w:p>
        </w:tc>
        <w:tc>
          <w:tcPr>
            <w:tcW w:w="642" w:type="pct"/>
            <w:tcBorders>
              <w:top w:val="nil"/>
              <w:bottom w:val="nil"/>
            </w:tcBorders>
          </w:tcPr>
          <w:p w14:paraId="5C92B9D3" w14:textId="77777777" w:rsidR="009A2B63" w:rsidRPr="00EC279E" w:rsidRDefault="009A2B63"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c>
          <w:tcPr>
            <w:tcW w:w="185" w:type="pct"/>
            <w:tcBorders>
              <w:top w:val="nil"/>
              <w:bottom w:val="nil"/>
            </w:tcBorders>
          </w:tcPr>
          <w:p w14:paraId="03EFAEB2" w14:textId="77777777" w:rsidR="009A2B63" w:rsidRPr="00EC279E"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53" w:type="pct"/>
            <w:tcBorders>
              <w:top w:val="nil"/>
              <w:bottom w:val="nil"/>
            </w:tcBorders>
          </w:tcPr>
          <w:p w14:paraId="1D0D8A61" w14:textId="667A0E3E"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System</w:t>
            </w:r>
            <w:r w:rsidR="00F041B6">
              <w:rPr>
                <w:rFonts w:cs="Times New Roman"/>
                <w:sz w:val="20"/>
                <w:szCs w:val="20"/>
                <w:vertAlign w:val="superscript"/>
              </w:rPr>
              <w:t>3</w:t>
            </w:r>
          </w:p>
        </w:tc>
        <w:tc>
          <w:tcPr>
            <w:tcW w:w="661" w:type="pct"/>
            <w:tcBorders>
              <w:top w:val="nil"/>
              <w:bottom w:val="nil"/>
            </w:tcBorders>
          </w:tcPr>
          <w:p w14:paraId="2B82690E" w14:textId="77777777" w:rsidR="009A2B63" w:rsidRPr="00EC279E" w:rsidRDefault="009A2B63"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r>
      <w:tr w:rsidR="009A2B63" w:rsidRPr="00EC279E" w14:paraId="14339C8F" w14:textId="77777777" w:rsidTr="003B2E04">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6E9C1A77" w14:textId="77777777" w:rsidR="009A2B63" w:rsidRPr="00EC279E" w:rsidRDefault="009A2B63" w:rsidP="009A2B63">
            <w:pPr>
              <w:suppressLineNumbers/>
              <w:rPr>
                <w:rFonts w:cs="Times New Roman"/>
                <w:sz w:val="20"/>
                <w:szCs w:val="20"/>
              </w:rPr>
            </w:pPr>
          </w:p>
        </w:tc>
        <w:tc>
          <w:tcPr>
            <w:tcW w:w="1652" w:type="pct"/>
            <w:tcBorders>
              <w:top w:val="nil"/>
              <w:bottom w:val="nil"/>
            </w:tcBorders>
          </w:tcPr>
          <w:p w14:paraId="75B04927" w14:textId="35F4E24D" w:rsidR="009A2B63" w:rsidRPr="00E90377"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EC279E">
              <w:rPr>
                <w:rFonts w:cs="Times New Roman"/>
                <w:sz w:val="20"/>
                <w:szCs w:val="20"/>
              </w:rPr>
              <w:t>Day of week</w:t>
            </w:r>
            <w:r w:rsidR="00074AC2">
              <w:rPr>
                <w:rFonts w:cs="Times New Roman"/>
                <w:sz w:val="20"/>
                <w:szCs w:val="20"/>
                <w:vertAlign w:val="superscript"/>
              </w:rPr>
              <w:t>4</w:t>
            </w:r>
          </w:p>
        </w:tc>
        <w:tc>
          <w:tcPr>
            <w:tcW w:w="642" w:type="pct"/>
            <w:tcBorders>
              <w:top w:val="nil"/>
              <w:bottom w:val="nil"/>
            </w:tcBorders>
          </w:tcPr>
          <w:p w14:paraId="06F35C2D" w14:textId="77777777" w:rsidR="009A2B63" w:rsidRPr="00EC279E" w:rsidRDefault="009A2B63"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9E">
              <w:rPr>
                <w:rFonts w:cs="Times New Roman"/>
                <w:sz w:val="20"/>
                <w:szCs w:val="20"/>
              </w:rPr>
              <w:t>0.89</w:t>
            </w:r>
          </w:p>
        </w:tc>
        <w:tc>
          <w:tcPr>
            <w:tcW w:w="185" w:type="pct"/>
            <w:tcBorders>
              <w:top w:val="nil"/>
              <w:bottom w:val="nil"/>
            </w:tcBorders>
          </w:tcPr>
          <w:p w14:paraId="4123D954" w14:textId="77777777" w:rsidR="009A2B63" w:rsidRPr="00EC279E"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53" w:type="pct"/>
            <w:tcBorders>
              <w:top w:val="nil"/>
              <w:bottom w:val="nil"/>
            </w:tcBorders>
          </w:tcPr>
          <w:p w14:paraId="17554116" w14:textId="44577D87" w:rsidR="009A2B63" w:rsidRPr="00E90377"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EC279E">
              <w:rPr>
                <w:rFonts w:cs="Times New Roman"/>
                <w:sz w:val="20"/>
                <w:szCs w:val="20"/>
              </w:rPr>
              <w:t>Day of week</w:t>
            </w:r>
            <w:r w:rsidR="00F041B6">
              <w:rPr>
                <w:rFonts w:cs="Times New Roman"/>
                <w:sz w:val="20"/>
                <w:szCs w:val="20"/>
                <w:vertAlign w:val="superscript"/>
              </w:rPr>
              <w:t>4</w:t>
            </w:r>
          </w:p>
        </w:tc>
        <w:tc>
          <w:tcPr>
            <w:tcW w:w="661" w:type="pct"/>
            <w:tcBorders>
              <w:top w:val="nil"/>
              <w:bottom w:val="nil"/>
            </w:tcBorders>
          </w:tcPr>
          <w:p w14:paraId="3CAEAD1A" w14:textId="77777777" w:rsidR="009A2B63" w:rsidRPr="00EC279E" w:rsidRDefault="009A2B63"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9E">
              <w:rPr>
                <w:rFonts w:cs="Times New Roman"/>
                <w:sz w:val="20"/>
                <w:szCs w:val="20"/>
              </w:rPr>
              <w:t>0.16</w:t>
            </w:r>
          </w:p>
        </w:tc>
      </w:tr>
      <w:tr w:rsidR="009A2B63" w:rsidRPr="00EC279E" w14:paraId="7A27B302"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1B09D2D3" w14:textId="77777777" w:rsidR="009A2B63" w:rsidRPr="00EC279E" w:rsidRDefault="009A2B63" w:rsidP="009A2B63">
            <w:pPr>
              <w:suppressLineNumbers/>
              <w:rPr>
                <w:rFonts w:cs="Times New Roman"/>
                <w:sz w:val="20"/>
                <w:szCs w:val="20"/>
              </w:rPr>
            </w:pPr>
          </w:p>
        </w:tc>
        <w:tc>
          <w:tcPr>
            <w:tcW w:w="1652" w:type="pct"/>
            <w:tcBorders>
              <w:top w:val="nil"/>
              <w:bottom w:val="nil"/>
            </w:tcBorders>
          </w:tcPr>
          <w:p w14:paraId="62E996F5" w14:textId="658F3F6D"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Parity</w:t>
            </w:r>
            <w:r w:rsidR="00F041B6">
              <w:rPr>
                <w:rFonts w:cs="Times New Roman"/>
                <w:sz w:val="20"/>
                <w:szCs w:val="20"/>
                <w:vertAlign w:val="superscript"/>
              </w:rPr>
              <w:t>5</w:t>
            </w:r>
          </w:p>
        </w:tc>
        <w:tc>
          <w:tcPr>
            <w:tcW w:w="642" w:type="pct"/>
            <w:tcBorders>
              <w:top w:val="nil"/>
              <w:bottom w:val="nil"/>
            </w:tcBorders>
          </w:tcPr>
          <w:p w14:paraId="36511896" w14:textId="77777777" w:rsidR="009A2B63" w:rsidRPr="00EC279E" w:rsidRDefault="009A2B63"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c>
          <w:tcPr>
            <w:tcW w:w="185" w:type="pct"/>
            <w:tcBorders>
              <w:top w:val="nil"/>
              <w:bottom w:val="nil"/>
            </w:tcBorders>
          </w:tcPr>
          <w:p w14:paraId="6028F554" w14:textId="77777777" w:rsidR="009A2B63" w:rsidRPr="00EC279E"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53" w:type="pct"/>
            <w:tcBorders>
              <w:top w:val="nil"/>
              <w:bottom w:val="nil"/>
            </w:tcBorders>
          </w:tcPr>
          <w:p w14:paraId="1E587242" w14:textId="63448BD7"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Parity</w:t>
            </w:r>
            <w:r w:rsidR="00F041B6">
              <w:rPr>
                <w:rFonts w:cs="Times New Roman"/>
                <w:sz w:val="20"/>
                <w:szCs w:val="20"/>
                <w:vertAlign w:val="superscript"/>
              </w:rPr>
              <w:t>5</w:t>
            </w:r>
          </w:p>
        </w:tc>
        <w:tc>
          <w:tcPr>
            <w:tcW w:w="661" w:type="pct"/>
            <w:tcBorders>
              <w:top w:val="nil"/>
              <w:bottom w:val="nil"/>
            </w:tcBorders>
          </w:tcPr>
          <w:p w14:paraId="4224002E" w14:textId="77777777" w:rsidR="009A2B63" w:rsidRPr="00EC279E" w:rsidRDefault="009A2B63"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r>
      <w:tr w:rsidR="009A2B63" w:rsidRPr="00EC279E" w14:paraId="4558B5B4"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600B4CCF" w14:textId="77777777" w:rsidR="009A2B63" w:rsidRPr="00EC279E" w:rsidRDefault="009A2B63" w:rsidP="009A2B63">
            <w:pPr>
              <w:suppressLineNumbers/>
              <w:rPr>
                <w:rFonts w:cs="Times New Roman"/>
                <w:sz w:val="20"/>
                <w:szCs w:val="20"/>
              </w:rPr>
            </w:pPr>
          </w:p>
        </w:tc>
        <w:tc>
          <w:tcPr>
            <w:tcW w:w="1652" w:type="pct"/>
            <w:tcBorders>
              <w:top w:val="nil"/>
              <w:bottom w:val="nil"/>
            </w:tcBorders>
          </w:tcPr>
          <w:p w14:paraId="2C8E8F6C" w14:textId="4EA68B11" w:rsidR="009A2B63" w:rsidRPr="00E90377"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EC279E">
              <w:rPr>
                <w:rFonts w:cs="Times New Roman"/>
                <w:sz w:val="20"/>
                <w:szCs w:val="20"/>
              </w:rPr>
              <w:t>Health category</w:t>
            </w:r>
            <w:r w:rsidR="00F041B6">
              <w:rPr>
                <w:rFonts w:cs="Times New Roman"/>
                <w:sz w:val="20"/>
                <w:szCs w:val="20"/>
                <w:vertAlign w:val="superscript"/>
              </w:rPr>
              <w:t>6</w:t>
            </w:r>
          </w:p>
        </w:tc>
        <w:tc>
          <w:tcPr>
            <w:tcW w:w="642" w:type="pct"/>
            <w:tcBorders>
              <w:top w:val="nil"/>
              <w:bottom w:val="nil"/>
            </w:tcBorders>
          </w:tcPr>
          <w:p w14:paraId="7420DD20" w14:textId="77777777" w:rsidR="009A2B63" w:rsidRPr="00EC279E" w:rsidRDefault="009A2B63"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C279E">
              <w:rPr>
                <w:rFonts w:cs="Times New Roman"/>
                <w:sz w:val="20"/>
                <w:szCs w:val="20"/>
              </w:rPr>
              <w:t>0.06</w:t>
            </w:r>
          </w:p>
        </w:tc>
        <w:tc>
          <w:tcPr>
            <w:tcW w:w="185" w:type="pct"/>
            <w:tcBorders>
              <w:top w:val="nil"/>
              <w:bottom w:val="nil"/>
            </w:tcBorders>
          </w:tcPr>
          <w:p w14:paraId="2BD00BFD" w14:textId="77777777" w:rsidR="009A2B63" w:rsidRPr="00EC279E"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1653" w:type="pct"/>
            <w:tcBorders>
              <w:top w:val="nil"/>
              <w:bottom w:val="nil"/>
            </w:tcBorders>
          </w:tcPr>
          <w:p w14:paraId="6768AA05" w14:textId="6CF65508" w:rsidR="009A2B63" w:rsidRPr="00E90377" w:rsidRDefault="009A2B63" w:rsidP="009A2B63">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vertAlign w:val="superscript"/>
              </w:rPr>
            </w:pPr>
            <w:r w:rsidRPr="00EC279E">
              <w:rPr>
                <w:rFonts w:cs="Times New Roman"/>
                <w:sz w:val="20"/>
                <w:szCs w:val="20"/>
              </w:rPr>
              <w:t>Health category</w:t>
            </w:r>
            <w:r w:rsidR="00F041B6">
              <w:rPr>
                <w:rFonts w:cs="Times New Roman"/>
                <w:sz w:val="20"/>
                <w:szCs w:val="20"/>
                <w:vertAlign w:val="superscript"/>
              </w:rPr>
              <w:t>6</w:t>
            </w:r>
          </w:p>
        </w:tc>
        <w:tc>
          <w:tcPr>
            <w:tcW w:w="661" w:type="pct"/>
            <w:tcBorders>
              <w:top w:val="nil"/>
              <w:bottom w:val="nil"/>
            </w:tcBorders>
          </w:tcPr>
          <w:p w14:paraId="354F7C1A" w14:textId="77777777" w:rsidR="009A2B63" w:rsidRPr="00EC279E" w:rsidRDefault="009A2B63"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0</w:t>
            </w:r>
            <w:r w:rsidRPr="00EC279E">
              <w:rPr>
                <w:rFonts w:cs="Times New Roman"/>
                <w:sz w:val="20"/>
                <w:szCs w:val="20"/>
              </w:rPr>
              <w:t>.0</w:t>
            </w:r>
            <w:r>
              <w:rPr>
                <w:rFonts w:cs="Times New Roman"/>
                <w:sz w:val="20"/>
                <w:szCs w:val="20"/>
              </w:rPr>
              <w:t>9</w:t>
            </w:r>
          </w:p>
        </w:tc>
      </w:tr>
      <w:tr w:rsidR="00E46447" w:rsidRPr="00EC279E" w14:paraId="5B72AF0F"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773FA66F" w14:textId="77777777" w:rsidR="009A2B63" w:rsidRPr="00EC279E" w:rsidRDefault="009A2B63" w:rsidP="009A2B63">
            <w:pPr>
              <w:suppressLineNumbers/>
              <w:rPr>
                <w:rFonts w:cs="Times New Roman"/>
                <w:sz w:val="20"/>
                <w:szCs w:val="20"/>
              </w:rPr>
            </w:pPr>
          </w:p>
        </w:tc>
        <w:tc>
          <w:tcPr>
            <w:tcW w:w="1652" w:type="pct"/>
            <w:tcBorders>
              <w:top w:val="nil"/>
              <w:bottom w:val="nil"/>
            </w:tcBorders>
          </w:tcPr>
          <w:p w14:paraId="5FE0EDAD" w14:textId="2578E19D"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DIM</w:t>
            </w:r>
            <w:r w:rsidR="00F041B6">
              <w:rPr>
                <w:rFonts w:cs="Times New Roman"/>
                <w:sz w:val="20"/>
                <w:szCs w:val="20"/>
                <w:vertAlign w:val="superscript"/>
              </w:rPr>
              <w:t>7</w:t>
            </w:r>
          </w:p>
        </w:tc>
        <w:tc>
          <w:tcPr>
            <w:tcW w:w="642" w:type="pct"/>
            <w:tcBorders>
              <w:top w:val="nil"/>
              <w:bottom w:val="nil"/>
            </w:tcBorders>
          </w:tcPr>
          <w:p w14:paraId="530B01B4" w14:textId="77777777" w:rsidR="009A2B63" w:rsidRPr="00EC279E" w:rsidRDefault="009A2B63"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c>
          <w:tcPr>
            <w:tcW w:w="185" w:type="pct"/>
            <w:tcBorders>
              <w:top w:val="nil"/>
              <w:bottom w:val="nil"/>
            </w:tcBorders>
          </w:tcPr>
          <w:p w14:paraId="684D39E5" w14:textId="77777777" w:rsidR="009A2B63" w:rsidRPr="00EC279E"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1653" w:type="pct"/>
            <w:tcBorders>
              <w:top w:val="nil"/>
              <w:bottom w:val="nil"/>
            </w:tcBorders>
          </w:tcPr>
          <w:p w14:paraId="75B2E86B" w14:textId="5B943A5B" w:rsidR="009A2B63" w:rsidRPr="00E90377" w:rsidRDefault="009A2B63" w:rsidP="009A2B63">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vertAlign w:val="superscript"/>
              </w:rPr>
            </w:pPr>
            <w:r w:rsidRPr="00EC279E">
              <w:rPr>
                <w:rFonts w:cs="Times New Roman"/>
                <w:sz w:val="20"/>
                <w:szCs w:val="20"/>
              </w:rPr>
              <w:t>DIM</w:t>
            </w:r>
            <w:r w:rsidR="00F041B6">
              <w:rPr>
                <w:rFonts w:cs="Times New Roman"/>
                <w:sz w:val="20"/>
                <w:szCs w:val="20"/>
                <w:vertAlign w:val="superscript"/>
              </w:rPr>
              <w:t>7</w:t>
            </w:r>
          </w:p>
        </w:tc>
        <w:tc>
          <w:tcPr>
            <w:tcW w:w="661" w:type="pct"/>
            <w:tcBorders>
              <w:top w:val="nil"/>
              <w:bottom w:val="nil"/>
            </w:tcBorders>
          </w:tcPr>
          <w:p w14:paraId="6B8B5617" w14:textId="77777777" w:rsidR="009A2B63" w:rsidRPr="00EC279E" w:rsidRDefault="009A2B63"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C279E">
              <w:rPr>
                <w:rFonts w:cs="Times New Roman"/>
                <w:sz w:val="20"/>
                <w:szCs w:val="20"/>
              </w:rPr>
              <w:t>&lt; 0.01</w:t>
            </w:r>
          </w:p>
        </w:tc>
      </w:tr>
      <w:tr w:rsidR="00E46447" w:rsidRPr="00EC279E" w14:paraId="0B3007FB"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59B2B248"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376E5A36" w14:textId="6898FF94"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42" w:type="pct"/>
            <w:tcBorders>
              <w:top w:val="nil"/>
              <w:bottom w:val="nil"/>
            </w:tcBorders>
          </w:tcPr>
          <w:p w14:paraId="1F878C3B"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2E1B7945"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6F080AA1" w14:textId="09D8B3AB"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61" w:type="pct"/>
            <w:tcBorders>
              <w:top w:val="nil"/>
              <w:bottom w:val="nil"/>
            </w:tcBorders>
          </w:tcPr>
          <w:p w14:paraId="228CB608"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6F46F9" w:rsidRPr="00EC279E" w14:paraId="0C2B33D5"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4CAEEF11" w14:textId="77777777" w:rsidR="006F46F9" w:rsidRPr="00EC279E" w:rsidRDefault="006F46F9" w:rsidP="006F46F9">
            <w:pPr>
              <w:suppressLineNumbers/>
              <w:rPr>
                <w:rFonts w:cs="Times New Roman"/>
                <w:sz w:val="20"/>
                <w:szCs w:val="20"/>
              </w:rPr>
            </w:pPr>
          </w:p>
        </w:tc>
        <w:tc>
          <w:tcPr>
            <w:tcW w:w="1652" w:type="pct"/>
            <w:tcBorders>
              <w:top w:val="nil"/>
              <w:bottom w:val="nil"/>
            </w:tcBorders>
          </w:tcPr>
          <w:p w14:paraId="6E163292" w14:textId="09237D03"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42" w:type="pct"/>
            <w:tcBorders>
              <w:top w:val="nil"/>
              <w:bottom w:val="nil"/>
            </w:tcBorders>
          </w:tcPr>
          <w:p w14:paraId="649EEB3F" w14:textId="77777777" w:rsidR="006F46F9" w:rsidRPr="00EC279E" w:rsidRDefault="006F46F9"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3FB3B26B" w14:textId="77777777"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6BD0873D" w14:textId="7DD70AC3"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Milk production</w:t>
            </w:r>
            <w:r>
              <w:rPr>
                <w:rFonts w:cs="Times New Roman"/>
                <w:sz w:val="20"/>
                <w:szCs w:val="20"/>
              </w:rPr>
              <w:t>, kg</w:t>
            </w:r>
            <w:r w:rsidRPr="00A12966">
              <w:rPr>
                <w:rFonts w:cs="Times New Roman"/>
                <w:sz w:val="20"/>
                <w:szCs w:val="20"/>
              </w:rPr>
              <w:t xml:space="preserve"> </w:t>
            </w:r>
          </w:p>
        </w:tc>
        <w:tc>
          <w:tcPr>
            <w:tcW w:w="661" w:type="pct"/>
            <w:tcBorders>
              <w:top w:val="nil"/>
              <w:bottom w:val="nil"/>
            </w:tcBorders>
          </w:tcPr>
          <w:p w14:paraId="39E11D3B" w14:textId="77777777" w:rsidR="006F46F9" w:rsidRPr="00EC279E" w:rsidRDefault="006F46F9"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6F46F9" w:rsidRPr="00EC279E" w14:paraId="58D44F21"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70702C39" w14:textId="77777777" w:rsidR="006F46F9" w:rsidRPr="00EC279E" w:rsidRDefault="006F46F9" w:rsidP="006F46F9">
            <w:pPr>
              <w:suppressLineNumbers/>
              <w:rPr>
                <w:rFonts w:cs="Times New Roman"/>
                <w:sz w:val="20"/>
                <w:szCs w:val="20"/>
              </w:rPr>
            </w:pPr>
          </w:p>
        </w:tc>
        <w:tc>
          <w:tcPr>
            <w:tcW w:w="1652" w:type="pct"/>
            <w:tcBorders>
              <w:top w:val="nil"/>
              <w:bottom w:val="nil"/>
            </w:tcBorders>
          </w:tcPr>
          <w:p w14:paraId="1A5D693E" w14:textId="07D5A6C8"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642" w:type="pct"/>
            <w:tcBorders>
              <w:top w:val="nil"/>
              <w:bottom w:val="nil"/>
            </w:tcBorders>
          </w:tcPr>
          <w:p w14:paraId="0C9B1D9C" w14:textId="77777777" w:rsidR="006F46F9" w:rsidRPr="00EC279E" w:rsidRDefault="006F46F9"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35CB91FC" w14:textId="77777777"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5DAC3FBF" w14:textId="4308B2D8"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Pr>
                <w:rFonts w:cs="Times New Roman"/>
                <w:sz w:val="20"/>
                <w:szCs w:val="20"/>
              </w:rPr>
              <w:t>Milk f</w:t>
            </w:r>
            <w:r w:rsidRPr="00A12966">
              <w:rPr>
                <w:rFonts w:cs="Times New Roman"/>
                <w:sz w:val="20"/>
                <w:szCs w:val="20"/>
              </w:rPr>
              <w:t>at</w:t>
            </w:r>
            <w:r>
              <w:rPr>
                <w:rFonts w:cs="Times New Roman"/>
                <w:sz w:val="20"/>
                <w:szCs w:val="20"/>
              </w:rPr>
              <w:t>,</w:t>
            </w:r>
            <w:r w:rsidRPr="00A12966">
              <w:rPr>
                <w:rFonts w:cs="Times New Roman"/>
                <w:sz w:val="20"/>
                <w:szCs w:val="20"/>
              </w:rPr>
              <w:t xml:space="preserve"> %</w:t>
            </w:r>
          </w:p>
        </w:tc>
        <w:tc>
          <w:tcPr>
            <w:tcW w:w="661" w:type="pct"/>
            <w:tcBorders>
              <w:top w:val="nil"/>
              <w:bottom w:val="nil"/>
            </w:tcBorders>
          </w:tcPr>
          <w:p w14:paraId="34165C01" w14:textId="77777777" w:rsidR="006F46F9" w:rsidRPr="00EC279E" w:rsidRDefault="006F46F9"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5AFF0382"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63EC8ABD"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04936821" w14:textId="07861956"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642" w:type="pct"/>
            <w:tcBorders>
              <w:top w:val="nil"/>
              <w:bottom w:val="nil"/>
            </w:tcBorders>
          </w:tcPr>
          <w:p w14:paraId="260E69F2"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120325FC"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1DD4E973" w14:textId="6396BDE2"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Milkings</w:t>
            </w:r>
            <w:r>
              <w:rPr>
                <w:rFonts w:cs="Times New Roman"/>
                <w:sz w:val="20"/>
                <w:szCs w:val="20"/>
              </w:rPr>
              <w:t>, #/d</w:t>
            </w:r>
            <w:r w:rsidRPr="00A12966">
              <w:rPr>
                <w:rFonts w:cs="Times New Roman"/>
                <w:sz w:val="20"/>
                <w:szCs w:val="20"/>
              </w:rPr>
              <w:t xml:space="preserve"> </w:t>
            </w:r>
          </w:p>
        </w:tc>
        <w:tc>
          <w:tcPr>
            <w:tcW w:w="661" w:type="pct"/>
            <w:tcBorders>
              <w:top w:val="nil"/>
              <w:bottom w:val="nil"/>
            </w:tcBorders>
          </w:tcPr>
          <w:p w14:paraId="0C0C9D66"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24E95CA4"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04366793"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3630219C" w14:textId="4D8DD980"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Refusals</w:t>
            </w:r>
            <w:r>
              <w:rPr>
                <w:rFonts w:cs="Times New Roman"/>
                <w:sz w:val="20"/>
                <w:szCs w:val="20"/>
              </w:rPr>
              <w:t>, #/d</w:t>
            </w:r>
          </w:p>
        </w:tc>
        <w:tc>
          <w:tcPr>
            <w:tcW w:w="642" w:type="pct"/>
            <w:tcBorders>
              <w:top w:val="nil"/>
              <w:bottom w:val="nil"/>
            </w:tcBorders>
          </w:tcPr>
          <w:p w14:paraId="6F8621C7"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07CAD3C5"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0B2AE571" w14:textId="694AC2CE"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Refusals</w:t>
            </w:r>
            <w:r>
              <w:rPr>
                <w:rFonts w:cs="Times New Roman"/>
                <w:sz w:val="20"/>
                <w:szCs w:val="20"/>
              </w:rPr>
              <w:t>, #/d</w:t>
            </w:r>
          </w:p>
        </w:tc>
        <w:tc>
          <w:tcPr>
            <w:tcW w:w="661" w:type="pct"/>
            <w:tcBorders>
              <w:top w:val="nil"/>
              <w:bottom w:val="nil"/>
            </w:tcBorders>
          </w:tcPr>
          <w:p w14:paraId="07B0CE5C"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489EC447"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2793C26A"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6A96373E" w14:textId="3CF113B9"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Failures</w:t>
            </w:r>
            <w:r>
              <w:rPr>
                <w:rFonts w:cs="Times New Roman"/>
                <w:sz w:val="20"/>
                <w:szCs w:val="20"/>
              </w:rPr>
              <w:t>, #/d</w:t>
            </w:r>
          </w:p>
        </w:tc>
        <w:tc>
          <w:tcPr>
            <w:tcW w:w="642" w:type="pct"/>
            <w:tcBorders>
              <w:top w:val="nil"/>
              <w:bottom w:val="nil"/>
            </w:tcBorders>
          </w:tcPr>
          <w:p w14:paraId="1FD24474"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6098E470"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648095C5" w14:textId="16277BC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Failures</w:t>
            </w:r>
            <w:r>
              <w:rPr>
                <w:rFonts w:cs="Times New Roman"/>
                <w:sz w:val="20"/>
                <w:szCs w:val="20"/>
              </w:rPr>
              <w:t>, #/d</w:t>
            </w:r>
          </w:p>
        </w:tc>
        <w:tc>
          <w:tcPr>
            <w:tcW w:w="661" w:type="pct"/>
            <w:tcBorders>
              <w:top w:val="nil"/>
              <w:bottom w:val="nil"/>
            </w:tcBorders>
          </w:tcPr>
          <w:p w14:paraId="33FE94C9"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7C4D7A4D"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0DDCA8CB"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654434C8" w14:textId="014BA042"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Milk speed sum</w:t>
            </w:r>
            <w:r>
              <w:rPr>
                <w:rFonts w:cs="Times New Roman"/>
                <w:sz w:val="20"/>
                <w:szCs w:val="20"/>
              </w:rPr>
              <w:t>, s</w:t>
            </w:r>
          </w:p>
        </w:tc>
        <w:tc>
          <w:tcPr>
            <w:tcW w:w="642" w:type="pct"/>
            <w:tcBorders>
              <w:top w:val="nil"/>
              <w:bottom w:val="nil"/>
            </w:tcBorders>
          </w:tcPr>
          <w:p w14:paraId="04A9CFFA"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019C4BD8"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64163C6A" w14:textId="1820C724"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Milk speed sum</w:t>
            </w:r>
            <w:r>
              <w:rPr>
                <w:rFonts w:cs="Times New Roman"/>
                <w:sz w:val="20"/>
                <w:szCs w:val="20"/>
              </w:rPr>
              <w:t>, s</w:t>
            </w:r>
          </w:p>
        </w:tc>
        <w:tc>
          <w:tcPr>
            <w:tcW w:w="661" w:type="pct"/>
            <w:tcBorders>
              <w:top w:val="nil"/>
              <w:bottom w:val="nil"/>
            </w:tcBorders>
          </w:tcPr>
          <w:p w14:paraId="44188906"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227D4CB9"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4359D4FB"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684C8882" w14:textId="7CFA2042"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642" w:type="pct"/>
            <w:tcBorders>
              <w:top w:val="nil"/>
              <w:bottom w:val="nil"/>
            </w:tcBorders>
          </w:tcPr>
          <w:p w14:paraId="5B1DCF92"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0.22</w:t>
            </w:r>
          </w:p>
        </w:tc>
        <w:tc>
          <w:tcPr>
            <w:tcW w:w="185" w:type="pct"/>
            <w:tcBorders>
              <w:top w:val="nil"/>
              <w:bottom w:val="nil"/>
            </w:tcBorders>
          </w:tcPr>
          <w:p w14:paraId="21B106E8"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1F62B738" w14:textId="75395350"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 xml:space="preserve">Milk speed </w:t>
            </w:r>
            <w:r w:rsidR="00E1436F">
              <w:rPr>
                <w:rFonts w:cs="Times New Roman"/>
                <w:sz w:val="20"/>
                <w:szCs w:val="20"/>
              </w:rPr>
              <w:t>mean</w:t>
            </w:r>
            <w:r>
              <w:rPr>
                <w:rFonts w:cs="Times New Roman"/>
                <w:sz w:val="20"/>
                <w:szCs w:val="20"/>
              </w:rPr>
              <w:t>, s</w:t>
            </w:r>
          </w:p>
        </w:tc>
        <w:tc>
          <w:tcPr>
            <w:tcW w:w="661" w:type="pct"/>
            <w:tcBorders>
              <w:top w:val="nil"/>
              <w:bottom w:val="nil"/>
            </w:tcBorders>
          </w:tcPr>
          <w:p w14:paraId="291B9704"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59978F2C"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3BF507A2"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4232B50F" w14:textId="007F70EB"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Udder color number</w:t>
            </w:r>
            <w:r>
              <w:rPr>
                <w:rFonts w:cs="Times New Roman"/>
                <w:sz w:val="20"/>
                <w:szCs w:val="20"/>
              </w:rPr>
              <w:t>, #/d</w:t>
            </w:r>
          </w:p>
        </w:tc>
        <w:tc>
          <w:tcPr>
            <w:tcW w:w="642" w:type="pct"/>
            <w:tcBorders>
              <w:top w:val="nil"/>
              <w:bottom w:val="nil"/>
            </w:tcBorders>
          </w:tcPr>
          <w:p w14:paraId="2E58C6CF"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0.14</w:t>
            </w:r>
          </w:p>
        </w:tc>
        <w:tc>
          <w:tcPr>
            <w:tcW w:w="185" w:type="pct"/>
            <w:tcBorders>
              <w:top w:val="nil"/>
              <w:bottom w:val="nil"/>
            </w:tcBorders>
          </w:tcPr>
          <w:p w14:paraId="1ECFBC2F"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22730768" w14:textId="4EE76FFE"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Udder color number</w:t>
            </w:r>
            <w:r>
              <w:rPr>
                <w:rFonts w:cs="Times New Roman"/>
                <w:sz w:val="20"/>
                <w:szCs w:val="20"/>
              </w:rPr>
              <w:t>, #/d</w:t>
            </w:r>
          </w:p>
        </w:tc>
        <w:tc>
          <w:tcPr>
            <w:tcW w:w="661" w:type="pct"/>
            <w:tcBorders>
              <w:top w:val="nil"/>
              <w:bottom w:val="nil"/>
            </w:tcBorders>
          </w:tcPr>
          <w:p w14:paraId="31EFDA54"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0.14</w:t>
            </w:r>
          </w:p>
        </w:tc>
      </w:tr>
      <w:tr w:rsidR="00E46447" w:rsidRPr="00EC279E" w14:paraId="2F4DA78F"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265C6FD7"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433B5150" w14:textId="205E3C09"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LF conductivity</w:t>
            </w:r>
            <w:r>
              <w:rPr>
                <w:rFonts w:cs="Times New Roman"/>
                <w:sz w:val="20"/>
                <w:szCs w:val="20"/>
              </w:rPr>
              <w:t>, mS</w:t>
            </w:r>
          </w:p>
        </w:tc>
        <w:tc>
          <w:tcPr>
            <w:tcW w:w="642" w:type="pct"/>
            <w:tcBorders>
              <w:top w:val="nil"/>
              <w:bottom w:val="nil"/>
            </w:tcBorders>
          </w:tcPr>
          <w:p w14:paraId="55AB4B78"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277B1988"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388F2F34" w14:textId="2B2F27A4"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LF conductivity</w:t>
            </w:r>
            <w:r>
              <w:rPr>
                <w:rFonts w:cs="Times New Roman"/>
                <w:sz w:val="20"/>
                <w:szCs w:val="20"/>
              </w:rPr>
              <w:t>, mS</w:t>
            </w:r>
          </w:p>
        </w:tc>
        <w:tc>
          <w:tcPr>
            <w:tcW w:w="661" w:type="pct"/>
            <w:tcBorders>
              <w:top w:val="nil"/>
              <w:bottom w:val="nil"/>
            </w:tcBorders>
          </w:tcPr>
          <w:p w14:paraId="6812AB97"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470FB948"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5121DB69"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1AEB2968" w14:textId="4841B75E"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LR conductivity</w:t>
            </w:r>
            <w:r>
              <w:rPr>
                <w:rFonts w:cs="Times New Roman"/>
                <w:sz w:val="20"/>
                <w:szCs w:val="20"/>
              </w:rPr>
              <w:t>, mS</w:t>
            </w:r>
          </w:p>
        </w:tc>
        <w:tc>
          <w:tcPr>
            <w:tcW w:w="642" w:type="pct"/>
            <w:tcBorders>
              <w:top w:val="nil"/>
              <w:bottom w:val="nil"/>
            </w:tcBorders>
          </w:tcPr>
          <w:p w14:paraId="4AA04197"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01010A49"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1FF4507D" w14:textId="567A9521"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LR conductivity</w:t>
            </w:r>
            <w:r>
              <w:rPr>
                <w:rFonts w:cs="Times New Roman"/>
                <w:sz w:val="20"/>
                <w:szCs w:val="20"/>
              </w:rPr>
              <w:t>, mS</w:t>
            </w:r>
          </w:p>
        </w:tc>
        <w:tc>
          <w:tcPr>
            <w:tcW w:w="661" w:type="pct"/>
            <w:tcBorders>
              <w:top w:val="nil"/>
              <w:bottom w:val="nil"/>
            </w:tcBorders>
          </w:tcPr>
          <w:p w14:paraId="7AC08733"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w:t>
            </w:r>
            <w:r>
              <w:rPr>
                <w:rFonts w:cs="Times New Roman"/>
                <w:sz w:val="20"/>
                <w:szCs w:val="20"/>
              </w:rPr>
              <w:t>1</w:t>
            </w:r>
          </w:p>
        </w:tc>
      </w:tr>
      <w:tr w:rsidR="00E46447" w:rsidRPr="00EC279E" w14:paraId="30E20CAD"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4143EA3B"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657DA290" w14:textId="3F11BC16"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RF conductivity</w:t>
            </w:r>
            <w:r>
              <w:rPr>
                <w:rFonts w:cs="Times New Roman"/>
                <w:sz w:val="20"/>
                <w:szCs w:val="20"/>
              </w:rPr>
              <w:t>, mS</w:t>
            </w:r>
          </w:p>
        </w:tc>
        <w:tc>
          <w:tcPr>
            <w:tcW w:w="642" w:type="pct"/>
            <w:tcBorders>
              <w:top w:val="nil"/>
              <w:bottom w:val="nil"/>
            </w:tcBorders>
          </w:tcPr>
          <w:p w14:paraId="1FD252F2"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62C4BF37"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30E88EC0" w14:textId="26CE89A3"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RF conductivity</w:t>
            </w:r>
            <w:r>
              <w:rPr>
                <w:rFonts w:cs="Times New Roman"/>
                <w:sz w:val="20"/>
                <w:szCs w:val="20"/>
              </w:rPr>
              <w:t>, mS</w:t>
            </w:r>
          </w:p>
        </w:tc>
        <w:tc>
          <w:tcPr>
            <w:tcW w:w="661" w:type="pct"/>
            <w:tcBorders>
              <w:top w:val="nil"/>
              <w:bottom w:val="nil"/>
            </w:tcBorders>
          </w:tcPr>
          <w:p w14:paraId="64B9398F"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w:t>
            </w:r>
            <w:r>
              <w:rPr>
                <w:rFonts w:cs="Times New Roman"/>
                <w:sz w:val="20"/>
                <w:szCs w:val="20"/>
              </w:rPr>
              <w:t>6</w:t>
            </w:r>
          </w:p>
        </w:tc>
      </w:tr>
      <w:tr w:rsidR="00E46447" w:rsidRPr="00EC279E" w14:paraId="0B649B40"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6B0D07A3"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6DEADA4B" w14:textId="37351F0F"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RR conductivity</w:t>
            </w:r>
            <w:r>
              <w:rPr>
                <w:rFonts w:cs="Times New Roman"/>
                <w:sz w:val="20"/>
                <w:szCs w:val="20"/>
              </w:rPr>
              <w:t>, mS</w:t>
            </w:r>
          </w:p>
        </w:tc>
        <w:tc>
          <w:tcPr>
            <w:tcW w:w="642" w:type="pct"/>
            <w:tcBorders>
              <w:top w:val="nil"/>
              <w:bottom w:val="nil"/>
            </w:tcBorders>
          </w:tcPr>
          <w:p w14:paraId="65C5669B"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60FE2FC8"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127C05F1" w14:textId="276469F0"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RR conductivity</w:t>
            </w:r>
            <w:r>
              <w:rPr>
                <w:rFonts w:cs="Times New Roman"/>
                <w:sz w:val="20"/>
                <w:szCs w:val="20"/>
              </w:rPr>
              <w:t>, mS</w:t>
            </w:r>
          </w:p>
        </w:tc>
        <w:tc>
          <w:tcPr>
            <w:tcW w:w="661" w:type="pct"/>
            <w:tcBorders>
              <w:top w:val="nil"/>
              <w:bottom w:val="nil"/>
            </w:tcBorders>
          </w:tcPr>
          <w:p w14:paraId="3AFCB2D0"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0.05</w:t>
            </w:r>
          </w:p>
        </w:tc>
      </w:tr>
      <w:tr w:rsidR="00E46447" w:rsidRPr="00EC279E" w14:paraId="2E5AA58B"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2DA496E1"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1E3D0B29" w14:textId="60504C23" w:rsidR="00E46447" w:rsidRPr="00EC279E" w:rsidRDefault="00E1436F"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642" w:type="pct"/>
            <w:tcBorders>
              <w:top w:val="nil"/>
              <w:bottom w:val="nil"/>
            </w:tcBorders>
          </w:tcPr>
          <w:p w14:paraId="26E1DA12"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4177A487"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25EFAD88" w14:textId="01190F34" w:rsidR="00E46447" w:rsidRPr="00EC279E" w:rsidRDefault="00E1436F"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Pr>
                <w:rFonts w:cs="Times New Roman"/>
                <w:sz w:val="20"/>
                <w:szCs w:val="20"/>
              </w:rPr>
              <w:t>Mean</w:t>
            </w:r>
            <w:r w:rsidR="00E46447" w:rsidRPr="00A12966">
              <w:rPr>
                <w:rFonts w:cs="Times New Roman"/>
                <w:sz w:val="20"/>
                <w:szCs w:val="20"/>
              </w:rPr>
              <w:t xml:space="preserve"> daily milk time</w:t>
            </w:r>
            <w:r w:rsidR="00E46447">
              <w:rPr>
                <w:rFonts w:cs="Times New Roman"/>
                <w:sz w:val="20"/>
                <w:szCs w:val="20"/>
              </w:rPr>
              <w:t>, s</w:t>
            </w:r>
          </w:p>
        </w:tc>
        <w:tc>
          <w:tcPr>
            <w:tcW w:w="661" w:type="pct"/>
            <w:tcBorders>
              <w:top w:val="nil"/>
              <w:bottom w:val="nil"/>
            </w:tcBorders>
          </w:tcPr>
          <w:p w14:paraId="76E0EFC1"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0.0</w:t>
            </w:r>
            <w:r>
              <w:rPr>
                <w:rFonts w:cs="Times New Roman"/>
                <w:sz w:val="20"/>
                <w:szCs w:val="20"/>
              </w:rPr>
              <w:t>6</w:t>
            </w:r>
          </w:p>
        </w:tc>
      </w:tr>
      <w:tr w:rsidR="00E46447" w:rsidRPr="00EC279E" w14:paraId="67F040A8"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668D84A9"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5E2725F4" w14:textId="5A4CFA3E"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Daily max milk time</w:t>
            </w:r>
            <w:r>
              <w:rPr>
                <w:rFonts w:cs="Times New Roman"/>
                <w:sz w:val="20"/>
                <w:szCs w:val="20"/>
              </w:rPr>
              <w:t>, s</w:t>
            </w:r>
          </w:p>
        </w:tc>
        <w:tc>
          <w:tcPr>
            <w:tcW w:w="642" w:type="pct"/>
            <w:tcBorders>
              <w:top w:val="nil"/>
              <w:bottom w:val="nil"/>
            </w:tcBorders>
          </w:tcPr>
          <w:p w14:paraId="1EE7E453"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412F0018"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bottom w:val="nil"/>
            </w:tcBorders>
          </w:tcPr>
          <w:p w14:paraId="43237E8C" w14:textId="12654F6B"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Daily max milk time</w:t>
            </w:r>
            <w:r>
              <w:rPr>
                <w:rFonts w:cs="Times New Roman"/>
                <w:sz w:val="20"/>
                <w:szCs w:val="20"/>
              </w:rPr>
              <w:t>, s</w:t>
            </w:r>
          </w:p>
        </w:tc>
        <w:tc>
          <w:tcPr>
            <w:tcW w:w="661" w:type="pct"/>
            <w:tcBorders>
              <w:top w:val="nil"/>
              <w:bottom w:val="nil"/>
            </w:tcBorders>
          </w:tcPr>
          <w:p w14:paraId="43BA94EE"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08804255" w14:textId="77777777" w:rsidTr="003B2E04">
        <w:trPr>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bottom w:val="nil"/>
            </w:tcBorders>
          </w:tcPr>
          <w:p w14:paraId="06ED50D7" w14:textId="77777777" w:rsidR="00E46447" w:rsidRPr="00EC279E" w:rsidRDefault="00E46447" w:rsidP="00E46447">
            <w:pPr>
              <w:suppressLineNumbers/>
              <w:rPr>
                <w:rFonts w:cs="Times New Roman"/>
                <w:sz w:val="20"/>
                <w:szCs w:val="20"/>
              </w:rPr>
            </w:pPr>
          </w:p>
        </w:tc>
        <w:tc>
          <w:tcPr>
            <w:tcW w:w="1652" w:type="pct"/>
            <w:tcBorders>
              <w:top w:val="nil"/>
              <w:bottom w:val="nil"/>
            </w:tcBorders>
          </w:tcPr>
          <w:p w14:paraId="5942F97B" w14:textId="7E6BA95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12966">
              <w:rPr>
                <w:rFonts w:cs="Times New Roman"/>
                <w:sz w:val="20"/>
                <w:szCs w:val="20"/>
              </w:rPr>
              <w:t>Daily max milk temperature</w:t>
            </w:r>
            <w:r>
              <w:rPr>
                <w:rFonts w:cs="Times New Roman"/>
                <w:sz w:val="20"/>
                <w:szCs w:val="20"/>
              </w:rPr>
              <w:t>, °C</w:t>
            </w:r>
          </w:p>
        </w:tc>
        <w:tc>
          <w:tcPr>
            <w:tcW w:w="642" w:type="pct"/>
            <w:tcBorders>
              <w:top w:val="nil"/>
              <w:bottom w:val="nil"/>
            </w:tcBorders>
          </w:tcPr>
          <w:p w14:paraId="7969D86B" w14:textId="77777777" w:rsidR="00E46447" w:rsidRPr="00EC279E" w:rsidRDefault="00E46447" w:rsidP="00BF4B57">
            <w:pPr>
              <w:suppressLineNumbers/>
              <w:tabs>
                <w:tab w:val="decimal" w:pos="333"/>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bottom w:val="nil"/>
            </w:tcBorders>
          </w:tcPr>
          <w:p w14:paraId="6CA080EC" w14:textId="77777777"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p>
        </w:tc>
        <w:tc>
          <w:tcPr>
            <w:tcW w:w="1653" w:type="pct"/>
            <w:tcBorders>
              <w:top w:val="nil"/>
              <w:bottom w:val="nil"/>
            </w:tcBorders>
          </w:tcPr>
          <w:p w14:paraId="647EC7E8" w14:textId="65C0C178" w:rsidR="00E46447" w:rsidRPr="00EC279E" w:rsidRDefault="00E46447" w:rsidP="00E46447">
            <w:pPr>
              <w:suppressLineNumbers/>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A12966">
              <w:rPr>
                <w:rFonts w:cs="Times New Roman"/>
                <w:sz w:val="20"/>
                <w:szCs w:val="20"/>
              </w:rPr>
              <w:t>Daily max milk temperature</w:t>
            </w:r>
            <w:r>
              <w:rPr>
                <w:rFonts w:cs="Times New Roman"/>
                <w:sz w:val="20"/>
                <w:szCs w:val="20"/>
              </w:rPr>
              <w:t>, °C</w:t>
            </w:r>
          </w:p>
        </w:tc>
        <w:tc>
          <w:tcPr>
            <w:tcW w:w="661" w:type="pct"/>
            <w:tcBorders>
              <w:top w:val="nil"/>
              <w:bottom w:val="nil"/>
            </w:tcBorders>
          </w:tcPr>
          <w:p w14:paraId="6EC7F7F4" w14:textId="77777777" w:rsidR="00E46447" w:rsidRPr="00EC279E" w:rsidRDefault="00E46447" w:rsidP="00BF4B57">
            <w:pPr>
              <w:suppressLineNumbers/>
              <w:tabs>
                <w:tab w:val="decimal" w:pos="417"/>
              </w:tabs>
              <w:jc w:val="center"/>
              <w:cnfStyle w:val="000000000000" w:firstRow="0" w:lastRow="0" w:firstColumn="0" w:lastColumn="0" w:oddVBand="0" w:evenVBand="0" w:oddHBand="0" w:evenHBand="0" w:firstRowFirstColumn="0" w:firstRowLastColumn="0" w:lastRowFirstColumn="0" w:lastRowLastColumn="0"/>
              <w:rPr>
                <w:rFonts w:cs="Times New Roman"/>
                <w:i/>
                <w:iCs/>
                <w:sz w:val="20"/>
                <w:szCs w:val="20"/>
              </w:rPr>
            </w:pPr>
            <w:r w:rsidRPr="00EC279E">
              <w:rPr>
                <w:rFonts w:cs="Times New Roman"/>
                <w:sz w:val="20"/>
                <w:szCs w:val="20"/>
              </w:rPr>
              <w:t>&lt; 0.01</w:t>
            </w:r>
          </w:p>
        </w:tc>
      </w:tr>
      <w:tr w:rsidR="00E46447" w:rsidRPr="00EC279E" w14:paraId="6B17450A" w14:textId="77777777" w:rsidTr="003B2E04">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207" w:type="pct"/>
            <w:tcBorders>
              <w:top w:val="nil"/>
            </w:tcBorders>
          </w:tcPr>
          <w:p w14:paraId="3B7D5F91" w14:textId="77777777" w:rsidR="00E46447" w:rsidRPr="00EC279E" w:rsidRDefault="00E46447" w:rsidP="00E46447">
            <w:pPr>
              <w:suppressLineNumbers/>
              <w:rPr>
                <w:rFonts w:cs="Times New Roman"/>
                <w:sz w:val="20"/>
                <w:szCs w:val="20"/>
              </w:rPr>
            </w:pPr>
          </w:p>
        </w:tc>
        <w:tc>
          <w:tcPr>
            <w:tcW w:w="1652" w:type="pct"/>
            <w:tcBorders>
              <w:top w:val="nil"/>
            </w:tcBorders>
          </w:tcPr>
          <w:p w14:paraId="53C8095A" w14:textId="2413461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12966">
              <w:rPr>
                <w:rFonts w:cs="Times New Roman"/>
                <w:sz w:val="20"/>
                <w:szCs w:val="20"/>
              </w:rPr>
              <w:t>Daily feed intake</w:t>
            </w:r>
            <w:r>
              <w:rPr>
                <w:rFonts w:cs="Times New Roman"/>
                <w:sz w:val="20"/>
                <w:szCs w:val="20"/>
              </w:rPr>
              <w:t>, kg</w:t>
            </w:r>
          </w:p>
        </w:tc>
        <w:tc>
          <w:tcPr>
            <w:tcW w:w="642" w:type="pct"/>
            <w:tcBorders>
              <w:top w:val="nil"/>
            </w:tcBorders>
          </w:tcPr>
          <w:p w14:paraId="3C1BAD11" w14:textId="77777777" w:rsidR="00E46447" w:rsidRPr="00EC279E" w:rsidRDefault="00E46447" w:rsidP="00BF4B57">
            <w:pPr>
              <w:suppressLineNumbers/>
              <w:tabs>
                <w:tab w:val="decimal" w:pos="333"/>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c>
          <w:tcPr>
            <w:tcW w:w="185" w:type="pct"/>
            <w:tcBorders>
              <w:top w:val="nil"/>
            </w:tcBorders>
          </w:tcPr>
          <w:p w14:paraId="0CCB4A2F" w14:textId="77777777"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p>
        </w:tc>
        <w:tc>
          <w:tcPr>
            <w:tcW w:w="1653" w:type="pct"/>
            <w:tcBorders>
              <w:top w:val="nil"/>
            </w:tcBorders>
          </w:tcPr>
          <w:p w14:paraId="6DE99ADA" w14:textId="3CD44633" w:rsidR="00E46447" w:rsidRPr="00EC279E" w:rsidRDefault="00E46447" w:rsidP="00E46447">
            <w:pPr>
              <w:suppressLineNumbers/>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A12966">
              <w:rPr>
                <w:rFonts w:cs="Times New Roman"/>
                <w:sz w:val="20"/>
                <w:szCs w:val="20"/>
              </w:rPr>
              <w:t>Daily feed intake</w:t>
            </w:r>
            <w:r>
              <w:rPr>
                <w:rFonts w:cs="Times New Roman"/>
                <w:sz w:val="20"/>
                <w:szCs w:val="20"/>
              </w:rPr>
              <w:t>, kg</w:t>
            </w:r>
          </w:p>
        </w:tc>
        <w:tc>
          <w:tcPr>
            <w:tcW w:w="661" w:type="pct"/>
            <w:tcBorders>
              <w:top w:val="nil"/>
            </w:tcBorders>
          </w:tcPr>
          <w:p w14:paraId="35E69CB9" w14:textId="77777777" w:rsidR="00E46447" w:rsidRPr="00EC279E" w:rsidRDefault="00E46447" w:rsidP="00BF4B57">
            <w:pPr>
              <w:suppressLineNumbers/>
              <w:tabs>
                <w:tab w:val="decimal" w:pos="417"/>
              </w:tabs>
              <w:jc w:val="center"/>
              <w:cnfStyle w:val="000000100000" w:firstRow="0" w:lastRow="0" w:firstColumn="0" w:lastColumn="0" w:oddVBand="0" w:evenVBand="0" w:oddHBand="1" w:evenHBand="0" w:firstRowFirstColumn="0" w:firstRowLastColumn="0" w:lastRowFirstColumn="0" w:lastRowLastColumn="0"/>
              <w:rPr>
                <w:rFonts w:cs="Times New Roman"/>
                <w:i/>
                <w:iCs/>
                <w:sz w:val="20"/>
                <w:szCs w:val="20"/>
              </w:rPr>
            </w:pPr>
            <w:r w:rsidRPr="00EC279E">
              <w:rPr>
                <w:rFonts w:cs="Times New Roman"/>
                <w:sz w:val="20"/>
                <w:szCs w:val="20"/>
              </w:rPr>
              <w:t>&lt; 0.01</w:t>
            </w:r>
          </w:p>
        </w:tc>
      </w:tr>
    </w:tbl>
    <w:p w14:paraId="02C96BED" w14:textId="77777777" w:rsidR="00F041B6" w:rsidRPr="009A2B63" w:rsidRDefault="00F041B6" w:rsidP="00F041B6">
      <w:pPr>
        <w:suppressLineNumbers/>
        <w:rPr>
          <w:sz w:val="20"/>
          <w:szCs w:val="20"/>
        </w:rPr>
      </w:pPr>
      <w:r w:rsidRPr="009A2B63">
        <w:rPr>
          <w:sz w:val="20"/>
          <w:szCs w:val="20"/>
          <w:vertAlign w:val="superscript"/>
        </w:rPr>
        <w:t>1</w:t>
      </w:r>
      <w:r w:rsidRPr="009A2B63">
        <w:rPr>
          <w:sz w:val="20"/>
          <w:szCs w:val="20"/>
        </w:rPr>
        <w:t>EverFetch = cow appeared on fetch list at least once during the; NeverFetch = cow did not appear on fetch list at least once during the study.</w:t>
      </w:r>
    </w:p>
    <w:p w14:paraId="043E1AC6" w14:textId="77777777" w:rsidR="00F041B6" w:rsidRPr="009A2B63" w:rsidRDefault="00F041B6" w:rsidP="00F041B6">
      <w:pPr>
        <w:suppressLineNumbers/>
        <w:rPr>
          <w:sz w:val="20"/>
          <w:szCs w:val="20"/>
        </w:rPr>
      </w:pPr>
      <w:r w:rsidRPr="009A2B63">
        <w:rPr>
          <w:sz w:val="20"/>
          <w:szCs w:val="20"/>
          <w:vertAlign w:val="superscript"/>
        </w:rPr>
        <w:t>2</w:t>
      </w:r>
      <w:r w:rsidRPr="009A2B63">
        <w:rPr>
          <w:sz w:val="20"/>
          <w:szCs w:val="20"/>
        </w:rPr>
        <w:t>Yes event = cow experienced a health event during the study; No event = cow did not experience a health event during the study.</w:t>
      </w:r>
    </w:p>
    <w:p w14:paraId="2DAEBE5D" w14:textId="7344C17F" w:rsidR="009A2B63" w:rsidRPr="00F041B6" w:rsidRDefault="00F041B6" w:rsidP="00F041B6">
      <w:r>
        <w:rPr>
          <w:sz w:val="20"/>
          <w:szCs w:val="20"/>
          <w:vertAlign w:val="superscript"/>
        </w:rPr>
        <w:t>3</w:t>
      </w:r>
      <w:r w:rsidR="009A2B63" w:rsidRPr="009A2B63">
        <w:rPr>
          <w:sz w:val="20"/>
          <w:szCs w:val="20"/>
        </w:rPr>
        <w:t>The system was grouped into the old (PCDART) and new (DairyComp).</w:t>
      </w:r>
    </w:p>
    <w:p w14:paraId="7A76ABE2" w14:textId="7840198A" w:rsidR="00E90377" w:rsidRPr="00E90377" w:rsidRDefault="00F041B6" w:rsidP="009A2B63">
      <w:pPr>
        <w:suppressLineNumbers/>
        <w:rPr>
          <w:sz w:val="20"/>
          <w:szCs w:val="20"/>
        </w:rPr>
      </w:pPr>
      <w:r>
        <w:rPr>
          <w:sz w:val="20"/>
          <w:szCs w:val="20"/>
          <w:vertAlign w:val="superscript"/>
        </w:rPr>
        <w:t>4</w:t>
      </w:r>
      <w:r w:rsidR="00E90377">
        <w:rPr>
          <w:sz w:val="20"/>
          <w:szCs w:val="20"/>
        </w:rPr>
        <w:t>Day of week was grouped by WD (Monday, Tuesday, Wednesday, Thursday, and Friday) and WE (Saturday and Sunday).</w:t>
      </w:r>
    </w:p>
    <w:p w14:paraId="23C9D2C6" w14:textId="5AAD6382" w:rsidR="009A2B63" w:rsidRPr="009A2B63" w:rsidRDefault="00F041B6" w:rsidP="009A2B63">
      <w:pPr>
        <w:suppressLineNumbers/>
        <w:rPr>
          <w:sz w:val="20"/>
          <w:szCs w:val="20"/>
        </w:rPr>
      </w:pPr>
      <w:r>
        <w:rPr>
          <w:sz w:val="20"/>
          <w:szCs w:val="20"/>
          <w:vertAlign w:val="superscript"/>
        </w:rPr>
        <w:t>5</w:t>
      </w:r>
      <w:r w:rsidR="009A2B63" w:rsidRPr="009A2B63">
        <w:rPr>
          <w:sz w:val="20"/>
          <w:szCs w:val="20"/>
        </w:rPr>
        <w:t>The parity category grouped lactations into 1</w:t>
      </w:r>
      <w:r w:rsidR="009A2B63" w:rsidRPr="009A2B63">
        <w:rPr>
          <w:sz w:val="20"/>
          <w:szCs w:val="20"/>
          <w:vertAlign w:val="superscript"/>
        </w:rPr>
        <w:t>st</w:t>
      </w:r>
      <w:r w:rsidR="009A2B63" w:rsidRPr="009A2B63">
        <w:rPr>
          <w:sz w:val="20"/>
          <w:szCs w:val="20"/>
        </w:rPr>
        <w:t xml:space="preserve"> lactation, 2</w:t>
      </w:r>
      <w:r w:rsidR="009A2B63" w:rsidRPr="009A2B63">
        <w:rPr>
          <w:sz w:val="20"/>
          <w:szCs w:val="20"/>
          <w:vertAlign w:val="superscript"/>
        </w:rPr>
        <w:t>nd</w:t>
      </w:r>
      <w:r w:rsidR="009A2B63" w:rsidRPr="009A2B63">
        <w:rPr>
          <w:sz w:val="20"/>
          <w:szCs w:val="20"/>
        </w:rPr>
        <w:t xml:space="preserve"> lactation, 3</w:t>
      </w:r>
      <w:r w:rsidR="009A2B63" w:rsidRPr="009A2B63">
        <w:rPr>
          <w:sz w:val="20"/>
          <w:szCs w:val="20"/>
          <w:vertAlign w:val="superscript"/>
        </w:rPr>
        <w:t>rd</w:t>
      </w:r>
      <w:r w:rsidR="009A2B63" w:rsidRPr="009A2B63">
        <w:rPr>
          <w:sz w:val="20"/>
          <w:szCs w:val="20"/>
        </w:rPr>
        <w:t xml:space="preserve"> lactations, and 4+ lactations. </w:t>
      </w:r>
    </w:p>
    <w:p w14:paraId="6B2DAC44" w14:textId="53AE9975" w:rsidR="00E90377" w:rsidRDefault="00F041B6" w:rsidP="009A2B63">
      <w:pPr>
        <w:pStyle w:val="Caption"/>
        <w:spacing w:line="240" w:lineRule="auto"/>
        <w:rPr>
          <w:sz w:val="20"/>
          <w:szCs w:val="20"/>
        </w:rPr>
      </w:pPr>
      <w:r>
        <w:rPr>
          <w:sz w:val="20"/>
          <w:szCs w:val="20"/>
          <w:vertAlign w:val="superscript"/>
        </w:rPr>
        <w:t>6</w:t>
      </w:r>
      <w:r w:rsidR="00E90377" w:rsidRPr="009A2B63">
        <w:rPr>
          <w:sz w:val="20"/>
          <w:szCs w:val="20"/>
        </w:rPr>
        <w:t>Events were divided into no events, reproduction events, general health events, and scheduled health events.</w:t>
      </w:r>
    </w:p>
    <w:p w14:paraId="611BAC8E" w14:textId="4B2E8164" w:rsidR="009A2B63" w:rsidRPr="009A2B63" w:rsidRDefault="00F041B6" w:rsidP="009A2B63">
      <w:pPr>
        <w:pStyle w:val="Caption"/>
        <w:spacing w:line="240" w:lineRule="auto"/>
        <w:rPr>
          <w:sz w:val="20"/>
          <w:szCs w:val="20"/>
        </w:rPr>
      </w:pPr>
      <w:r>
        <w:rPr>
          <w:sz w:val="20"/>
          <w:szCs w:val="20"/>
          <w:vertAlign w:val="superscript"/>
        </w:rPr>
        <w:t>7</w:t>
      </w:r>
      <w:r w:rsidR="009A2B63" w:rsidRPr="009A2B63">
        <w:rPr>
          <w:sz w:val="20"/>
          <w:szCs w:val="20"/>
        </w:rPr>
        <w:t>DIM group sections were  ≤ 25 DIM (</w:t>
      </w:r>
      <w:r w:rsidR="005E052C">
        <w:rPr>
          <w:sz w:val="20"/>
          <w:szCs w:val="20"/>
        </w:rPr>
        <w:t>f</w:t>
      </w:r>
      <w:r w:rsidR="009A2B63" w:rsidRPr="009A2B63">
        <w:rPr>
          <w:sz w:val="20"/>
          <w:szCs w:val="20"/>
        </w:rPr>
        <w:t>resh), &gt; 25 and ≤ 86 DIM (</w:t>
      </w:r>
      <w:r w:rsidR="005E052C">
        <w:rPr>
          <w:sz w:val="20"/>
          <w:szCs w:val="20"/>
        </w:rPr>
        <w:t>e</w:t>
      </w:r>
      <w:r w:rsidR="009A2B63" w:rsidRPr="009A2B63">
        <w:rPr>
          <w:sz w:val="20"/>
          <w:szCs w:val="20"/>
        </w:rPr>
        <w:t>arly), &gt; 86 and &lt;214 DIM (</w:t>
      </w:r>
      <w:r w:rsidR="005E052C">
        <w:rPr>
          <w:sz w:val="20"/>
          <w:szCs w:val="20"/>
        </w:rPr>
        <w:t>m</w:t>
      </w:r>
      <w:r w:rsidR="009A2B63" w:rsidRPr="009A2B63">
        <w:rPr>
          <w:sz w:val="20"/>
          <w:szCs w:val="20"/>
        </w:rPr>
        <w:t>id), and ≥ 214 DIM (</w:t>
      </w:r>
      <w:r w:rsidR="005E052C">
        <w:rPr>
          <w:sz w:val="20"/>
          <w:szCs w:val="20"/>
        </w:rPr>
        <w:t>l</w:t>
      </w:r>
      <w:r w:rsidR="009A2B63" w:rsidRPr="009A2B63">
        <w:rPr>
          <w:sz w:val="20"/>
          <w:szCs w:val="20"/>
        </w:rPr>
        <w:t>ate)</w:t>
      </w:r>
      <w:r w:rsidR="00710FD8">
        <w:rPr>
          <w:sz w:val="20"/>
          <w:szCs w:val="20"/>
        </w:rPr>
        <w:t>.</w:t>
      </w:r>
    </w:p>
    <w:p w14:paraId="326E2A4A" w14:textId="1F2DCB0E" w:rsidR="00172A63" w:rsidRDefault="00172A63" w:rsidP="009A2B63">
      <w:pPr>
        <w:pStyle w:val="Caption"/>
        <w:spacing w:line="240" w:lineRule="auto"/>
      </w:pPr>
      <w:r>
        <w:br w:type="page"/>
      </w:r>
    </w:p>
    <w:p w14:paraId="79ADF447" w14:textId="70089717" w:rsidR="004B0865" w:rsidRPr="001908B1" w:rsidRDefault="00EC279E" w:rsidP="00EC279E">
      <w:pPr>
        <w:pStyle w:val="Caption"/>
      </w:pPr>
      <w:bookmarkStart w:id="109" w:name="_Toc142043726"/>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7</w:t>
      </w:r>
      <w:r w:rsidR="007B705D">
        <w:rPr>
          <w:noProof/>
        </w:rPr>
        <w:fldChar w:fldCharType="end"/>
      </w:r>
      <w:r>
        <w:t xml:space="preserve">. </w:t>
      </w:r>
      <w:r w:rsidR="004B0865">
        <w:t xml:space="preserve">Odds ratios and 95% confidence intervals for </w:t>
      </w:r>
      <w:r w:rsidR="007B6BE5">
        <w:t>automatic milking system (</w:t>
      </w:r>
      <w:r w:rsidR="00144C9D" w:rsidRPr="007B6BE5">
        <w:rPr>
          <w:b/>
          <w:bCs w:val="0"/>
        </w:rPr>
        <w:t>AMS</w:t>
      </w:r>
      <w:r w:rsidR="007B6BE5">
        <w:t>)</w:t>
      </w:r>
      <w:r w:rsidR="00144C9D">
        <w:t xml:space="preserve"> variables, </w:t>
      </w:r>
      <w:r w:rsidR="004B0865">
        <w:t>parity, events, weekday, and system based on EverFetch and NeverFetch</w:t>
      </w:r>
      <w:r w:rsidR="00144C9D">
        <w:t xml:space="preserve"> on whole dataset</w:t>
      </w:r>
      <w:r w:rsidR="004B0865">
        <w:t xml:space="preserve">. </w:t>
      </w:r>
      <w:r w:rsidR="009A0426">
        <w:t>Variables marked with * indicate continuous variables.</w:t>
      </w:r>
      <w:bookmarkEnd w:id="109"/>
      <w:r w:rsidR="009A0426">
        <w:t xml:space="preserve"> </w:t>
      </w:r>
    </w:p>
    <w:tbl>
      <w:tblPr>
        <w:tblStyle w:val="PlainTable5"/>
        <w:tblpPr w:leftFromText="180" w:rightFromText="180" w:vertAnchor="text" w:horzAnchor="margin" w:tblpY="210"/>
        <w:tblW w:w="5000" w:type="pct"/>
        <w:tblLook w:val="04A0" w:firstRow="1" w:lastRow="0" w:firstColumn="1" w:lastColumn="0" w:noHBand="0" w:noVBand="1"/>
      </w:tblPr>
      <w:tblGrid>
        <w:gridCol w:w="426"/>
        <w:gridCol w:w="2292"/>
        <w:gridCol w:w="1500"/>
        <w:gridCol w:w="1272"/>
        <w:gridCol w:w="1683"/>
        <w:gridCol w:w="1683"/>
      </w:tblGrid>
      <w:tr w:rsidR="003C4E28" w:rsidRPr="00EC279E" w14:paraId="0CEFC1D8"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41" w:type="pct"/>
            <w:tcBorders>
              <w:top w:val="single" w:sz="4" w:space="0" w:color="auto"/>
              <w:bottom w:val="single" w:sz="4" w:space="0" w:color="auto"/>
            </w:tcBorders>
            <w:shd w:val="clear" w:color="auto" w:fill="auto"/>
          </w:tcPr>
          <w:p w14:paraId="218137D0" w14:textId="77777777" w:rsidR="004B0865" w:rsidRPr="00A12966" w:rsidRDefault="004B0865" w:rsidP="007B03E3">
            <w:pPr>
              <w:suppressLineNumbers/>
              <w:jc w:val="both"/>
              <w:rPr>
                <w:rFonts w:ascii="Times New Roman" w:hAnsi="Times New Roman" w:cs="Times New Roman"/>
                <w:i w:val="0"/>
                <w:iCs w:val="0"/>
                <w:sz w:val="22"/>
              </w:rPr>
            </w:pPr>
          </w:p>
        </w:tc>
        <w:tc>
          <w:tcPr>
            <w:tcW w:w="1294" w:type="pct"/>
            <w:tcBorders>
              <w:top w:val="single" w:sz="4" w:space="0" w:color="auto"/>
              <w:bottom w:val="single" w:sz="4" w:space="0" w:color="auto"/>
            </w:tcBorders>
            <w:shd w:val="clear" w:color="auto" w:fill="auto"/>
          </w:tcPr>
          <w:p w14:paraId="7546EF51" w14:textId="77777777" w:rsidR="004B0865" w:rsidRPr="00A12966" w:rsidRDefault="004B0865" w:rsidP="009A0426">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2"/>
              </w:rPr>
            </w:pPr>
            <w:r w:rsidRPr="00A12966">
              <w:rPr>
                <w:rFonts w:ascii="Times New Roman" w:hAnsi="Times New Roman" w:cs="Times New Roman"/>
                <w:i w:val="0"/>
                <w:iCs w:val="0"/>
                <w:sz w:val="22"/>
              </w:rPr>
              <w:t>Categorization and risk factor</w:t>
            </w:r>
          </w:p>
        </w:tc>
        <w:tc>
          <w:tcPr>
            <w:tcW w:w="847" w:type="pct"/>
            <w:tcBorders>
              <w:top w:val="single" w:sz="4" w:space="0" w:color="auto"/>
              <w:bottom w:val="single" w:sz="4" w:space="0" w:color="auto"/>
            </w:tcBorders>
            <w:shd w:val="clear" w:color="auto" w:fill="auto"/>
          </w:tcPr>
          <w:p w14:paraId="3D57DE94" w14:textId="77777777" w:rsidR="004B0865" w:rsidRPr="00A12966" w:rsidRDefault="004B0865" w:rsidP="009A0426">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2"/>
              </w:rPr>
            </w:pPr>
            <w:r w:rsidRPr="00A12966">
              <w:rPr>
                <w:rFonts w:ascii="Times New Roman" w:hAnsi="Times New Roman" w:cs="Times New Roman"/>
                <w:i w:val="0"/>
                <w:iCs w:val="0"/>
                <w:sz w:val="22"/>
              </w:rPr>
              <w:t>Reference Group</w:t>
            </w:r>
          </w:p>
        </w:tc>
        <w:tc>
          <w:tcPr>
            <w:tcW w:w="718" w:type="pct"/>
            <w:tcBorders>
              <w:top w:val="single" w:sz="4" w:space="0" w:color="auto"/>
              <w:bottom w:val="single" w:sz="4" w:space="0" w:color="auto"/>
            </w:tcBorders>
            <w:shd w:val="clear" w:color="auto" w:fill="auto"/>
          </w:tcPr>
          <w:p w14:paraId="6F0299D2" w14:textId="5307B677" w:rsidR="004B0865" w:rsidRPr="00A12966" w:rsidRDefault="004B0865" w:rsidP="009A0426">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2"/>
              </w:rPr>
            </w:pPr>
            <w:r w:rsidRPr="00A12966">
              <w:rPr>
                <w:rFonts w:ascii="Times New Roman" w:hAnsi="Times New Roman" w:cs="Times New Roman"/>
                <w:i w:val="0"/>
                <w:iCs w:val="0"/>
                <w:sz w:val="22"/>
              </w:rPr>
              <w:t xml:space="preserve">Odds Ratio </w:t>
            </w:r>
          </w:p>
        </w:tc>
        <w:tc>
          <w:tcPr>
            <w:tcW w:w="950" w:type="pct"/>
            <w:tcBorders>
              <w:top w:val="single" w:sz="4" w:space="0" w:color="auto"/>
              <w:bottom w:val="single" w:sz="4" w:space="0" w:color="auto"/>
            </w:tcBorders>
            <w:shd w:val="clear" w:color="auto" w:fill="auto"/>
          </w:tcPr>
          <w:p w14:paraId="51D4071F" w14:textId="2701CCFE" w:rsidR="004B0865" w:rsidRPr="00A12966" w:rsidRDefault="004B0865" w:rsidP="009A0426">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2"/>
              </w:rPr>
            </w:pPr>
            <w:r w:rsidRPr="00A12966">
              <w:rPr>
                <w:rFonts w:ascii="Times New Roman" w:hAnsi="Times New Roman" w:cs="Times New Roman"/>
                <w:i w:val="0"/>
                <w:iCs w:val="0"/>
                <w:sz w:val="22"/>
              </w:rPr>
              <w:t>95% CI</w:t>
            </w:r>
            <w:r w:rsidRPr="00A12966">
              <w:rPr>
                <w:rFonts w:ascii="Times New Roman" w:hAnsi="Times New Roman" w:cs="Times New Roman"/>
                <w:i w:val="0"/>
                <w:iCs w:val="0"/>
                <w:sz w:val="22"/>
                <w:vertAlign w:val="superscript"/>
              </w:rPr>
              <w:t>1</w:t>
            </w:r>
            <w:r w:rsidRPr="00A12966">
              <w:rPr>
                <w:rFonts w:ascii="Times New Roman" w:hAnsi="Times New Roman" w:cs="Times New Roman"/>
                <w:i w:val="0"/>
                <w:iCs w:val="0"/>
                <w:sz w:val="22"/>
              </w:rPr>
              <w:t xml:space="preserve"> </w:t>
            </w:r>
          </w:p>
        </w:tc>
        <w:tc>
          <w:tcPr>
            <w:tcW w:w="950" w:type="pct"/>
            <w:tcBorders>
              <w:top w:val="single" w:sz="4" w:space="0" w:color="auto"/>
              <w:bottom w:val="single" w:sz="4" w:space="0" w:color="auto"/>
            </w:tcBorders>
            <w:shd w:val="clear" w:color="auto" w:fill="auto"/>
          </w:tcPr>
          <w:p w14:paraId="4E221796" w14:textId="77777777" w:rsidR="004B0865" w:rsidRPr="00A12966" w:rsidRDefault="004B0865" w:rsidP="009A0426">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2"/>
              </w:rPr>
            </w:pPr>
            <w:r w:rsidRPr="00A12966">
              <w:rPr>
                <w:rFonts w:ascii="Times New Roman" w:hAnsi="Times New Roman" w:cs="Times New Roman"/>
                <w:i w:val="0"/>
                <w:iCs w:val="0"/>
                <w:sz w:val="22"/>
              </w:rPr>
              <w:t>P-Value</w:t>
            </w:r>
          </w:p>
        </w:tc>
      </w:tr>
      <w:tr w:rsidR="003C4E28" w:rsidRPr="00EC279E" w14:paraId="7774409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right w:val="none" w:sz="0" w:space="0" w:color="auto"/>
            </w:tcBorders>
            <w:shd w:val="clear" w:color="auto" w:fill="auto"/>
          </w:tcPr>
          <w:p w14:paraId="11DD723D" w14:textId="76A76A36" w:rsidR="003C4E28" w:rsidRPr="00E90377" w:rsidRDefault="003C4E28" w:rsidP="007B03E3">
            <w:pPr>
              <w:suppressLineNumbers/>
              <w:jc w:val="left"/>
              <w:rPr>
                <w:rFonts w:ascii="Times New Roman" w:hAnsi="Times New Roman" w:cs="Times New Roman"/>
                <w:i w:val="0"/>
                <w:iCs w:val="0"/>
                <w:sz w:val="22"/>
                <w:vertAlign w:val="superscript"/>
              </w:rPr>
            </w:pPr>
            <w:r w:rsidRPr="00A12966">
              <w:rPr>
                <w:rFonts w:ascii="Times New Roman" w:hAnsi="Times New Roman" w:cs="Times New Roman"/>
                <w:i w:val="0"/>
                <w:iCs w:val="0"/>
                <w:sz w:val="22"/>
              </w:rPr>
              <w:t>EverFetch vs NeverFetch</w:t>
            </w:r>
            <w:r w:rsidR="00E90377">
              <w:rPr>
                <w:rFonts w:ascii="Times New Roman" w:hAnsi="Times New Roman" w:cs="Times New Roman"/>
                <w:i w:val="0"/>
                <w:iCs w:val="0"/>
                <w:sz w:val="22"/>
                <w:vertAlign w:val="superscript"/>
              </w:rPr>
              <w:t>2</w:t>
            </w:r>
          </w:p>
        </w:tc>
      </w:tr>
      <w:tr w:rsidR="00A12966" w:rsidRPr="00EC279E" w14:paraId="585F67DA"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41DE9DB3" w14:textId="77777777" w:rsidR="00144C9D" w:rsidRPr="00EC279E" w:rsidRDefault="00144C9D" w:rsidP="007B03E3">
            <w:pPr>
              <w:suppressLineNumbers/>
              <w:rPr>
                <w:rFonts w:ascii="Times New Roman" w:hAnsi="Times New Roman" w:cs="Times New Roman"/>
                <w:sz w:val="22"/>
              </w:rPr>
            </w:pPr>
          </w:p>
        </w:tc>
        <w:tc>
          <w:tcPr>
            <w:tcW w:w="1294" w:type="pct"/>
            <w:tcBorders>
              <w:left w:val="nil"/>
            </w:tcBorders>
            <w:shd w:val="clear" w:color="auto" w:fill="auto"/>
          </w:tcPr>
          <w:p w14:paraId="1454A263" w14:textId="6ACEAC3A" w:rsidR="00144C9D" w:rsidRPr="00EC279E" w:rsidRDefault="00144C9D"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DCOMP</w:t>
            </w:r>
            <w:r w:rsidR="00E90377">
              <w:rPr>
                <w:rFonts w:ascii="Times New Roman" w:hAnsi="Times New Roman" w:cs="Times New Roman"/>
                <w:vertAlign w:val="superscript"/>
              </w:rPr>
              <w:t>3</w:t>
            </w:r>
          </w:p>
        </w:tc>
        <w:tc>
          <w:tcPr>
            <w:tcW w:w="847" w:type="pct"/>
            <w:shd w:val="clear" w:color="auto" w:fill="auto"/>
          </w:tcPr>
          <w:p w14:paraId="0DE678F3" w14:textId="02B0C7C5" w:rsidR="00144C9D" w:rsidRPr="00EC279E" w:rsidRDefault="00144C9D"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PCDART</w:t>
            </w:r>
            <w:r w:rsidR="00E90377">
              <w:rPr>
                <w:rFonts w:ascii="Times New Roman" w:hAnsi="Times New Roman" w:cs="Times New Roman"/>
                <w:vertAlign w:val="superscript"/>
              </w:rPr>
              <w:t>3</w:t>
            </w:r>
          </w:p>
        </w:tc>
        <w:tc>
          <w:tcPr>
            <w:tcW w:w="718" w:type="pct"/>
            <w:shd w:val="clear" w:color="auto" w:fill="auto"/>
          </w:tcPr>
          <w:p w14:paraId="5DBAB29B" w14:textId="7DA409BB" w:rsidR="00144C9D" w:rsidRPr="00EC279E" w:rsidRDefault="00144C9D"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1.5</w:t>
            </w:r>
          </w:p>
        </w:tc>
        <w:tc>
          <w:tcPr>
            <w:tcW w:w="950" w:type="pct"/>
            <w:shd w:val="clear" w:color="auto" w:fill="auto"/>
          </w:tcPr>
          <w:p w14:paraId="5E62C437" w14:textId="672397D4" w:rsidR="00144C9D" w:rsidRPr="00EC279E" w:rsidRDefault="00144C9D"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1.4 to 1.6</w:t>
            </w:r>
          </w:p>
        </w:tc>
        <w:tc>
          <w:tcPr>
            <w:tcW w:w="950" w:type="pct"/>
            <w:shd w:val="clear" w:color="auto" w:fill="auto"/>
          </w:tcPr>
          <w:p w14:paraId="0E0E5F01" w14:textId="0CC572D8" w:rsidR="00144C9D" w:rsidRPr="00EC279E" w:rsidRDefault="00144C9D"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7BE96FBC"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5F2002C4"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6A16FA9C" w14:textId="4BC7790A"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1</w:t>
            </w:r>
            <w:r w:rsidRPr="00EC279E">
              <w:rPr>
                <w:rFonts w:ascii="Times New Roman" w:hAnsi="Times New Roman" w:cs="Times New Roman"/>
                <w:vertAlign w:val="superscript"/>
              </w:rPr>
              <w:t>st</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847" w:type="pct"/>
            <w:shd w:val="clear" w:color="auto" w:fill="auto"/>
          </w:tcPr>
          <w:p w14:paraId="0E99119C" w14:textId="34E59C8A"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3</w:t>
            </w:r>
            <w:r w:rsidRPr="00EC279E">
              <w:rPr>
                <w:rFonts w:ascii="Times New Roman" w:hAnsi="Times New Roman" w:cs="Times New Roman"/>
                <w:vertAlign w:val="superscript"/>
              </w:rPr>
              <w:t>rd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21454678" w14:textId="5BD1E087"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4</w:t>
            </w:r>
          </w:p>
        </w:tc>
        <w:tc>
          <w:tcPr>
            <w:tcW w:w="950" w:type="pct"/>
            <w:shd w:val="clear" w:color="auto" w:fill="auto"/>
          </w:tcPr>
          <w:p w14:paraId="79AD374B" w14:textId="1E8B7566"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3</w:t>
            </w:r>
            <w:r w:rsidRPr="00EC279E">
              <w:rPr>
                <w:rFonts w:ascii="Times New Roman" w:hAnsi="Times New Roman" w:cs="Times New Roman"/>
              </w:rPr>
              <w:t xml:space="preserve"> to 1.</w:t>
            </w:r>
            <w:r>
              <w:rPr>
                <w:rFonts w:ascii="Times New Roman" w:hAnsi="Times New Roman" w:cs="Times New Roman"/>
              </w:rPr>
              <w:t>5</w:t>
            </w:r>
          </w:p>
        </w:tc>
        <w:tc>
          <w:tcPr>
            <w:tcW w:w="950" w:type="pct"/>
            <w:shd w:val="clear" w:color="auto" w:fill="auto"/>
          </w:tcPr>
          <w:p w14:paraId="052F1FF3" w14:textId="04A5CBD5"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75C2B48F"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457083EC"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0881BBB2" w14:textId="47C0EEBC"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2</w:t>
            </w:r>
            <w:r w:rsidRPr="00EC279E">
              <w:rPr>
                <w:rFonts w:ascii="Times New Roman" w:hAnsi="Times New Roman" w:cs="Times New Roman"/>
                <w:vertAlign w:val="superscript"/>
              </w:rPr>
              <w:t>nd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847" w:type="pct"/>
            <w:shd w:val="clear" w:color="auto" w:fill="auto"/>
          </w:tcPr>
          <w:p w14:paraId="740A4FA9" w14:textId="4F936B5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1</w:t>
            </w:r>
            <w:r w:rsidRPr="00EC279E">
              <w:rPr>
                <w:rFonts w:ascii="Times New Roman" w:hAnsi="Times New Roman" w:cs="Times New Roman"/>
                <w:vertAlign w:val="superscript"/>
              </w:rPr>
              <w:t>st</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4A9F08D8" w14:textId="658A395B"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Pr>
                <w:rFonts w:ascii="Times New Roman" w:hAnsi="Times New Roman" w:cs="Times New Roman"/>
              </w:rPr>
              <w:t>3</w:t>
            </w:r>
          </w:p>
        </w:tc>
        <w:tc>
          <w:tcPr>
            <w:tcW w:w="950" w:type="pct"/>
            <w:shd w:val="clear" w:color="auto" w:fill="auto"/>
          </w:tcPr>
          <w:p w14:paraId="52232973" w14:textId="02C733DA"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2.0 to 2.</w:t>
            </w:r>
            <w:r>
              <w:rPr>
                <w:rFonts w:ascii="Times New Roman" w:hAnsi="Times New Roman" w:cs="Times New Roman"/>
              </w:rPr>
              <w:t>5</w:t>
            </w:r>
          </w:p>
        </w:tc>
        <w:tc>
          <w:tcPr>
            <w:tcW w:w="950" w:type="pct"/>
            <w:shd w:val="clear" w:color="auto" w:fill="auto"/>
          </w:tcPr>
          <w:p w14:paraId="29F9F898" w14:textId="2F1CD2DE"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&lt; 0.01</w:t>
            </w:r>
          </w:p>
        </w:tc>
      </w:tr>
      <w:tr w:rsidR="005762A8" w:rsidRPr="00EC279E" w14:paraId="01A4FB11"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4995CDE1"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13081B5D" w14:textId="118F7DB6"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2</w:t>
            </w:r>
            <w:r w:rsidRPr="00EC279E">
              <w:rPr>
                <w:rFonts w:ascii="Times New Roman" w:hAnsi="Times New Roman" w:cs="Times New Roman"/>
                <w:vertAlign w:val="superscript"/>
              </w:rPr>
              <w:t>nd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847" w:type="pct"/>
            <w:shd w:val="clear" w:color="auto" w:fill="auto"/>
          </w:tcPr>
          <w:p w14:paraId="390E8478" w14:textId="6463097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3</w:t>
            </w:r>
            <w:r w:rsidRPr="00EC279E">
              <w:rPr>
                <w:rFonts w:ascii="Times New Roman" w:hAnsi="Times New Roman" w:cs="Times New Roman"/>
                <w:vertAlign w:val="superscript"/>
              </w:rPr>
              <w:t>rd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7CFCC695" w14:textId="136EC760"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5.0</w:t>
            </w:r>
          </w:p>
        </w:tc>
        <w:tc>
          <w:tcPr>
            <w:tcW w:w="950" w:type="pct"/>
            <w:shd w:val="clear" w:color="auto" w:fill="auto"/>
          </w:tcPr>
          <w:p w14:paraId="085B3DEA" w14:textId="7CB5EFE4"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4.5 to 5.6</w:t>
            </w:r>
          </w:p>
        </w:tc>
        <w:tc>
          <w:tcPr>
            <w:tcW w:w="950" w:type="pct"/>
            <w:shd w:val="clear" w:color="auto" w:fill="auto"/>
          </w:tcPr>
          <w:p w14:paraId="2F62F02F" w14:textId="076B7B6A"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2E448314"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140734C"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10940653" w14:textId="1E1F2EA3"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4+ lactations</w:t>
            </w:r>
            <w:r>
              <w:rPr>
                <w:rFonts w:ascii="Times New Roman" w:hAnsi="Times New Roman" w:cs="Times New Roman"/>
                <w:vertAlign w:val="superscript"/>
              </w:rPr>
              <w:t>4</w:t>
            </w:r>
          </w:p>
        </w:tc>
        <w:tc>
          <w:tcPr>
            <w:tcW w:w="847" w:type="pct"/>
            <w:shd w:val="clear" w:color="auto" w:fill="auto"/>
          </w:tcPr>
          <w:p w14:paraId="19C369B8" w14:textId="505A77A7"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1</w:t>
            </w:r>
            <w:r w:rsidRPr="00EC279E">
              <w:rPr>
                <w:rFonts w:ascii="Times New Roman" w:hAnsi="Times New Roman" w:cs="Times New Roman"/>
                <w:vertAlign w:val="superscript"/>
              </w:rPr>
              <w:t>st</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78BB8594" w14:textId="210B181F"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3.7</w:t>
            </w:r>
          </w:p>
        </w:tc>
        <w:tc>
          <w:tcPr>
            <w:tcW w:w="950" w:type="pct"/>
            <w:shd w:val="clear" w:color="auto" w:fill="auto"/>
          </w:tcPr>
          <w:p w14:paraId="4D007D22" w14:textId="6E3C418B"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3.</w:t>
            </w:r>
            <w:r>
              <w:rPr>
                <w:rFonts w:ascii="Times New Roman" w:hAnsi="Times New Roman" w:cs="Times New Roman"/>
              </w:rPr>
              <w:t>3</w:t>
            </w:r>
            <w:r w:rsidRPr="00EC279E">
              <w:rPr>
                <w:rFonts w:ascii="Times New Roman" w:hAnsi="Times New Roman" w:cs="Times New Roman"/>
              </w:rPr>
              <w:t xml:space="preserve"> to 4.2</w:t>
            </w:r>
          </w:p>
        </w:tc>
        <w:tc>
          <w:tcPr>
            <w:tcW w:w="950" w:type="pct"/>
            <w:shd w:val="clear" w:color="auto" w:fill="auto"/>
          </w:tcPr>
          <w:p w14:paraId="26CD550C" w14:textId="0F1B3291"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6D525882"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5959BDD5"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62D47CE7" w14:textId="196E69E5"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4+ lactations</w:t>
            </w:r>
            <w:r>
              <w:rPr>
                <w:rFonts w:ascii="Times New Roman" w:hAnsi="Times New Roman" w:cs="Times New Roman"/>
                <w:vertAlign w:val="superscript"/>
              </w:rPr>
              <w:t>4</w:t>
            </w:r>
          </w:p>
        </w:tc>
        <w:tc>
          <w:tcPr>
            <w:tcW w:w="847" w:type="pct"/>
            <w:shd w:val="clear" w:color="auto" w:fill="auto"/>
          </w:tcPr>
          <w:p w14:paraId="0CC892AC" w14:textId="3BE13CB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sidRPr="00EC279E">
              <w:rPr>
                <w:rFonts w:ascii="Times New Roman" w:hAnsi="Times New Roman" w:cs="Times New Roman"/>
                <w:vertAlign w:val="superscript"/>
              </w:rPr>
              <w:t>nd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05AF816B" w14:textId="4AE275F2"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7</w:t>
            </w:r>
          </w:p>
        </w:tc>
        <w:tc>
          <w:tcPr>
            <w:tcW w:w="950" w:type="pct"/>
            <w:shd w:val="clear" w:color="auto" w:fill="auto"/>
          </w:tcPr>
          <w:p w14:paraId="39048A70" w14:textId="6CD3935D"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5</w:t>
            </w:r>
            <w:r w:rsidRPr="00EC279E">
              <w:rPr>
                <w:rFonts w:ascii="Times New Roman" w:hAnsi="Times New Roman" w:cs="Times New Roman"/>
              </w:rPr>
              <w:t xml:space="preserve"> to 1.8</w:t>
            </w:r>
          </w:p>
        </w:tc>
        <w:tc>
          <w:tcPr>
            <w:tcW w:w="950" w:type="pct"/>
            <w:shd w:val="clear" w:color="auto" w:fill="auto"/>
          </w:tcPr>
          <w:p w14:paraId="7E3FB6BC" w14:textId="0BC93772"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77F747A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0B1A6A24"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0F66A4BF" w14:textId="7CAEF05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4+ lactations</w:t>
            </w:r>
            <w:r>
              <w:rPr>
                <w:rFonts w:ascii="Times New Roman" w:hAnsi="Times New Roman" w:cs="Times New Roman"/>
                <w:vertAlign w:val="superscript"/>
              </w:rPr>
              <w:t>4</w:t>
            </w:r>
          </w:p>
        </w:tc>
        <w:tc>
          <w:tcPr>
            <w:tcW w:w="847" w:type="pct"/>
            <w:shd w:val="clear" w:color="auto" w:fill="auto"/>
          </w:tcPr>
          <w:p w14:paraId="6FCAF9AB" w14:textId="5E479BD0"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3</w:t>
            </w:r>
            <w:r w:rsidRPr="00EC279E">
              <w:rPr>
                <w:rFonts w:ascii="Times New Roman" w:hAnsi="Times New Roman" w:cs="Times New Roman"/>
                <w:vertAlign w:val="superscript"/>
              </w:rPr>
              <w:t>rd</w:t>
            </w:r>
            <w:r w:rsidRPr="00EC279E">
              <w:rPr>
                <w:rFonts w:ascii="Times New Roman" w:hAnsi="Times New Roman" w:cs="Times New Roman"/>
              </w:rPr>
              <w:t xml:space="preserve"> lactation</w:t>
            </w:r>
            <w:r>
              <w:rPr>
                <w:rFonts w:ascii="Times New Roman" w:hAnsi="Times New Roman" w:cs="Times New Roman"/>
                <w:vertAlign w:val="superscript"/>
              </w:rPr>
              <w:t>4</w:t>
            </w:r>
          </w:p>
        </w:tc>
        <w:tc>
          <w:tcPr>
            <w:tcW w:w="718" w:type="pct"/>
            <w:shd w:val="clear" w:color="auto" w:fill="auto"/>
          </w:tcPr>
          <w:p w14:paraId="58D8FD7F" w14:textId="7C3162C9"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3.</w:t>
            </w:r>
            <w:r>
              <w:rPr>
                <w:rFonts w:ascii="Times New Roman" w:hAnsi="Times New Roman" w:cs="Times New Roman"/>
              </w:rPr>
              <w:t>1</w:t>
            </w:r>
          </w:p>
        </w:tc>
        <w:tc>
          <w:tcPr>
            <w:tcW w:w="950" w:type="pct"/>
            <w:shd w:val="clear" w:color="auto" w:fill="auto"/>
          </w:tcPr>
          <w:p w14:paraId="1781CC07" w14:textId="0DA7AC43"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Pr>
                <w:rFonts w:ascii="Times New Roman" w:hAnsi="Times New Roman" w:cs="Times New Roman"/>
              </w:rPr>
              <w:t>9</w:t>
            </w:r>
            <w:r w:rsidRPr="00EC279E">
              <w:rPr>
                <w:rFonts w:ascii="Times New Roman" w:hAnsi="Times New Roman" w:cs="Times New Roman"/>
              </w:rPr>
              <w:t xml:space="preserve"> to 3.</w:t>
            </w:r>
            <w:r>
              <w:rPr>
                <w:rFonts w:ascii="Times New Roman" w:hAnsi="Times New Roman" w:cs="Times New Roman"/>
              </w:rPr>
              <w:t>3</w:t>
            </w:r>
          </w:p>
        </w:tc>
        <w:tc>
          <w:tcPr>
            <w:tcW w:w="950" w:type="pct"/>
            <w:shd w:val="clear" w:color="auto" w:fill="auto"/>
          </w:tcPr>
          <w:p w14:paraId="697CE8AE" w14:textId="748847E6"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5E12954A"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6483E552"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3301621E" w14:textId="148ED845"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EC279E">
              <w:rPr>
                <w:rFonts w:ascii="Times New Roman" w:hAnsi="Times New Roman" w:cs="Times New Roman"/>
              </w:rPr>
              <w:t>Fresh</w:t>
            </w:r>
            <w:r>
              <w:rPr>
                <w:rFonts w:ascii="Times New Roman" w:hAnsi="Times New Roman" w:cs="Times New Roman"/>
                <w:vertAlign w:val="superscript"/>
              </w:rPr>
              <w:t>5</w:t>
            </w:r>
          </w:p>
        </w:tc>
        <w:tc>
          <w:tcPr>
            <w:tcW w:w="847" w:type="pct"/>
            <w:shd w:val="clear" w:color="auto" w:fill="auto"/>
          </w:tcPr>
          <w:p w14:paraId="571DDEE1" w14:textId="4523C351"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Early</w:t>
            </w:r>
            <w:r>
              <w:rPr>
                <w:rFonts w:ascii="Times New Roman" w:hAnsi="Times New Roman" w:cs="Times New Roman"/>
                <w:vertAlign w:val="superscript"/>
              </w:rPr>
              <w:t>5</w:t>
            </w:r>
          </w:p>
        </w:tc>
        <w:tc>
          <w:tcPr>
            <w:tcW w:w="718" w:type="pct"/>
            <w:shd w:val="clear" w:color="auto" w:fill="auto"/>
          </w:tcPr>
          <w:p w14:paraId="2FFC509B" w14:textId="60D0EC0C"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6</w:t>
            </w:r>
          </w:p>
        </w:tc>
        <w:tc>
          <w:tcPr>
            <w:tcW w:w="950" w:type="pct"/>
            <w:shd w:val="clear" w:color="auto" w:fill="auto"/>
          </w:tcPr>
          <w:p w14:paraId="7DAD0F3D" w14:textId="5D5C1469"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3</w:t>
            </w:r>
            <w:r w:rsidRPr="00EC279E">
              <w:rPr>
                <w:rFonts w:ascii="Times New Roman" w:hAnsi="Times New Roman" w:cs="Times New Roman"/>
              </w:rPr>
              <w:t xml:space="preserve"> to 1.</w:t>
            </w:r>
            <w:r>
              <w:rPr>
                <w:rFonts w:ascii="Times New Roman" w:hAnsi="Times New Roman" w:cs="Times New Roman"/>
              </w:rPr>
              <w:t>9</w:t>
            </w:r>
          </w:p>
        </w:tc>
        <w:tc>
          <w:tcPr>
            <w:tcW w:w="950" w:type="pct"/>
            <w:shd w:val="clear" w:color="auto" w:fill="auto"/>
          </w:tcPr>
          <w:p w14:paraId="732E9B8E" w14:textId="507017A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2ADA1FA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09F617B8"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40F8AD88" w14:textId="2E1329A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Fresh</w:t>
            </w:r>
            <w:r>
              <w:rPr>
                <w:rFonts w:ascii="Times New Roman" w:hAnsi="Times New Roman" w:cs="Times New Roman"/>
                <w:vertAlign w:val="superscript"/>
              </w:rPr>
              <w:t>5</w:t>
            </w:r>
          </w:p>
        </w:tc>
        <w:tc>
          <w:tcPr>
            <w:tcW w:w="847" w:type="pct"/>
            <w:shd w:val="clear" w:color="auto" w:fill="auto"/>
          </w:tcPr>
          <w:p w14:paraId="1F262362" w14:textId="102848F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Mid</w:t>
            </w:r>
            <w:r>
              <w:rPr>
                <w:rFonts w:ascii="Times New Roman" w:hAnsi="Times New Roman" w:cs="Times New Roman"/>
                <w:vertAlign w:val="superscript"/>
              </w:rPr>
              <w:t>5</w:t>
            </w:r>
          </w:p>
        </w:tc>
        <w:tc>
          <w:tcPr>
            <w:tcW w:w="718" w:type="pct"/>
            <w:shd w:val="clear" w:color="auto" w:fill="auto"/>
          </w:tcPr>
          <w:p w14:paraId="15282C70" w14:textId="11A3F2D0"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Pr>
                <w:rFonts w:ascii="Times New Roman" w:hAnsi="Times New Roman" w:cs="Times New Roman"/>
              </w:rPr>
              <w:t>5</w:t>
            </w:r>
          </w:p>
        </w:tc>
        <w:tc>
          <w:tcPr>
            <w:tcW w:w="950" w:type="pct"/>
            <w:shd w:val="clear" w:color="auto" w:fill="auto"/>
          </w:tcPr>
          <w:p w14:paraId="413D8341" w14:textId="6FB1C856"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Pr>
                <w:rFonts w:ascii="Times New Roman" w:hAnsi="Times New Roman" w:cs="Times New Roman"/>
              </w:rPr>
              <w:t>1</w:t>
            </w:r>
            <w:r w:rsidRPr="00EC279E">
              <w:rPr>
                <w:rFonts w:ascii="Times New Roman" w:hAnsi="Times New Roman" w:cs="Times New Roman"/>
              </w:rPr>
              <w:t xml:space="preserve"> to 2.9</w:t>
            </w:r>
          </w:p>
        </w:tc>
        <w:tc>
          <w:tcPr>
            <w:tcW w:w="950" w:type="pct"/>
            <w:shd w:val="clear" w:color="auto" w:fill="auto"/>
          </w:tcPr>
          <w:p w14:paraId="6FE121C9" w14:textId="72EECEC4"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7E7493DF"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182554D7"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6B3477F9" w14:textId="06C5679F"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Fresh</w:t>
            </w:r>
            <w:r>
              <w:rPr>
                <w:rFonts w:ascii="Times New Roman" w:hAnsi="Times New Roman" w:cs="Times New Roman"/>
                <w:vertAlign w:val="superscript"/>
              </w:rPr>
              <w:t>5</w:t>
            </w:r>
          </w:p>
        </w:tc>
        <w:tc>
          <w:tcPr>
            <w:tcW w:w="847" w:type="pct"/>
            <w:shd w:val="clear" w:color="auto" w:fill="auto"/>
          </w:tcPr>
          <w:p w14:paraId="56EB6A51" w14:textId="5E24F66F"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Late</w:t>
            </w:r>
            <w:r>
              <w:rPr>
                <w:rFonts w:ascii="Times New Roman" w:hAnsi="Times New Roman" w:cs="Times New Roman"/>
                <w:vertAlign w:val="superscript"/>
              </w:rPr>
              <w:t>5</w:t>
            </w:r>
          </w:p>
        </w:tc>
        <w:tc>
          <w:tcPr>
            <w:tcW w:w="718" w:type="pct"/>
            <w:shd w:val="clear" w:color="auto" w:fill="auto"/>
          </w:tcPr>
          <w:p w14:paraId="205A7DC5" w14:textId="4B0ED897"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2.5</w:t>
            </w:r>
          </w:p>
        </w:tc>
        <w:tc>
          <w:tcPr>
            <w:tcW w:w="950" w:type="pct"/>
            <w:shd w:val="clear" w:color="auto" w:fill="auto"/>
          </w:tcPr>
          <w:p w14:paraId="4A97A7F6" w14:textId="1397F1A6"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2.1 to 3.0</w:t>
            </w:r>
          </w:p>
        </w:tc>
        <w:tc>
          <w:tcPr>
            <w:tcW w:w="950" w:type="pct"/>
            <w:shd w:val="clear" w:color="auto" w:fill="auto"/>
          </w:tcPr>
          <w:p w14:paraId="37136774" w14:textId="471E2A25"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3E64A4C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17FEAAA"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135A40B2" w14:textId="4EF75AB0"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Early</w:t>
            </w:r>
            <w:r>
              <w:rPr>
                <w:rFonts w:ascii="Times New Roman" w:hAnsi="Times New Roman" w:cs="Times New Roman"/>
                <w:vertAlign w:val="superscript"/>
              </w:rPr>
              <w:t>5</w:t>
            </w:r>
          </w:p>
        </w:tc>
        <w:tc>
          <w:tcPr>
            <w:tcW w:w="847" w:type="pct"/>
            <w:shd w:val="clear" w:color="auto" w:fill="auto"/>
          </w:tcPr>
          <w:p w14:paraId="0870A457" w14:textId="025EFB71"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Mid</w:t>
            </w:r>
            <w:r>
              <w:rPr>
                <w:rFonts w:ascii="Times New Roman" w:hAnsi="Times New Roman" w:cs="Times New Roman"/>
                <w:vertAlign w:val="superscript"/>
              </w:rPr>
              <w:t>5</w:t>
            </w:r>
          </w:p>
        </w:tc>
        <w:tc>
          <w:tcPr>
            <w:tcW w:w="718" w:type="pct"/>
            <w:shd w:val="clear" w:color="auto" w:fill="auto"/>
          </w:tcPr>
          <w:p w14:paraId="645D4F81" w14:textId="10E0C7F0"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6</w:t>
            </w:r>
          </w:p>
        </w:tc>
        <w:tc>
          <w:tcPr>
            <w:tcW w:w="950" w:type="pct"/>
            <w:shd w:val="clear" w:color="auto" w:fill="auto"/>
          </w:tcPr>
          <w:p w14:paraId="6AC00704" w14:textId="1A630A46"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5</w:t>
            </w:r>
            <w:r w:rsidRPr="00EC279E">
              <w:rPr>
                <w:rFonts w:ascii="Times New Roman" w:hAnsi="Times New Roman" w:cs="Times New Roman"/>
              </w:rPr>
              <w:t xml:space="preserve"> to 1.7</w:t>
            </w:r>
          </w:p>
        </w:tc>
        <w:tc>
          <w:tcPr>
            <w:tcW w:w="950" w:type="pct"/>
            <w:shd w:val="clear" w:color="auto" w:fill="auto"/>
          </w:tcPr>
          <w:p w14:paraId="63DA07A8" w14:textId="648DDFDE"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0B222E53"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6114918"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502DF469" w14:textId="43AFE385"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Early</w:t>
            </w:r>
            <w:r>
              <w:rPr>
                <w:rFonts w:ascii="Times New Roman" w:hAnsi="Times New Roman" w:cs="Times New Roman"/>
                <w:vertAlign w:val="superscript"/>
              </w:rPr>
              <w:t>5</w:t>
            </w:r>
          </w:p>
        </w:tc>
        <w:tc>
          <w:tcPr>
            <w:tcW w:w="847" w:type="pct"/>
            <w:shd w:val="clear" w:color="auto" w:fill="auto"/>
          </w:tcPr>
          <w:p w14:paraId="0E06400E" w14:textId="4DB83B69"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Late</w:t>
            </w:r>
            <w:r>
              <w:rPr>
                <w:rFonts w:ascii="Times New Roman" w:hAnsi="Times New Roman" w:cs="Times New Roman"/>
                <w:vertAlign w:val="superscript"/>
              </w:rPr>
              <w:t>5</w:t>
            </w:r>
          </w:p>
        </w:tc>
        <w:tc>
          <w:tcPr>
            <w:tcW w:w="718" w:type="pct"/>
            <w:shd w:val="clear" w:color="auto" w:fill="auto"/>
          </w:tcPr>
          <w:p w14:paraId="20D41FBF" w14:textId="2FCBF9AC"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1.6</w:t>
            </w:r>
          </w:p>
        </w:tc>
        <w:tc>
          <w:tcPr>
            <w:tcW w:w="950" w:type="pct"/>
            <w:shd w:val="clear" w:color="auto" w:fill="auto"/>
          </w:tcPr>
          <w:p w14:paraId="04D2A0E1" w14:textId="3F35FCBF"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1.5 to 1.</w:t>
            </w:r>
            <w:r>
              <w:rPr>
                <w:rFonts w:ascii="Times New Roman" w:hAnsi="Times New Roman" w:cs="Times New Roman"/>
              </w:rPr>
              <w:t>8</w:t>
            </w:r>
          </w:p>
        </w:tc>
        <w:tc>
          <w:tcPr>
            <w:tcW w:w="950" w:type="pct"/>
            <w:shd w:val="clear" w:color="auto" w:fill="auto"/>
          </w:tcPr>
          <w:p w14:paraId="1F729DF3" w14:textId="152E0D3F"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37AE73AD"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957DEB9"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7B083E5D" w14:textId="75226A51"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Milk production</w:t>
            </w:r>
            <w:r w:rsidR="009A0426">
              <w:rPr>
                <w:rFonts w:ascii="Times New Roman" w:hAnsi="Times New Roman" w:cs="Times New Roman"/>
              </w:rPr>
              <w:t>*</w:t>
            </w:r>
            <w:r>
              <w:rPr>
                <w:rFonts w:ascii="Times New Roman" w:hAnsi="Times New Roman" w:cs="Times New Roman"/>
              </w:rPr>
              <w:t>, kg</w:t>
            </w:r>
          </w:p>
        </w:tc>
        <w:tc>
          <w:tcPr>
            <w:tcW w:w="847" w:type="pct"/>
            <w:shd w:val="clear" w:color="auto" w:fill="auto"/>
          </w:tcPr>
          <w:p w14:paraId="064D69DA" w14:textId="59E65A93"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62E2919B" w14:textId="23F15EE3"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w:t>
            </w:r>
          </w:p>
        </w:tc>
        <w:tc>
          <w:tcPr>
            <w:tcW w:w="950" w:type="pct"/>
            <w:shd w:val="clear" w:color="auto" w:fill="auto"/>
          </w:tcPr>
          <w:p w14:paraId="28F8D71A" w14:textId="33A5EF02"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 to 0.9</w:t>
            </w:r>
          </w:p>
        </w:tc>
        <w:tc>
          <w:tcPr>
            <w:tcW w:w="950" w:type="pct"/>
            <w:shd w:val="clear" w:color="auto" w:fill="auto"/>
          </w:tcPr>
          <w:p w14:paraId="6D60DA95" w14:textId="0CA927A0"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3C972DFB"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0A72F9EB"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77EA6DA1" w14:textId="17DCACFE" w:rsidR="005762A8" w:rsidRPr="00EC279E" w:rsidRDefault="006F46F9"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Milk p</w:t>
            </w:r>
            <w:r w:rsidR="005762A8" w:rsidRPr="00EC279E">
              <w:rPr>
                <w:rFonts w:ascii="Times New Roman" w:hAnsi="Times New Roman" w:cs="Times New Roman"/>
              </w:rPr>
              <w:t>rotein</w:t>
            </w:r>
            <w:r w:rsidR="009A0426">
              <w:rPr>
                <w:rFonts w:ascii="Times New Roman" w:hAnsi="Times New Roman" w:cs="Times New Roman"/>
              </w:rPr>
              <w:t>*</w:t>
            </w:r>
            <w:r w:rsidR="005762A8">
              <w:rPr>
                <w:rFonts w:ascii="Times New Roman" w:hAnsi="Times New Roman" w:cs="Times New Roman"/>
              </w:rPr>
              <w:t>, %</w:t>
            </w:r>
          </w:p>
        </w:tc>
        <w:tc>
          <w:tcPr>
            <w:tcW w:w="847" w:type="pct"/>
            <w:shd w:val="clear" w:color="auto" w:fill="auto"/>
          </w:tcPr>
          <w:p w14:paraId="777CC1B4" w14:textId="752D9077"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shd w:val="clear" w:color="auto" w:fill="auto"/>
          </w:tcPr>
          <w:p w14:paraId="08201F4A" w14:textId="7DD1E8BA"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2.0</w:t>
            </w:r>
          </w:p>
        </w:tc>
        <w:tc>
          <w:tcPr>
            <w:tcW w:w="950" w:type="pct"/>
            <w:shd w:val="clear" w:color="auto" w:fill="auto"/>
          </w:tcPr>
          <w:p w14:paraId="535D07F6" w14:textId="0AF35238"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1.7 to 2.</w:t>
            </w:r>
            <w:r>
              <w:rPr>
                <w:rFonts w:ascii="Times New Roman" w:hAnsi="Times New Roman" w:cs="Times New Roman"/>
              </w:rPr>
              <w:t>4</w:t>
            </w:r>
          </w:p>
        </w:tc>
        <w:tc>
          <w:tcPr>
            <w:tcW w:w="950" w:type="pct"/>
            <w:shd w:val="clear" w:color="auto" w:fill="auto"/>
          </w:tcPr>
          <w:p w14:paraId="33075D68" w14:textId="52D0F3DC"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021FBBD7"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A987CE7"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06FC8795" w14:textId="25B9F810"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Milkings</w:t>
            </w:r>
            <w:r w:rsidR="009A0426">
              <w:rPr>
                <w:rFonts w:ascii="Times New Roman" w:hAnsi="Times New Roman" w:cs="Times New Roman"/>
              </w:rPr>
              <w:t>*</w:t>
            </w:r>
            <w:r>
              <w:rPr>
                <w:rFonts w:ascii="Times New Roman" w:hAnsi="Times New Roman" w:cs="Times New Roman"/>
              </w:rPr>
              <w:t>, #/d</w:t>
            </w:r>
          </w:p>
        </w:tc>
        <w:tc>
          <w:tcPr>
            <w:tcW w:w="847" w:type="pct"/>
            <w:shd w:val="clear" w:color="auto" w:fill="auto"/>
          </w:tcPr>
          <w:p w14:paraId="20EA148E" w14:textId="700C27F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4F23529E" w14:textId="30D615F1"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w:t>
            </w:r>
            <w:r>
              <w:rPr>
                <w:rFonts w:ascii="Times New Roman" w:hAnsi="Times New Roman" w:cs="Times New Roman"/>
              </w:rPr>
              <w:t>7</w:t>
            </w:r>
          </w:p>
        </w:tc>
        <w:tc>
          <w:tcPr>
            <w:tcW w:w="950" w:type="pct"/>
            <w:shd w:val="clear" w:color="auto" w:fill="auto"/>
          </w:tcPr>
          <w:p w14:paraId="192558BC" w14:textId="246411A3"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0.6 to 0.</w:t>
            </w:r>
            <w:r>
              <w:rPr>
                <w:rFonts w:ascii="Times New Roman" w:hAnsi="Times New Roman" w:cs="Times New Roman"/>
              </w:rPr>
              <w:t>7</w:t>
            </w:r>
          </w:p>
        </w:tc>
        <w:tc>
          <w:tcPr>
            <w:tcW w:w="950" w:type="pct"/>
            <w:shd w:val="clear" w:color="auto" w:fill="auto"/>
          </w:tcPr>
          <w:p w14:paraId="48C9D5E6" w14:textId="60F6E3BB"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1E4B2701"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09AA9C9"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38705731" w14:textId="6A6E318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Refusal</w:t>
            </w:r>
            <w:r w:rsidR="009A0426">
              <w:rPr>
                <w:rFonts w:ascii="Times New Roman" w:hAnsi="Times New Roman" w:cs="Times New Roman"/>
              </w:rPr>
              <w:t>*</w:t>
            </w:r>
            <w:r>
              <w:rPr>
                <w:rFonts w:ascii="Times New Roman" w:hAnsi="Times New Roman" w:cs="Times New Roman"/>
              </w:rPr>
              <w:t>, #/d</w:t>
            </w:r>
          </w:p>
        </w:tc>
        <w:tc>
          <w:tcPr>
            <w:tcW w:w="847" w:type="pct"/>
            <w:shd w:val="clear" w:color="auto" w:fill="auto"/>
          </w:tcPr>
          <w:p w14:paraId="48CDBE1A" w14:textId="1D66A0AD"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shd w:val="clear" w:color="auto" w:fill="auto"/>
          </w:tcPr>
          <w:p w14:paraId="1802DA58" w14:textId="6CE4B717"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w:t>
            </w:r>
            <w:r>
              <w:rPr>
                <w:rFonts w:ascii="Times New Roman" w:hAnsi="Times New Roman" w:cs="Times New Roman"/>
              </w:rPr>
              <w:t>9</w:t>
            </w:r>
          </w:p>
        </w:tc>
        <w:tc>
          <w:tcPr>
            <w:tcW w:w="950" w:type="pct"/>
            <w:shd w:val="clear" w:color="auto" w:fill="auto"/>
          </w:tcPr>
          <w:p w14:paraId="407F0EDA" w14:textId="1FC47A56"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w:t>
            </w:r>
            <w:r>
              <w:rPr>
                <w:rFonts w:ascii="Times New Roman" w:hAnsi="Times New Roman" w:cs="Times New Roman"/>
              </w:rPr>
              <w:t>9</w:t>
            </w:r>
            <w:r w:rsidRPr="00EC279E">
              <w:rPr>
                <w:rFonts w:ascii="Times New Roman" w:hAnsi="Times New Roman" w:cs="Times New Roman"/>
              </w:rPr>
              <w:t xml:space="preserve"> to 0.</w:t>
            </w:r>
            <w:r>
              <w:rPr>
                <w:rFonts w:ascii="Times New Roman" w:hAnsi="Times New Roman" w:cs="Times New Roman"/>
              </w:rPr>
              <w:t>9</w:t>
            </w:r>
          </w:p>
        </w:tc>
        <w:tc>
          <w:tcPr>
            <w:tcW w:w="950" w:type="pct"/>
            <w:shd w:val="clear" w:color="auto" w:fill="auto"/>
          </w:tcPr>
          <w:p w14:paraId="65699377" w14:textId="50F99FAB"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2A3E423D"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4CEBAE63"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088DEE33" w14:textId="206E552B"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Failure</w:t>
            </w:r>
            <w:r w:rsidR="009A0426">
              <w:rPr>
                <w:rFonts w:ascii="Times New Roman" w:hAnsi="Times New Roman" w:cs="Times New Roman"/>
              </w:rPr>
              <w:t>*</w:t>
            </w:r>
            <w:r>
              <w:rPr>
                <w:rFonts w:ascii="Times New Roman" w:hAnsi="Times New Roman" w:cs="Times New Roman"/>
              </w:rPr>
              <w:t>, #/d</w:t>
            </w:r>
          </w:p>
        </w:tc>
        <w:tc>
          <w:tcPr>
            <w:tcW w:w="847" w:type="pct"/>
            <w:shd w:val="clear" w:color="auto" w:fill="auto"/>
          </w:tcPr>
          <w:p w14:paraId="47F7D306" w14:textId="052ED442"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09676560" w14:textId="18B4D67E"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w:t>
            </w:r>
            <w:r>
              <w:rPr>
                <w:rFonts w:ascii="Times New Roman" w:hAnsi="Times New Roman" w:cs="Times New Roman"/>
              </w:rPr>
              <w:t>2</w:t>
            </w:r>
          </w:p>
        </w:tc>
        <w:tc>
          <w:tcPr>
            <w:tcW w:w="950" w:type="pct"/>
            <w:shd w:val="clear" w:color="auto" w:fill="auto"/>
          </w:tcPr>
          <w:p w14:paraId="5EA8BF55" w14:textId="7E40CE79"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Pr>
                <w:rFonts w:ascii="Times New Roman" w:hAnsi="Times New Roman" w:cs="Times New Roman"/>
              </w:rPr>
              <w:t>1</w:t>
            </w:r>
            <w:r w:rsidRPr="00EC279E">
              <w:rPr>
                <w:rFonts w:ascii="Times New Roman" w:hAnsi="Times New Roman" w:cs="Times New Roman"/>
              </w:rPr>
              <w:t xml:space="preserve"> to 1.</w:t>
            </w:r>
            <w:r>
              <w:rPr>
                <w:rFonts w:ascii="Times New Roman" w:hAnsi="Times New Roman" w:cs="Times New Roman"/>
              </w:rPr>
              <w:t>4</w:t>
            </w:r>
          </w:p>
        </w:tc>
        <w:tc>
          <w:tcPr>
            <w:tcW w:w="950" w:type="pct"/>
            <w:shd w:val="clear" w:color="auto" w:fill="auto"/>
          </w:tcPr>
          <w:p w14:paraId="0AC10735" w14:textId="2C4C0902"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161850F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1811836E"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72EBC4EF" w14:textId="43C61FA6"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LFConductivity</w:t>
            </w:r>
            <w:r w:rsidR="009A0426">
              <w:rPr>
                <w:rFonts w:ascii="Times New Roman" w:hAnsi="Times New Roman" w:cs="Times New Roman"/>
              </w:rPr>
              <w:t>*</w:t>
            </w:r>
            <w:r>
              <w:rPr>
                <w:rFonts w:ascii="Times New Roman" w:hAnsi="Times New Roman" w:cs="Times New Roman"/>
              </w:rPr>
              <w:t>, mS</w:t>
            </w:r>
          </w:p>
        </w:tc>
        <w:tc>
          <w:tcPr>
            <w:tcW w:w="847" w:type="pct"/>
            <w:shd w:val="clear" w:color="auto" w:fill="auto"/>
          </w:tcPr>
          <w:p w14:paraId="59EF0AF2" w14:textId="70919F6C"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shd w:val="clear" w:color="auto" w:fill="auto"/>
          </w:tcPr>
          <w:p w14:paraId="4283C526" w14:textId="6C955725"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w:t>
            </w:r>
          </w:p>
        </w:tc>
        <w:tc>
          <w:tcPr>
            <w:tcW w:w="950" w:type="pct"/>
            <w:shd w:val="clear" w:color="auto" w:fill="auto"/>
          </w:tcPr>
          <w:p w14:paraId="542F1779" w14:textId="21A9B259"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 to 0.9</w:t>
            </w:r>
          </w:p>
        </w:tc>
        <w:tc>
          <w:tcPr>
            <w:tcW w:w="950" w:type="pct"/>
            <w:shd w:val="clear" w:color="auto" w:fill="auto"/>
          </w:tcPr>
          <w:p w14:paraId="2DA4608A" w14:textId="0189C68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0BBA2C7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DE714D5"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651707F1" w14:textId="22B8F2A8"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LRConductivity</w:t>
            </w:r>
            <w:r w:rsidR="009A0426">
              <w:rPr>
                <w:rFonts w:ascii="Times New Roman" w:hAnsi="Times New Roman" w:cs="Times New Roman"/>
              </w:rPr>
              <w:t>*</w:t>
            </w:r>
            <w:r>
              <w:rPr>
                <w:rFonts w:ascii="Times New Roman" w:hAnsi="Times New Roman" w:cs="Times New Roman"/>
              </w:rPr>
              <w:t>, mS</w:t>
            </w:r>
          </w:p>
        </w:tc>
        <w:tc>
          <w:tcPr>
            <w:tcW w:w="847" w:type="pct"/>
            <w:shd w:val="clear" w:color="auto" w:fill="auto"/>
          </w:tcPr>
          <w:p w14:paraId="3F989D37" w14:textId="1D9DDBF6"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5CD419B3" w14:textId="383D0933"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w:t>
            </w:r>
          </w:p>
        </w:tc>
        <w:tc>
          <w:tcPr>
            <w:tcW w:w="950" w:type="pct"/>
            <w:shd w:val="clear" w:color="auto" w:fill="auto"/>
          </w:tcPr>
          <w:p w14:paraId="4FEAD63F" w14:textId="703E50AB"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 to 0.9</w:t>
            </w:r>
          </w:p>
        </w:tc>
        <w:tc>
          <w:tcPr>
            <w:tcW w:w="950" w:type="pct"/>
            <w:shd w:val="clear" w:color="auto" w:fill="auto"/>
          </w:tcPr>
          <w:p w14:paraId="7F2A1024" w14:textId="662BD2DA"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4DBEF67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0047AC2B"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58A49B2D" w14:textId="2C41D838"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RFConductivity</w:t>
            </w:r>
            <w:r w:rsidR="009A0426">
              <w:rPr>
                <w:rFonts w:ascii="Times New Roman" w:hAnsi="Times New Roman" w:cs="Times New Roman"/>
              </w:rPr>
              <w:t>*</w:t>
            </w:r>
            <w:r>
              <w:rPr>
                <w:rFonts w:ascii="Times New Roman" w:hAnsi="Times New Roman" w:cs="Times New Roman"/>
              </w:rPr>
              <w:t>, mS</w:t>
            </w:r>
          </w:p>
        </w:tc>
        <w:tc>
          <w:tcPr>
            <w:tcW w:w="847" w:type="pct"/>
            <w:shd w:val="clear" w:color="auto" w:fill="auto"/>
          </w:tcPr>
          <w:p w14:paraId="3DE1F7F9" w14:textId="4C0C2B3B"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shd w:val="clear" w:color="auto" w:fill="auto"/>
          </w:tcPr>
          <w:p w14:paraId="20F2DF87" w14:textId="1896AC97"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w:t>
            </w:r>
          </w:p>
        </w:tc>
        <w:tc>
          <w:tcPr>
            <w:tcW w:w="950" w:type="pct"/>
            <w:shd w:val="clear" w:color="auto" w:fill="auto"/>
          </w:tcPr>
          <w:p w14:paraId="2076103E" w14:textId="6A6999CE"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 to 0.9</w:t>
            </w:r>
          </w:p>
        </w:tc>
        <w:tc>
          <w:tcPr>
            <w:tcW w:w="950" w:type="pct"/>
            <w:shd w:val="clear" w:color="auto" w:fill="auto"/>
          </w:tcPr>
          <w:p w14:paraId="6C59D7F6" w14:textId="7DFC6013"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19AD75B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32024E68"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1D86CC71" w14:textId="7510B73B"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RRConductivity</w:t>
            </w:r>
            <w:r w:rsidR="009A0426">
              <w:rPr>
                <w:rFonts w:ascii="Times New Roman" w:hAnsi="Times New Roman" w:cs="Times New Roman"/>
              </w:rPr>
              <w:t>*</w:t>
            </w:r>
            <w:r>
              <w:rPr>
                <w:rFonts w:ascii="Times New Roman" w:hAnsi="Times New Roman" w:cs="Times New Roman"/>
              </w:rPr>
              <w:t>, mS</w:t>
            </w:r>
          </w:p>
        </w:tc>
        <w:tc>
          <w:tcPr>
            <w:tcW w:w="847" w:type="pct"/>
            <w:shd w:val="clear" w:color="auto" w:fill="auto"/>
          </w:tcPr>
          <w:p w14:paraId="575DCAAA" w14:textId="09E35F7D"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4434BDC4" w14:textId="6767E622"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1.0</w:t>
            </w:r>
          </w:p>
        </w:tc>
        <w:tc>
          <w:tcPr>
            <w:tcW w:w="950" w:type="pct"/>
            <w:shd w:val="clear" w:color="auto" w:fill="auto"/>
          </w:tcPr>
          <w:p w14:paraId="3660D229" w14:textId="49FC2D7B"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1.0 to 1.0</w:t>
            </w:r>
          </w:p>
        </w:tc>
        <w:tc>
          <w:tcPr>
            <w:tcW w:w="950" w:type="pct"/>
            <w:shd w:val="clear" w:color="auto" w:fill="auto"/>
          </w:tcPr>
          <w:p w14:paraId="3B6B2D16" w14:textId="255E3198"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001A8C70"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2FEC0521" w14:textId="77777777" w:rsidR="005762A8" w:rsidRPr="00EC279E" w:rsidRDefault="005762A8" w:rsidP="005762A8">
            <w:pPr>
              <w:suppressLineNumbers/>
              <w:rPr>
                <w:rFonts w:ascii="Times New Roman" w:hAnsi="Times New Roman" w:cs="Times New Roman"/>
                <w:sz w:val="22"/>
              </w:rPr>
            </w:pPr>
          </w:p>
        </w:tc>
        <w:tc>
          <w:tcPr>
            <w:tcW w:w="1294" w:type="pct"/>
            <w:tcBorders>
              <w:left w:val="nil"/>
            </w:tcBorders>
            <w:shd w:val="clear" w:color="auto" w:fill="auto"/>
          </w:tcPr>
          <w:p w14:paraId="0C8D9FE7" w14:textId="1D5238F0"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Milk speed</w:t>
            </w:r>
            <w:r w:rsidR="009A0426">
              <w:rPr>
                <w:rFonts w:ascii="Times New Roman" w:hAnsi="Times New Roman" w:cs="Times New Roman"/>
              </w:rPr>
              <w:t>*</w:t>
            </w:r>
            <w:r>
              <w:rPr>
                <w:rFonts w:ascii="Times New Roman" w:hAnsi="Times New Roman" w:cs="Times New Roman"/>
              </w:rPr>
              <w:t>, s</w:t>
            </w:r>
          </w:p>
        </w:tc>
        <w:tc>
          <w:tcPr>
            <w:tcW w:w="847" w:type="pct"/>
            <w:shd w:val="clear" w:color="auto" w:fill="auto"/>
          </w:tcPr>
          <w:p w14:paraId="303C1D63" w14:textId="72D2E4D8"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shd w:val="clear" w:color="auto" w:fill="auto"/>
          </w:tcPr>
          <w:p w14:paraId="0D4028D9" w14:textId="17F498EB"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w:t>
            </w:r>
          </w:p>
        </w:tc>
        <w:tc>
          <w:tcPr>
            <w:tcW w:w="950" w:type="pct"/>
            <w:shd w:val="clear" w:color="auto" w:fill="auto"/>
          </w:tcPr>
          <w:p w14:paraId="716BC40D" w14:textId="085F458F"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0.9 to 0.9</w:t>
            </w:r>
          </w:p>
        </w:tc>
        <w:tc>
          <w:tcPr>
            <w:tcW w:w="950" w:type="pct"/>
            <w:shd w:val="clear" w:color="auto" w:fill="auto"/>
          </w:tcPr>
          <w:p w14:paraId="4E4D21E7" w14:textId="30C02A5B"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5762A8" w:rsidRPr="00EC279E" w14:paraId="7B95C85A"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1" w:type="pct"/>
            <w:tcBorders>
              <w:right w:val="none" w:sz="0" w:space="0" w:color="auto"/>
            </w:tcBorders>
            <w:shd w:val="clear" w:color="auto" w:fill="auto"/>
          </w:tcPr>
          <w:p w14:paraId="158A5F49" w14:textId="77777777" w:rsidR="005762A8" w:rsidRPr="00EC279E" w:rsidRDefault="005762A8" w:rsidP="005762A8">
            <w:pPr>
              <w:suppressLineNumbers/>
              <w:rPr>
                <w:rFonts w:ascii="Times New Roman" w:hAnsi="Times New Roman" w:cs="Times New Roman"/>
                <w:sz w:val="22"/>
              </w:rPr>
            </w:pPr>
          </w:p>
        </w:tc>
        <w:tc>
          <w:tcPr>
            <w:tcW w:w="1294" w:type="pct"/>
            <w:shd w:val="clear" w:color="auto" w:fill="auto"/>
          </w:tcPr>
          <w:p w14:paraId="787628A4" w14:textId="765F153E"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Feed intake</w:t>
            </w:r>
            <w:r w:rsidR="009A0426">
              <w:rPr>
                <w:rFonts w:ascii="Times New Roman" w:hAnsi="Times New Roman" w:cs="Times New Roman"/>
              </w:rPr>
              <w:t>*</w:t>
            </w:r>
            <w:r>
              <w:rPr>
                <w:rFonts w:ascii="Times New Roman" w:hAnsi="Times New Roman" w:cs="Times New Roman"/>
              </w:rPr>
              <w:t>, kg</w:t>
            </w:r>
          </w:p>
        </w:tc>
        <w:tc>
          <w:tcPr>
            <w:tcW w:w="847" w:type="pct"/>
            <w:shd w:val="clear" w:color="auto" w:fill="auto"/>
          </w:tcPr>
          <w:p w14:paraId="680221D4" w14:textId="1FA239A4"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18" w:type="pct"/>
            <w:shd w:val="clear" w:color="auto" w:fill="auto"/>
          </w:tcPr>
          <w:p w14:paraId="34D8B6FB" w14:textId="1D9B3ECC"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0.8</w:t>
            </w:r>
          </w:p>
        </w:tc>
        <w:tc>
          <w:tcPr>
            <w:tcW w:w="950" w:type="pct"/>
            <w:shd w:val="clear" w:color="auto" w:fill="auto"/>
          </w:tcPr>
          <w:p w14:paraId="78F08369" w14:textId="2FC08947" w:rsidR="005762A8" w:rsidRPr="00EC279E"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0.8 to 0.</w:t>
            </w:r>
            <w:r>
              <w:rPr>
                <w:rFonts w:ascii="Times New Roman" w:hAnsi="Times New Roman" w:cs="Times New Roman"/>
              </w:rPr>
              <w:t>9</w:t>
            </w:r>
          </w:p>
        </w:tc>
        <w:tc>
          <w:tcPr>
            <w:tcW w:w="950" w:type="pct"/>
            <w:shd w:val="clear" w:color="auto" w:fill="auto"/>
          </w:tcPr>
          <w:p w14:paraId="3DEE573E" w14:textId="5C3944D3" w:rsidR="005762A8" w:rsidRPr="00EC279E"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r w:rsidR="009A0426" w:rsidRPr="00EC279E" w14:paraId="46907BD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 w:type="pct"/>
            <w:tcBorders>
              <w:bottom w:val="single" w:sz="4" w:space="0" w:color="auto"/>
              <w:right w:val="none" w:sz="0" w:space="0" w:color="auto"/>
            </w:tcBorders>
            <w:shd w:val="clear" w:color="auto" w:fill="auto"/>
          </w:tcPr>
          <w:p w14:paraId="1C85179F" w14:textId="77777777" w:rsidR="005762A8" w:rsidRPr="00EC279E" w:rsidRDefault="005762A8" w:rsidP="005762A8">
            <w:pPr>
              <w:suppressLineNumbers/>
              <w:rPr>
                <w:rFonts w:ascii="Times New Roman" w:hAnsi="Times New Roman" w:cs="Times New Roman"/>
                <w:sz w:val="22"/>
              </w:rPr>
            </w:pPr>
          </w:p>
        </w:tc>
        <w:tc>
          <w:tcPr>
            <w:tcW w:w="1294" w:type="pct"/>
            <w:tcBorders>
              <w:bottom w:val="single" w:sz="4" w:space="0" w:color="auto"/>
            </w:tcBorders>
            <w:shd w:val="clear" w:color="auto" w:fill="auto"/>
          </w:tcPr>
          <w:p w14:paraId="38E7EC5B" w14:textId="38BEE55C"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Milk time</w:t>
            </w:r>
            <w:r w:rsidR="009A0426">
              <w:rPr>
                <w:rFonts w:ascii="Times New Roman" w:hAnsi="Times New Roman" w:cs="Times New Roman"/>
              </w:rPr>
              <w:t>*</w:t>
            </w:r>
            <w:r>
              <w:rPr>
                <w:rFonts w:ascii="Times New Roman" w:hAnsi="Times New Roman" w:cs="Times New Roman"/>
              </w:rPr>
              <w:t>, s</w:t>
            </w:r>
          </w:p>
        </w:tc>
        <w:tc>
          <w:tcPr>
            <w:tcW w:w="847" w:type="pct"/>
            <w:tcBorders>
              <w:bottom w:val="single" w:sz="4" w:space="0" w:color="auto"/>
            </w:tcBorders>
            <w:shd w:val="clear" w:color="auto" w:fill="auto"/>
          </w:tcPr>
          <w:p w14:paraId="34631E60" w14:textId="2D8A1621"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18" w:type="pct"/>
            <w:tcBorders>
              <w:bottom w:val="single" w:sz="4" w:space="0" w:color="auto"/>
            </w:tcBorders>
            <w:shd w:val="clear" w:color="auto" w:fill="auto"/>
          </w:tcPr>
          <w:p w14:paraId="59910F02" w14:textId="67C4E043"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1.0</w:t>
            </w:r>
          </w:p>
        </w:tc>
        <w:tc>
          <w:tcPr>
            <w:tcW w:w="950" w:type="pct"/>
            <w:tcBorders>
              <w:bottom w:val="single" w:sz="4" w:space="0" w:color="auto"/>
            </w:tcBorders>
            <w:shd w:val="clear" w:color="auto" w:fill="auto"/>
          </w:tcPr>
          <w:p w14:paraId="2CF99A2B" w14:textId="60BAB55D" w:rsidR="005762A8" w:rsidRPr="00EC279E"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1.0 to 1.0</w:t>
            </w:r>
          </w:p>
        </w:tc>
        <w:tc>
          <w:tcPr>
            <w:tcW w:w="950" w:type="pct"/>
            <w:tcBorders>
              <w:bottom w:val="single" w:sz="4" w:space="0" w:color="auto"/>
            </w:tcBorders>
            <w:shd w:val="clear" w:color="auto" w:fill="auto"/>
          </w:tcPr>
          <w:p w14:paraId="7E9C204F" w14:textId="7FD7543A" w:rsidR="005762A8" w:rsidRPr="00EC279E"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&lt; 0.01</w:t>
            </w:r>
          </w:p>
        </w:tc>
      </w:tr>
    </w:tbl>
    <w:p w14:paraId="15656851" w14:textId="3B420BF2" w:rsidR="004B0865" w:rsidRDefault="004B0865" w:rsidP="004B0865">
      <w:pPr>
        <w:suppressLineNumbers/>
        <w:rPr>
          <w:sz w:val="20"/>
          <w:szCs w:val="20"/>
        </w:rPr>
      </w:pPr>
      <w:r w:rsidRPr="009A2B63">
        <w:rPr>
          <w:sz w:val="20"/>
          <w:szCs w:val="20"/>
          <w:vertAlign w:val="superscript"/>
        </w:rPr>
        <w:t>1</w:t>
      </w:r>
      <w:r w:rsidRPr="009A2B63">
        <w:rPr>
          <w:sz w:val="20"/>
          <w:szCs w:val="20"/>
        </w:rPr>
        <w:t>Confidence intervals (</w:t>
      </w:r>
      <w:r w:rsidRPr="009A2B63">
        <w:rPr>
          <w:b/>
          <w:bCs/>
          <w:sz w:val="20"/>
          <w:szCs w:val="20"/>
        </w:rPr>
        <w:t>CI</w:t>
      </w:r>
      <w:r w:rsidRPr="009A2B63">
        <w:rPr>
          <w:sz w:val="20"/>
          <w:szCs w:val="20"/>
        </w:rPr>
        <w:t>) overlapping the null value (O</w:t>
      </w:r>
      <w:r w:rsidR="00AA30EE">
        <w:rPr>
          <w:sz w:val="20"/>
          <w:szCs w:val="20"/>
        </w:rPr>
        <w:t xml:space="preserve">dds </w:t>
      </w:r>
      <w:r w:rsidRPr="009A2B63">
        <w:rPr>
          <w:sz w:val="20"/>
          <w:szCs w:val="20"/>
        </w:rPr>
        <w:t>R</w:t>
      </w:r>
      <w:r w:rsidR="00AA30EE">
        <w:rPr>
          <w:sz w:val="20"/>
          <w:szCs w:val="20"/>
        </w:rPr>
        <w:t>atio</w:t>
      </w:r>
      <w:r w:rsidRPr="009A2B63">
        <w:rPr>
          <w:sz w:val="20"/>
          <w:szCs w:val="20"/>
        </w:rPr>
        <w:t xml:space="preserve"> = 1) were not reported.</w:t>
      </w:r>
    </w:p>
    <w:p w14:paraId="3F50BF8F" w14:textId="313EDFB0" w:rsidR="00E90377" w:rsidRPr="009A2B63" w:rsidRDefault="00E90377" w:rsidP="004B0865">
      <w:pPr>
        <w:suppressLineNumbers/>
        <w:rPr>
          <w:sz w:val="20"/>
          <w:szCs w:val="20"/>
        </w:rPr>
      </w:pPr>
      <w:r>
        <w:rPr>
          <w:sz w:val="20"/>
          <w:szCs w:val="20"/>
          <w:vertAlign w:val="superscript"/>
        </w:rPr>
        <w:t>2</w:t>
      </w:r>
      <w:r>
        <w:rPr>
          <w:sz w:val="20"/>
          <w:szCs w:val="20"/>
        </w:rPr>
        <w:t>Fetch status was categorized by EverFetch (cow on the fetch list at least once during the study) and NeverFetch (cow never on the fetch list during the study)</w:t>
      </w:r>
      <w:r w:rsidR="00710FD8">
        <w:rPr>
          <w:sz w:val="20"/>
          <w:szCs w:val="20"/>
        </w:rPr>
        <w:t>.</w:t>
      </w:r>
    </w:p>
    <w:p w14:paraId="19A49F02" w14:textId="4AF01327" w:rsidR="007245C0" w:rsidRPr="009A2B63" w:rsidRDefault="00E90377" w:rsidP="007245C0">
      <w:pPr>
        <w:suppressLineNumbers/>
        <w:rPr>
          <w:sz w:val="20"/>
          <w:szCs w:val="20"/>
        </w:rPr>
      </w:pPr>
      <w:r>
        <w:rPr>
          <w:sz w:val="20"/>
          <w:szCs w:val="20"/>
          <w:vertAlign w:val="superscript"/>
        </w:rPr>
        <w:t>3</w:t>
      </w:r>
      <w:r w:rsidR="007245C0" w:rsidRPr="009A2B63">
        <w:rPr>
          <w:sz w:val="20"/>
          <w:szCs w:val="20"/>
        </w:rPr>
        <w:t>The system was grouped into the old (PCDART) and new (DairyComp).</w:t>
      </w:r>
    </w:p>
    <w:p w14:paraId="6E5F9AEE" w14:textId="7A39A2D7" w:rsidR="004B0865" w:rsidRPr="009A2B63" w:rsidRDefault="00E90377" w:rsidP="004B0865">
      <w:pPr>
        <w:suppressLineNumbers/>
        <w:rPr>
          <w:sz w:val="20"/>
          <w:szCs w:val="20"/>
        </w:rPr>
      </w:pPr>
      <w:r>
        <w:rPr>
          <w:sz w:val="20"/>
          <w:szCs w:val="20"/>
          <w:vertAlign w:val="superscript"/>
        </w:rPr>
        <w:t>4</w:t>
      </w:r>
      <w:r w:rsidR="004B0865" w:rsidRPr="009A2B63">
        <w:rPr>
          <w:sz w:val="20"/>
          <w:szCs w:val="20"/>
        </w:rPr>
        <w:t>The parity category grouped lactations into 1</w:t>
      </w:r>
      <w:r w:rsidR="004B0865" w:rsidRPr="009A2B63">
        <w:rPr>
          <w:sz w:val="20"/>
          <w:szCs w:val="20"/>
          <w:vertAlign w:val="superscript"/>
        </w:rPr>
        <w:t>st</w:t>
      </w:r>
      <w:r w:rsidR="004B0865" w:rsidRPr="009A2B63">
        <w:rPr>
          <w:sz w:val="20"/>
          <w:szCs w:val="20"/>
        </w:rPr>
        <w:t xml:space="preserve"> lactation, 2</w:t>
      </w:r>
      <w:r w:rsidR="004B0865" w:rsidRPr="009A2B63">
        <w:rPr>
          <w:sz w:val="20"/>
          <w:szCs w:val="20"/>
          <w:vertAlign w:val="superscript"/>
        </w:rPr>
        <w:t>nd</w:t>
      </w:r>
      <w:r w:rsidR="004B0865" w:rsidRPr="009A2B63">
        <w:rPr>
          <w:sz w:val="20"/>
          <w:szCs w:val="20"/>
        </w:rPr>
        <w:t xml:space="preserve"> lactation, 3</w:t>
      </w:r>
      <w:r w:rsidR="004B0865" w:rsidRPr="009A2B63">
        <w:rPr>
          <w:sz w:val="20"/>
          <w:szCs w:val="20"/>
          <w:vertAlign w:val="superscript"/>
        </w:rPr>
        <w:t>rd</w:t>
      </w:r>
      <w:r w:rsidR="004B0865" w:rsidRPr="009A2B63">
        <w:rPr>
          <w:sz w:val="20"/>
          <w:szCs w:val="20"/>
        </w:rPr>
        <w:t xml:space="preserve"> lactations, and 4+ lactations. </w:t>
      </w:r>
    </w:p>
    <w:p w14:paraId="17CB16B6" w14:textId="50F484EA" w:rsidR="002D31E1" w:rsidRPr="00226696" w:rsidRDefault="00E90377" w:rsidP="00226696">
      <w:pPr>
        <w:suppressLineNumbers/>
        <w:rPr>
          <w:rFonts w:cs="Times New Roman"/>
        </w:rPr>
      </w:pPr>
      <w:r>
        <w:rPr>
          <w:sz w:val="20"/>
          <w:szCs w:val="20"/>
          <w:vertAlign w:val="superscript"/>
        </w:rPr>
        <w:t>5</w:t>
      </w:r>
      <w:r w:rsidR="00144C9D" w:rsidRPr="009A2B63">
        <w:rPr>
          <w:sz w:val="20"/>
          <w:szCs w:val="20"/>
        </w:rPr>
        <w:t>DIM group sections were  ≤ 25 DIM (</w:t>
      </w:r>
      <w:r w:rsidR="005E052C">
        <w:rPr>
          <w:sz w:val="20"/>
          <w:szCs w:val="20"/>
        </w:rPr>
        <w:t>f</w:t>
      </w:r>
      <w:r w:rsidR="00144C9D" w:rsidRPr="009A2B63">
        <w:rPr>
          <w:sz w:val="20"/>
          <w:szCs w:val="20"/>
        </w:rPr>
        <w:t>resh), &gt; 25 and ≤ 86 DIM (</w:t>
      </w:r>
      <w:r w:rsidR="005E052C">
        <w:rPr>
          <w:sz w:val="20"/>
          <w:szCs w:val="20"/>
        </w:rPr>
        <w:t>e</w:t>
      </w:r>
      <w:r w:rsidR="00144C9D" w:rsidRPr="009A2B63">
        <w:rPr>
          <w:sz w:val="20"/>
          <w:szCs w:val="20"/>
        </w:rPr>
        <w:t>arly), &gt; 86 and &lt; 214 DIM (</w:t>
      </w:r>
      <w:r w:rsidR="005E052C">
        <w:rPr>
          <w:sz w:val="20"/>
          <w:szCs w:val="20"/>
        </w:rPr>
        <w:t>m</w:t>
      </w:r>
      <w:r w:rsidR="00144C9D" w:rsidRPr="009A2B63">
        <w:rPr>
          <w:sz w:val="20"/>
          <w:szCs w:val="20"/>
        </w:rPr>
        <w:t>id), and ≥ 214 DIM (</w:t>
      </w:r>
      <w:r w:rsidR="005E052C">
        <w:rPr>
          <w:sz w:val="20"/>
          <w:szCs w:val="20"/>
        </w:rPr>
        <w:t>l</w:t>
      </w:r>
      <w:r w:rsidR="00144C9D" w:rsidRPr="009A2B63">
        <w:rPr>
          <w:sz w:val="20"/>
          <w:szCs w:val="20"/>
        </w:rPr>
        <w:t>ate)</w:t>
      </w:r>
      <w:r w:rsidR="00710FD8">
        <w:rPr>
          <w:sz w:val="20"/>
          <w:szCs w:val="20"/>
        </w:rPr>
        <w:t>.</w:t>
      </w:r>
      <w:r w:rsidR="002D31E1">
        <w:rPr>
          <w:rFonts w:cs="Times New Roman"/>
        </w:rPr>
        <w:br w:type="page"/>
      </w:r>
    </w:p>
    <w:p w14:paraId="77FDBBFD" w14:textId="769FCE80" w:rsidR="001058F5" w:rsidRPr="001908B1" w:rsidRDefault="0003190E" w:rsidP="00BF4B57">
      <w:pPr>
        <w:pStyle w:val="Caption"/>
        <w:tabs>
          <w:tab w:val="decimal" w:pos="6570"/>
          <w:tab w:val="decimal" w:pos="8100"/>
        </w:tabs>
      </w:pPr>
      <w:bookmarkStart w:id="110" w:name="_Toc142043727"/>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8</w:t>
      </w:r>
      <w:r w:rsidR="007B705D">
        <w:rPr>
          <w:noProof/>
        </w:rPr>
        <w:fldChar w:fldCharType="end"/>
      </w:r>
      <w:r>
        <w:t>.</w:t>
      </w:r>
      <w:r w:rsidR="00EC279E">
        <w:t xml:space="preserve"> </w:t>
      </w:r>
      <w:r w:rsidR="001058F5">
        <w:t xml:space="preserve">Odds ratios and 95% confidence intervals for </w:t>
      </w:r>
      <w:r w:rsidR="007B6BE5">
        <w:t>automatic milking system (</w:t>
      </w:r>
      <w:r w:rsidR="007B6BE5" w:rsidRPr="007B6BE5">
        <w:rPr>
          <w:b/>
          <w:bCs w:val="0"/>
        </w:rPr>
        <w:t>AMS</w:t>
      </w:r>
      <w:r w:rsidR="007B6BE5">
        <w:t xml:space="preserve">) </w:t>
      </w:r>
      <w:r w:rsidR="001058F5">
        <w:t xml:space="preserve">variables, parity, events, weekday, and system based on fetch outcome for </w:t>
      </w:r>
      <w:r w:rsidR="00402314">
        <w:t>f</w:t>
      </w:r>
      <w:r w:rsidR="001058F5">
        <w:t xml:space="preserve">resh </w:t>
      </w:r>
      <w:r w:rsidR="0043049B">
        <w:t>model</w:t>
      </w:r>
      <w:r w:rsidR="001058F5">
        <w:t xml:space="preserve">. </w:t>
      </w:r>
      <w:r w:rsidR="009A0426">
        <w:t>Variables marked with * indicate continuous variables.</w:t>
      </w:r>
      <w:bookmarkEnd w:id="110"/>
    </w:p>
    <w:tbl>
      <w:tblPr>
        <w:tblStyle w:val="PlainTable5"/>
        <w:tblpPr w:leftFromText="180" w:rightFromText="180" w:vertAnchor="text" w:horzAnchor="margin" w:tblpY="36"/>
        <w:tblW w:w="5000" w:type="pct"/>
        <w:tblLook w:val="04A0" w:firstRow="1" w:lastRow="0" w:firstColumn="1" w:lastColumn="0" w:noHBand="0" w:noVBand="1"/>
      </w:tblPr>
      <w:tblGrid>
        <w:gridCol w:w="367"/>
        <w:gridCol w:w="2310"/>
        <w:gridCol w:w="2001"/>
        <w:gridCol w:w="1137"/>
        <w:gridCol w:w="1663"/>
        <w:gridCol w:w="1378"/>
      </w:tblGrid>
      <w:tr w:rsidR="006F46F9" w:rsidRPr="00EC279E" w14:paraId="2DF341CC"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07" w:type="pct"/>
            <w:tcBorders>
              <w:top w:val="single" w:sz="4" w:space="0" w:color="auto"/>
              <w:bottom w:val="single" w:sz="4" w:space="0" w:color="auto"/>
            </w:tcBorders>
            <w:shd w:val="clear" w:color="auto" w:fill="auto"/>
          </w:tcPr>
          <w:p w14:paraId="394C84DA" w14:textId="77777777" w:rsidR="006F46F9" w:rsidRPr="00EC279E" w:rsidRDefault="006F46F9" w:rsidP="006F46F9">
            <w:pPr>
              <w:suppressLineNumbers/>
              <w:jc w:val="both"/>
              <w:rPr>
                <w:rFonts w:ascii="Times New Roman" w:hAnsi="Times New Roman" w:cs="Times New Roman"/>
                <w:sz w:val="18"/>
                <w:szCs w:val="18"/>
              </w:rPr>
            </w:pPr>
          </w:p>
        </w:tc>
        <w:tc>
          <w:tcPr>
            <w:tcW w:w="1304" w:type="pct"/>
            <w:tcBorders>
              <w:top w:val="single" w:sz="4" w:space="0" w:color="auto"/>
              <w:bottom w:val="single" w:sz="4" w:space="0" w:color="auto"/>
            </w:tcBorders>
            <w:shd w:val="clear" w:color="auto" w:fill="auto"/>
          </w:tcPr>
          <w:p w14:paraId="47916973" w14:textId="77777777" w:rsidR="006F46F9" w:rsidRPr="007B03E3" w:rsidRDefault="006F46F9" w:rsidP="006F46F9">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18"/>
                <w:szCs w:val="18"/>
              </w:rPr>
            </w:pPr>
            <w:r w:rsidRPr="007B03E3">
              <w:rPr>
                <w:rFonts w:ascii="Times New Roman" w:hAnsi="Times New Roman" w:cs="Times New Roman"/>
                <w:i w:val="0"/>
                <w:iCs w:val="0"/>
                <w:sz w:val="18"/>
                <w:szCs w:val="18"/>
              </w:rPr>
              <w:t>Categorization and risk factor</w:t>
            </w:r>
          </w:p>
        </w:tc>
        <w:tc>
          <w:tcPr>
            <w:tcW w:w="1130" w:type="pct"/>
            <w:tcBorders>
              <w:top w:val="single" w:sz="4" w:space="0" w:color="auto"/>
              <w:bottom w:val="single" w:sz="4" w:space="0" w:color="auto"/>
            </w:tcBorders>
            <w:shd w:val="clear" w:color="auto" w:fill="auto"/>
          </w:tcPr>
          <w:p w14:paraId="30873AD8" w14:textId="77777777" w:rsidR="006F46F9" w:rsidRPr="007B03E3" w:rsidRDefault="006F46F9" w:rsidP="006F46F9">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18"/>
                <w:szCs w:val="18"/>
              </w:rPr>
            </w:pPr>
            <w:r w:rsidRPr="007B03E3">
              <w:rPr>
                <w:rFonts w:ascii="Times New Roman" w:hAnsi="Times New Roman" w:cs="Times New Roman"/>
                <w:i w:val="0"/>
                <w:iCs w:val="0"/>
                <w:sz w:val="18"/>
                <w:szCs w:val="18"/>
              </w:rPr>
              <w:t>Reference Group</w:t>
            </w:r>
          </w:p>
        </w:tc>
        <w:tc>
          <w:tcPr>
            <w:tcW w:w="642" w:type="pct"/>
            <w:tcBorders>
              <w:top w:val="single" w:sz="4" w:space="0" w:color="auto"/>
              <w:bottom w:val="single" w:sz="4" w:space="0" w:color="auto"/>
            </w:tcBorders>
            <w:shd w:val="clear" w:color="auto" w:fill="auto"/>
          </w:tcPr>
          <w:p w14:paraId="4EE930AF" w14:textId="22645E6A" w:rsidR="006F46F9" w:rsidRPr="007B03E3" w:rsidRDefault="006F46F9" w:rsidP="006F46F9">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18"/>
                <w:szCs w:val="18"/>
              </w:rPr>
            </w:pPr>
            <w:r w:rsidRPr="007B03E3">
              <w:rPr>
                <w:rFonts w:ascii="Times New Roman" w:hAnsi="Times New Roman" w:cs="Times New Roman"/>
                <w:i w:val="0"/>
                <w:iCs w:val="0"/>
                <w:sz w:val="18"/>
                <w:szCs w:val="18"/>
              </w:rPr>
              <w:t xml:space="preserve">Odds Ratio </w:t>
            </w:r>
          </w:p>
        </w:tc>
        <w:tc>
          <w:tcPr>
            <w:tcW w:w="939" w:type="pct"/>
            <w:tcBorders>
              <w:top w:val="single" w:sz="4" w:space="0" w:color="auto"/>
              <w:bottom w:val="single" w:sz="4" w:space="0" w:color="auto"/>
            </w:tcBorders>
            <w:shd w:val="clear" w:color="auto" w:fill="auto"/>
          </w:tcPr>
          <w:p w14:paraId="62FD7699" w14:textId="5C67469A" w:rsidR="006F46F9" w:rsidRPr="007B03E3" w:rsidRDefault="006F46F9" w:rsidP="006F46F9">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18"/>
                <w:szCs w:val="18"/>
              </w:rPr>
            </w:pPr>
            <w:r w:rsidRPr="007B03E3">
              <w:rPr>
                <w:rFonts w:ascii="Times New Roman" w:hAnsi="Times New Roman" w:cs="Times New Roman"/>
                <w:i w:val="0"/>
                <w:iCs w:val="0"/>
                <w:sz w:val="18"/>
                <w:szCs w:val="18"/>
              </w:rPr>
              <w:t>95% CI</w:t>
            </w:r>
            <w:r w:rsidRPr="007B03E3">
              <w:rPr>
                <w:rFonts w:ascii="Times New Roman" w:hAnsi="Times New Roman" w:cs="Times New Roman"/>
                <w:i w:val="0"/>
                <w:iCs w:val="0"/>
                <w:sz w:val="18"/>
                <w:szCs w:val="18"/>
                <w:vertAlign w:val="superscript"/>
              </w:rPr>
              <w:t>1</w:t>
            </w:r>
            <w:r w:rsidRPr="007B03E3">
              <w:rPr>
                <w:rFonts w:ascii="Times New Roman" w:hAnsi="Times New Roman" w:cs="Times New Roman"/>
                <w:i w:val="0"/>
                <w:iCs w:val="0"/>
                <w:sz w:val="18"/>
                <w:szCs w:val="18"/>
              </w:rPr>
              <w:t xml:space="preserve"> </w:t>
            </w:r>
          </w:p>
        </w:tc>
        <w:tc>
          <w:tcPr>
            <w:tcW w:w="778" w:type="pct"/>
            <w:tcBorders>
              <w:top w:val="single" w:sz="4" w:space="0" w:color="auto"/>
              <w:bottom w:val="single" w:sz="4" w:space="0" w:color="auto"/>
            </w:tcBorders>
            <w:shd w:val="clear" w:color="auto" w:fill="auto"/>
          </w:tcPr>
          <w:p w14:paraId="30BBC14C" w14:textId="77777777" w:rsidR="006F46F9" w:rsidRPr="007B03E3" w:rsidRDefault="006F46F9" w:rsidP="006F46F9">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18"/>
                <w:szCs w:val="18"/>
              </w:rPr>
            </w:pPr>
            <w:r w:rsidRPr="007B03E3">
              <w:rPr>
                <w:rFonts w:ascii="Times New Roman" w:hAnsi="Times New Roman" w:cs="Times New Roman"/>
                <w:i w:val="0"/>
                <w:iCs w:val="0"/>
                <w:sz w:val="18"/>
                <w:szCs w:val="18"/>
              </w:rPr>
              <w:t>P-Value</w:t>
            </w:r>
          </w:p>
        </w:tc>
      </w:tr>
      <w:tr w:rsidR="006F46F9" w:rsidRPr="00EC279E" w14:paraId="15FC6224"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tcBorders>
            <w:shd w:val="clear" w:color="auto" w:fill="auto"/>
          </w:tcPr>
          <w:p w14:paraId="683009FF" w14:textId="06A181ED" w:rsidR="006F46F9" w:rsidRPr="00A75A30" w:rsidRDefault="00590E79" w:rsidP="006F46F9">
            <w:pPr>
              <w:suppressLineNumbers/>
              <w:jc w:val="left"/>
              <w:rPr>
                <w:rFonts w:ascii="Times New Roman" w:hAnsi="Times New Roman" w:cs="Times New Roman"/>
                <w:i w:val="0"/>
                <w:iCs w:val="0"/>
                <w:sz w:val="18"/>
                <w:szCs w:val="18"/>
              </w:rPr>
            </w:pPr>
            <w:r w:rsidRPr="00A75A30">
              <w:rPr>
                <w:rFonts w:ascii="Times New Roman" w:hAnsi="Times New Roman" w:cs="Times New Roman"/>
                <w:i w:val="0"/>
                <w:iCs w:val="0"/>
                <w:sz w:val="18"/>
                <w:szCs w:val="18"/>
              </w:rPr>
              <w:t xml:space="preserve">True Fetch </w:t>
            </w:r>
            <w:r w:rsidR="006F46F9" w:rsidRPr="00A75A30">
              <w:rPr>
                <w:rFonts w:ascii="Times New Roman" w:hAnsi="Times New Roman" w:cs="Times New Roman"/>
                <w:i w:val="0"/>
                <w:iCs w:val="0"/>
                <w:sz w:val="18"/>
                <w:szCs w:val="18"/>
              </w:rPr>
              <w:t xml:space="preserve">vs </w:t>
            </w:r>
            <w:r w:rsidRPr="00A75A30">
              <w:rPr>
                <w:rFonts w:ascii="Times New Roman" w:hAnsi="Times New Roman" w:cs="Times New Roman"/>
                <w:i w:val="0"/>
                <w:iCs w:val="0"/>
                <w:sz w:val="18"/>
                <w:szCs w:val="18"/>
              </w:rPr>
              <w:t>No Fetch Required</w:t>
            </w:r>
          </w:p>
        </w:tc>
      </w:tr>
      <w:tr w:rsidR="006F46F9" w:rsidRPr="00EC279E" w14:paraId="5A5CFE6B"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E4DC524"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5890A32F"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PCDART</w:t>
            </w:r>
            <w:r w:rsidRPr="007B03E3">
              <w:rPr>
                <w:rFonts w:ascii="Times New Roman" w:hAnsi="Times New Roman" w:cs="Times New Roman"/>
                <w:sz w:val="18"/>
                <w:szCs w:val="18"/>
                <w:vertAlign w:val="superscript"/>
              </w:rPr>
              <w:t>2</w:t>
            </w:r>
          </w:p>
        </w:tc>
        <w:tc>
          <w:tcPr>
            <w:tcW w:w="1130" w:type="pct"/>
            <w:shd w:val="clear" w:color="auto" w:fill="auto"/>
          </w:tcPr>
          <w:p w14:paraId="3FD12940"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DairyComp</w:t>
            </w:r>
            <w:r w:rsidRPr="007B03E3">
              <w:rPr>
                <w:rFonts w:ascii="Times New Roman" w:hAnsi="Times New Roman" w:cs="Times New Roman"/>
                <w:sz w:val="18"/>
                <w:szCs w:val="18"/>
                <w:vertAlign w:val="superscript"/>
              </w:rPr>
              <w:t>2</w:t>
            </w:r>
          </w:p>
        </w:tc>
        <w:tc>
          <w:tcPr>
            <w:tcW w:w="642" w:type="pct"/>
            <w:shd w:val="clear" w:color="auto" w:fill="auto"/>
          </w:tcPr>
          <w:p w14:paraId="56285AA9"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3.2</w:t>
            </w:r>
          </w:p>
        </w:tc>
        <w:tc>
          <w:tcPr>
            <w:tcW w:w="939" w:type="pct"/>
            <w:shd w:val="clear" w:color="auto" w:fill="auto"/>
          </w:tcPr>
          <w:p w14:paraId="652ADA23"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1.7 to 6.</w:t>
            </w:r>
            <w:r>
              <w:rPr>
                <w:rFonts w:ascii="Times New Roman" w:hAnsi="Times New Roman" w:cs="Times New Roman"/>
                <w:sz w:val="18"/>
                <w:szCs w:val="18"/>
              </w:rPr>
              <w:t>1</w:t>
            </w:r>
          </w:p>
        </w:tc>
        <w:tc>
          <w:tcPr>
            <w:tcW w:w="778" w:type="pct"/>
            <w:shd w:val="clear" w:color="auto" w:fill="auto"/>
          </w:tcPr>
          <w:p w14:paraId="37FF5B44"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0.01</w:t>
            </w:r>
          </w:p>
        </w:tc>
      </w:tr>
      <w:tr w:rsidR="006F46F9" w:rsidRPr="00EC279E" w14:paraId="62CAA4A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3C9929FC"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5AEC7D97"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1</w:t>
            </w:r>
            <w:r w:rsidRPr="007B03E3">
              <w:rPr>
                <w:rFonts w:ascii="Times New Roman" w:hAnsi="Times New Roman" w:cs="Times New Roman"/>
                <w:sz w:val="18"/>
                <w:szCs w:val="18"/>
                <w:vertAlign w:val="superscript"/>
              </w:rPr>
              <w:t>st</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1130" w:type="pct"/>
            <w:shd w:val="clear" w:color="auto" w:fill="auto"/>
          </w:tcPr>
          <w:p w14:paraId="3D9AE9EA"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3</w:t>
            </w:r>
            <w:r w:rsidRPr="007B03E3">
              <w:rPr>
                <w:rFonts w:ascii="Times New Roman" w:hAnsi="Times New Roman" w:cs="Times New Roman"/>
                <w:sz w:val="18"/>
                <w:szCs w:val="18"/>
                <w:vertAlign w:val="superscript"/>
              </w:rPr>
              <w:t>rd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642" w:type="pct"/>
            <w:shd w:val="clear" w:color="auto" w:fill="auto"/>
          </w:tcPr>
          <w:p w14:paraId="7B0C8A99"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16.9</w:t>
            </w:r>
          </w:p>
        </w:tc>
        <w:tc>
          <w:tcPr>
            <w:tcW w:w="939" w:type="pct"/>
            <w:shd w:val="clear" w:color="auto" w:fill="auto"/>
          </w:tcPr>
          <w:p w14:paraId="2B2E128F"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6.0 to 47.4</w:t>
            </w:r>
          </w:p>
        </w:tc>
        <w:tc>
          <w:tcPr>
            <w:tcW w:w="778" w:type="pct"/>
            <w:shd w:val="clear" w:color="auto" w:fill="auto"/>
          </w:tcPr>
          <w:p w14:paraId="218ABEE9"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1125CF49"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131B2A08"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14283174"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2</w:t>
            </w:r>
            <w:r w:rsidRPr="007B03E3">
              <w:rPr>
                <w:rFonts w:ascii="Times New Roman" w:hAnsi="Times New Roman" w:cs="Times New Roman"/>
                <w:sz w:val="18"/>
                <w:szCs w:val="18"/>
                <w:vertAlign w:val="superscript"/>
              </w:rPr>
              <w:t>nd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1130" w:type="pct"/>
            <w:shd w:val="clear" w:color="auto" w:fill="auto"/>
          </w:tcPr>
          <w:p w14:paraId="64FDD99F"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3</w:t>
            </w:r>
            <w:r w:rsidRPr="007B03E3">
              <w:rPr>
                <w:rFonts w:ascii="Times New Roman" w:hAnsi="Times New Roman" w:cs="Times New Roman"/>
                <w:sz w:val="18"/>
                <w:szCs w:val="18"/>
                <w:vertAlign w:val="superscript"/>
              </w:rPr>
              <w:t>rd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642" w:type="pct"/>
            <w:shd w:val="clear" w:color="auto" w:fill="auto"/>
          </w:tcPr>
          <w:p w14:paraId="7992A896"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6.</w:t>
            </w:r>
            <w:r>
              <w:rPr>
                <w:rFonts w:ascii="Times New Roman" w:hAnsi="Times New Roman" w:cs="Times New Roman"/>
                <w:sz w:val="18"/>
                <w:szCs w:val="18"/>
              </w:rPr>
              <w:t>1</w:t>
            </w:r>
          </w:p>
        </w:tc>
        <w:tc>
          <w:tcPr>
            <w:tcW w:w="939" w:type="pct"/>
            <w:shd w:val="clear" w:color="auto" w:fill="auto"/>
          </w:tcPr>
          <w:p w14:paraId="0A5A7E0D"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2.3 to 15.9</w:t>
            </w:r>
          </w:p>
        </w:tc>
        <w:tc>
          <w:tcPr>
            <w:tcW w:w="778" w:type="pct"/>
            <w:shd w:val="clear" w:color="auto" w:fill="auto"/>
          </w:tcPr>
          <w:p w14:paraId="4CA2806E"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1202984E"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28DD665"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4666C758"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Pr>
                <w:rFonts w:ascii="Times New Roman" w:hAnsi="Times New Roman" w:cs="Times New Roman"/>
                <w:sz w:val="18"/>
                <w:szCs w:val="18"/>
              </w:rPr>
              <w:t>Milk p</w:t>
            </w:r>
            <w:r w:rsidRPr="007B03E3">
              <w:rPr>
                <w:rFonts w:ascii="Times New Roman" w:hAnsi="Times New Roman" w:cs="Times New Roman"/>
                <w:sz w:val="18"/>
                <w:szCs w:val="18"/>
              </w:rPr>
              <w:t>rotein</w:t>
            </w:r>
            <w:r>
              <w:rPr>
                <w:rFonts w:ascii="Times New Roman" w:hAnsi="Times New Roman" w:cs="Times New Roman"/>
                <w:sz w:val="18"/>
                <w:szCs w:val="18"/>
              </w:rPr>
              <w:t>*, %</w:t>
            </w:r>
          </w:p>
        </w:tc>
        <w:tc>
          <w:tcPr>
            <w:tcW w:w="1130" w:type="pct"/>
            <w:shd w:val="clear" w:color="auto" w:fill="auto"/>
          </w:tcPr>
          <w:p w14:paraId="6FFA4F1C"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p>
        </w:tc>
        <w:tc>
          <w:tcPr>
            <w:tcW w:w="642" w:type="pct"/>
            <w:shd w:val="clear" w:color="auto" w:fill="auto"/>
          </w:tcPr>
          <w:p w14:paraId="70B9E4B2"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0.2</w:t>
            </w:r>
          </w:p>
        </w:tc>
        <w:tc>
          <w:tcPr>
            <w:tcW w:w="939" w:type="pct"/>
            <w:shd w:val="clear" w:color="auto" w:fill="auto"/>
          </w:tcPr>
          <w:p w14:paraId="268786DD"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0.0</w:t>
            </w:r>
            <w:r>
              <w:rPr>
                <w:rFonts w:ascii="Times New Roman" w:hAnsi="Times New Roman" w:cs="Times New Roman"/>
                <w:sz w:val="18"/>
                <w:szCs w:val="18"/>
              </w:rPr>
              <w:t>1</w:t>
            </w:r>
            <w:r w:rsidRPr="007B03E3">
              <w:rPr>
                <w:rFonts w:ascii="Times New Roman" w:hAnsi="Times New Roman" w:cs="Times New Roman"/>
                <w:sz w:val="18"/>
                <w:szCs w:val="18"/>
              </w:rPr>
              <w:t xml:space="preserve"> to 0.</w:t>
            </w:r>
            <w:r>
              <w:rPr>
                <w:rFonts w:ascii="Times New Roman" w:hAnsi="Times New Roman" w:cs="Times New Roman"/>
                <w:sz w:val="18"/>
                <w:szCs w:val="18"/>
              </w:rPr>
              <w:t>7</w:t>
            </w:r>
          </w:p>
        </w:tc>
        <w:tc>
          <w:tcPr>
            <w:tcW w:w="778" w:type="pct"/>
            <w:shd w:val="clear" w:color="auto" w:fill="auto"/>
          </w:tcPr>
          <w:p w14:paraId="384D8C0D"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5DE2DCE7"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899AA0D"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A1D73AB"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Milkings</w:t>
            </w:r>
            <w:r>
              <w:rPr>
                <w:rFonts w:ascii="Times New Roman" w:hAnsi="Times New Roman" w:cs="Times New Roman"/>
                <w:sz w:val="18"/>
                <w:szCs w:val="18"/>
              </w:rPr>
              <w:t>*, #/d</w:t>
            </w:r>
          </w:p>
        </w:tc>
        <w:tc>
          <w:tcPr>
            <w:tcW w:w="1130" w:type="pct"/>
            <w:shd w:val="clear" w:color="auto" w:fill="auto"/>
          </w:tcPr>
          <w:p w14:paraId="26EB0A6A"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21FB4D31"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w:t>
            </w:r>
            <w:r>
              <w:rPr>
                <w:rFonts w:ascii="Times New Roman" w:hAnsi="Times New Roman" w:cs="Times New Roman"/>
                <w:sz w:val="18"/>
                <w:szCs w:val="18"/>
              </w:rPr>
              <w:t>7</w:t>
            </w:r>
          </w:p>
        </w:tc>
        <w:tc>
          <w:tcPr>
            <w:tcW w:w="939" w:type="pct"/>
            <w:shd w:val="clear" w:color="auto" w:fill="auto"/>
          </w:tcPr>
          <w:p w14:paraId="40CD0B9F"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1.4 to 1.9</w:t>
            </w:r>
          </w:p>
        </w:tc>
        <w:tc>
          <w:tcPr>
            <w:tcW w:w="778" w:type="pct"/>
            <w:shd w:val="clear" w:color="auto" w:fill="auto"/>
          </w:tcPr>
          <w:p w14:paraId="15439CCB"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7A3A99AC"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63417CDB"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625FCFD3"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Daily max temperature</w:t>
            </w:r>
            <w:r>
              <w:rPr>
                <w:rFonts w:ascii="Times New Roman" w:hAnsi="Times New Roman" w:cs="Times New Roman"/>
                <w:sz w:val="18"/>
                <w:szCs w:val="18"/>
              </w:rPr>
              <w:t>*, °C</w:t>
            </w:r>
          </w:p>
        </w:tc>
        <w:tc>
          <w:tcPr>
            <w:tcW w:w="1130" w:type="pct"/>
            <w:shd w:val="clear" w:color="auto" w:fill="auto"/>
          </w:tcPr>
          <w:p w14:paraId="10B4AB92"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7E26B250"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6</w:t>
            </w:r>
          </w:p>
        </w:tc>
        <w:tc>
          <w:tcPr>
            <w:tcW w:w="939" w:type="pct"/>
            <w:shd w:val="clear" w:color="auto" w:fill="auto"/>
          </w:tcPr>
          <w:p w14:paraId="2D93A2B2"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0.4 to 0.8</w:t>
            </w:r>
          </w:p>
        </w:tc>
        <w:tc>
          <w:tcPr>
            <w:tcW w:w="778" w:type="pct"/>
            <w:shd w:val="clear" w:color="auto" w:fill="auto"/>
          </w:tcPr>
          <w:p w14:paraId="13D5556B"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4F33B66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35265758"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1AF18830"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Feed intake</w:t>
            </w:r>
            <w:r>
              <w:rPr>
                <w:rFonts w:ascii="Times New Roman" w:hAnsi="Times New Roman" w:cs="Times New Roman"/>
                <w:sz w:val="18"/>
                <w:szCs w:val="18"/>
              </w:rPr>
              <w:t>*, kg</w:t>
            </w:r>
          </w:p>
        </w:tc>
        <w:tc>
          <w:tcPr>
            <w:tcW w:w="1130" w:type="pct"/>
            <w:shd w:val="clear" w:color="auto" w:fill="auto"/>
          </w:tcPr>
          <w:p w14:paraId="3F025C46"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589AC42B"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0.6</w:t>
            </w:r>
          </w:p>
        </w:tc>
        <w:tc>
          <w:tcPr>
            <w:tcW w:w="939" w:type="pct"/>
            <w:shd w:val="clear" w:color="auto" w:fill="auto"/>
          </w:tcPr>
          <w:p w14:paraId="44647E30"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0.5 to 0.</w:t>
            </w:r>
            <w:r>
              <w:rPr>
                <w:rFonts w:ascii="Times New Roman" w:hAnsi="Times New Roman" w:cs="Times New Roman"/>
                <w:sz w:val="18"/>
                <w:szCs w:val="18"/>
              </w:rPr>
              <w:t>7</w:t>
            </w:r>
          </w:p>
        </w:tc>
        <w:tc>
          <w:tcPr>
            <w:tcW w:w="778" w:type="pct"/>
            <w:shd w:val="clear" w:color="auto" w:fill="auto"/>
          </w:tcPr>
          <w:p w14:paraId="5E49C5BC"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35D80D36"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DE89576"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2EBA8AC3"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Refusals</w:t>
            </w:r>
            <w:r>
              <w:rPr>
                <w:rFonts w:ascii="Times New Roman" w:hAnsi="Times New Roman" w:cs="Times New Roman"/>
                <w:sz w:val="18"/>
                <w:szCs w:val="18"/>
              </w:rPr>
              <w:t>*, #/d</w:t>
            </w:r>
          </w:p>
        </w:tc>
        <w:tc>
          <w:tcPr>
            <w:tcW w:w="1130" w:type="pct"/>
            <w:shd w:val="clear" w:color="auto" w:fill="auto"/>
          </w:tcPr>
          <w:p w14:paraId="456A2BD6"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15209825"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7</w:t>
            </w:r>
          </w:p>
        </w:tc>
        <w:tc>
          <w:tcPr>
            <w:tcW w:w="939" w:type="pct"/>
            <w:shd w:val="clear" w:color="auto" w:fill="auto"/>
          </w:tcPr>
          <w:p w14:paraId="1E799065"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6</w:t>
            </w:r>
            <w:r w:rsidRPr="007B03E3">
              <w:rPr>
                <w:rFonts w:ascii="Times New Roman" w:hAnsi="Times New Roman" w:cs="Times New Roman"/>
                <w:sz w:val="18"/>
                <w:szCs w:val="18"/>
              </w:rPr>
              <w:t xml:space="preserve"> to 0.</w:t>
            </w:r>
            <w:r>
              <w:rPr>
                <w:rFonts w:ascii="Times New Roman" w:hAnsi="Times New Roman" w:cs="Times New Roman"/>
                <w:sz w:val="18"/>
                <w:szCs w:val="18"/>
              </w:rPr>
              <w:t>8</w:t>
            </w:r>
          </w:p>
        </w:tc>
        <w:tc>
          <w:tcPr>
            <w:tcW w:w="778" w:type="pct"/>
            <w:shd w:val="clear" w:color="auto" w:fill="auto"/>
          </w:tcPr>
          <w:p w14:paraId="38A53B13"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5B93E8F3"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3C7FAB22"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8D4FB04"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LR Conductivity</w:t>
            </w:r>
            <w:r>
              <w:rPr>
                <w:rFonts w:ascii="Times New Roman" w:hAnsi="Times New Roman" w:cs="Times New Roman"/>
                <w:sz w:val="18"/>
                <w:szCs w:val="18"/>
              </w:rPr>
              <w:t>*, mS</w:t>
            </w:r>
          </w:p>
        </w:tc>
        <w:tc>
          <w:tcPr>
            <w:tcW w:w="1130" w:type="pct"/>
            <w:shd w:val="clear" w:color="auto" w:fill="auto"/>
          </w:tcPr>
          <w:p w14:paraId="6DAE7CC0"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59F4C9B5"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0.9</w:t>
            </w:r>
          </w:p>
        </w:tc>
        <w:tc>
          <w:tcPr>
            <w:tcW w:w="939" w:type="pct"/>
            <w:shd w:val="clear" w:color="auto" w:fill="auto"/>
          </w:tcPr>
          <w:p w14:paraId="1EEB1D9E"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0.9 to 0.9</w:t>
            </w:r>
          </w:p>
        </w:tc>
        <w:tc>
          <w:tcPr>
            <w:tcW w:w="778" w:type="pct"/>
            <w:shd w:val="clear" w:color="auto" w:fill="auto"/>
          </w:tcPr>
          <w:p w14:paraId="3CDBE95A"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0.01</w:t>
            </w:r>
          </w:p>
        </w:tc>
      </w:tr>
      <w:tr w:rsidR="006F46F9" w:rsidRPr="00EC279E" w14:paraId="44748E26"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545CA883"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1B99B8F"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Pr>
                <w:rFonts w:ascii="Times New Roman" w:hAnsi="Times New Roman" w:cs="Times New Roman"/>
                <w:sz w:val="18"/>
                <w:szCs w:val="18"/>
              </w:rPr>
              <w:t>Milk f</w:t>
            </w:r>
            <w:r w:rsidRPr="007B03E3">
              <w:rPr>
                <w:rFonts w:ascii="Times New Roman" w:hAnsi="Times New Roman" w:cs="Times New Roman"/>
                <w:sz w:val="18"/>
                <w:szCs w:val="18"/>
              </w:rPr>
              <w:t>at</w:t>
            </w:r>
            <w:r>
              <w:rPr>
                <w:rFonts w:ascii="Times New Roman" w:hAnsi="Times New Roman" w:cs="Times New Roman"/>
                <w:sz w:val="18"/>
                <w:szCs w:val="18"/>
              </w:rPr>
              <w:t>*, %</w:t>
            </w:r>
          </w:p>
        </w:tc>
        <w:tc>
          <w:tcPr>
            <w:tcW w:w="1130" w:type="pct"/>
            <w:shd w:val="clear" w:color="auto" w:fill="auto"/>
          </w:tcPr>
          <w:p w14:paraId="48917AFD"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1028250A"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9</w:t>
            </w:r>
          </w:p>
        </w:tc>
        <w:tc>
          <w:tcPr>
            <w:tcW w:w="939" w:type="pct"/>
            <w:shd w:val="clear" w:color="auto" w:fill="auto"/>
          </w:tcPr>
          <w:p w14:paraId="6F21B50A"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1.4 to 2.2</w:t>
            </w:r>
          </w:p>
        </w:tc>
        <w:tc>
          <w:tcPr>
            <w:tcW w:w="778" w:type="pct"/>
            <w:shd w:val="clear" w:color="auto" w:fill="auto"/>
          </w:tcPr>
          <w:p w14:paraId="7B2B3A9D"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6F538ED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tcBorders>
              <w:right w:val="none" w:sz="0" w:space="0" w:color="auto"/>
            </w:tcBorders>
            <w:shd w:val="clear" w:color="auto" w:fill="auto"/>
          </w:tcPr>
          <w:p w14:paraId="467E1E0C" w14:textId="613D1EFD" w:rsidR="006F46F9" w:rsidRPr="007B03E3" w:rsidRDefault="00590E79" w:rsidP="00BF4B57">
            <w:pPr>
              <w:suppressLineNumbers/>
              <w:tabs>
                <w:tab w:val="decimal" w:pos="122"/>
                <w:tab w:val="decimal" w:pos="266"/>
              </w:tabs>
              <w:ind w:right="58"/>
              <w:jc w:val="left"/>
              <w:rPr>
                <w:rFonts w:ascii="Times New Roman" w:hAnsi="Times New Roman" w:cs="Times New Roman"/>
                <w:i w:val="0"/>
                <w:iCs w:val="0"/>
                <w:sz w:val="18"/>
                <w:szCs w:val="18"/>
              </w:rPr>
            </w:pPr>
            <w:r w:rsidRPr="00A75A30">
              <w:rPr>
                <w:rFonts w:ascii="Times New Roman" w:hAnsi="Times New Roman" w:cs="Times New Roman"/>
                <w:i w:val="0"/>
                <w:iCs w:val="0"/>
                <w:sz w:val="18"/>
                <w:szCs w:val="18"/>
              </w:rPr>
              <w:t>True Fetch</w:t>
            </w:r>
            <w:r w:rsidR="006F46F9" w:rsidRPr="00A75A30">
              <w:rPr>
                <w:rFonts w:ascii="Times New Roman" w:hAnsi="Times New Roman" w:cs="Times New Roman"/>
                <w:i w:val="0"/>
                <w:iCs w:val="0"/>
                <w:sz w:val="18"/>
                <w:szCs w:val="18"/>
              </w:rPr>
              <w:t xml:space="preserve"> vs </w:t>
            </w:r>
            <w:r w:rsidRPr="00A75A30">
              <w:rPr>
                <w:rFonts w:ascii="Times New Roman" w:hAnsi="Times New Roman" w:cs="Times New Roman"/>
                <w:i w:val="0"/>
                <w:iCs w:val="0"/>
                <w:sz w:val="18"/>
                <w:szCs w:val="18"/>
              </w:rPr>
              <w:t>False Fetch</w:t>
            </w:r>
            <w:r w:rsidR="006F46F9" w:rsidRPr="00A75A30">
              <w:rPr>
                <w:rFonts w:ascii="Times New Roman" w:hAnsi="Times New Roman" w:cs="Times New Roman"/>
                <w:i w:val="0"/>
                <w:iCs w:val="0"/>
                <w:sz w:val="18"/>
                <w:szCs w:val="18"/>
              </w:rPr>
              <w:t xml:space="preserve"> </w:t>
            </w:r>
          </w:p>
        </w:tc>
      </w:tr>
      <w:tr w:rsidR="006F46F9" w:rsidRPr="00EC279E" w14:paraId="1ABA292D"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39AEDAC"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199CC22B"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1</w:t>
            </w:r>
            <w:r w:rsidRPr="007B03E3">
              <w:rPr>
                <w:rFonts w:ascii="Times New Roman" w:hAnsi="Times New Roman" w:cs="Times New Roman"/>
                <w:sz w:val="18"/>
                <w:szCs w:val="18"/>
                <w:vertAlign w:val="superscript"/>
              </w:rPr>
              <w:t>st</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1130" w:type="pct"/>
            <w:shd w:val="clear" w:color="auto" w:fill="auto"/>
          </w:tcPr>
          <w:p w14:paraId="2DD1A7A4"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3</w:t>
            </w:r>
            <w:r w:rsidRPr="007B03E3">
              <w:rPr>
                <w:rFonts w:ascii="Times New Roman" w:hAnsi="Times New Roman" w:cs="Times New Roman"/>
                <w:sz w:val="18"/>
                <w:szCs w:val="18"/>
                <w:vertAlign w:val="superscript"/>
              </w:rPr>
              <w:t>rd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642" w:type="pct"/>
            <w:shd w:val="clear" w:color="auto" w:fill="auto"/>
          </w:tcPr>
          <w:p w14:paraId="5F190502"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3</w:t>
            </w:r>
          </w:p>
        </w:tc>
        <w:tc>
          <w:tcPr>
            <w:tcW w:w="939" w:type="pct"/>
            <w:shd w:val="clear" w:color="auto" w:fill="auto"/>
          </w:tcPr>
          <w:p w14:paraId="5DE21409"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0.1 to 0.</w:t>
            </w:r>
            <w:r>
              <w:rPr>
                <w:rFonts w:ascii="Times New Roman" w:hAnsi="Times New Roman" w:cs="Times New Roman"/>
                <w:sz w:val="18"/>
                <w:szCs w:val="18"/>
              </w:rPr>
              <w:t>5</w:t>
            </w:r>
          </w:p>
        </w:tc>
        <w:tc>
          <w:tcPr>
            <w:tcW w:w="778" w:type="pct"/>
            <w:shd w:val="clear" w:color="auto" w:fill="auto"/>
          </w:tcPr>
          <w:p w14:paraId="45279634"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0A51AA8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2CA667B"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59CA734B"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2</w:t>
            </w:r>
            <w:r w:rsidRPr="007B03E3">
              <w:rPr>
                <w:rFonts w:ascii="Times New Roman" w:hAnsi="Times New Roman" w:cs="Times New Roman"/>
                <w:sz w:val="18"/>
                <w:szCs w:val="18"/>
                <w:vertAlign w:val="superscript"/>
              </w:rPr>
              <w:t>nd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1130" w:type="pct"/>
            <w:shd w:val="clear" w:color="auto" w:fill="auto"/>
          </w:tcPr>
          <w:p w14:paraId="46B5F2C4"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7B03E3">
              <w:rPr>
                <w:rFonts w:ascii="Times New Roman" w:hAnsi="Times New Roman" w:cs="Times New Roman"/>
                <w:sz w:val="18"/>
                <w:szCs w:val="18"/>
              </w:rPr>
              <w:t>3</w:t>
            </w:r>
            <w:r w:rsidRPr="007B03E3">
              <w:rPr>
                <w:rFonts w:ascii="Times New Roman" w:hAnsi="Times New Roman" w:cs="Times New Roman"/>
                <w:sz w:val="18"/>
                <w:szCs w:val="18"/>
                <w:vertAlign w:val="superscript"/>
              </w:rPr>
              <w:t>rd</w:t>
            </w:r>
            <w:r w:rsidRPr="007B03E3">
              <w:rPr>
                <w:rFonts w:ascii="Times New Roman" w:hAnsi="Times New Roman" w:cs="Times New Roman"/>
                <w:sz w:val="18"/>
                <w:szCs w:val="18"/>
              </w:rPr>
              <w:t xml:space="preserve"> lactation</w:t>
            </w:r>
            <w:r w:rsidRPr="007B03E3">
              <w:rPr>
                <w:rFonts w:ascii="Times New Roman" w:hAnsi="Times New Roman" w:cs="Times New Roman"/>
                <w:sz w:val="18"/>
                <w:szCs w:val="18"/>
                <w:vertAlign w:val="superscript"/>
              </w:rPr>
              <w:t>3</w:t>
            </w:r>
          </w:p>
        </w:tc>
        <w:tc>
          <w:tcPr>
            <w:tcW w:w="642" w:type="pct"/>
            <w:shd w:val="clear" w:color="auto" w:fill="auto"/>
          </w:tcPr>
          <w:p w14:paraId="4D2F1FF8"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0.4</w:t>
            </w:r>
          </w:p>
        </w:tc>
        <w:tc>
          <w:tcPr>
            <w:tcW w:w="939" w:type="pct"/>
            <w:shd w:val="clear" w:color="auto" w:fill="auto"/>
          </w:tcPr>
          <w:p w14:paraId="23EA53F9"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0.2 to 0.7</w:t>
            </w:r>
          </w:p>
        </w:tc>
        <w:tc>
          <w:tcPr>
            <w:tcW w:w="778" w:type="pct"/>
            <w:shd w:val="clear" w:color="auto" w:fill="auto"/>
          </w:tcPr>
          <w:p w14:paraId="6FA439FE"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332DA4A8"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A06D99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73D7A2E4"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Health category</w:t>
            </w:r>
            <w:r w:rsidRPr="007B03E3">
              <w:rPr>
                <w:rFonts w:ascii="Times New Roman" w:hAnsi="Times New Roman" w:cs="Times New Roman"/>
                <w:sz w:val="18"/>
                <w:szCs w:val="18"/>
                <w:vertAlign w:val="superscript"/>
              </w:rPr>
              <w:t>4</w:t>
            </w:r>
          </w:p>
        </w:tc>
        <w:tc>
          <w:tcPr>
            <w:tcW w:w="1130" w:type="pct"/>
            <w:shd w:val="clear" w:color="auto" w:fill="auto"/>
          </w:tcPr>
          <w:p w14:paraId="32910807"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p>
        </w:tc>
        <w:tc>
          <w:tcPr>
            <w:tcW w:w="642" w:type="pct"/>
            <w:shd w:val="clear" w:color="auto" w:fill="auto"/>
          </w:tcPr>
          <w:p w14:paraId="00EDD07C"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2</w:t>
            </w:r>
          </w:p>
        </w:tc>
        <w:tc>
          <w:tcPr>
            <w:tcW w:w="939" w:type="pct"/>
            <w:shd w:val="clear" w:color="auto" w:fill="auto"/>
          </w:tcPr>
          <w:p w14:paraId="3E63D3A7"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1</w:t>
            </w:r>
            <w:r w:rsidRPr="007B03E3">
              <w:rPr>
                <w:rFonts w:ascii="Times New Roman" w:hAnsi="Times New Roman" w:cs="Times New Roman"/>
                <w:sz w:val="18"/>
                <w:szCs w:val="18"/>
              </w:rPr>
              <w:t xml:space="preserve"> to 0.</w:t>
            </w:r>
            <w:r>
              <w:rPr>
                <w:rFonts w:ascii="Times New Roman" w:hAnsi="Times New Roman" w:cs="Times New Roman"/>
                <w:sz w:val="18"/>
                <w:szCs w:val="18"/>
              </w:rPr>
              <w:t>4</w:t>
            </w:r>
          </w:p>
        </w:tc>
        <w:tc>
          <w:tcPr>
            <w:tcW w:w="778" w:type="pct"/>
            <w:shd w:val="clear" w:color="auto" w:fill="auto"/>
          </w:tcPr>
          <w:p w14:paraId="16BB86C3"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3DE0E3CF"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912953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58F49862"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Milk p</w:t>
            </w:r>
            <w:r w:rsidRPr="007B03E3">
              <w:rPr>
                <w:rFonts w:ascii="Times New Roman" w:hAnsi="Times New Roman" w:cs="Times New Roman"/>
                <w:sz w:val="18"/>
                <w:szCs w:val="18"/>
              </w:rPr>
              <w:t>rotein</w:t>
            </w:r>
            <w:r>
              <w:rPr>
                <w:rFonts w:ascii="Times New Roman" w:hAnsi="Times New Roman" w:cs="Times New Roman"/>
                <w:sz w:val="18"/>
                <w:szCs w:val="18"/>
              </w:rPr>
              <w:t>*, %</w:t>
            </w:r>
          </w:p>
        </w:tc>
        <w:tc>
          <w:tcPr>
            <w:tcW w:w="1130" w:type="pct"/>
            <w:shd w:val="clear" w:color="auto" w:fill="auto"/>
          </w:tcPr>
          <w:p w14:paraId="3A86C33D"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5EFCDA9E"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3</w:t>
            </w:r>
          </w:p>
        </w:tc>
        <w:tc>
          <w:tcPr>
            <w:tcW w:w="939" w:type="pct"/>
            <w:shd w:val="clear" w:color="auto" w:fill="auto"/>
          </w:tcPr>
          <w:p w14:paraId="255BC8F9"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1</w:t>
            </w:r>
            <w:r w:rsidRPr="007B03E3">
              <w:rPr>
                <w:rFonts w:ascii="Times New Roman" w:hAnsi="Times New Roman" w:cs="Times New Roman"/>
                <w:sz w:val="18"/>
                <w:szCs w:val="18"/>
              </w:rPr>
              <w:t xml:space="preserve"> to 0.</w:t>
            </w:r>
            <w:r>
              <w:rPr>
                <w:rFonts w:ascii="Times New Roman" w:hAnsi="Times New Roman" w:cs="Times New Roman"/>
                <w:sz w:val="18"/>
                <w:szCs w:val="18"/>
              </w:rPr>
              <w:t>8</w:t>
            </w:r>
          </w:p>
        </w:tc>
        <w:tc>
          <w:tcPr>
            <w:tcW w:w="778" w:type="pct"/>
            <w:shd w:val="clear" w:color="auto" w:fill="auto"/>
          </w:tcPr>
          <w:p w14:paraId="4D39CFAC"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4E7DE2DE"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77904C5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75CEBFFC"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Milkings</w:t>
            </w:r>
            <w:r>
              <w:rPr>
                <w:rFonts w:ascii="Times New Roman" w:hAnsi="Times New Roman" w:cs="Times New Roman"/>
                <w:sz w:val="18"/>
                <w:szCs w:val="18"/>
              </w:rPr>
              <w:t>*, #/d</w:t>
            </w:r>
          </w:p>
        </w:tc>
        <w:tc>
          <w:tcPr>
            <w:tcW w:w="1130" w:type="pct"/>
            <w:shd w:val="clear" w:color="auto" w:fill="auto"/>
          </w:tcPr>
          <w:p w14:paraId="17A820E8"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28032F96"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1.1</w:t>
            </w:r>
          </w:p>
        </w:tc>
        <w:tc>
          <w:tcPr>
            <w:tcW w:w="939" w:type="pct"/>
            <w:shd w:val="clear" w:color="auto" w:fill="auto"/>
          </w:tcPr>
          <w:p w14:paraId="1D455606"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1.0</w:t>
            </w:r>
            <w:r>
              <w:rPr>
                <w:rFonts w:ascii="Times New Roman" w:hAnsi="Times New Roman" w:cs="Times New Roman"/>
                <w:sz w:val="18"/>
                <w:szCs w:val="18"/>
              </w:rPr>
              <w:t xml:space="preserve"> </w:t>
            </w:r>
            <w:r w:rsidRPr="007B03E3">
              <w:rPr>
                <w:rFonts w:ascii="Times New Roman" w:hAnsi="Times New Roman" w:cs="Times New Roman"/>
                <w:sz w:val="18"/>
                <w:szCs w:val="18"/>
              </w:rPr>
              <w:t>to 1.</w:t>
            </w:r>
            <w:r>
              <w:rPr>
                <w:rFonts w:ascii="Times New Roman" w:hAnsi="Times New Roman" w:cs="Times New Roman"/>
                <w:sz w:val="18"/>
                <w:szCs w:val="18"/>
              </w:rPr>
              <w:t>3</w:t>
            </w:r>
          </w:p>
        </w:tc>
        <w:tc>
          <w:tcPr>
            <w:tcW w:w="778" w:type="pct"/>
            <w:shd w:val="clear" w:color="auto" w:fill="auto"/>
          </w:tcPr>
          <w:p w14:paraId="0801F76E"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0CFA9325"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4E75496C"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48E87DC"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LR Conductivity</w:t>
            </w:r>
            <w:r>
              <w:rPr>
                <w:rFonts w:ascii="Times New Roman" w:hAnsi="Times New Roman" w:cs="Times New Roman"/>
                <w:sz w:val="18"/>
                <w:szCs w:val="18"/>
              </w:rPr>
              <w:t>*, mS</w:t>
            </w:r>
          </w:p>
        </w:tc>
        <w:tc>
          <w:tcPr>
            <w:tcW w:w="1130" w:type="pct"/>
            <w:shd w:val="clear" w:color="auto" w:fill="auto"/>
          </w:tcPr>
          <w:p w14:paraId="6AFEAB4E" w14:textId="77777777" w:rsidR="006F46F9" w:rsidRPr="007B03E3"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46FECBDE" w14:textId="77777777" w:rsidR="006F46F9" w:rsidRPr="007B03E3"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1.0</w:t>
            </w:r>
          </w:p>
        </w:tc>
        <w:tc>
          <w:tcPr>
            <w:tcW w:w="939" w:type="pct"/>
            <w:shd w:val="clear" w:color="auto" w:fill="auto"/>
          </w:tcPr>
          <w:p w14:paraId="37DFD94B" w14:textId="77777777" w:rsidR="006F46F9" w:rsidRPr="007B03E3"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1.0</w:t>
            </w:r>
            <w:r>
              <w:rPr>
                <w:rFonts w:ascii="Times New Roman" w:hAnsi="Times New Roman" w:cs="Times New Roman"/>
                <w:sz w:val="18"/>
                <w:szCs w:val="18"/>
              </w:rPr>
              <w:t xml:space="preserve"> </w:t>
            </w:r>
            <w:r w:rsidRPr="007B03E3">
              <w:rPr>
                <w:rFonts w:ascii="Times New Roman" w:hAnsi="Times New Roman" w:cs="Times New Roman"/>
                <w:sz w:val="18"/>
                <w:szCs w:val="18"/>
              </w:rPr>
              <w:t>to 1.</w:t>
            </w:r>
            <w:r>
              <w:rPr>
                <w:rFonts w:ascii="Times New Roman" w:hAnsi="Times New Roman" w:cs="Times New Roman"/>
                <w:sz w:val="18"/>
                <w:szCs w:val="18"/>
              </w:rPr>
              <w:t>1</w:t>
            </w:r>
          </w:p>
        </w:tc>
        <w:tc>
          <w:tcPr>
            <w:tcW w:w="778" w:type="pct"/>
            <w:shd w:val="clear" w:color="auto" w:fill="auto"/>
          </w:tcPr>
          <w:p w14:paraId="219FDD54" w14:textId="77777777" w:rsidR="006F46F9" w:rsidRPr="007B03E3"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3F6AF486"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3EBABB1"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3265017"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Milk f</w:t>
            </w:r>
            <w:r w:rsidRPr="007B03E3">
              <w:rPr>
                <w:rFonts w:ascii="Times New Roman" w:hAnsi="Times New Roman" w:cs="Times New Roman"/>
                <w:sz w:val="18"/>
                <w:szCs w:val="18"/>
              </w:rPr>
              <w:t>at</w:t>
            </w:r>
            <w:r>
              <w:rPr>
                <w:rFonts w:ascii="Times New Roman" w:hAnsi="Times New Roman" w:cs="Times New Roman"/>
                <w:sz w:val="18"/>
                <w:szCs w:val="18"/>
              </w:rPr>
              <w:t>*, %</w:t>
            </w:r>
          </w:p>
        </w:tc>
        <w:tc>
          <w:tcPr>
            <w:tcW w:w="1130" w:type="pct"/>
            <w:shd w:val="clear" w:color="auto" w:fill="auto"/>
          </w:tcPr>
          <w:p w14:paraId="6FDB2AF7" w14:textId="77777777" w:rsidR="006F46F9" w:rsidRPr="007B03E3"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460C30CE" w14:textId="77777777" w:rsidR="006F46F9" w:rsidRPr="007B03E3"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w:t>
            </w:r>
            <w:r>
              <w:rPr>
                <w:rFonts w:ascii="Times New Roman" w:hAnsi="Times New Roman" w:cs="Times New Roman"/>
                <w:sz w:val="18"/>
                <w:szCs w:val="18"/>
              </w:rPr>
              <w:t>8</w:t>
            </w:r>
          </w:p>
        </w:tc>
        <w:tc>
          <w:tcPr>
            <w:tcW w:w="939" w:type="pct"/>
            <w:shd w:val="clear" w:color="auto" w:fill="auto"/>
          </w:tcPr>
          <w:p w14:paraId="5CB92EF8" w14:textId="77777777" w:rsidR="006F46F9" w:rsidRPr="007B03E3"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0.6 to 0.9</w:t>
            </w:r>
          </w:p>
        </w:tc>
        <w:tc>
          <w:tcPr>
            <w:tcW w:w="778" w:type="pct"/>
            <w:shd w:val="clear" w:color="auto" w:fill="auto"/>
          </w:tcPr>
          <w:p w14:paraId="474BBBA8" w14:textId="77777777" w:rsidR="006F46F9" w:rsidRPr="007B03E3"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B03E3">
              <w:rPr>
                <w:rFonts w:ascii="Times New Roman" w:hAnsi="Times New Roman" w:cs="Times New Roman"/>
                <w:sz w:val="18"/>
                <w:szCs w:val="18"/>
              </w:rPr>
              <w:t>&lt; 0.01</w:t>
            </w:r>
          </w:p>
        </w:tc>
      </w:tr>
      <w:tr w:rsidR="006F46F9" w:rsidRPr="00EC279E" w14:paraId="23C2C9EF"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tcBorders>
              <w:right w:val="none" w:sz="0" w:space="0" w:color="auto"/>
            </w:tcBorders>
            <w:shd w:val="clear" w:color="auto" w:fill="auto"/>
          </w:tcPr>
          <w:p w14:paraId="05338004" w14:textId="557C4A90" w:rsidR="006F46F9" w:rsidRPr="007B03E3" w:rsidRDefault="00590E79" w:rsidP="00BF4B57">
            <w:pPr>
              <w:suppressLineNumbers/>
              <w:tabs>
                <w:tab w:val="decimal" w:pos="122"/>
                <w:tab w:val="decimal" w:pos="266"/>
              </w:tabs>
              <w:ind w:right="58"/>
              <w:jc w:val="left"/>
              <w:rPr>
                <w:rFonts w:ascii="Times New Roman" w:hAnsi="Times New Roman" w:cs="Times New Roman"/>
                <w:i w:val="0"/>
                <w:iCs w:val="0"/>
                <w:sz w:val="18"/>
                <w:szCs w:val="18"/>
              </w:rPr>
            </w:pPr>
            <w:r>
              <w:rPr>
                <w:rFonts w:ascii="Times New Roman" w:hAnsi="Times New Roman" w:cs="Times New Roman"/>
                <w:i w:val="0"/>
                <w:iCs w:val="0"/>
                <w:sz w:val="18"/>
                <w:szCs w:val="18"/>
              </w:rPr>
              <w:t>False Fetch</w:t>
            </w:r>
            <w:r w:rsidR="006F46F9" w:rsidRPr="007B03E3">
              <w:rPr>
                <w:rFonts w:ascii="Times New Roman" w:hAnsi="Times New Roman" w:cs="Times New Roman"/>
                <w:i w:val="0"/>
                <w:iCs w:val="0"/>
                <w:sz w:val="18"/>
                <w:szCs w:val="18"/>
              </w:rPr>
              <w:t xml:space="preserve"> vs </w:t>
            </w:r>
            <w:r>
              <w:rPr>
                <w:rFonts w:ascii="Times New Roman" w:hAnsi="Times New Roman" w:cs="Times New Roman"/>
                <w:i w:val="0"/>
                <w:iCs w:val="0"/>
                <w:sz w:val="18"/>
                <w:szCs w:val="18"/>
              </w:rPr>
              <w:t>No Fetch Required</w:t>
            </w:r>
          </w:p>
        </w:tc>
      </w:tr>
      <w:tr w:rsidR="006F46F9" w:rsidRPr="00EC279E" w14:paraId="3B75A68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2C99D4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0BA49E1E" w14:textId="77777777" w:rsidR="006F46F9" w:rsidRPr="00EC279E" w:rsidRDefault="006F46F9" w:rsidP="006F46F9">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EC279E">
              <w:rPr>
                <w:rFonts w:ascii="Times New Roman" w:hAnsi="Times New Roman" w:cs="Times New Roman"/>
                <w:sz w:val="18"/>
                <w:szCs w:val="18"/>
              </w:rPr>
              <w:t>PCDART</w:t>
            </w:r>
            <w:r w:rsidRPr="00EC279E">
              <w:rPr>
                <w:rFonts w:ascii="Times New Roman" w:hAnsi="Times New Roman" w:cs="Times New Roman"/>
                <w:sz w:val="18"/>
                <w:szCs w:val="18"/>
                <w:vertAlign w:val="superscript"/>
              </w:rPr>
              <w:t>2</w:t>
            </w:r>
          </w:p>
        </w:tc>
        <w:tc>
          <w:tcPr>
            <w:tcW w:w="1130" w:type="pct"/>
            <w:shd w:val="clear" w:color="auto" w:fill="auto"/>
          </w:tcPr>
          <w:p w14:paraId="4552A424" w14:textId="77777777"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r w:rsidRPr="00EC279E">
              <w:rPr>
                <w:rFonts w:ascii="Times New Roman" w:hAnsi="Times New Roman" w:cs="Times New Roman"/>
                <w:sz w:val="18"/>
                <w:szCs w:val="18"/>
              </w:rPr>
              <w:t>DairyComp</w:t>
            </w:r>
            <w:r w:rsidRPr="00EC279E">
              <w:rPr>
                <w:rFonts w:ascii="Times New Roman" w:hAnsi="Times New Roman" w:cs="Times New Roman"/>
                <w:sz w:val="18"/>
                <w:szCs w:val="18"/>
                <w:vertAlign w:val="superscript"/>
              </w:rPr>
              <w:t>2</w:t>
            </w:r>
          </w:p>
        </w:tc>
        <w:tc>
          <w:tcPr>
            <w:tcW w:w="642" w:type="pct"/>
            <w:shd w:val="clear" w:color="auto" w:fill="auto"/>
          </w:tcPr>
          <w:p w14:paraId="0E6FCF3D" w14:textId="77777777" w:rsidR="006F46F9" w:rsidRPr="00EC279E"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3.</w:t>
            </w:r>
            <w:r>
              <w:rPr>
                <w:rFonts w:ascii="Times New Roman" w:hAnsi="Times New Roman" w:cs="Times New Roman"/>
                <w:sz w:val="18"/>
                <w:szCs w:val="18"/>
              </w:rPr>
              <w:t>1</w:t>
            </w:r>
          </w:p>
        </w:tc>
        <w:tc>
          <w:tcPr>
            <w:tcW w:w="939" w:type="pct"/>
            <w:shd w:val="clear" w:color="auto" w:fill="auto"/>
          </w:tcPr>
          <w:p w14:paraId="726E1D5D" w14:textId="77777777" w:rsidR="006F46F9" w:rsidRPr="00EC279E"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1.4 to 6.</w:t>
            </w:r>
            <w:r>
              <w:rPr>
                <w:rFonts w:ascii="Times New Roman" w:hAnsi="Times New Roman" w:cs="Times New Roman"/>
                <w:sz w:val="18"/>
                <w:szCs w:val="18"/>
              </w:rPr>
              <w:t>6</w:t>
            </w:r>
          </w:p>
        </w:tc>
        <w:tc>
          <w:tcPr>
            <w:tcW w:w="778" w:type="pct"/>
            <w:shd w:val="clear" w:color="auto" w:fill="auto"/>
          </w:tcPr>
          <w:p w14:paraId="0569808F" w14:textId="77777777" w:rsidR="006F46F9" w:rsidRPr="00EC279E"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0.01</w:t>
            </w:r>
          </w:p>
        </w:tc>
      </w:tr>
      <w:tr w:rsidR="006F46F9" w:rsidRPr="00EC279E" w14:paraId="11576729"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2B821B7A"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3964E506" w14:textId="77777777" w:rsidR="006F46F9" w:rsidRPr="00EC279E" w:rsidRDefault="006F46F9" w:rsidP="006F46F9">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sidRPr="00EC279E">
              <w:rPr>
                <w:rFonts w:ascii="Times New Roman" w:hAnsi="Times New Roman" w:cs="Times New Roman"/>
                <w:sz w:val="18"/>
                <w:szCs w:val="18"/>
              </w:rPr>
              <w:t>3</w:t>
            </w:r>
            <w:r w:rsidRPr="00EC279E">
              <w:rPr>
                <w:rFonts w:ascii="Times New Roman" w:hAnsi="Times New Roman" w:cs="Times New Roman"/>
                <w:sz w:val="18"/>
                <w:szCs w:val="18"/>
                <w:vertAlign w:val="superscript"/>
              </w:rPr>
              <w:t>rd</w:t>
            </w:r>
            <w:r w:rsidRPr="00EC279E">
              <w:rPr>
                <w:rFonts w:ascii="Times New Roman" w:hAnsi="Times New Roman" w:cs="Times New Roman"/>
                <w:sz w:val="18"/>
                <w:szCs w:val="18"/>
              </w:rPr>
              <w:t xml:space="preserve"> lactation</w:t>
            </w:r>
            <w:r w:rsidRPr="00EC279E">
              <w:rPr>
                <w:rFonts w:ascii="Times New Roman" w:hAnsi="Times New Roman" w:cs="Times New Roman"/>
                <w:sz w:val="18"/>
                <w:szCs w:val="18"/>
                <w:vertAlign w:val="superscript"/>
              </w:rPr>
              <w:t>3</w:t>
            </w:r>
          </w:p>
        </w:tc>
        <w:tc>
          <w:tcPr>
            <w:tcW w:w="1130" w:type="pct"/>
            <w:shd w:val="clear" w:color="auto" w:fill="auto"/>
          </w:tcPr>
          <w:p w14:paraId="6EB2D884" w14:textId="77777777"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vertAlign w:val="superscript"/>
              </w:rPr>
            </w:pPr>
            <w:r>
              <w:rPr>
                <w:rFonts w:ascii="Times New Roman" w:hAnsi="Times New Roman" w:cs="Times New Roman"/>
                <w:sz w:val="18"/>
                <w:szCs w:val="18"/>
              </w:rPr>
              <w:t>4</w:t>
            </w:r>
            <w:r w:rsidRPr="005762A8">
              <w:rPr>
                <w:rFonts w:ascii="Times New Roman" w:hAnsi="Times New Roman" w:cs="Times New Roman"/>
                <w:sz w:val="18"/>
                <w:szCs w:val="18"/>
                <w:vertAlign w:val="superscript"/>
              </w:rPr>
              <w:t>th</w:t>
            </w:r>
            <w:r>
              <w:rPr>
                <w:rFonts w:ascii="Times New Roman" w:hAnsi="Times New Roman" w:cs="Times New Roman"/>
                <w:sz w:val="18"/>
                <w:szCs w:val="18"/>
              </w:rPr>
              <w:t xml:space="preserve"> </w:t>
            </w:r>
            <w:r w:rsidRPr="00EC279E">
              <w:rPr>
                <w:rFonts w:ascii="Times New Roman" w:hAnsi="Times New Roman" w:cs="Times New Roman"/>
                <w:sz w:val="18"/>
                <w:szCs w:val="18"/>
              </w:rPr>
              <w:t>lactation</w:t>
            </w:r>
            <w:r w:rsidRPr="00EC279E">
              <w:rPr>
                <w:rFonts w:ascii="Times New Roman" w:hAnsi="Times New Roman" w:cs="Times New Roman"/>
                <w:sz w:val="18"/>
                <w:szCs w:val="18"/>
                <w:vertAlign w:val="superscript"/>
              </w:rPr>
              <w:t>3</w:t>
            </w:r>
          </w:p>
        </w:tc>
        <w:tc>
          <w:tcPr>
            <w:tcW w:w="642" w:type="pct"/>
            <w:shd w:val="clear" w:color="auto" w:fill="auto"/>
          </w:tcPr>
          <w:p w14:paraId="5E2928C7" w14:textId="77777777" w:rsidR="006F46F9" w:rsidRPr="00EC279E"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0.2</w:t>
            </w:r>
          </w:p>
        </w:tc>
        <w:tc>
          <w:tcPr>
            <w:tcW w:w="939" w:type="pct"/>
            <w:shd w:val="clear" w:color="auto" w:fill="auto"/>
          </w:tcPr>
          <w:p w14:paraId="6C0E38A0" w14:textId="77777777" w:rsidR="006F46F9" w:rsidRPr="00EC279E"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1</w:t>
            </w:r>
            <w:r w:rsidRPr="00EC279E">
              <w:rPr>
                <w:rFonts w:ascii="Times New Roman" w:hAnsi="Times New Roman" w:cs="Times New Roman"/>
                <w:sz w:val="18"/>
                <w:szCs w:val="18"/>
              </w:rPr>
              <w:t xml:space="preserve"> to 0.9</w:t>
            </w:r>
          </w:p>
        </w:tc>
        <w:tc>
          <w:tcPr>
            <w:tcW w:w="778" w:type="pct"/>
            <w:shd w:val="clear" w:color="auto" w:fill="auto"/>
          </w:tcPr>
          <w:p w14:paraId="789F4643" w14:textId="77777777" w:rsidR="006F46F9" w:rsidRPr="00EC279E"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EC279E">
              <w:rPr>
                <w:rFonts w:ascii="Times New Roman" w:hAnsi="Times New Roman" w:cs="Times New Roman"/>
                <w:sz w:val="18"/>
                <w:szCs w:val="18"/>
              </w:rPr>
              <w:t>&lt; 0.01</w:t>
            </w:r>
          </w:p>
        </w:tc>
      </w:tr>
      <w:tr w:rsidR="006F46F9" w:rsidRPr="00EC279E" w14:paraId="41AFFFCE"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611D5C3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3E68BA3F" w14:textId="77777777" w:rsidR="006F46F9" w:rsidRPr="00EC279E" w:rsidRDefault="006F46F9" w:rsidP="006F46F9">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Health category</w:t>
            </w:r>
            <w:r w:rsidRPr="00EC279E">
              <w:rPr>
                <w:rFonts w:ascii="Times New Roman" w:hAnsi="Times New Roman" w:cs="Times New Roman"/>
                <w:sz w:val="18"/>
                <w:szCs w:val="18"/>
                <w:vertAlign w:val="superscript"/>
              </w:rPr>
              <w:t>4</w:t>
            </w:r>
          </w:p>
        </w:tc>
        <w:tc>
          <w:tcPr>
            <w:tcW w:w="1130" w:type="pct"/>
            <w:shd w:val="clear" w:color="auto" w:fill="auto"/>
          </w:tcPr>
          <w:p w14:paraId="52BDE92A" w14:textId="77777777"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vertAlign w:val="superscript"/>
              </w:rPr>
            </w:pPr>
          </w:p>
        </w:tc>
        <w:tc>
          <w:tcPr>
            <w:tcW w:w="642" w:type="pct"/>
            <w:shd w:val="clear" w:color="auto" w:fill="auto"/>
          </w:tcPr>
          <w:p w14:paraId="5AA6C7C6" w14:textId="77777777" w:rsidR="006F46F9" w:rsidRPr="00EC279E"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2</w:t>
            </w:r>
          </w:p>
        </w:tc>
        <w:tc>
          <w:tcPr>
            <w:tcW w:w="939" w:type="pct"/>
            <w:shd w:val="clear" w:color="auto" w:fill="auto"/>
          </w:tcPr>
          <w:p w14:paraId="4B4AD6C3" w14:textId="77777777" w:rsidR="006F46F9" w:rsidRPr="00EC279E"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1</w:t>
            </w:r>
            <w:r w:rsidRPr="00EC279E">
              <w:rPr>
                <w:rFonts w:ascii="Times New Roman" w:hAnsi="Times New Roman" w:cs="Times New Roman"/>
                <w:sz w:val="18"/>
                <w:szCs w:val="18"/>
              </w:rPr>
              <w:t xml:space="preserve"> to 0.</w:t>
            </w:r>
            <w:r>
              <w:rPr>
                <w:rFonts w:ascii="Times New Roman" w:hAnsi="Times New Roman" w:cs="Times New Roman"/>
                <w:sz w:val="18"/>
                <w:szCs w:val="18"/>
              </w:rPr>
              <w:t>4</w:t>
            </w:r>
          </w:p>
        </w:tc>
        <w:tc>
          <w:tcPr>
            <w:tcW w:w="778" w:type="pct"/>
            <w:shd w:val="clear" w:color="auto" w:fill="auto"/>
          </w:tcPr>
          <w:p w14:paraId="111DDCE5" w14:textId="77777777" w:rsidR="006F46F9" w:rsidRPr="00EC279E"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EC279E">
              <w:rPr>
                <w:rFonts w:ascii="Times New Roman" w:hAnsi="Times New Roman" w:cs="Times New Roman"/>
                <w:sz w:val="18"/>
                <w:szCs w:val="18"/>
              </w:rPr>
              <w:t>&lt; 0.01</w:t>
            </w:r>
          </w:p>
        </w:tc>
      </w:tr>
      <w:tr w:rsidR="006F46F9" w:rsidRPr="00EC279E" w14:paraId="7B8222E6"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17F547AC"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37CB500D" w14:textId="77777777" w:rsidR="006F46F9" w:rsidRPr="00EC279E" w:rsidRDefault="006F46F9" w:rsidP="006F46F9">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Milk p</w:t>
            </w:r>
            <w:r w:rsidRPr="00EC279E">
              <w:rPr>
                <w:rFonts w:ascii="Times New Roman" w:hAnsi="Times New Roman" w:cs="Times New Roman"/>
                <w:sz w:val="18"/>
                <w:szCs w:val="18"/>
              </w:rPr>
              <w:t>rotein</w:t>
            </w:r>
            <w:r>
              <w:rPr>
                <w:rFonts w:ascii="Times New Roman" w:hAnsi="Times New Roman" w:cs="Times New Roman"/>
                <w:sz w:val="18"/>
                <w:szCs w:val="18"/>
              </w:rPr>
              <w:t>*, %</w:t>
            </w:r>
          </w:p>
        </w:tc>
        <w:tc>
          <w:tcPr>
            <w:tcW w:w="1130" w:type="pct"/>
            <w:shd w:val="clear" w:color="auto" w:fill="auto"/>
          </w:tcPr>
          <w:p w14:paraId="0DCACFE7" w14:textId="77777777"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389687D7" w14:textId="77777777" w:rsidR="006F46F9" w:rsidRPr="00EC279E"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2</w:t>
            </w:r>
          </w:p>
        </w:tc>
        <w:tc>
          <w:tcPr>
            <w:tcW w:w="939" w:type="pct"/>
            <w:shd w:val="clear" w:color="auto" w:fill="auto"/>
          </w:tcPr>
          <w:p w14:paraId="01E6226B" w14:textId="77777777" w:rsidR="006F46F9" w:rsidRPr="00EC279E"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0.03 to 0.</w:t>
            </w:r>
            <w:r>
              <w:rPr>
                <w:rFonts w:ascii="Times New Roman" w:hAnsi="Times New Roman" w:cs="Times New Roman"/>
                <w:sz w:val="18"/>
                <w:szCs w:val="18"/>
              </w:rPr>
              <w:t>5</w:t>
            </w:r>
          </w:p>
        </w:tc>
        <w:tc>
          <w:tcPr>
            <w:tcW w:w="778" w:type="pct"/>
            <w:shd w:val="clear" w:color="auto" w:fill="auto"/>
          </w:tcPr>
          <w:p w14:paraId="74C31824" w14:textId="77777777" w:rsidR="006F46F9" w:rsidRPr="00EC279E"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299AE80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4A81D235"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716A1072" w14:textId="77777777" w:rsidR="006F46F9" w:rsidRPr="00EC279E" w:rsidRDefault="006F46F9" w:rsidP="006F46F9">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Milkings</w:t>
            </w:r>
            <w:r>
              <w:rPr>
                <w:rFonts w:ascii="Times New Roman" w:hAnsi="Times New Roman" w:cs="Times New Roman"/>
                <w:sz w:val="18"/>
                <w:szCs w:val="18"/>
              </w:rPr>
              <w:t>*, #/d</w:t>
            </w:r>
          </w:p>
        </w:tc>
        <w:tc>
          <w:tcPr>
            <w:tcW w:w="1130" w:type="pct"/>
            <w:shd w:val="clear" w:color="auto" w:fill="auto"/>
          </w:tcPr>
          <w:p w14:paraId="0D05D36A" w14:textId="77777777"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338C2F7F" w14:textId="77777777" w:rsidR="006F46F9" w:rsidRPr="00EC279E"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1.6</w:t>
            </w:r>
          </w:p>
        </w:tc>
        <w:tc>
          <w:tcPr>
            <w:tcW w:w="939" w:type="pct"/>
            <w:shd w:val="clear" w:color="auto" w:fill="auto"/>
          </w:tcPr>
          <w:p w14:paraId="2406F880" w14:textId="77777777" w:rsidR="006F46F9" w:rsidRPr="00EC279E"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1.</w:t>
            </w:r>
            <w:r>
              <w:rPr>
                <w:rFonts w:ascii="Times New Roman" w:hAnsi="Times New Roman" w:cs="Times New Roman"/>
                <w:sz w:val="18"/>
                <w:szCs w:val="18"/>
              </w:rPr>
              <w:t>4</w:t>
            </w:r>
            <w:r w:rsidRPr="00EC279E">
              <w:rPr>
                <w:rFonts w:ascii="Times New Roman" w:hAnsi="Times New Roman" w:cs="Times New Roman"/>
                <w:sz w:val="18"/>
                <w:szCs w:val="18"/>
              </w:rPr>
              <w:t xml:space="preserve"> to 1.9</w:t>
            </w:r>
          </w:p>
        </w:tc>
        <w:tc>
          <w:tcPr>
            <w:tcW w:w="778" w:type="pct"/>
            <w:shd w:val="clear" w:color="auto" w:fill="auto"/>
          </w:tcPr>
          <w:p w14:paraId="3A78066A" w14:textId="77777777" w:rsidR="006F46F9" w:rsidRPr="00EC279E"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EC279E">
              <w:rPr>
                <w:rFonts w:ascii="Times New Roman" w:hAnsi="Times New Roman" w:cs="Times New Roman"/>
                <w:sz w:val="18"/>
                <w:szCs w:val="18"/>
              </w:rPr>
              <w:t>&lt; 0.01</w:t>
            </w:r>
          </w:p>
        </w:tc>
      </w:tr>
      <w:tr w:rsidR="006F46F9" w:rsidRPr="00EC279E" w14:paraId="6893CCF5"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36C40E04"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1A5A6F25" w14:textId="77777777" w:rsidR="006F46F9" w:rsidRPr="00EC279E" w:rsidRDefault="006F46F9" w:rsidP="006F46F9">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Daily max temperature</w:t>
            </w:r>
            <w:r>
              <w:rPr>
                <w:rFonts w:ascii="Times New Roman" w:hAnsi="Times New Roman" w:cs="Times New Roman"/>
                <w:sz w:val="18"/>
                <w:szCs w:val="18"/>
              </w:rPr>
              <w:t>*, °C</w:t>
            </w:r>
          </w:p>
        </w:tc>
        <w:tc>
          <w:tcPr>
            <w:tcW w:w="1130" w:type="pct"/>
            <w:shd w:val="clear" w:color="auto" w:fill="auto"/>
          </w:tcPr>
          <w:p w14:paraId="1A66A10E" w14:textId="77777777"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6E3D5BEB" w14:textId="77777777" w:rsidR="006F46F9" w:rsidRPr="00EC279E"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0.5</w:t>
            </w:r>
          </w:p>
        </w:tc>
        <w:tc>
          <w:tcPr>
            <w:tcW w:w="939" w:type="pct"/>
            <w:shd w:val="clear" w:color="auto" w:fill="auto"/>
          </w:tcPr>
          <w:p w14:paraId="42FC2B4D" w14:textId="77777777" w:rsidR="006F46F9" w:rsidRPr="00EC279E"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0.3 to 0.</w:t>
            </w:r>
            <w:r>
              <w:rPr>
                <w:rFonts w:ascii="Times New Roman" w:hAnsi="Times New Roman" w:cs="Times New Roman"/>
                <w:sz w:val="18"/>
                <w:szCs w:val="18"/>
              </w:rPr>
              <w:t>9</w:t>
            </w:r>
          </w:p>
        </w:tc>
        <w:tc>
          <w:tcPr>
            <w:tcW w:w="778" w:type="pct"/>
            <w:shd w:val="clear" w:color="auto" w:fill="auto"/>
          </w:tcPr>
          <w:p w14:paraId="5F15F639" w14:textId="77777777" w:rsidR="006F46F9" w:rsidRPr="00EC279E"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7B03E3">
              <w:rPr>
                <w:rFonts w:ascii="Times New Roman" w:hAnsi="Times New Roman" w:cs="Times New Roman"/>
                <w:sz w:val="18"/>
                <w:szCs w:val="18"/>
              </w:rPr>
              <w:t>&lt; 0.0</w:t>
            </w:r>
            <w:r>
              <w:rPr>
                <w:rFonts w:ascii="Times New Roman" w:hAnsi="Times New Roman" w:cs="Times New Roman"/>
                <w:sz w:val="18"/>
                <w:szCs w:val="18"/>
              </w:rPr>
              <w:t>1</w:t>
            </w:r>
          </w:p>
        </w:tc>
      </w:tr>
      <w:tr w:rsidR="006F46F9" w:rsidRPr="00EC279E" w14:paraId="7A9B3B33"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7" w:type="pct"/>
            <w:tcBorders>
              <w:right w:val="none" w:sz="0" w:space="0" w:color="auto"/>
            </w:tcBorders>
            <w:shd w:val="clear" w:color="auto" w:fill="auto"/>
          </w:tcPr>
          <w:p w14:paraId="092AD48F" w14:textId="77777777" w:rsidR="006F46F9" w:rsidRPr="00EC279E" w:rsidRDefault="006F46F9" w:rsidP="006F46F9">
            <w:pPr>
              <w:suppressLineNumbers/>
              <w:rPr>
                <w:rFonts w:ascii="Times New Roman" w:hAnsi="Times New Roman" w:cs="Times New Roman"/>
                <w:sz w:val="18"/>
                <w:szCs w:val="18"/>
              </w:rPr>
            </w:pPr>
          </w:p>
        </w:tc>
        <w:tc>
          <w:tcPr>
            <w:tcW w:w="1304" w:type="pct"/>
            <w:shd w:val="clear" w:color="auto" w:fill="auto"/>
          </w:tcPr>
          <w:p w14:paraId="4B292799" w14:textId="77777777" w:rsidR="006F46F9" w:rsidRPr="00EC279E" w:rsidRDefault="006F46F9" w:rsidP="006F46F9">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Feed intake</w:t>
            </w:r>
            <w:r>
              <w:rPr>
                <w:rFonts w:ascii="Times New Roman" w:hAnsi="Times New Roman" w:cs="Times New Roman"/>
                <w:sz w:val="18"/>
                <w:szCs w:val="18"/>
              </w:rPr>
              <w:t>*, kg</w:t>
            </w:r>
          </w:p>
        </w:tc>
        <w:tc>
          <w:tcPr>
            <w:tcW w:w="1130" w:type="pct"/>
            <w:shd w:val="clear" w:color="auto" w:fill="auto"/>
          </w:tcPr>
          <w:p w14:paraId="04E0F486" w14:textId="77777777" w:rsidR="006F46F9" w:rsidRPr="00EC279E" w:rsidRDefault="006F46F9" w:rsidP="006F46F9">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642" w:type="pct"/>
            <w:shd w:val="clear" w:color="auto" w:fill="auto"/>
          </w:tcPr>
          <w:p w14:paraId="45116749" w14:textId="77777777" w:rsidR="006F46F9" w:rsidRPr="00EC279E" w:rsidRDefault="006F46F9" w:rsidP="006F46F9">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0.7</w:t>
            </w:r>
          </w:p>
        </w:tc>
        <w:tc>
          <w:tcPr>
            <w:tcW w:w="939" w:type="pct"/>
            <w:shd w:val="clear" w:color="auto" w:fill="auto"/>
          </w:tcPr>
          <w:p w14:paraId="47B4349C" w14:textId="77777777" w:rsidR="006F46F9" w:rsidRPr="00EC279E" w:rsidRDefault="006F46F9" w:rsidP="00BF4B57">
            <w:pPr>
              <w:suppressLineNumbers/>
              <w:tabs>
                <w:tab w:val="decimal" w:pos="122"/>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6</w:t>
            </w:r>
            <w:r w:rsidRPr="00EC279E">
              <w:rPr>
                <w:rFonts w:ascii="Times New Roman" w:hAnsi="Times New Roman" w:cs="Times New Roman"/>
                <w:sz w:val="18"/>
                <w:szCs w:val="18"/>
              </w:rPr>
              <w:t xml:space="preserve"> to 0.8</w:t>
            </w:r>
          </w:p>
        </w:tc>
        <w:tc>
          <w:tcPr>
            <w:tcW w:w="778" w:type="pct"/>
            <w:shd w:val="clear" w:color="auto" w:fill="auto"/>
          </w:tcPr>
          <w:p w14:paraId="67531D63" w14:textId="77777777" w:rsidR="006F46F9" w:rsidRPr="00EC279E" w:rsidRDefault="006F46F9" w:rsidP="00BF4B57">
            <w:pPr>
              <w:suppressLineNumbers/>
              <w:tabs>
                <w:tab w:val="decimal" w:pos="266"/>
              </w:tabs>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EC279E">
              <w:rPr>
                <w:rFonts w:ascii="Times New Roman" w:hAnsi="Times New Roman" w:cs="Times New Roman"/>
                <w:sz w:val="18"/>
                <w:szCs w:val="18"/>
              </w:rPr>
              <w:t>&lt; 0.01</w:t>
            </w:r>
          </w:p>
        </w:tc>
      </w:tr>
      <w:tr w:rsidR="006F46F9" w:rsidRPr="00EC279E" w14:paraId="26F58BA9"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07" w:type="pct"/>
            <w:tcBorders>
              <w:bottom w:val="single" w:sz="4" w:space="0" w:color="auto"/>
              <w:right w:val="none" w:sz="0" w:space="0" w:color="auto"/>
            </w:tcBorders>
            <w:shd w:val="clear" w:color="auto" w:fill="auto"/>
          </w:tcPr>
          <w:p w14:paraId="303B045F" w14:textId="77777777" w:rsidR="006F46F9" w:rsidRPr="00EC279E" w:rsidRDefault="006F46F9" w:rsidP="006F46F9">
            <w:pPr>
              <w:suppressLineNumbers/>
              <w:rPr>
                <w:rFonts w:ascii="Times New Roman" w:hAnsi="Times New Roman" w:cs="Times New Roman"/>
                <w:sz w:val="18"/>
                <w:szCs w:val="18"/>
              </w:rPr>
            </w:pPr>
          </w:p>
        </w:tc>
        <w:tc>
          <w:tcPr>
            <w:tcW w:w="1304" w:type="pct"/>
            <w:tcBorders>
              <w:bottom w:val="single" w:sz="4" w:space="0" w:color="auto"/>
            </w:tcBorders>
            <w:shd w:val="clear" w:color="auto" w:fill="auto"/>
          </w:tcPr>
          <w:p w14:paraId="63237944" w14:textId="77777777" w:rsidR="006F46F9" w:rsidRPr="00EC279E" w:rsidRDefault="006F46F9" w:rsidP="006F46F9">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Refusals</w:t>
            </w:r>
            <w:r>
              <w:rPr>
                <w:rFonts w:ascii="Times New Roman" w:hAnsi="Times New Roman" w:cs="Times New Roman"/>
                <w:sz w:val="18"/>
                <w:szCs w:val="18"/>
              </w:rPr>
              <w:t>*, #/d</w:t>
            </w:r>
          </w:p>
        </w:tc>
        <w:tc>
          <w:tcPr>
            <w:tcW w:w="1130" w:type="pct"/>
            <w:tcBorders>
              <w:bottom w:val="single" w:sz="4" w:space="0" w:color="auto"/>
            </w:tcBorders>
            <w:shd w:val="clear" w:color="auto" w:fill="auto"/>
          </w:tcPr>
          <w:p w14:paraId="62F00DDA" w14:textId="77777777" w:rsidR="006F46F9" w:rsidRPr="00EC279E" w:rsidRDefault="006F46F9" w:rsidP="006F46F9">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642" w:type="pct"/>
            <w:tcBorders>
              <w:bottom w:val="single" w:sz="4" w:space="0" w:color="auto"/>
            </w:tcBorders>
            <w:shd w:val="clear" w:color="auto" w:fill="auto"/>
          </w:tcPr>
          <w:p w14:paraId="2E505078" w14:textId="77777777" w:rsidR="006F46F9" w:rsidRPr="00EC279E" w:rsidRDefault="006F46F9" w:rsidP="006F46F9">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0.7</w:t>
            </w:r>
          </w:p>
        </w:tc>
        <w:tc>
          <w:tcPr>
            <w:tcW w:w="939" w:type="pct"/>
            <w:tcBorders>
              <w:bottom w:val="single" w:sz="4" w:space="0" w:color="auto"/>
            </w:tcBorders>
            <w:shd w:val="clear" w:color="auto" w:fill="auto"/>
          </w:tcPr>
          <w:p w14:paraId="5A2BD120" w14:textId="77777777" w:rsidR="006F46F9" w:rsidRPr="00EC279E" w:rsidRDefault="006F46F9" w:rsidP="00BF4B57">
            <w:pPr>
              <w:suppressLineNumbers/>
              <w:tabs>
                <w:tab w:val="decimal" w:pos="122"/>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C279E">
              <w:rPr>
                <w:rFonts w:ascii="Times New Roman" w:hAnsi="Times New Roman" w:cs="Times New Roman"/>
                <w:sz w:val="18"/>
                <w:szCs w:val="18"/>
              </w:rPr>
              <w:t>0.</w:t>
            </w:r>
            <w:r>
              <w:rPr>
                <w:rFonts w:ascii="Times New Roman" w:hAnsi="Times New Roman" w:cs="Times New Roman"/>
                <w:sz w:val="18"/>
                <w:szCs w:val="18"/>
              </w:rPr>
              <w:t>6</w:t>
            </w:r>
            <w:r w:rsidRPr="00EC279E">
              <w:rPr>
                <w:rFonts w:ascii="Times New Roman" w:hAnsi="Times New Roman" w:cs="Times New Roman"/>
                <w:sz w:val="18"/>
                <w:szCs w:val="18"/>
              </w:rPr>
              <w:t xml:space="preserve"> to 0.8</w:t>
            </w:r>
          </w:p>
        </w:tc>
        <w:tc>
          <w:tcPr>
            <w:tcW w:w="778" w:type="pct"/>
            <w:tcBorders>
              <w:bottom w:val="single" w:sz="4" w:space="0" w:color="auto"/>
            </w:tcBorders>
            <w:shd w:val="clear" w:color="auto" w:fill="auto"/>
          </w:tcPr>
          <w:p w14:paraId="5E02A80B" w14:textId="77777777" w:rsidR="006F46F9" w:rsidRPr="00EC279E" w:rsidRDefault="006F46F9" w:rsidP="00BF4B57">
            <w:pPr>
              <w:suppressLineNumbers/>
              <w:tabs>
                <w:tab w:val="decimal" w:pos="266"/>
              </w:tabs>
              <w:ind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EC279E">
              <w:rPr>
                <w:rFonts w:ascii="Times New Roman" w:hAnsi="Times New Roman" w:cs="Times New Roman"/>
                <w:sz w:val="18"/>
                <w:szCs w:val="18"/>
              </w:rPr>
              <w:t>&lt; 0.01</w:t>
            </w:r>
          </w:p>
        </w:tc>
      </w:tr>
    </w:tbl>
    <w:p w14:paraId="41AF70BA" w14:textId="2BA84CD5" w:rsidR="001058F5" w:rsidRDefault="004B0865" w:rsidP="001058F5">
      <w:pPr>
        <w:pStyle w:val="Caption"/>
        <w:spacing w:line="240" w:lineRule="auto"/>
        <w:rPr>
          <w:sz w:val="20"/>
          <w:szCs w:val="20"/>
        </w:rPr>
      </w:pPr>
      <w:r w:rsidRPr="004B0865">
        <w:rPr>
          <w:sz w:val="20"/>
          <w:szCs w:val="20"/>
          <w:vertAlign w:val="superscript"/>
        </w:rPr>
        <w:t>1</w:t>
      </w:r>
      <w:r w:rsidRPr="004B0865">
        <w:rPr>
          <w:sz w:val="20"/>
          <w:szCs w:val="20"/>
        </w:rPr>
        <w:t>Confidence interval overlapping the null value (O</w:t>
      </w:r>
      <w:r w:rsidR="00AA30EE">
        <w:rPr>
          <w:sz w:val="20"/>
          <w:szCs w:val="20"/>
        </w:rPr>
        <w:t>dds Ratio</w:t>
      </w:r>
      <w:r w:rsidRPr="004B0865">
        <w:rPr>
          <w:sz w:val="20"/>
          <w:szCs w:val="20"/>
        </w:rPr>
        <w:t xml:space="preserve"> = 1) were not reported.</w:t>
      </w:r>
    </w:p>
    <w:p w14:paraId="607676BB" w14:textId="3C486DF7" w:rsidR="004B0865" w:rsidRPr="004B0865" w:rsidRDefault="004B0865" w:rsidP="001058F5">
      <w:pPr>
        <w:pStyle w:val="Caption"/>
        <w:spacing w:line="240" w:lineRule="auto"/>
        <w:rPr>
          <w:sz w:val="20"/>
          <w:szCs w:val="20"/>
        </w:rPr>
      </w:pPr>
      <w:r w:rsidRPr="004B0865">
        <w:rPr>
          <w:sz w:val="20"/>
          <w:szCs w:val="20"/>
          <w:vertAlign w:val="superscript"/>
        </w:rPr>
        <w:t>2</w:t>
      </w:r>
      <w:r w:rsidRPr="004B0865">
        <w:rPr>
          <w:sz w:val="20"/>
          <w:szCs w:val="20"/>
        </w:rPr>
        <w:t>The system was grouped into the old (PCDART) and new (DairyComp).</w:t>
      </w:r>
    </w:p>
    <w:p w14:paraId="3BB5C497" w14:textId="77777777" w:rsidR="004B0865" w:rsidRPr="004B0865" w:rsidRDefault="004B0865" w:rsidP="001058F5">
      <w:pPr>
        <w:suppressLineNumbers/>
        <w:rPr>
          <w:sz w:val="20"/>
          <w:szCs w:val="20"/>
        </w:rPr>
      </w:pPr>
      <w:r w:rsidRPr="004B0865">
        <w:rPr>
          <w:sz w:val="20"/>
          <w:szCs w:val="20"/>
          <w:vertAlign w:val="superscript"/>
        </w:rPr>
        <w:t>3</w:t>
      </w:r>
      <w:r w:rsidRPr="004B0865">
        <w:rPr>
          <w:sz w:val="20"/>
          <w:szCs w:val="20"/>
        </w:rPr>
        <w:t>The parity category grouped lactations into 1</w:t>
      </w:r>
      <w:r w:rsidRPr="004B0865">
        <w:rPr>
          <w:sz w:val="20"/>
          <w:szCs w:val="20"/>
          <w:vertAlign w:val="superscript"/>
        </w:rPr>
        <w:t>st</w:t>
      </w:r>
      <w:r w:rsidRPr="004B0865">
        <w:rPr>
          <w:sz w:val="20"/>
          <w:szCs w:val="20"/>
        </w:rPr>
        <w:t xml:space="preserve"> lactation, 2</w:t>
      </w:r>
      <w:r w:rsidRPr="004B0865">
        <w:rPr>
          <w:sz w:val="20"/>
          <w:szCs w:val="20"/>
          <w:vertAlign w:val="superscript"/>
        </w:rPr>
        <w:t>nd</w:t>
      </w:r>
      <w:r w:rsidRPr="004B0865">
        <w:rPr>
          <w:sz w:val="20"/>
          <w:szCs w:val="20"/>
        </w:rPr>
        <w:t xml:space="preserve"> lactation, 3</w:t>
      </w:r>
      <w:r w:rsidRPr="004B0865">
        <w:rPr>
          <w:sz w:val="20"/>
          <w:szCs w:val="20"/>
          <w:vertAlign w:val="superscript"/>
        </w:rPr>
        <w:t>rd</w:t>
      </w:r>
      <w:r w:rsidRPr="004B0865">
        <w:rPr>
          <w:sz w:val="20"/>
          <w:szCs w:val="20"/>
        </w:rPr>
        <w:t xml:space="preserve"> lactation, and 4+ lactation. Parity was not significant amongst 2</w:t>
      </w:r>
      <w:r w:rsidRPr="004B0865">
        <w:rPr>
          <w:sz w:val="20"/>
          <w:szCs w:val="20"/>
          <w:vertAlign w:val="superscript"/>
        </w:rPr>
        <w:t>nd</w:t>
      </w:r>
      <w:r w:rsidRPr="004B0865">
        <w:rPr>
          <w:sz w:val="20"/>
          <w:szCs w:val="20"/>
        </w:rPr>
        <w:t xml:space="preserve"> lactation and 3+ lactation.</w:t>
      </w:r>
    </w:p>
    <w:p w14:paraId="44FC4613" w14:textId="3A2AC8BC" w:rsidR="002D31E1" w:rsidRPr="004B0865" w:rsidRDefault="004B0865" w:rsidP="001058F5">
      <w:pPr>
        <w:suppressLineNumbers/>
        <w:rPr>
          <w:sz w:val="20"/>
          <w:szCs w:val="20"/>
        </w:rPr>
      </w:pPr>
      <w:r w:rsidRPr="004B0865">
        <w:rPr>
          <w:sz w:val="20"/>
          <w:szCs w:val="20"/>
          <w:vertAlign w:val="superscript"/>
        </w:rPr>
        <w:t>4</w:t>
      </w:r>
      <w:r w:rsidRPr="004B0865">
        <w:rPr>
          <w:sz w:val="20"/>
          <w:szCs w:val="20"/>
        </w:rPr>
        <w:t>Events were divided into no events, reproduction events, general health events, and scheduled health events.</w:t>
      </w:r>
      <w:r w:rsidR="002D31E1">
        <w:rPr>
          <w:rFonts w:cs="Times New Roman"/>
        </w:rPr>
        <w:br w:type="page"/>
      </w:r>
    </w:p>
    <w:p w14:paraId="3A4CF711" w14:textId="1728B8D7" w:rsidR="004B0865" w:rsidRPr="001058F5" w:rsidRDefault="0003190E" w:rsidP="0003190E">
      <w:pPr>
        <w:pStyle w:val="Caption"/>
      </w:pPr>
      <w:bookmarkStart w:id="111" w:name="_Toc142043728"/>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9</w:t>
      </w:r>
      <w:r w:rsidR="007B705D">
        <w:rPr>
          <w:noProof/>
        </w:rPr>
        <w:fldChar w:fldCharType="end"/>
      </w:r>
      <w:r w:rsidR="00EC279E">
        <w:t>.</w:t>
      </w:r>
      <w:r w:rsidR="004B0865">
        <w:rPr>
          <w:lang w:val="en-GB"/>
        </w:rPr>
        <w:t xml:space="preserve"> </w:t>
      </w:r>
      <w:r w:rsidR="001058F5">
        <w:t xml:space="preserve">Odds ratios and 95% confidence intervals for </w:t>
      </w:r>
      <w:r w:rsidR="007B6BE5">
        <w:t>automatic milking system (</w:t>
      </w:r>
      <w:r w:rsidR="007B6BE5" w:rsidRPr="007B6BE5">
        <w:rPr>
          <w:b/>
          <w:bCs w:val="0"/>
        </w:rPr>
        <w:t>AMS</w:t>
      </w:r>
      <w:r w:rsidR="007B6BE5">
        <w:t xml:space="preserve">) </w:t>
      </w:r>
      <w:r w:rsidR="001058F5">
        <w:t xml:space="preserve">variables, parity, events, weekday, and system based on fetch outcome for the </w:t>
      </w:r>
      <w:r w:rsidR="005E052C">
        <w:t>e</w:t>
      </w:r>
      <w:r w:rsidR="001058F5">
        <w:t xml:space="preserve">arly </w:t>
      </w:r>
      <w:r w:rsidR="00A4441B">
        <w:t>model</w:t>
      </w:r>
      <w:r w:rsidR="001058F5">
        <w:t xml:space="preserve">. </w:t>
      </w:r>
      <w:r w:rsidR="009A0426">
        <w:t>Variables marked with * indicate continuous variables.</w:t>
      </w:r>
      <w:bookmarkEnd w:id="111"/>
    </w:p>
    <w:tbl>
      <w:tblPr>
        <w:tblStyle w:val="PlainTable5"/>
        <w:tblpPr w:leftFromText="180" w:rightFromText="180" w:vertAnchor="text" w:horzAnchor="margin" w:tblpXSpec="center" w:tblpY="144"/>
        <w:tblW w:w="5000" w:type="pct"/>
        <w:tblLook w:val="04A0" w:firstRow="1" w:lastRow="0" w:firstColumn="1" w:lastColumn="0" w:noHBand="0" w:noVBand="1"/>
      </w:tblPr>
      <w:tblGrid>
        <w:gridCol w:w="260"/>
        <w:gridCol w:w="2860"/>
        <w:gridCol w:w="1532"/>
        <w:gridCol w:w="1281"/>
        <w:gridCol w:w="1713"/>
        <w:gridCol w:w="11"/>
        <w:gridCol w:w="1199"/>
      </w:tblGrid>
      <w:tr w:rsidR="003C4E28" w:rsidRPr="00EC279E" w14:paraId="386C4C4B"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47" w:type="pct"/>
            <w:tcBorders>
              <w:top w:val="single" w:sz="4" w:space="0" w:color="auto"/>
              <w:bottom w:val="single" w:sz="4" w:space="0" w:color="auto"/>
            </w:tcBorders>
            <w:shd w:val="clear" w:color="auto" w:fill="auto"/>
          </w:tcPr>
          <w:p w14:paraId="35AF2630" w14:textId="77777777" w:rsidR="004B0865" w:rsidRPr="00EC279E" w:rsidRDefault="004B0865" w:rsidP="00AD2E61">
            <w:pPr>
              <w:suppressLineNumbers/>
              <w:jc w:val="both"/>
              <w:rPr>
                <w:rFonts w:ascii="Times New Roman" w:hAnsi="Times New Roman" w:cs="Times New Roman"/>
              </w:rPr>
            </w:pPr>
          </w:p>
        </w:tc>
        <w:tc>
          <w:tcPr>
            <w:tcW w:w="1615" w:type="pct"/>
            <w:tcBorders>
              <w:top w:val="single" w:sz="4" w:space="0" w:color="auto"/>
              <w:bottom w:val="single" w:sz="4" w:space="0" w:color="auto"/>
            </w:tcBorders>
            <w:shd w:val="clear" w:color="auto" w:fill="auto"/>
          </w:tcPr>
          <w:p w14:paraId="1B58BF34" w14:textId="77777777" w:rsidR="004B0865" w:rsidRPr="007B03E3" w:rsidRDefault="004B0865" w:rsidP="00AD2E61">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rPr>
            </w:pPr>
            <w:r w:rsidRPr="007B03E3">
              <w:rPr>
                <w:rFonts w:ascii="Times New Roman" w:hAnsi="Times New Roman" w:cs="Times New Roman"/>
                <w:i w:val="0"/>
                <w:iCs w:val="0"/>
              </w:rPr>
              <w:t>Categorization and risk factor</w:t>
            </w:r>
          </w:p>
        </w:tc>
        <w:tc>
          <w:tcPr>
            <w:tcW w:w="865" w:type="pct"/>
            <w:tcBorders>
              <w:top w:val="single" w:sz="4" w:space="0" w:color="auto"/>
              <w:bottom w:val="single" w:sz="4" w:space="0" w:color="auto"/>
            </w:tcBorders>
            <w:shd w:val="clear" w:color="auto" w:fill="auto"/>
          </w:tcPr>
          <w:p w14:paraId="36ABF779" w14:textId="77777777" w:rsidR="004B0865" w:rsidRPr="007B03E3" w:rsidRDefault="004B0865" w:rsidP="00AD2E61">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rPr>
            </w:pPr>
            <w:r w:rsidRPr="007B03E3">
              <w:rPr>
                <w:rFonts w:ascii="Times New Roman" w:hAnsi="Times New Roman" w:cs="Times New Roman"/>
                <w:i w:val="0"/>
                <w:iCs w:val="0"/>
              </w:rPr>
              <w:t>Reference Group</w:t>
            </w:r>
          </w:p>
        </w:tc>
        <w:tc>
          <w:tcPr>
            <w:tcW w:w="723" w:type="pct"/>
            <w:tcBorders>
              <w:top w:val="single" w:sz="4" w:space="0" w:color="auto"/>
              <w:bottom w:val="single" w:sz="4" w:space="0" w:color="auto"/>
            </w:tcBorders>
            <w:shd w:val="clear" w:color="auto" w:fill="auto"/>
          </w:tcPr>
          <w:p w14:paraId="7E419EAA" w14:textId="31F7317E" w:rsidR="004B0865" w:rsidRPr="007B03E3" w:rsidRDefault="004B0865" w:rsidP="00AD2E61">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rPr>
            </w:pPr>
            <w:r w:rsidRPr="007B03E3">
              <w:rPr>
                <w:rFonts w:ascii="Times New Roman" w:hAnsi="Times New Roman" w:cs="Times New Roman"/>
                <w:i w:val="0"/>
                <w:iCs w:val="0"/>
              </w:rPr>
              <w:t>Odds Ratio</w:t>
            </w:r>
          </w:p>
        </w:tc>
        <w:tc>
          <w:tcPr>
            <w:tcW w:w="967" w:type="pct"/>
            <w:tcBorders>
              <w:top w:val="single" w:sz="4" w:space="0" w:color="auto"/>
              <w:bottom w:val="single" w:sz="4" w:space="0" w:color="auto"/>
            </w:tcBorders>
            <w:shd w:val="clear" w:color="auto" w:fill="auto"/>
          </w:tcPr>
          <w:p w14:paraId="3670EB6D" w14:textId="20B18087" w:rsidR="004B0865" w:rsidRPr="007B03E3" w:rsidRDefault="004B0865" w:rsidP="00AD2E61">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rPr>
            </w:pPr>
            <w:r w:rsidRPr="007B03E3">
              <w:rPr>
                <w:rFonts w:ascii="Times New Roman" w:hAnsi="Times New Roman" w:cs="Times New Roman"/>
                <w:i w:val="0"/>
                <w:iCs w:val="0"/>
              </w:rPr>
              <w:t>95% CI</w:t>
            </w:r>
            <w:r w:rsidRPr="007B03E3">
              <w:rPr>
                <w:rFonts w:ascii="Times New Roman" w:hAnsi="Times New Roman" w:cs="Times New Roman"/>
                <w:i w:val="0"/>
                <w:iCs w:val="0"/>
                <w:vertAlign w:val="superscript"/>
              </w:rPr>
              <w:t>1</w:t>
            </w:r>
          </w:p>
        </w:tc>
        <w:tc>
          <w:tcPr>
            <w:tcW w:w="684" w:type="pct"/>
            <w:gridSpan w:val="2"/>
            <w:tcBorders>
              <w:top w:val="single" w:sz="4" w:space="0" w:color="auto"/>
              <w:bottom w:val="single" w:sz="4" w:space="0" w:color="auto"/>
            </w:tcBorders>
            <w:shd w:val="clear" w:color="auto" w:fill="auto"/>
          </w:tcPr>
          <w:p w14:paraId="25047E41" w14:textId="77777777" w:rsidR="004B0865" w:rsidRPr="007B03E3" w:rsidRDefault="004B0865" w:rsidP="00AD2E61">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rPr>
            </w:pPr>
            <w:r w:rsidRPr="007B03E3">
              <w:rPr>
                <w:rFonts w:ascii="Times New Roman" w:hAnsi="Times New Roman" w:cs="Times New Roman"/>
                <w:i w:val="0"/>
                <w:iCs w:val="0"/>
              </w:rPr>
              <w:t>P-Value</w:t>
            </w:r>
          </w:p>
        </w:tc>
      </w:tr>
      <w:tr w:rsidR="004B0865" w:rsidRPr="00EC279E" w14:paraId="7C77D7FD"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right w:val="none" w:sz="0" w:space="0" w:color="auto"/>
            </w:tcBorders>
            <w:shd w:val="clear" w:color="auto" w:fill="auto"/>
          </w:tcPr>
          <w:p w14:paraId="2DB7BA6E" w14:textId="71919A13" w:rsidR="004B0865" w:rsidRPr="00A75A30" w:rsidRDefault="00590E79" w:rsidP="003C4E28">
            <w:pPr>
              <w:suppressLineNumbers/>
              <w:jc w:val="left"/>
              <w:rPr>
                <w:rFonts w:ascii="Times New Roman" w:hAnsi="Times New Roman" w:cs="Times New Roman"/>
                <w:i w:val="0"/>
                <w:iCs w:val="0"/>
              </w:rPr>
            </w:pPr>
            <w:r w:rsidRPr="00A75A30">
              <w:rPr>
                <w:rFonts w:ascii="Times New Roman" w:hAnsi="Times New Roman" w:cs="Times New Roman"/>
                <w:i w:val="0"/>
                <w:iCs w:val="0"/>
              </w:rPr>
              <w:t>True Fetch</w:t>
            </w:r>
            <w:r w:rsidR="004B0865" w:rsidRPr="00A75A30">
              <w:rPr>
                <w:rFonts w:ascii="Times New Roman" w:hAnsi="Times New Roman" w:cs="Times New Roman"/>
                <w:i w:val="0"/>
                <w:iCs w:val="0"/>
              </w:rPr>
              <w:t xml:space="preserve"> vs </w:t>
            </w:r>
            <w:r w:rsidRPr="00A75A30">
              <w:rPr>
                <w:rFonts w:ascii="Times New Roman" w:hAnsi="Times New Roman" w:cs="Times New Roman"/>
                <w:i w:val="0"/>
                <w:iCs w:val="0"/>
              </w:rPr>
              <w:t>No Fetch Required</w:t>
            </w:r>
          </w:p>
        </w:tc>
      </w:tr>
      <w:tr w:rsidR="007B03E3" w:rsidRPr="00EC279E" w14:paraId="3649305B"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CA5F06F"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25059EFA" w14:textId="5449CB33"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Milk</w:t>
            </w:r>
            <w:r w:rsidR="00102A17">
              <w:rPr>
                <w:rFonts w:ascii="Times New Roman" w:hAnsi="Times New Roman" w:cs="Times New Roman"/>
              </w:rPr>
              <w:t xml:space="preserve"> </w:t>
            </w:r>
            <w:r w:rsidRPr="007B03E3">
              <w:rPr>
                <w:rFonts w:ascii="Times New Roman" w:hAnsi="Times New Roman" w:cs="Times New Roman"/>
              </w:rPr>
              <w:t>production</w:t>
            </w:r>
            <w:r w:rsidR="009A0426">
              <w:rPr>
                <w:rFonts w:ascii="Times New Roman" w:hAnsi="Times New Roman" w:cs="Times New Roman"/>
              </w:rPr>
              <w:t>*</w:t>
            </w:r>
            <w:r w:rsidR="00102A17">
              <w:rPr>
                <w:rFonts w:ascii="Times New Roman" w:hAnsi="Times New Roman" w:cs="Times New Roman"/>
              </w:rPr>
              <w:t>, kg</w:t>
            </w:r>
          </w:p>
        </w:tc>
        <w:tc>
          <w:tcPr>
            <w:tcW w:w="865" w:type="pct"/>
            <w:shd w:val="clear" w:color="auto" w:fill="auto"/>
          </w:tcPr>
          <w:p w14:paraId="63B0AFB0" w14:textId="4F5F03E4"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0C50EF19" w14:textId="41BF522B"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0.9</w:t>
            </w:r>
          </w:p>
        </w:tc>
        <w:tc>
          <w:tcPr>
            <w:tcW w:w="967" w:type="pct"/>
            <w:shd w:val="clear" w:color="auto" w:fill="auto"/>
          </w:tcPr>
          <w:p w14:paraId="17F144BD" w14:textId="1EF4CF61"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0.9 to 0.9</w:t>
            </w:r>
          </w:p>
        </w:tc>
        <w:tc>
          <w:tcPr>
            <w:tcW w:w="684" w:type="pct"/>
            <w:gridSpan w:val="2"/>
            <w:shd w:val="clear" w:color="auto" w:fill="auto"/>
          </w:tcPr>
          <w:p w14:paraId="1DE6B20C" w14:textId="1B80C475"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152D6A46"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0D0DD2A"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57C16062" w14:textId="2E0555DF"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Milkings</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309B7E6C" w14:textId="0B251C0C"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3" w:type="pct"/>
            <w:shd w:val="clear" w:color="auto" w:fill="auto"/>
          </w:tcPr>
          <w:p w14:paraId="584DC183" w14:textId="63C00772" w:rsidR="007B03E3" w:rsidRPr="007B03E3"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2.2</w:t>
            </w:r>
          </w:p>
        </w:tc>
        <w:tc>
          <w:tcPr>
            <w:tcW w:w="967" w:type="pct"/>
            <w:shd w:val="clear" w:color="auto" w:fill="auto"/>
          </w:tcPr>
          <w:p w14:paraId="3A0594FC" w14:textId="30C491BC" w:rsidR="007B03E3" w:rsidRPr="007B03E3" w:rsidRDefault="007B03E3" w:rsidP="00BF4B57">
            <w:pPr>
              <w:suppressLineNumbers/>
              <w:tabs>
                <w:tab w:val="decimal" w:pos="2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1.6 to 3.0</w:t>
            </w:r>
          </w:p>
        </w:tc>
        <w:tc>
          <w:tcPr>
            <w:tcW w:w="684" w:type="pct"/>
            <w:gridSpan w:val="2"/>
            <w:shd w:val="clear" w:color="auto" w:fill="auto"/>
          </w:tcPr>
          <w:p w14:paraId="03314B96" w14:textId="35FD76E0" w:rsidR="007B03E3" w:rsidRPr="007B03E3"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13B890C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0A52BC6D"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23136689" w14:textId="1DBC0688"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Failure</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3A514D71" w14:textId="29B1A026"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5C14C051" w14:textId="58EA99B9"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2.9</w:t>
            </w:r>
          </w:p>
        </w:tc>
        <w:tc>
          <w:tcPr>
            <w:tcW w:w="967" w:type="pct"/>
            <w:shd w:val="clear" w:color="auto" w:fill="auto"/>
          </w:tcPr>
          <w:p w14:paraId="2322BC38" w14:textId="42759E3B"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w:t>
            </w:r>
            <w:r w:rsidR="00B209AB">
              <w:rPr>
                <w:rFonts w:ascii="Times New Roman" w:hAnsi="Times New Roman" w:cs="Times New Roman"/>
              </w:rPr>
              <w:t>9</w:t>
            </w:r>
            <w:r w:rsidRPr="007B03E3">
              <w:rPr>
                <w:rFonts w:ascii="Times New Roman" w:hAnsi="Times New Roman" w:cs="Times New Roman"/>
              </w:rPr>
              <w:t xml:space="preserve"> to 4.</w:t>
            </w:r>
            <w:r w:rsidR="00B209AB">
              <w:rPr>
                <w:rFonts w:ascii="Times New Roman" w:hAnsi="Times New Roman" w:cs="Times New Roman"/>
              </w:rPr>
              <w:t>5</w:t>
            </w:r>
          </w:p>
        </w:tc>
        <w:tc>
          <w:tcPr>
            <w:tcW w:w="684" w:type="pct"/>
            <w:gridSpan w:val="2"/>
            <w:shd w:val="clear" w:color="auto" w:fill="auto"/>
          </w:tcPr>
          <w:p w14:paraId="069B6D30" w14:textId="57C635F5"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395BF03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2A97AB17"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178B680D" w14:textId="515363ED"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Milk speed</w:t>
            </w:r>
            <w:r w:rsidR="009A0426">
              <w:rPr>
                <w:rFonts w:ascii="Times New Roman" w:hAnsi="Times New Roman" w:cs="Times New Roman"/>
              </w:rPr>
              <w:t>*</w:t>
            </w:r>
            <w:r w:rsidR="00102A17">
              <w:rPr>
                <w:rFonts w:ascii="Times New Roman" w:hAnsi="Times New Roman" w:cs="Times New Roman"/>
              </w:rPr>
              <w:t>, s</w:t>
            </w:r>
          </w:p>
        </w:tc>
        <w:tc>
          <w:tcPr>
            <w:tcW w:w="865" w:type="pct"/>
            <w:shd w:val="clear" w:color="auto" w:fill="auto"/>
          </w:tcPr>
          <w:p w14:paraId="5A237444" w14:textId="1E599697"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3" w:type="pct"/>
            <w:shd w:val="clear" w:color="auto" w:fill="auto"/>
          </w:tcPr>
          <w:p w14:paraId="1D3041BA" w14:textId="3B182AF8" w:rsidR="007B03E3" w:rsidRPr="007B03E3"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1.1</w:t>
            </w:r>
          </w:p>
        </w:tc>
        <w:tc>
          <w:tcPr>
            <w:tcW w:w="967" w:type="pct"/>
            <w:shd w:val="clear" w:color="auto" w:fill="auto"/>
          </w:tcPr>
          <w:p w14:paraId="5F563B0F" w14:textId="14B5AF58" w:rsidR="007B03E3" w:rsidRPr="007B03E3" w:rsidRDefault="007B03E3" w:rsidP="00BF4B57">
            <w:pPr>
              <w:suppressLineNumbers/>
              <w:tabs>
                <w:tab w:val="decimal" w:pos="2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 to 1.</w:t>
            </w:r>
            <w:r w:rsidR="00B209AB">
              <w:rPr>
                <w:rFonts w:ascii="Times New Roman" w:hAnsi="Times New Roman" w:cs="Times New Roman"/>
              </w:rPr>
              <w:t>2</w:t>
            </w:r>
          </w:p>
        </w:tc>
        <w:tc>
          <w:tcPr>
            <w:tcW w:w="684" w:type="pct"/>
            <w:gridSpan w:val="2"/>
            <w:shd w:val="clear" w:color="auto" w:fill="auto"/>
          </w:tcPr>
          <w:p w14:paraId="0A249B06" w14:textId="12F81D91" w:rsidR="007B03E3" w:rsidRPr="007B03E3"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0.0</w:t>
            </w:r>
            <w:r w:rsidR="009A2B63">
              <w:rPr>
                <w:rFonts w:ascii="Times New Roman" w:hAnsi="Times New Roman" w:cs="Times New Roman"/>
              </w:rPr>
              <w:t>2</w:t>
            </w:r>
          </w:p>
        </w:tc>
      </w:tr>
      <w:tr w:rsidR="007B03E3" w:rsidRPr="00EC279E" w14:paraId="4475546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71B99A5"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18E207BD" w14:textId="072D50BF"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Feed intake</w:t>
            </w:r>
            <w:r w:rsidR="009A0426">
              <w:rPr>
                <w:rFonts w:ascii="Times New Roman" w:hAnsi="Times New Roman" w:cs="Times New Roman"/>
              </w:rPr>
              <w:t>*</w:t>
            </w:r>
            <w:r w:rsidR="00102A17">
              <w:rPr>
                <w:rFonts w:ascii="Times New Roman" w:hAnsi="Times New Roman" w:cs="Times New Roman"/>
              </w:rPr>
              <w:t>, kg</w:t>
            </w:r>
          </w:p>
        </w:tc>
        <w:tc>
          <w:tcPr>
            <w:tcW w:w="865" w:type="pct"/>
            <w:shd w:val="clear" w:color="auto" w:fill="auto"/>
          </w:tcPr>
          <w:p w14:paraId="324FAB5D" w14:textId="6DF2EEF4"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356DD020" w14:textId="6F739BBD"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w:t>
            </w:r>
            <w:r w:rsidR="00B209AB">
              <w:rPr>
                <w:rFonts w:ascii="Times New Roman" w:hAnsi="Times New Roman" w:cs="Times New Roman"/>
              </w:rPr>
              <w:t>5</w:t>
            </w:r>
          </w:p>
        </w:tc>
        <w:tc>
          <w:tcPr>
            <w:tcW w:w="967" w:type="pct"/>
            <w:shd w:val="clear" w:color="auto" w:fill="auto"/>
          </w:tcPr>
          <w:p w14:paraId="50D61E16" w14:textId="1914806A"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0.4 to 0.5</w:t>
            </w:r>
          </w:p>
        </w:tc>
        <w:tc>
          <w:tcPr>
            <w:tcW w:w="684" w:type="pct"/>
            <w:gridSpan w:val="2"/>
            <w:shd w:val="clear" w:color="auto" w:fill="auto"/>
          </w:tcPr>
          <w:p w14:paraId="414D1041" w14:textId="5392FFC4"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06F0E37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64347FA9"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4D125AB9" w14:textId="707F5419"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Refusal</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542F4D5D" w14:textId="1BC5E727"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3" w:type="pct"/>
            <w:shd w:val="clear" w:color="auto" w:fill="auto"/>
          </w:tcPr>
          <w:p w14:paraId="35B7C0AD" w14:textId="1E674134" w:rsidR="007B03E3" w:rsidRPr="007B03E3"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w:t>
            </w:r>
            <w:r w:rsidR="00B209AB">
              <w:rPr>
                <w:rFonts w:ascii="Times New Roman" w:hAnsi="Times New Roman" w:cs="Times New Roman"/>
              </w:rPr>
              <w:t>6</w:t>
            </w:r>
          </w:p>
        </w:tc>
        <w:tc>
          <w:tcPr>
            <w:tcW w:w="967" w:type="pct"/>
            <w:shd w:val="clear" w:color="auto" w:fill="auto"/>
          </w:tcPr>
          <w:p w14:paraId="65678928" w14:textId="7EB846CB" w:rsidR="007B03E3" w:rsidRPr="007B03E3" w:rsidRDefault="007B03E3" w:rsidP="00BF4B57">
            <w:pPr>
              <w:suppressLineNumbers/>
              <w:tabs>
                <w:tab w:val="decimal" w:pos="2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0.5 to 0.</w:t>
            </w:r>
            <w:r w:rsidR="00B209AB">
              <w:rPr>
                <w:rFonts w:ascii="Times New Roman" w:hAnsi="Times New Roman" w:cs="Times New Roman"/>
              </w:rPr>
              <w:t>7</w:t>
            </w:r>
          </w:p>
        </w:tc>
        <w:tc>
          <w:tcPr>
            <w:tcW w:w="684" w:type="pct"/>
            <w:gridSpan w:val="2"/>
            <w:shd w:val="clear" w:color="auto" w:fill="auto"/>
          </w:tcPr>
          <w:p w14:paraId="5005BB57" w14:textId="496AF5F8" w:rsidR="007B03E3" w:rsidRPr="007B03E3"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4688F44D"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6252B3BA"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19C5D791" w14:textId="5C56F9D7"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Milk time</w:t>
            </w:r>
            <w:r w:rsidR="009A0426">
              <w:rPr>
                <w:rFonts w:ascii="Times New Roman" w:hAnsi="Times New Roman" w:cs="Times New Roman"/>
              </w:rPr>
              <w:t>*</w:t>
            </w:r>
            <w:r w:rsidR="00102A17">
              <w:rPr>
                <w:rFonts w:ascii="Times New Roman" w:hAnsi="Times New Roman" w:cs="Times New Roman"/>
              </w:rPr>
              <w:t>, s</w:t>
            </w:r>
          </w:p>
        </w:tc>
        <w:tc>
          <w:tcPr>
            <w:tcW w:w="865" w:type="pct"/>
            <w:shd w:val="clear" w:color="auto" w:fill="auto"/>
          </w:tcPr>
          <w:p w14:paraId="55EB85DB" w14:textId="124174D9"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477AF488" w14:textId="7A3D3C7B"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w:t>
            </w:r>
          </w:p>
        </w:tc>
        <w:tc>
          <w:tcPr>
            <w:tcW w:w="967" w:type="pct"/>
            <w:shd w:val="clear" w:color="auto" w:fill="auto"/>
          </w:tcPr>
          <w:p w14:paraId="5303D44E" w14:textId="7E80C3D7"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 to 1.0</w:t>
            </w:r>
          </w:p>
        </w:tc>
        <w:tc>
          <w:tcPr>
            <w:tcW w:w="684" w:type="pct"/>
            <w:gridSpan w:val="2"/>
            <w:shd w:val="clear" w:color="auto" w:fill="auto"/>
          </w:tcPr>
          <w:p w14:paraId="54F49870" w14:textId="1080B531"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0.004</w:t>
            </w:r>
          </w:p>
        </w:tc>
      </w:tr>
      <w:tr w:rsidR="007B03E3" w:rsidRPr="00EC279E" w14:paraId="1CF51643"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0F11123B" w14:textId="7995401A" w:rsidR="007B03E3" w:rsidRPr="007B03E3" w:rsidRDefault="00590E79" w:rsidP="00BF4B57">
            <w:pPr>
              <w:suppressLineNumbers/>
              <w:tabs>
                <w:tab w:val="decimal" w:pos="275"/>
              </w:tabs>
              <w:jc w:val="left"/>
              <w:rPr>
                <w:rFonts w:ascii="Times New Roman" w:hAnsi="Times New Roman" w:cs="Times New Roman"/>
                <w:i w:val="0"/>
                <w:iCs w:val="0"/>
              </w:rPr>
            </w:pPr>
            <w:r w:rsidRPr="00A75A30">
              <w:rPr>
                <w:rFonts w:ascii="Times New Roman" w:hAnsi="Times New Roman" w:cs="Times New Roman"/>
                <w:i w:val="0"/>
                <w:iCs w:val="0"/>
              </w:rPr>
              <w:t>True Fetch</w:t>
            </w:r>
            <w:r w:rsidR="007B03E3" w:rsidRPr="00A75A30">
              <w:rPr>
                <w:rFonts w:ascii="Times New Roman" w:hAnsi="Times New Roman" w:cs="Times New Roman"/>
                <w:i w:val="0"/>
                <w:iCs w:val="0"/>
              </w:rPr>
              <w:t xml:space="preserve"> vs </w:t>
            </w:r>
            <w:r w:rsidRPr="00A75A30">
              <w:rPr>
                <w:rFonts w:ascii="Times New Roman" w:hAnsi="Times New Roman" w:cs="Times New Roman"/>
                <w:i w:val="0"/>
                <w:iCs w:val="0"/>
              </w:rPr>
              <w:t>False Fetch</w:t>
            </w:r>
            <w:r w:rsidR="007B03E3" w:rsidRPr="00A75A30">
              <w:rPr>
                <w:rFonts w:ascii="Times New Roman" w:hAnsi="Times New Roman" w:cs="Times New Roman"/>
                <w:i w:val="0"/>
                <w:iCs w:val="0"/>
              </w:rPr>
              <w:t xml:space="preserve"> </w:t>
            </w:r>
          </w:p>
        </w:tc>
      </w:tr>
      <w:tr w:rsidR="007B03E3" w:rsidRPr="00EC279E" w14:paraId="60B4E328"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0163BDFE"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6A7C6ED8" w14:textId="0FBB9E53"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Milkings</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42B54FCD" w14:textId="1C608DAB"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ertAlign w:val="superscript"/>
              </w:rPr>
            </w:pPr>
          </w:p>
        </w:tc>
        <w:tc>
          <w:tcPr>
            <w:tcW w:w="723" w:type="pct"/>
            <w:shd w:val="clear" w:color="auto" w:fill="auto"/>
          </w:tcPr>
          <w:p w14:paraId="40C35007" w14:textId="1EFCAE10"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w:t>
            </w:r>
            <w:r w:rsidR="00B209AB">
              <w:rPr>
                <w:rFonts w:ascii="Times New Roman" w:hAnsi="Times New Roman" w:cs="Times New Roman"/>
              </w:rPr>
              <w:t>6</w:t>
            </w:r>
          </w:p>
        </w:tc>
        <w:tc>
          <w:tcPr>
            <w:tcW w:w="967" w:type="pct"/>
            <w:shd w:val="clear" w:color="auto" w:fill="auto"/>
          </w:tcPr>
          <w:p w14:paraId="1FE1ED3E" w14:textId="3352C967"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w:t>
            </w:r>
            <w:r w:rsidR="00B209AB">
              <w:rPr>
                <w:rFonts w:ascii="Times New Roman" w:hAnsi="Times New Roman" w:cs="Times New Roman"/>
              </w:rPr>
              <w:t>4</w:t>
            </w:r>
            <w:r w:rsidRPr="007B03E3">
              <w:rPr>
                <w:rFonts w:ascii="Times New Roman" w:hAnsi="Times New Roman" w:cs="Times New Roman"/>
              </w:rPr>
              <w:t xml:space="preserve"> to 0.</w:t>
            </w:r>
            <w:r w:rsidR="00B209AB">
              <w:rPr>
                <w:rFonts w:ascii="Times New Roman" w:hAnsi="Times New Roman" w:cs="Times New Roman"/>
              </w:rPr>
              <w:t>9</w:t>
            </w:r>
          </w:p>
        </w:tc>
        <w:tc>
          <w:tcPr>
            <w:tcW w:w="684" w:type="pct"/>
            <w:gridSpan w:val="2"/>
            <w:shd w:val="clear" w:color="auto" w:fill="auto"/>
          </w:tcPr>
          <w:p w14:paraId="39572F0D" w14:textId="276AF6EC"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04B46088"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67B62C8"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16893FB1" w14:textId="2BB59B3D"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r w:rsidRPr="007B03E3">
              <w:rPr>
                <w:rFonts w:ascii="Times New Roman" w:hAnsi="Times New Roman" w:cs="Times New Roman"/>
              </w:rPr>
              <w:t>Daily max temperature</w:t>
            </w:r>
            <w:r w:rsidR="009A0426">
              <w:rPr>
                <w:rFonts w:ascii="Times New Roman" w:hAnsi="Times New Roman" w:cs="Times New Roman"/>
              </w:rPr>
              <w:t>*</w:t>
            </w:r>
            <w:r w:rsidR="00102A17">
              <w:rPr>
                <w:rFonts w:ascii="Times New Roman" w:hAnsi="Times New Roman" w:cs="Times New Roman"/>
              </w:rPr>
              <w:t>, °C</w:t>
            </w:r>
          </w:p>
        </w:tc>
        <w:tc>
          <w:tcPr>
            <w:tcW w:w="865" w:type="pct"/>
            <w:shd w:val="clear" w:color="auto" w:fill="auto"/>
          </w:tcPr>
          <w:p w14:paraId="2A5D2326" w14:textId="3F278E8C"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rPr>
            </w:pPr>
          </w:p>
        </w:tc>
        <w:tc>
          <w:tcPr>
            <w:tcW w:w="723" w:type="pct"/>
            <w:shd w:val="clear" w:color="auto" w:fill="auto"/>
          </w:tcPr>
          <w:p w14:paraId="521A24F9" w14:textId="63B0D8B2" w:rsidR="007B03E3" w:rsidRPr="007B03E3"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w:t>
            </w:r>
            <w:r w:rsidR="00B209AB">
              <w:rPr>
                <w:rFonts w:ascii="Times New Roman" w:hAnsi="Times New Roman" w:cs="Times New Roman"/>
              </w:rPr>
              <w:t>7</w:t>
            </w:r>
          </w:p>
        </w:tc>
        <w:tc>
          <w:tcPr>
            <w:tcW w:w="967" w:type="pct"/>
            <w:shd w:val="clear" w:color="auto" w:fill="auto"/>
          </w:tcPr>
          <w:p w14:paraId="500938D3" w14:textId="0A053F20" w:rsidR="007B03E3" w:rsidRPr="007B03E3" w:rsidRDefault="007B03E3" w:rsidP="00BF4B57">
            <w:pPr>
              <w:suppressLineNumbers/>
              <w:tabs>
                <w:tab w:val="decimal" w:pos="2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0.5 to 0.9</w:t>
            </w:r>
          </w:p>
        </w:tc>
        <w:tc>
          <w:tcPr>
            <w:tcW w:w="684" w:type="pct"/>
            <w:gridSpan w:val="2"/>
            <w:shd w:val="clear" w:color="auto" w:fill="auto"/>
          </w:tcPr>
          <w:p w14:paraId="0CD5E4BA" w14:textId="4D8F8EAE" w:rsidR="007B03E3" w:rsidRPr="007B03E3"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0.02</w:t>
            </w:r>
          </w:p>
        </w:tc>
      </w:tr>
      <w:tr w:rsidR="007B03E3" w:rsidRPr="00EC279E" w14:paraId="58359114"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6E7F449"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5B9354CF" w14:textId="711138C4"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Feed intake</w:t>
            </w:r>
            <w:r w:rsidR="009A0426">
              <w:rPr>
                <w:rFonts w:ascii="Times New Roman" w:hAnsi="Times New Roman" w:cs="Times New Roman"/>
              </w:rPr>
              <w:t>*</w:t>
            </w:r>
            <w:r w:rsidR="00102A17">
              <w:rPr>
                <w:rFonts w:ascii="Times New Roman" w:hAnsi="Times New Roman" w:cs="Times New Roman"/>
              </w:rPr>
              <w:t>, kg</w:t>
            </w:r>
          </w:p>
        </w:tc>
        <w:tc>
          <w:tcPr>
            <w:tcW w:w="865" w:type="pct"/>
            <w:shd w:val="clear" w:color="auto" w:fill="auto"/>
          </w:tcPr>
          <w:p w14:paraId="3E295D32" w14:textId="6B9457E4"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53E91264" w14:textId="1275FE22"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1.2</w:t>
            </w:r>
          </w:p>
        </w:tc>
        <w:tc>
          <w:tcPr>
            <w:tcW w:w="967" w:type="pct"/>
            <w:shd w:val="clear" w:color="auto" w:fill="auto"/>
          </w:tcPr>
          <w:p w14:paraId="2F736E41" w14:textId="2B9A09EF"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 to 1.</w:t>
            </w:r>
            <w:r w:rsidR="00B209AB">
              <w:rPr>
                <w:rFonts w:ascii="Times New Roman" w:hAnsi="Times New Roman" w:cs="Times New Roman"/>
              </w:rPr>
              <w:t>5</w:t>
            </w:r>
          </w:p>
        </w:tc>
        <w:tc>
          <w:tcPr>
            <w:tcW w:w="684" w:type="pct"/>
            <w:gridSpan w:val="2"/>
            <w:shd w:val="clear" w:color="auto" w:fill="auto"/>
          </w:tcPr>
          <w:p w14:paraId="7A598AFA" w14:textId="176185FA"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0025BB3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A0B9AA3"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4A38280B" w14:textId="3CBBAD97"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Refusal</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67651D1D" w14:textId="34FCA729" w:rsidR="007B03E3" w:rsidRPr="007B03E3"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3" w:type="pct"/>
            <w:shd w:val="clear" w:color="auto" w:fill="auto"/>
          </w:tcPr>
          <w:p w14:paraId="2D1AC9B0" w14:textId="53A30D2E" w:rsidR="007B03E3" w:rsidRPr="007B03E3"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1.4</w:t>
            </w:r>
          </w:p>
        </w:tc>
        <w:tc>
          <w:tcPr>
            <w:tcW w:w="967" w:type="pct"/>
            <w:shd w:val="clear" w:color="auto" w:fill="auto"/>
          </w:tcPr>
          <w:p w14:paraId="77B82AD8" w14:textId="4F7BD00B" w:rsidR="007B03E3" w:rsidRPr="007B03E3" w:rsidRDefault="007B03E3" w:rsidP="00BF4B57">
            <w:pPr>
              <w:suppressLineNumbers/>
              <w:tabs>
                <w:tab w:val="decimal" w:pos="2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1.1 to 1.8</w:t>
            </w:r>
          </w:p>
        </w:tc>
        <w:tc>
          <w:tcPr>
            <w:tcW w:w="684" w:type="pct"/>
            <w:gridSpan w:val="2"/>
            <w:shd w:val="clear" w:color="auto" w:fill="auto"/>
          </w:tcPr>
          <w:p w14:paraId="6F508C5D" w14:textId="135D765B" w:rsidR="007B03E3" w:rsidRPr="007B03E3"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&lt; 0.01</w:t>
            </w:r>
          </w:p>
        </w:tc>
      </w:tr>
      <w:tr w:rsidR="007B03E3" w:rsidRPr="00EC279E" w14:paraId="054B5F66"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428B97A0" w14:textId="77777777" w:rsidR="007B03E3" w:rsidRPr="007B03E3" w:rsidRDefault="007B03E3" w:rsidP="007B03E3">
            <w:pPr>
              <w:suppressLineNumbers/>
              <w:rPr>
                <w:rFonts w:ascii="Times New Roman" w:hAnsi="Times New Roman" w:cs="Times New Roman"/>
                <w:i w:val="0"/>
                <w:iCs w:val="0"/>
              </w:rPr>
            </w:pPr>
          </w:p>
        </w:tc>
        <w:tc>
          <w:tcPr>
            <w:tcW w:w="1615" w:type="pct"/>
            <w:shd w:val="clear" w:color="auto" w:fill="auto"/>
          </w:tcPr>
          <w:p w14:paraId="0044B7E3" w14:textId="06FF5366"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LR Conductivity</w:t>
            </w:r>
            <w:r w:rsidR="009A0426">
              <w:rPr>
                <w:rFonts w:ascii="Times New Roman" w:hAnsi="Times New Roman" w:cs="Times New Roman"/>
              </w:rPr>
              <w:t>*</w:t>
            </w:r>
            <w:r w:rsidR="00102A17">
              <w:rPr>
                <w:rFonts w:ascii="Times New Roman" w:hAnsi="Times New Roman" w:cs="Times New Roman"/>
              </w:rPr>
              <w:t>, mS</w:t>
            </w:r>
          </w:p>
        </w:tc>
        <w:tc>
          <w:tcPr>
            <w:tcW w:w="865" w:type="pct"/>
            <w:shd w:val="clear" w:color="auto" w:fill="auto"/>
          </w:tcPr>
          <w:p w14:paraId="674F2A66" w14:textId="5BA5A7EF" w:rsidR="007B03E3" w:rsidRPr="007B03E3"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631A67F7" w14:textId="313D8BB5" w:rsidR="007B03E3" w:rsidRPr="007B03E3"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w:t>
            </w:r>
          </w:p>
        </w:tc>
        <w:tc>
          <w:tcPr>
            <w:tcW w:w="967" w:type="pct"/>
            <w:shd w:val="clear" w:color="auto" w:fill="auto"/>
          </w:tcPr>
          <w:p w14:paraId="07135FF3" w14:textId="5BE91501" w:rsidR="007B03E3" w:rsidRPr="007B03E3" w:rsidRDefault="007B03E3" w:rsidP="00BF4B57">
            <w:pPr>
              <w:suppressLineNumbers/>
              <w:tabs>
                <w:tab w:val="decimal" w:pos="2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1.0 to 1.0</w:t>
            </w:r>
          </w:p>
        </w:tc>
        <w:tc>
          <w:tcPr>
            <w:tcW w:w="684" w:type="pct"/>
            <w:gridSpan w:val="2"/>
            <w:shd w:val="clear" w:color="auto" w:fill="auto"/>
          </w:tcPr>
          <w:p w14:paraId="0D54B25D" w14:textId="21B8A262" w:rsidR="007B03E3" w:rsidRPr="007B03E3"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03E3">
              <w:rPr>
                <w:rFonts w:ascii="Times New Roman" w:hAnsi="Times New Roman" w:cs="Times New Roman"/>
              </w:rPr>
              <w:t>0.003</w:t>
            </w:r>
          </w:p>
        </w:tc>
      </w:tr>
      <w:tr w:rsidR="007B03E3" w:rsidRPr="00EC279E" w14:paraId="488BC705"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379775B7" w14:textId="6DEF74FD" w:rsidR="007B03E3" w:rsidRPr="007B03E3" w:rsidRDefault="00590E79" w:rsidP="00BF4B57">
            <w:pPr>
              <w:suppressLineNumbers/>
              <w:tabs>
                <w:tab w:val="decimal" w:pos="262"/>
              </w:tabs>
              <w:jc w:val="left"/>
              <w:rPr>
                <w:rFonts w:ascii="Times New Roman" w:hAnsi="Times New Roman" w:cs="Times New Roman"/>
                <w:i w:val="0"/>
                <w:iCs w:val="0"/>
              </w:rPr>
            </w:pPr>
            <w:r>
              <w:rPr>
                <w:rFonts w:ascii="Times New Roman" w:hAnsi="Times New Roman" w:cs="Times New Roman"/>
                <w:i w:val="0"/>
                <w:iCs w:val="0"/>
              </w:rPr>
              <w:t xml:space="preserve">False Fetch </w:t>
            </w:r>
            <w:r w:rsidR="007B03E3" w:rsidRPr="007B03E3">
              <w:rPr>
                <w:rFonts w:ascii="Times New Roman" w:hAnsi="Times New Roman" w:cs="Times New Roman"/>
                <w:i w:val="0"/>
                <w:iCs w:val="0"/>
              </w:rPr>
              <w:t xml:space="preserve">vs </w:t>
            </w:r>
            <w:r>
              <w:rPr>
                <w:rFonts w:ascii="Times New Roman" w:hAnsi="Times New Roman" w:cs="Times New Roman"/>
                <w:i w:val="0"/>
                <w:iCs w:val="0"/>
              </w:rPr>
              <w:t>No Fetch Required</w:t>
            </w:r>
          </w:p>
        </w:tc>
      </w:tr>
      <w:tr w:rsidR="007B03E3" w:rsidRPr="00EC279E" w14:paraId="0EAB2171"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55EE6FB" w14:textId="77777777" w:rsidR="007B03E3" w:rsidRPr="00EC279E" w:rsidRDefault="007B03E3" w:rsidP="007B03E3">
            <w:pPr>
              <w:suppressLineNumbers/>
              <w:rPr>
                <w:rFonts w:ascii="Times New Roman" w:hAnsi="Times New Roman" w:cs="Times New Roman"/>
              </w:rPr>
            </w:pPr>
          </w:p>
        </w:tc>
        <w:tc>
          <w:tcPr>
            <w:tcW w:w="1615" w:type="pct"/>
            <w:shd w:val="clear" w:color="auto" w:fill="auto"/>
          </w:tcPr>
          <w:p w14:paraId="14CFEEB2" w14:textId="0C2F25DB" w:rsidR="007B03E3" w:rsidRPr="00EC279E" w:rsidRDefault="007B03E3" w:rsidP="007B03E3">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Failure</w:t>
            </w:r>
            <w:r w:rsidR="009A0426">
              <w:rPr>
                <w:rFonts w:ascii="Times New Roman" w:hAnsi="Times New Roman" w:cs="Times New Roman"/>
              </w:rPr>
              <w:t>*</w:t>
            </w:r>
            <w:r w:rsidR="00102A17">
              <w:rPr>
                <w:rFonts w:ascii="Times New Roman" w:hAnsi="Times New Roman" w:cs="Times New Roman"/>
              </w:rPr>
              <w:t>, #/d</w:t>
            </w:r>
          </w:p>
        </w:tc>
        <w:tc>
          <w:tcPr>
            <w:tcW w:w="865" w:type="pct"/>
            <w:shd w:val="clear" w:color="auto" w:fill="auto"/>
          </w:tcPr>
          <w:p w14:paraId="0804EF65" w14:textId="00EBEBA1" w:rsidR="007B03E3" w:rsidRPr="00EC279E"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shd w:val="clear" w:color="auto" w:fill="auto"/>
          </w:tcPr>
          <w:p w14:paraId="4060A92B" w14:textId="21256B1C" w:rsidR="007B03E3" w:rsidRPr="00EC279E"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2.4</w:t>
            </w:r>
          </w:p>
        </w:tc>
        <w:tc>
          <w:tcPr>
            <w:tcW w:w="973" w:type="pct"/>
            <w:gridSpan w:val="2"/>
            <w:shd w:val="clear" w:color="auto" w:fill="auto"/>
          </w:tcPr>
          <w:p w14:paraId="5746A84B" w14:textId="17D7AD7E" w:rsidR="007B03E3" w:rsidRPr="00EC279E"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1.</w:t>
            </w:r>
            <w:r w:rsidR="00B209AB">
              <w:rPr>
                <w:rFonts w:ascii="Times New Roman" w:hAnsi="Times New Roman" w:cs="Times New Roman"/>
              </w:rPr>
              <w:t>4</w:t>
            </w:r>
            <w:r w:rsidRPr="00EC279E">
              <w:rPr>
                <w:rFonts w:ascii="Times New Roman" w:hAnsi="Times New Roman" w:cs="Times New Roman"/>
              </w:rPr>
              <w:t xml:space="preserve"> to 4.1</w:t>
            </w:r>
          </w:p>
        </w:tc>
        <w:tc>
          <w:tcPr>
            <w:tcW w:w="678" w:type="pct"/>
            <w:shd w:val="clear" w:color="auto" w:fill="auto"/>
          </w:tcPr>
          <w:p w14:paraId="4CB31EA3" w14:textId="03922CD2" w:rsidR="007B03E3" w:rsidRPr="00EC279E"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&lt; 0.01</w:t>
            </w:r>
          </w:p>
        </w:tc>
      </w:tr>
      <w:tr w:rsidR="007B03E3" w:rsidRPr="00EC279E" w14:paraId="33675E6C"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562EB7CD" w14:textId="77777777" w:rsidR="007B03E3" w:rsidRPr="00EC279E" w:rsidRDefault="007B03E3" w:rsidP="007B03E3">
            <w:pPr>
              <w:suppressLineNumbers/>
              <w:rPr>
                <w:rFonts w:ascii="Times New Roman" w:hAnsi="Times New Roman" w:cs="Times New Roman"/>
              </w:rPr>
            </w:pPr>
          </w:p>
        </w:tc>
        <w:tc>
          <w:tcPr>
            <w:tcW w:w="1615" w:type="pct"/>
            <w:shd w:val="clear" w:color="auto" w:fill="auto"/>
          </w:tcPr>
          <w:p w14:paraId="594E25D0" w14:textId="07CC0613" w:rsidR="007B03E3" w:rsidRPr="00EC279E" w:rsidRDefault="007B03E3" w:rsidP="007B03E3">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Daily max temperature</w:t>
            </w:r>
            <w:r w:rsidR="009A0426">
              <w:rPr>
                <w:rFonts w:ascii="Times New Roman" w:hAnsi="Times New Roman" w:cs="Times New Roman"/>
              </w:rPr>
              <w:t>*</w:t>
            </w:r>
            <w:r w:rsidR="00102A17">
              <w:rPr>
                <w:rFonts w:ascii="Times New Roman" w:hAnsi="Times New Roman" w:cs="Times New Roman"/>
              </w:rPr>
              <w:t>, °C</w:t>
            </w:r>
          </w:p>
        </w:tc>
        <w:tc>
          <w:tcPr>
            <w:tcW w:w="865" w:type="pct"/>
            <w:shd w:val="clear" w:color="auto" w:fill="auto"/>
          </w:tcPr>
          <w:p w14:paraId="260D7D72" w14:textId="75BB2626" w:rsidR="007B03E3" w:rsidRPr="00EC279E"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3" w:type="pct"/>
            <w:shd w:val="clear" w:color="auto" w:fill="auto"/>
          </w:tcPr>
          <w:p w14:paraId="6E9252EE" w14:textId="338AC82C" w:rsidR="007B03E3" w:rsidRPr="00EC279E"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0.7</w:t>
            </w:r>
          </w:p>
        </w:tc>
        <w:tc>
          <w:tcPr>
            <w:tcW w:w="973" w:type="pct"/>
            <w:gridSpan w:val="2"/>
            <w:shd w:val="clear" w:color="auto" w:fill="auto"/>
          </w:tcPr>
          <w:p w14:paraId="7E847077" w14:textId="4827845A" w:rsidR="007B03E3" w:rsidRPr="00EC279E"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w:t>
            </w:r>
            <w:r w:rsidR="00B209AB">
              <w:rPr>
                <w:rFonts w:ascii="Times New Roman" w:hAnsi="Times New Roman" w:cs="Times New Roman"/>
              </w:rPr>
              <w:t>6</w:t>
            </w:r>
            <w:r w:rsidRPr="00EC279E">
              <w:rPr>
                <w:rFonts w:ascii="Times New Roman" w:hAnsi="Times New Roman" w:cs="Times New Roman"/>
              </w:rPr>
              <w:t xml:space="preserve"> to 0.9</w:t>
            </w:r>
          </w:p>
        </w:tc>
        <w:tc>
          <w:tcPr>
            <w:tcW w:w="678" w:type="pct"/>
            <w:shd w:val="clear" w:color="auto" w:fill="auto"/>
          </w:tcPr>
          <w:p w14:paraId="39DB76BF" w14:textId="19CE2AC4" w:rsidR="007B03E3" w:rsidRPr="00EC279E" w:rsidRDefault="007B03E3" w:rsidP="00BF4B57">
            <w:pPr>
              <w:suppressLineNumbers/>
              <w:tabs>
                <w:tab w:val="decimal" w:pos="26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EC279E">
              <w:rPr>
                <w:rFonts w:ascii="Times New Roman" w:hAnsi="Times New Roman" w:cs="Times New Roman"/>
              </w:rPr>
              <w:t>0.02</w:t>
            </w:r>
          </w:p>
        </w:tc>
      </w:tr>
      <w:tr w:rsidR="007B03E3" w:rsidRPr="00EC279E" w14:paraId="707C7DA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bottom w:val="single" w:sz="4" w:space="0" w:color="auto"/>
              <w:right w:val="none" w:sz="0" w:space="0" w:color="auto"/>
            </w:tcBorders>
            <w:shd w:val="clear" w:color="auto" w:fill="auto"/>
          </w:tcPr>
          <w:p w14:paraId="1F9E1154" w14:textId="77777777" w:rsidR="007B03E3" w:rsidRPr="00EC279E" w:rsidRDefault="007B03E3" w:rsidP="007B03E3">
            <w:pPr>
              <w:suppressLineNumbers/>
              <w:rPr>
                <w:rFonts w:ascii="Times New Roman" w:hAnsi="Times New Roman" w:cs="Times New Roman"/>
              </w:rPr>
            </w:pPr>
          </w:p>
        </w:tc>
        <w:tc>
          <w:tcPr>
            <w:tcW w:w="1615" w:type="pct"/>
            <w:tcBorders>
              <w:bottom w:val="single" w:sz="4" w:space="0" w:color="auto"/>
            </w:tcBorders>
            <w:shd w:val="clear" w:color="auto" w:fill="auto"/>
          </w:tcPr>
          <w:p w14:paraId="0E0B90EC" w14:textId="3911AD44" w:rsidR="007B03E3" w:rsidRPr="00EC279E" w:rsidRDefault="007B03E3" w:rsidP="007B03E3">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Feed intake</w:t>
            </w:r>
            <w:r w:rsidR="009A0426">
              <w:rPr>
                <w:rFonts w:ascii="Times New Roman" w:hAnsi="Times New Roman" w:cs="Times New Roman"/>
              </w:rPr>
              <w:t>*</w:t>
            </w:r>
            <w:r w:rsidR="00102A17">
              <w:rPr>
                <w:rFonts w:ascii="Times New Roman" w:hAnsi="Times New Roman" w:cs="Times New Roman"/>
              </w:rPr>
              <w:t>, kg</w:t>
            </w:r>
          </w:p>
        </w:tc>
        <w:tc>
          <w:tcPr>
            <w:tcW w:w="865" w:type="pct"/>
            <w:tcBorders>
              <w:bottom w:val="single" w:sz="4" w:space="0" w:color="auto"/>
            </w:tcBorders>
            <w:shd w:val="clear" w:color="auto" w:fill="auto"/>
          </w:tcPr>
          <w:p w14:paraId="6CC35332" w14:textId="27B37585" w:rsidR="007B03E3" w:rsidRPr="00EC279E"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3" w:type="pct"/>
            <w:tcBorders>
              <w:bottom w:val="single" w:sz="4" w:space="0" w:color="auto"/>
            </w:tcBorders>
            <w:shd w:val="clear" w:color="auto" w:fill="auto"/>
          </w:tcPr>
          <w:p w14:paraId="1C5B9E7A" w14:textId="39597C60" w:rsidR="007B03E3" w:rsidRPr="00EC279E"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w:t>
            </w:r>
            <w:r w:rsidR="00B209AB">
              <w:rPr>
                <w:rFonts w:ascii="Times New Roman" w:hAnsi="Times New Roman" w:cs="Times New Roman"/>
              </w:rPr>
              <w:t>7</w:t>
            </w:r>
          </w:p>
        </w:tc>
        <w:tc>
          <w:tcPr>
            <w:tcW w:w="973" w:type="pct"/>
            <w:gridSpan w:val="2"/>
            <w:tcBorders>
              <w:bottom w:val="single" w:sz="4" w:space="0" w:color="auto"/>
            </w:tcBorders>
            <w:shd w:val="clear" w:color="auto" w:fill="auto"/>
          </w:tcPr>
          <w:p w14:paraId="01DB64CC" w14:textId="38C4CEAB" w:rsidR="007B03E3" w:rsidRPr="00EC279E"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279E">
              <w:rPr>
                <w:rFonts w:ascii="Times New Roman" w:hAnsi="Times New Roman" w:cs="Times New Roman"/>
              </w:rPr>
              <w:t>0.5 to 0.</w:t>
            </w:r>
            <w:r w:rsidR="00B209AB">
              <w:rPr>
                <w:rFonts w:ascii="Times New Roman" w:hAnsi="Times New Roman" w:cs="Times New Roman"/>
              </w:rPr>
              <w:t>9</w:t>
            </w:r>
          </w:p>
        </w:tc>
        <w:tc>
          <w:tcPr>
            <w:tcW w:w="678" w:type="pct"/>
            <w:tcBorders>
              <w:bottom w:val="single" w:sz="4" w:space="0" w:color="auto"/>
            </w:tcBorders>
            <w:shd w:val="clear" w:color="auto" w:fill="auto"/>
          </w:tcPr>
          <w:p w14:paraId="58B69B9B" w14:textId="154B56B4" w:rsidR="007B03E3" w:rsidRPr="00EC279E" w:rsidRDefault="007B03E3" w:rsidP="00BF4B57">
            <w:pPr>
              <w:suppressLineNumbers/>
              <w:tabs>
                <w:tab w:val="decimal" w:pos="26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Pr>
                <w:rFonts w:ascii="Times New Roman" w:hAnsi="Times New Roman" w:cs="Times New Roman"/>
              </w:rPr>
              <w:t>&lt;</w:t>
            </w:r>
            <w:r w:rsidRPr="00EC279E">
              <w:rPr>
                <w:rFonts w:ascii="Times New Roman" w:hAnsi="Times New Roman" w:cs="Times New Roman"/>
              </w:rPr>
              <w:t xml:space="preserve"> 0.01</w:t>
            </w:r>
          </w:p>
        </w:tc>
      </w:tr>
    </w:tbl>
    <w:p w14:paraId="31D1B4A0" w14:textId="29066A3B" w:rsidR="004B0865" w:rsidRPr="009A2B63" w:rsidRDefault="004B0865" w:rsidP="004B0865">
      <w:pPr>
        <w:suppressLineNumbers/>
        <w:rPr>
          <w:sz w:val="20"/>
          <w:szCs w:val="20"/>
        </w:rPr>
      </w:pPr>
      <w:r w:rsidRPr="009A2B63">
        <w:rPr>
          <w:sz w:val="20"/>
          <w:szCs w:val="20"/>
          <w:vertAlign w:val="superscript"/>
        </w:rPr>
        <w:t>1</w:t>
      </w:r>
      <w:r w:rsidRPr="009A2B63">
        <w:rPr>
          <w:sz w:val="20"/>
          <w:szCs w:val="20"/>
        </w:rPr>
        <w:t>Confidence interval overlapping the null value (</w:t>
      </w:r>
      <w:r w:rsidR="00BF0F14">
        <w:rPr>
          <w:sz w:val="20"/>
          <w:szCs w:val="20"/>
        </w:rPr>
        <w:t>odds ratio</w:t>
      </w:r>
      <w:r w:rsidRPr="009A2B63">
        <w:rPr>
          <w:sz w:val="20"/>
          <w:szCs w:val="20"/>
        </w:rPr>
        <w:t xml:space="preserve"> = 1) were not reported.</w:t>
      </w:r>
    </w:p>
    <w:p w14:paraId="271916D0" w14:textId="77777777" w:rsidR="004B0865" w:rsidRDefault="004B0865">
      <w:pPr>
        <w:contextualSpacing w:val="0"/>
      </w:pPr>
      <w:r>
        <w:br w:type="page"/>
      </w:r>
    </w:p>
    <w:p w14:paraId="0A60F8B4" w14:textId="04436E2E" w:rsidR="004B0865" w:rsidRPr="001058F5" w:rsidRDefault="0003190E" w:rsidP="0003190E">
      <w:pPr>
        <w:pStyle w:val="Caption"/>
      </w:pPr>
      <w:bookmarkStart w:id="112" w:name="_Toc142043729"/>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10</w:t>
      </w:r>
      <w:r w:rsidR="007B705D">
        <w:rPr>
          <w:noProof/>
        </w:rPr>
        <w:fldChar w:fldCharType="end"/>
      </w:r>
      <w:r w:rsidR="00EC279E">
        <w:t xml:space="preserve">. </w:t>
      </w:r>
      <w:r w:rsidR="001058F5">
        <w:t xml:space="preserve">Odds ratios and 95% confidence intervals for </w:t>
      </w:r>
      <w:r w:rsidR="007B6BE5">
        <w:t>automatic milking system (</w:t>
      </w:r>
      <w:r w:rsidR="007B6BE5" w:rsidRPr="007B6BE5">
        <w:rPr>
          <w:b/>
          <w:bCs w:val="0"/>
        </w:rPr>
        <w:t>AMS</w:t>
      </w:r>
      <w:r w:rsidR="007B6BE5">
        <w:t xml:space="preserve">) </w:t>
      </w:r>
      <w:r w:rsidR="001058F5">
        <w:t xml:space="preserve">variables, parity, events, weekday, and system based on fetch outcome for the </w:t>
      </w:r>
      <w:r w:rsidR="005E052C">
        <w:t>m</w:t>
      </w:r>
      <w:r w:rsidR="001058F5">
        <w:t xml:space="preserve">id </w:t>
      </w:r>
      <w:r w:rsidR="00A4441B">
        <w:t>model</w:t>
      </w:r>
      <w:r w:rsidR="001058F5">
        <w:t xml:space="preserve">. </w:t>
      </w:r>
      <w:r w:rsidR="009A0426">
        <w:t>Variables marked with * indicate continuous variables.</w:t>
      </w:r>
      <w:bookmarkEnd w:id="112"/>
    </w:p>
    <w:tbl>
      <w:tblPr>
        <w:tblStyle w:val="PlainTable5"/>
        <w:tblpPr w:leftFromText="180" w:rightFromText="180" w:vertAnchor="text" w:horzAnchor="margin" w:tblpY="83"/>
        <w:tblW w:w="5000" w:type="pct"/>
        <w:tblLook w:val="04A0" w:firstRow="1" w:lastRow="0" w:firstColumn="1" w:lastColumn="0" w:noHBand="0" w:noVBand="1"/>
      </w:tblPr>
      <w:tblGrid>
        <w:gridCol w:w="260"/>
        <w:gridCol w:w="2860"/>
        <w:gridCol w:w="1532"/>
        <w:gridCol w:w="1281"/>
        <w:gridCol w:w="1713"/>
        <w:gridCol w:w="11"/>
        <w:gridCol w:w="1199"/>
      </w:tblGrid>
      <w:tr w:rsidR="003C4E28" w:rsidRPr="00BF0F14" w14:paraId="5229ABCF"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47" w:type="pct"/>
            <w:tcBorders>
              <w:top w:val="single" w:sz="4" w:space="0" w:color="auto"/>
              <w:bottom w:val="single" w:sz="4" w:space="0" w:color="auto"/>
            </w:tcBorders>
            <w:shd w:val="clear" w:color="auto" w:fill="auto"/>
          </w:tcPr>
          <w:p w14:paraId="4531C9A9" w14:textId="77777777" w:rsidR="004B0865" w:rsidRPr="00BF0F14" w:rsidRDefault="004B0865" w:rsidP="007B03E3">
            <w:pPr>
              <w:suppressLineNumbers/>
              <w:jc w:val="both"/>
              <w:rPr>
                <w:rFonts w:ascii="Times New Roman" w:hAnsi="Times New Roman" w:cs="Times New Roman"/>
                <w:sz w:val="24"/>
                <w:szCs w:val="24"/>
              </w:rPr>
            </w:pPr>
          </w:p>
        </w:tc>
        <w:tc>
          <w:tcPr>
            <w:tcW w:w="1615" w:type="pct"/>
            <w:tcBorders>
              <w:top w:val="single" w:sz="4" w:space="0" w:color="auto"/>
              <w:bottom w:val="single" w:sz="4" w:space="0" w:color="auto"/>
            </w:tcBorders>
            <w:shd w:val="clear" w:color="auto" w:fill="auto"/>
          </w:tcPr>
          <w:p w14:paraId="2212420C"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Categorization and risk factor</w:t>
            </w:r>
          </w:p>
        </w:tc>
        <w:tc>
          <w:tcPr>
            <w:tcW w:w="865" w:type="pct"/>
            <w:tcBorders>
              <w:top w:val="single" w:sz="4" w:space="0" w:color="auto"/>
              <w:bottom w:val="single" w:sz="4" w:space="0" w:color="auto"/>
            </w:tcBorders>
            <w:shd w:val="clear" w:color="auto" w:fill="auto"/>
          </w:tcPr>
          <w:p w14:paraId="317C7E2F"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Reference Group</w:t>
            </w:r>
          </w:p>
        </w:tc>
        <w:tc>
          <w:tcPr>
            <w:tcW w:w="723" w:type="pct"/>
            <w:tcBorders>
              <w:top w:val="single" w:sz="4" w:space="0" w:color="auto"/>
              <w:bottom w:val="single" w:sz="4" w:space="0" w:color="auto"/>
            </w:tcBorders>
            <w:shd w:val="clear" w:color="auto" w:fill="auto"/>
          </w:tcPr>
          <w:p w14:paraId="100190EB" w14:textId="67314949"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Odds Ratio</w:t>
            </w:r>
          </w:p>
        </w:tc>
        <w:tc>
          <w:tcPr>
            <w:tcW w:w="967" w:type="pct"/>
            <w:tcBorders>
              <w:top w:val="single" w:sz="4" w:space="0" w:color="auto"/>
              <w:bottom w:val="single" w:sz="4" w:space="0" w:color="auto"/>
            </w:tcBorders>
            <w:shd w:val="clear" w:color="auto" w:fill="auto"/>
          </w:tcPr>
          <w:p w14:paraId="2721318F" w14:textId="69BD31F5"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95% CI</w:t>
            </w:r>
            <w:r w:rsidRPr="00BF0F14">
              <w:rPr>
                <w:rFonts w:ascii="Times New Roman" w:hAnsi="Times New Roman" w:cs="Times New Roman"/>
                <w:i w:val="0"/>
                <w:iCs w:val="0"/>
                <w:sz w:val="24"/>
                <w:szCs w:val="24"/>
                <w:vertAlign w:val="superscript"/>
              </w:rPr>
              <w:t>1</w:t>
            </w:r>
          </w:p>
        </w:tc>
        <w:tc>
          <w:tcPr>
            <w:tcW w:w="684" w:type="pct"/>
            <w:gridSpan w:val="2"/>
            <w:tcBorders>
              <w:top w:val="single" w:sz="4" w:space="0" w:color="auto"/>
              <w:bottom w:val="single" w:sz="4" w:space="0" w:color="auto"/>
            </w:tcBorders>
            <w:shd w:val="clear" w:color="auto" w:fill="auto"/>
          </w:tcPr>
          <w:p w14:paraId="3F76F88A"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P-Value</w:t>
            </w:r>
          </w:p>
        </w:tc>
      </w:tr>
      <w:tr w:rsidR="004B0865" w:rsidRPr="00BF0F14" w14:paraId="5ADA571A"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right w:val="none" w:sz="0" w:space="0" w:color="auto"/>
            </w:tcBorders>
            <w:shd w:val="clear" w:color="auto" w:fill="auto"/>
          </w:tcPr>
          <w:p w14:paraId="23B110B3" w14:textId="6596585D" w:rsidR="004B0865" w:rsidRPr="00A75A30" w:rsidRDefault="00590E79" w:rsidP="007B03E3">
            <w:pPr>
              <w:suppressLineNumbers/>
              <w:jc w:val="left"/>
              <w:rPr>
                <w:rFonts w:ascii="Times New Roman" w:hAnsi="Times New Roman" w:cs="Times New Roman"/>
                <w:i w:val="0"/>
                <w:iCs w:val="0"/>
                <w:sz w:val="24"/>
                <w:szCs w:val="24"/>
              </w:rPr>
            </w:pPr>
            <w:r w:rsidRPr="00A75A30">
              <w:rPr>
                <w:rFonts w:ascii="Times New Roman" w:hAnsi="Times New Roman" w:cs="Times New Roman"/>
                <w:i w:val="0"/>
                <w:iCs w:val="0"/>
                <w:sz w:val="24"/>
                <w:szCs w:val="24"/>
              </w:rPr>
              <w:t>True Fetch</w:t>
            </w:r>
            <w:r w:rsidR="004B0865" w:rsidRPr="00A75A30">
              <w:rPr>
                <w:rFonts w:ascii="Times New Roman" w:hAnsi="Times New Roman" w:cs="Times New Roman"/>
                <w:i w:val="0"/>
                <w:iCs w:val="0"/>
                <w:sz w:val="24"/>
                <w:szCs w:val="24"/>
              </w:rPr>
              <w:t xml:space="preserve"> vs </w:t>
            </w:r>
            <w:r w:rsidRPr="00A75A30">
              <w:rPr>
                <w:rFonts w:ascii="Times New Roman" w:hAnsi="Times New Roman" w:cs="Times New Roman"/>
                <w:i w:val="0"/>
                <w:iCs w:val="0"/>
                <w:sz w:val="24"/>
                <w:szCs w:val="24"/>
              </w:rPr>
              <w:t>No Fetch Required</w:t>
            </w:r>
          </w:p>
        </w:tc>
      </w:tr>
      <w:tr w:rsidR="007B03E3" w:rsidRPr="00BF0F14" w14:paraId="7088935F"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054C6381"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5E920448" w14:textId="29CB5118"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production</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kg</w:t>
            </w:r>
          </w:p>
        </w:tc>
        <w:tc>
          <w:tcPr>
            <w:tcW w:w="865" w:type="pct"/>
            <w:shd w:val="clear" w:color="auto" w:fill="auto"/>
          </w:tcPr>
          <w:p w14:paraId="22BB35BE" w14:textId="69BDFDCF"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03098FF8" w14:textId="71393ECD"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w:t>
            </w:r>
          </w:p>
        </w:tc>
        <w:tc>
          <w:tcPr>
            <w:tcW w:w="967" w:type="pct"/>
            <w:shd w:val="clear" w:color="auto" w:fill="auto"/>
          </w:tcPr>
          <w:p w14:paraId="20E4DDAF" w14:textId="2C22322D"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9</w:t>
            </w:r>
            <w:r w:rsidRPr="00BF0F14">
              <w:rPr>
                <w:rFonts w:ascii="Times New Roman" w:hAnsi="Times New Roman" w:cs="Times New Roman"/>
                <w:sz w:val="24"/>
                <w:szCs w:val="24"/>
              </w:rPr>
              <w:t xml:space="preserve"> to 0.9</w:t>
            </w:r>
          </w:p>
        </w:tc>
        <w:tc>
          <w:tcPr>
            <w:tcW w:w="684" w:type="pct"/>
            <w:gridSpan w:val="2"/>
            <w:shd w:val="clear" w:color="auto" w:fill="auto"/>
          </w:tcPr>
          <w:p w14:paraId="07194C16" w14:textId="064A0565" w:rsidR="007B03E3" w:rsidRPr="00BF0F14" w:rsidRDefault="007B03E3"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7B03E3" w:rsidRPr="00BF0F14" w14:paraId="174E8872"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428AAA3C"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5CB18A0D" w14:textId="77F2DF8E"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Milkings</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#/d</w:t>
            </w:r>
          </w:p>
        </w:tc>
        <w:tc>
          <w:tcPr>
            <w:tcW w:w="865" w:type="pct"/>
            <w:shd w:val="clear" w:color="auto" w:fill="auto"/>
          </w:tcPr>
          <w:p w14:paraId="2209EECA" w14:textId="38BEEACE"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721A7B98" w14:textId="3C2B1FA8"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0.1</w:t>
            </w:r>
          </w:p>
        </w:tc>
        <w:tc>
          <w:tcPr>
            <w:tcW w:w="967" w:type="pct"/>
            <w:shd w:val="clear" w:color="auto" w:fill="auto"/>
          </w:tcPr>
          <w:p w14:paraId="7D04699B" w14:textId="36EBBCA5"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1</w:t>
            </w:r>
            <w:r w:rsidRPr="00BF0F14">
              <w:rPr>
                <w:rFonts w:ascii="Times New Roman" w:hAnsi="Times New Roman" w:cs="Times New Roman"/>
                <w:sz w:val="24"/>
                <w:szCs w:val="24"/>
              </w:rPr>
              <w:t xml:space="preserve"> to 0.2</w:t>
            </w:r>
          </w:p>
        </w:tc>
        <w:tc>
          <w:tcPr>
            <w:tcW w:w="684" w:type="pct"/>
            <w:gridSpan w:val="2"/>
            <w:shd w:val="clear" w:color="auto" w:fill="auto"/>
          </w:tcPr>
          <w:p w14:paraId="2D545506" w14:textId="60BDAA8A" w:rsidR="007B03E3" w:rsidRPr="00BF0F14" w:rsidRDefault="007B03E3"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&lt; 0.01</w:t>
            </w:r>
          </w:p>
        </w:tc>
      </w:tr>
      <w:tr w:rsidR="007B03E3" w:rsidRPr="00BF0F14" w14:paraId="18C4C8EE"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AD538E8"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20F4FEAA" w14:textId="3B77429F"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Refusal</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#/d</w:t>
            </w:r>
          </w:p>
        </w:tc>
        <w:tc>
          <w:tcPr>
            <w:tcW w:w="865" w:type="pct"/>
            <w:shd w:val="clear" w:color="auto" w:fill="auto"/>
          </w:tcPr>
          <w:p w14:paraId="71DA8630" w14:textId="0F42BD4D"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675AD5BF" w14:textId="5D6A3A22"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0.8</w:t>
            </w:r>
          </w:p>
        </w:tc>
        <w:tc>
          <w:tcPr>
            <w:tcW w:w="967" w:type="pct"/>
            <w:shd w:val="clear" w:color="auto" w:fill="auto"/>
          </w:tcPr>
          <w:p w14:paraId="22C6F966" w14:textId="0CB0C6AF"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0.7 to 0.9</w:t>
            </w:r>
          </w:p>
        </w:tc>
        <w:tc>
          <w:tcPr>
            <w:tcW w:w="684" w:type="pct"/>
            <w:gridSpan w:val="2"/>
            <w:shd w:val="clear" w:color="auto" w:fill="auto"/>
          </w:tcPr>
          <w:p w14:paraId="465A7EF1" w14:textId="67444879" w:rsidR="007B03E3" w:rsidRPr="00BF0F14" w:rsidRDefault="007B03E3"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0.01</w:t>
            </w:r>
          </w:p>
        </w:tc>
      </w:tr>
      <w:tr w:rsidR="007B03E3" w:rsidRPr="00BF0F14" w14:paraId="75F398D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505D2315"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2017C78E" w14:textId="6943A74D"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 speed</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s</w:t>
            </w:r>
          </w:p>
        </w:tc>
        <w:tc>
          <w:tcPr>
            <w:tcW w:w="865" w:type="pct"/>
            <w:shd w:val="clear" w:color="auto" w:fill="auto"/>
          </w:tcPr>
          <w:p w14:paraId="4B4F4DC7" w14:textId="0E64EBFF"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3C67B82A" w14:textId="4F451CD7"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1.1</w:t>
            </w:r>
          </w:p>
        </w:tc>
        <w:tc>
          <w:tcPr>
            <w:tcW w:w="967" w:type="pct"/>
            <w:shd w:val="clear" w:color="auto" w:fill="auto"/>
          </w:tcPr>
          <w:p w14:paraId="7210FA2C" w14:textId="4570E6BB"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w:t>
            </w:r>
            <w:r w:rsidR="00B209AB" w:rsidRPr="00BF0F14">
              <w:rPr>
                <w:rFonts w:ascii="Times New Roman" w:hAnsi="Times New Roman" w:cs="Times New Roman"/>
                <w:sz w:val="24"/>
                <w:szCs w:val="24"/>
              </w:rPr>
              <w:t>1</w:t>
            </w:r>
            <w:r w:rsidRPr="00BF0F14">
              <w:rPr>
                <w:rFonts w:ascii="Times New Roman" w:hAnsi="Times New Roman" w:cs="Times New Roman"/>
                <w:sz w:val="24"/>
                <w:szCs w:val="24"/>
              </w:rPr>
              <w:t xml:space="preserve"> to 1.</w:t>
            </w:r>
            <w:r w:rsidR="00B209AB" w:rsidRPr="00BF0F14">
              <w:rPr>
                <w:rFonts w:ascii="Times New Roman" w:hAnsi="Times New Roman" w:cs="Times New Roman"/>
                <w:sz w:val="24"/>
                <w:szCs w:val="24"/>
              </w:rPr>
              <w:t>2</w:t>
            </w:r>
          </w:p>
        </w:tc>
        <w:tc>
          <w:tcPr>
            <w:tcW w:w="684" w:type="pct"/>
            <w:gridSpan w:val="2"/>
            <w:shd w:val="clear" w:color="auto" w:fill="auto"/>
          </w:tcPr>
          <w:p w14:paraId="105A5ECD" w14:textId="419D29B7" w:rsidR="007B03E3" w:rsidRPr="00BF0F14" w:rsidRDefault="007B03E3"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i/>
                <w:iCs/>
                <w:sz w:val="24"/>
                <w:szCs w:val="24"/>
              </w:rPr>
              <w:t>&lt;</w:t>
            </w:r>
            <w:r w:rsidRPr="00BF0F14">
              <w:rPr>
                <w:rFonts w:ascii="Times New Roman" w:hAnsi="Times New Roman" w:cs="Times New Roman"/>
                <w:sz w:val="24"/>
                <w:szCs w:val="24"/>
              </w:rPr>
              <w:t xml:space="preserve"> 0.01</w:t>
            </w:r>
          </w:p>
        </w:tc>
      </w:tr>
      <w:tr w:rsidR="007B03E3" w:rsidRPr="00BF0F14" w14:paraId="1FE3CE15"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D3B5D0E"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096D99C3" w14:textId="63761122"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Feed intake</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kg</w:t>
            </w:r>
          </w:p>
        </w:tc>
        <w:tc>
          <w:tcPr>
            <w:tcW w:w="865" w:type="pct"/>
            <w:shd w:val="clear" w:color="auto" w:fill="auto"/>
          </w:tcPr>
          <w:p w14:paraId="4CB07FBE" w14:textId="50BE51E1"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2A2174D1" w14:textId="297052ED"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1.3</w:t>
            </w:r>
          </w:p>
        </w:tc>
        <w:tc>
          <w:tcPr>
            <w:tcW w:w="967" w:type="pct"/>
            <w:shd w:val="clear" w:color="auto" w:fill="auto"/>
          </w:tcPr>
          <w:p w14:paraId="608B32C4" w14:textId="3C8BF684"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 xml:space="preserve">1.1 to </w:t>
            </w:r>
            <w:r w:rsidR="00B209AB" w:rsidRPr="00BF0F14">
              <w:rPr>
                <w:rFonts w:ascii="Times New Roman" w:hAnsi="Times New Roman" w:cs="Times New Roman"/>
                <w:sz w:val="24"/>
                <w:szCs w:val="24"/>
              </w:rPr>
              <w:t>1</w:t>
            </w:r>
            <w:r w:rsidRPr="00BF0F14">
              <w:rPr>
                <w:rFonts w:ascii="Times New Roman" w:hAnsi="Times New Roman" w:cs="Times New Roman"/>
                <w:sz w:val="24"/>
                <w:szCs w:val="24"/>
              </w:rPr>
              <w:t>.6</w:t>
            </w:r>
          </w:p>
        </w:tc>
        <w:tc>
          <w:tcPr>
            <w:tcW w:w="684" w:type="pct"/>
            <w:gridSpan w:val="2"/>
            <w:shd w:val="clear" w:color="auto" w:fill="auto"/>
          </w:tcPr>
          <w:p w14:paraId="572775EC" w14:textId="45563091" w:rsidR="007B03E3" w:rsidRPr="00BF0F14" w:rsidRDefault="007B03E3"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0.01</w:t>
            </w:r>
          </w:p>
        </w:tc>
      </w:tr>
      <w:tr w:rsidR="007B03E3" w:rsidRPr="00BF0F14" w14:paraId="72EA1274"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0165ABF6"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3482B5EA" w14:textId="437C2F3A"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 time</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s</w:t>
            </w:r>
          </w:p>
        </w:tc>
        <w:tc>
          <w:tcPr>
            <w:tcW w:w="865" w:type="pct"/>
            <w:shd w:val="clear" w:color="auto" w:fill="auto"/>
          </w:tcPr>
          <w:p w14:paraId="158998AB" w14:textId="30580014"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5AB2A21D" w14:textId="552A1A60"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w:t>
            </w:r>
          </w:p>
        </w:tc>
        <w:tc>
          <w:tcPr>
            <w:tcW w:w="967" w:type="pct"/>
            <w:shd w:val="clear" w:color="auto" w:fill="auto"/>
          </w:tcPr>
          <w:p w14:paraId="12020765" w14:textId="607CFF1E"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 to 1.0</w:t>
            </w:r>
          </w:p>
        </w:tc>
        <w:tc>
          <w:tcPr>
            <w:tcW w:w="684" w:type="pct"/>
            <w:gridSpan w:val="2"/>
            <w:shd w:val="clear" w:color="auto" w:fill="auto"/>
          </w:tcPr>
          <w:p w14:paraId="72E2692F" w14:textId="1691F169" w:rsidR="007B03E3" w:rsidRPr="00BF0F14" w:rsidRDefault="007B03E3"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7B03E3" w:rsidRPr="00BF0F14" w14:paraId="6BDC1F14"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18D2D904" w14:textId="5BDF1E53" w:rsidR="007B03E3" w:rsidRPr="00BF0F14" w:rsidRDefault="00590E79" w:rsidP="00BF4B57">
            <w:pPr>
              <w:suppressLineNumbers/>
              <w:tabs>
                <w:tab w:val="decimal" w:pos="361"/>
              </w:tabs>
              <w:jc w:val="left"/>
              <w:rPr>
                <w:rFonts w:ascii="Times New Roman" w:hAnsi="Times New Roman" w:cs="Times New Roman"/>
                <w:i w:val="0"/>
                <w:iCs w:val="0"/>
                <w:sz w:val="24"/>
                <w:szCs w:val="24"/>
              </w:rPr>
            </w:pPr>
            <w:r w:rsidRPr="00A75A30">
              <w:rPr>
                <w:rFonts w:ascii="Times New Roman" w:hAnsi="Times New Roman" w:cs="Times New Roman"/>
                <w:i w:val="0"/>
                <w:iCs w:val="0"/>
                <w:sz w:val="24"/>
                <w:szCs w:val="24"/>
              </w:rPr>
              <w:t>True Fetch</w:t>
            </w:r>
            <w:r w:rsidR="007B03E3" w:rsidRPr="00A75A30">
              <w:rPr>
                <w:rFonts w:ascii="Times New Roman" w:hAnsi="Times New Roman" w:cs="Times New Roman"/>
                <w:i w:val="0"/>
                <w:iCs w:val="0"/>
                <w:sz w:val="24"/>
                <w:szCs w:val="24"/>
              </w:rPr>
              <w:t xml:space="preserve"> vs </w:t>
            </w:r>
            <w:r w:rsidRPr="00A75A30">
              <w:rPr>
                <w:rFonts w:ascii="Times New Roman" w:hAnsi="Times New Roman" w:cs="Times New Roman"/>
                <w:i w:val="0"/>
                <w:iCs w:val="0"/>
                <w:sz w:val="24"/>
                <w:szCs w:val="24"/>
              </w:rPr>
              <w:t>False Fetch</w:t>
            </w:r>
            <w:r w:rsidR="007B03E3" w:rsidRPr="00A75A30">
              <w:rPr>
                <w:rFonts w:ascii="Times New Roman" w:hAnsi="Times New Roman" w:cs="Times New Roman"/>
                <w:i w:val="0"/>
                <w:iCs w:val="0"/>
                <w:sz w:val="24"/>
                <w:szCs w:val="24"/>
              </w:rPr>
              <w:t xml:space="preserve"> </w:t>
            </w:r>
          </w:p>
        </w:tc>
      </w:tr>
      <w:tr w:rsidR="007B03E3" w:rsidRPr="00BF0F14" w14:paraId="18C4943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76A13E0B"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22D62EE6" w14:textId="0E2C90CD"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 production</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kg</w:t>
            </w:r>
          </w:p>
        </w:tc>
        <w:tc>
          <w:tcPr>
            <w:tcW w:w="865" w:type="pct"/>
            <w:shd w:val="clear" w:color="auto" w:fill="auto"/>
          </w:tcPr>
          <w:p w14:paraId="0DD1ED9F" w14:textId="62C8695F"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p>
        </w:tc>
        <w:tc>
          <w:tcPr>
            <w:tcW w:w="723" w:type="pct"/>
            <w:shd w:val="clear" w:color="auto" w:fill="auto"/>
          </w:tcPr>
          <w:p w14:paraId="4995ABDA" w14:textId="450ECE96"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w:t>
            </w:r>
            <w:r w:rsidR="00B209AB" w:rsidRPr="00BF0F14">
              <w:rPr>
                <w:rFonts w:ascii="Times New Roman" w:hAnsi="Times New Roman" w:cs="Times New Roman"/>
                <w:sz w:val="24"/>
                <w:szCs w:val="24"/>
              </w:rPr>
              <w:t>1</w:t>
            </w:r>
          </w:p>
        </w:tc>
        <w:tc>
          <w:tcPr>
            <w:tcW w:w="967" w:type="pct"/>
            <w:shd w:val="clear" w:color="auto" w:fill="auto"/>
          </w:tcPr>
          <w:p w14:paraId="0DEEA1CA" w14:textId="1B1700BE"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w:t>
            </w:r>
            <w:r w:rsidR="00B209AB" w:rsidRPr="00BF0F14">
              <w:rPr>
                <w:rFonts w:ascii="Times New Roman" w:hAnsi="Times New Roman" w:cs="Times New Roman"/>
                <w:sz w:val="24"/>
                <w:szCs w:val="24"/>
              </w:rPr>
              <w:t>1</w:t>
            </w:r>
            <w:r w:rsidRPr="00BF0F14">
              <w:rPr>
                <w:rFonts w:ascii="Times New Roman" w:hAnsi="Times New Roman" w:cs="Times New Roman"/>
                <w:sz w:val="24"/>
                <w:szCs w:val="24"/>
              </w:rPr>
              <w:t xml:space="preserve"> to 1.</w:t>
            </w:r>
            <w:r w:rsidR="00B209AB" w:rsidRPr="00BF0F14">
              <w:rPr>
                <w:rFonts w:ascii="Times New Roman" w:hAnsi="Times New Roman" w:cs="Times New Roman"/>
                <w:sz w:val="24"/>
                <w:szCs w:val="24"/>
              </w:rPr>
              <w:t>1</w:t>
            </w:r>
          </w:p>
        </w:tc>
        <w:tc>
          <w:tcPr>
            <w:tcW w:w="684" w:type="pct"/>
            <w:gridSpan w:val="2"/>
            <w:shd w:val="clear" w:color="auto" w:fill="auto"/>
          </w:tcPr>
          <w:p w14:paraId="16C182D3" w14:textId="77E70E9A" w:rsidR="007B03E3" w:rsidRPr="00BF0F14" w:rsidRDefault="007B03E3"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7B03E3" w:rsidRPr="00BF0F14" w14:paraId="0D6ACED0"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487711B1"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1AEE9BFA" w14:textId="5EBBBBF2"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Daily max temperature</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°C</w:t>
            </w:r>
          </w:p>
        </w:tc>
        <w:tc>
          <w:tcPr>
            <w:tcW w:w="865" w:type="pct"/>
            <w:shd w:val="clear" w:color="auto" w:fill="auto"/>
          </w:tcPr>
          <w:p w14:paraId="4EE29625" w14:textId="3D7F3AD4"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p>
        </w:tc>
        <w:tc>
          <w:tcPr>
            <w:tcW w:w="723" w:type="pct"/>
            <w:shd w:val="clear" w:color="auto" w:fill="auto"/>
          </w:tcPr>
          <w:p w14:paraId="65A6D87D" w14:textId="376812BA"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7</w:t>
            </w:r>
          </w:p>
        </w:tc>
        <w:tc>
          <w:tcPr>
            <w:tcW w:w="967" w:type="pct"/>
            <w:shd w:val="clear" w:color="auto" w:fill="auto"/>
          </w:tcPr>
          <w:p w14:paraId="4CCC2573" w14:textId="7C9931AD"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0.5 to 0.</w:t>
            </w:r>
            <w:r w:rsidR="00B209AB" w:rsidRPr="00BF0F14">
              <w:rPr>
                <w:rFonts w:ascii="Times New Roman" w:hAnsi="Times New Roman" w:cs="Times New Roman"/>
                <w:sz w:val="24"/>
                <w:szCs w:val="24"/>
              </w:rPr>
              <w:t>8</w:t>
            </w:r>
          </w:p>
        </w:tc>
        <w:tc>
          <w:tcPr>
            <w:tcW w:w="684" w:type="pct"/>
            <w:gridSpan w:val="2"/>
            <w:shd w:val="clear" w:color="auto" w:fill="auto"/>
          </w:tcPr>
          <w:p w14:paraId="4EC59826" w14:textId="76281264" w:rsidR="007B03E3" w:rsidRPr="00BF0F14" w:rsidRDefault="007B03E3"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0.02</w:t>
            </w:r>
          </w:p>
        </w:tc>
      </w:tr>
      <w:tr w:rsidR="007B03E3" w:rsidRPr="00BF0F14" w14:paraId="55B1CA7B"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558CAF58"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112F9C23" w14:textId="63262AF3"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Refusal</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#/d</w:t>
            </w:r>
          </w:p>
        </w:tc>
        <w:tc>
          <w:tcPr>
            <w:tcW w:w="865" w:type="pct"/>
            <w:shd w:val="clear" w:color="auto" w:fill="auto"/>
          </w:tcPr>
          <w:p w14:paraId="6A85A408" w14:textId="55009E45"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23F2C563" w14:textId="0942AA9E"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w:t>
            </w:r>
            <w:r w:rsidR="00B209AB" w:rsidRPr="00BF0F14">
              <w:rPr>
                <w:rFonts w:ascii="Times New Roman" w:hAnsi="Times New Roman" w:cs="Times New Roman"/>
                <w:sz w:val="24"/>
                <w:szCs w:val="24"/>
              </w:rPr>
              <w:t>3</w:t>
            </w:r>
          </w:p>
        </w:tc>
        <w:tc>
          <w:tcPr>
            <w:tcW w:w="967" w:type="pct"/>
            <w:shd w:val="clear" w:color="auto" w:fill="auto"/>
          </w:tcPr>
          <w:p w14:paraId="338B31D2" w14:textId="1C13B9C1"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1.1 to 1.4</w:t>
            </w:r>
          </w:p>
        </w:tc>
        <w:tc>
          <w:tcPr>
            <w:tcW w:w="684" w:type="pct"/>
            <w:gridSpan w:val="2"/>
            <w:shd w:val="clear" w:color="auto" w:fill="auto"/>
          </w:tcPr>
          <w:p w14:paraId="7E030A5F" w14:textId="7A568E9F" w:rsidR="007B03E3" w:rsidRPr="00BF0F14" w:rsidRDefault="007B03E3"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&lt; 0.01</w:t>
            </w:r>
          </w:p>
        </w:tc>
      </w:tr>
      <w:tr w:rsidR="007B03E3" w:rsidRPr="00BF0F14" w14:paraId="5F31B6F3"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20B1C726" w14:textId="7AB21B4E" w:rsidR="007B03E3" w:rsidRPr="00BF0F14" w:rsidRDefault="00590E79" w:rsidP="007B03E3">
            <w:pPr>
              <w:suppressLineNumbers/>
              <w:jc w:val="left"/>
              <w:rPr>
                <w:rFonts w:ascii="Times New Roman" w:hAnsi="Times New Roman" w:cs="Times New Roman"/>
                <w:i w:val="0"/>
                <w:iCs w:val="0"/>
                <w:sz w:val="24"/>
                <w:szCs w:val="24"/>
              </w:rPr>
            </w:pPr>
            <w:r>
              <w:rPr>
                <w:rFonts w:ascii="Times New Roman" w:hAnsi="Times New Roman" w:cs="Times New Roman"/>
                <w:i w:val="0"/>
                <w:iCs w:val="0"/>
                <w:sz w:val="24"/>
                <w:szCs w:val="24"/>
              </w:rPr>
              <w:t>False Fetch</w:t>
            </w:r>
            <w:r w:rsidR="007B03E3" w:rsidRPr="00BF0F14">
              <w:rPr>
                <w:rFonts w:ascii="Times New Roman" w:hAnsi="Times New Roman" w:cs="Times New Roman"/>
                <w:i w:val="0"/>
                <w:iCs w:val="0"/>
                <w:sz w:val="24"/>
                <w:szCs w:val="24"/>
              </w:rPr>
              <w:t xml:space="preserve"> vs </w:t>
            </w:r>
            <w:r>
              <w:rPr>
                <w:rFonts w:ascii="Times New Roman" w:hAnsi="Times New Roman" w:cs="Times New Roman"/>
                <w:i w:val="0"/>
                <w:iCs w:val="0"/>
                <w:sz w:val="24"/>
                <w:szCs w:val="24"/>
              </w:rPr>
              <w:t>No Fetch Required</w:t>
            </w:r>
          </w:p>
        </w:tc>
      </w:tr>
      <w:tr w:rsidR="007B03E3" w:rsidRPr="00BF0F14" w14:paraId="42DCF978"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11446052"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072FEDAE" w14:textId="4A4A85AB" w:rsidR="007B03E3" w:rsidRPr="00BF0F14" w:rsidRDefault="007B03E3" w:rsidP="007B03E3">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production</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kg</w:t>
            </w:r>
          </w:p>
        </w:tc>
        <w:tc>
          <w:tcPr>
            <w:tcW w:w="865" w:type="pct"/>
            <w:shd w:val="clear" w:color="auto" w:fill="auto"/>
          </w:tcPr>
          <w:p w14:paraId="54BDCF0D" w14:textId="1E657F8B"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10BD1153" w14:textId="5D981C34"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w:t>
            </w:r>
          </w:p>
        </w:tc>
        <w:tc>
          <w:tcPr>
            <w:tcW w:w="973" w:type="pct"/>
            <w:gridSpan w:val="2"/>
            <w:shd w:val="clear" w:color="auto" w:fill="auto"/>
          </w:tcPr>
          <w:p w14:paraId="404E4A56" w14:textId="3BC9D6FD"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 to 0.9</w:t>
            </w:r>
          </w:p>
        </w:tc>
        <w:tc>
          <w:tcPr>
            <w:tcW w:w="678" w:type="pct"/>
            <w:shd w:val="clear" w:color="auto" w:fill="auto"/>
          </w:tcPr>
          <w:p w14:paraId="16868D07" w14:textId="65AA532F" w:rsidR="007B03E3" w:rsidRPr="00BF0F14" w:rsidRDefault="007B03E3" w:rsidP="00BF4B57">
            <w:pPr>
              <w:suppressLineNumbers/>
              <w:tabs>
                <w:tab w:val="decimal" w:pos="35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7B03E3" w:rsidRPr="00BF0F14" w14:paraId="1F5FD3C3"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25B45B7"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728E3E24" w14:textId="27F6BF59" w:rsidR="007B03E3" w:rsidRPr="00BF0F14" w:rsidRDefault="007B03E3" w:rsidP="007B03E3">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Milkings</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#/d</w:t>
            </w:r>
          </w:p>
        </w:tc>
        <w:tc>
          <w:tcPr>
            <w:tcW w:w="865" w:type="pct"/>
            <w:shd w:val="clear" w:color="auto" w:fill="auto"/>
          </w:tcPr>
          <w:p w14:paraId="55F2E1EA" w14:textId="36DAA92D"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61D1AB24" w14:textId="2F7EE88F"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0.1</w:t>
            </w:r>
          </w:p>
        </w:tc>
        <w:tc>
          <w:tcPr>
            <w:tcW w:w="973" w:type="pct"/>
            <w:gridSpan w:val="2"/>
            <w:shd w:val="clear" w:color="auto" w:fill="auto"/>
          </w:tcPr>
          <w:p w14:paraId="439F7BD0" w14:textId="49497263"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 xml:space="preserve">1 </w:t>
            </w:r>
            <w:r w:rsidRPr="00BF0F14">
              <w:rPr>
                <w:rFonts w:ascii="Times New Roman" w:hAnsi="Times New Roman" w:cs="Times New Roman"/>
                <w:sz w:val="24"/>
                <w:szCs w:val="24"/>
              </w:rPr>
              <w:t>to 0.1</w:t>
            </w:r>
          </w:p>
        </w:tc>
        <w:tc>
          <w:tcPr>
            <w:tcW w:w="678" w:type="pct"/>
            <w:shd w:val="clear" w:color="auto" w:fill="auto"/>
          </w:tcPr>
          <w:p w14:paraId="585DBE71" w14:textId="524621CB" w:rsidR="007B03E3" w:rsidRPr="00BF0F14" w:rsidRDefault="007B03E3" w:rsidP="00BF4B57">
            <w:pPr>
              <w:suppressLineNumbers/>
              <w:tabs>
                <w:tab w:val="decimal" w:pos="35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&lt; 0.01</w:t>
            </w:r>
          </w:p>
        </w:tc>
      </w:tr>
      <w:tr w:rsidR="007B03E3" w:rsidRPr="00BF0F14" w14:paraId="029F6A1D"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A4BAA18"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03C934C9" w14:textId="40178516" w:rsidR="007B03E3" w:rsidRPr="00BF0F14" w:rsidRDefault="007B03E3" w:rsidP="007B03E3">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speed</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s</w:t>
            </w:r>
          </w:p>
        </w:tc>
        <w:tc>
          <w:tcPr>
            <w:tcW w:w="865" w:type="pct"/>
            <w:shd w:val="clear" w:color="auto" w:fill="auto"/>
          </w:tcPr>
          <w:p w14:paraId="58FAC33B" w14:textId="7D98E73B"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2720A1D3" w14:textId="32AC7E7B"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1.1</w:t>
            </w:r>
          </w:p>
        </w:tc>
        <w:tc>
          <w:tcPr>
            <w:tcW w:w="973" w:type="pct"/>
            <w:gridSpan w:val="2"/>
            <w:shd w:val="clear" w:color="auto" w:fill="auto"/>
          </w:tcPr>
          <w:p w14:paraId="29ECEB01" w14:textId="7F1E8AC8"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 to 1.</w:t>
            </w:r>
            <w:r w:rsidR="00B209AB" w:rsidRPr="00BF0F14">
              <w:rPr>
                <w:rFonts w:ascii="Times New Roman" w:hAnsi="Times New Roman" w:cs="Times New Roman"/>
                <w:sz w:val="24"/>
                <w:szCs w:val="24"/>
              </w:rPr>
              <w:t>2</w:t>
            </w:r>
          </w:p>
        </w:tc>
        <w:tc>
          <w:tcPr>
            <w:tcW w:w="678" w:type="pct"/>
            <w:shd w:val="clear" w:color="auto" w:fill="auto"/>
          </w:tcPr>
          <w:p w14:paraId="0100468E" w14:textId="678B3BEA" w:rsidR="007B03E3" w:rsidRPr="00BF0F14" w:rsidRDefault="007B03E3" w:rsidP="00BF4B57">
            <w:pPr>
              <w:suppressLineNumbers/>
              <w:tabs>
                <w:tab w:val="decimal" w:pos="35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i/>
                <w:iCs/>
                <w:sz w:val="24"/>
                <w:szCs w:val="24"/>
              </w:rPr>
              <w:t>&lt;</w:t>
            </w:r>
            <w:r w:rsidRPr="00BF0F14">
              <w:rPr>
                <w:rFonts w:ascii="Times New Roman" w:hAnsi="Times New Roman" w:cs="Times New Roman"/>
                <w:sz w:val="24"/>
                <w:szCs w:val="24"/>
              </w:rPr>
              <w:t xml:space="preserve"> 0.01</w:t>
            </w:r>
          </w:p>
        </w:tc>
      </w:tr>
      <w:tr w:rsidR="007B03E3" w:rsidRPr="00BF0F14" w14:paraId="4B97481D"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147" w:type="pct"/>
            <w:tcBorders>
              <w:right w:val="none" w:sz="0" w:space="0" w:color="auto"/>
            </w:tcBorders>
            <w:shd w:val="clear" w:color="auto" w:fill="auto"/>
          </w:tcPr>
          <w:p w14:paraId="38B69AAD" w14:textId="77777777" w:rsidR="007B03E3" w:rsidRPr="00BF0F14" w:rsidRDefault="007B03E3" w:rsidP="007B03E3">
            <w:pPr>
              <w:suppressLineNumbers/>
              <w:rPr>
                <w:rFonts w:ascii="Times New Roman" w:hAnsi="Times New Roman" w:cs="Times New Roman"/>
                <w:sz w:val="24"/>
                <w:szCs w:val="24"/>
              </w:rPr>
            </w:pPr>
          </w:p>
        </w:tc>
        <w:tc>
          <w:tcPr>
            <w:tcW w:w="1615" w:type="pct"/>
            <w:shd w:val="clear" w:color="auto" w:fill="auto"/>
          </w:tcPr>
          <w:p w14:paraId="5058B067" w14:textId="615968F8" w:rsidR="007B03E3" w:rsidRPr="00BF0F14" w:rsidRDefault="007B03E3" w:rsidP="007B03E3">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Daily max temperature</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°C</w:t>
            </w:r>
          </w:p>
        </w:tc>
        <w:tc>
          <w:tcPr>
            <w:tcW w:w="865" w:type="pct"/>
            <w:shd w:val="clear" w:color="auto" w:fill="auto"/>
          </w:tcPr>
          <w:p w14:paraId="757450EE" w14:textId="6DEBB200" w:rsidR="007B03E3" w:rsidRPr="00BF0F14" w:rsidRDefault="007B03E3"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pct"/>
            <w:shd w:val="clear" w:color="auto" w:fill="auto"/>
          </w:tcPr>
          <w:p w14:paraId="0A51C1C9" w14:textId="1E7D07EE"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0.7</w:t>
            </w:r>
          </w:p>
        </w:tc>
        <w:tc>
          <w:tcPr>
            <w:tcW w:w="973" w:type="pct"/>
            <w:gridSpan w:val="2"/>
            <w:shd w:val="clear" w:color="auto" w:fill="auto"/>
          </w:tcPr>
          <w:p w14:paraId="7D83F14A" w14:textId="66949412" w:rsidR="007B03E3" w:rsidRPr="00BF0F14" w:rsidRDefault="007B03E3"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6</w:t>
            </w:r>
            <w:r w:rsidRPr="00BF0F14">
              <w:rPr>
                <w:rFonts w:ascii="Times New Roman" w:hAnsi="Times New Roman" w:cs="Times New Roman"/>
                <w:sz w:val="24"/>
                <w:szCs w:val="24"/>
              </w:rPr>
              <w:t xml:space="preserve"> to 0.</w:t>
            </w:r>
            <w:r w:rsidR="00B209AB" w:rsidRPr="00BF0F14">
              <w:rPr>
                <w:rFonts w:ascii="Times New Roman" w:hAnsi="Times New Roman" w:cs="Times New Roman"/>
                <w:sz w:val="24"/>
                <w:szCs w:val="24"/>
              </w:rPr>
              <w:t>9</w:t>
            </w:r>
          </w:p>
        </w:tc>
        <w:tc>
          <w:tcPr>
            <w:tcW w:w="678" w:type="pct"/>
            <w:shd w:val="clear" w:color="auto" w:fill="auto"/>
          </w:tcPr>
          <w:p w14:paraId="49CCA9B4" w14:textId="37C3C261" w:rsidR="007B03E3" w:rsidRPr="00BF0F14" w:rsidRDefault="007B03E3" w:rsidP="00BF4B57">
            <w:pPr>
              <w:suppressLineNumbers/>
              <w:tabs>
                <w:tab w:val="decimal" w:pos="352"/>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0.</w:t>
            </w:r>
            <w:r w:rsidR="009A2B63" w:rsidRPr="00BF0F14">
              <w:rPr>
                <w:rFonts w:ascii="Times New Roman" w:hAnsi="Times New Roman" w:cs="Times New Roman"/>
                <w:sz w:val="24"/>
                <w:szCs w:val="24"/>
              </w:rPr>
              <w:t>0</w:t>
            </w:r>
            <w:r w:rsidRPr="00BF0F14">
              <w:rPr>
                <w:rFonts w:ascii="Times New Roman" w:hAnsi="Times New Roman" w:cs="Times New Roman"/>
                <w:sz w:val="24"/>
                <w:szCs w:val="24"/>
              </w:rPr>
              <w:t>01</w:t>
            </w:r>
          </w:p>
        </w:tc>
      </w:tr>
      <w:tr w:rsidR="007B03E3" w:rsidRPr="00BF0F14" w14:paraId="712D32F1"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 w:type="pct"/>
            <w:tcBorders>
              <w:bottom w:val="single" w:sz="4" w:space="0" w:color="auto"/>
              <w:right w:val="none" w:sz="0" w:space="0" w:color="auto"/>
            </w:tcBorders>
            <w:shd w:val="clear" w:color="auto" w:fill="auto"/>
          </w:tcPr>
          <w:p w14:paraId="05B665B1" w14:textId="77777777" w:rsidR="007B03E3" w:rsidRPr="00BF0F14" w:rsidRDefault="007B03E3" w:rsidP="007B03E3">
            <w:pPr>
              <w:suppressLineNumbers/>
              <w:rPr>
                <w:rFonts w:ascii="Times New Roman" w:hAnsi="Times New Roman" w:cs="Times New Roman"/>
                <w:sz w:val="24"/>
                <w:szCs w:val="24"/>
              </w:rPr>
            </w:pPr>
          </w:p>
        </w:tc>
        <w:tc>
          <w:tcPr>
            <w:tcW w:w="1615" w:type="pct"/>
            <w:tcBorders>
              <w:bottom w:val="single" w:sz="4" w:space="0" w:color="auto"/>
            </w:tcBorders>
            <w:shd w:val="clear" w:color="auto" w:fill="auto"/>
          </w:tcPr>
          <w:p w14:paraId="4167F305" w14:textId="3E1CD2FA" w:rsidR="007B03E3" w:rsidRPr="00BF0F14" w:rsidRDefault="007B03E3" w:rsidP="007B03E3">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time</w:t>
            </w:r>
            <w:r w:rsidR="009A0426" w:rsidRPr="00BF0F14">
              <w:rPr>
                <w:rFonts w:ascii="Times New Roman" w:hAnsi="Times New Roman" w:cs="Times New Roman"/>
                <w:sz w:val="24"/>
                <w:szCs w:val="24"/>
              </w:rPr>
              <w:t>*</w:t>
            </w:r>
            <w:r w:rsidR="00102A17" w:rsidRPr="00BF0F14">
              <w:rPr>
                <w:rFonts w:ascii="Times New Roman" w:hAnsi="Times New Roman" w:cs="Times New Roman"/>
                <w:sz w:val="24"/>
                <w:szCs w:val="24"/>
              </w:rPr>
              <w:t>, s</w:t>
            </w:r>
          </w:p>
        </w:tc>
        <w:tc>
          <w:tcPr>
            <w:tcW w:w="865" w:type="pct"/>
            <w:tcBorders>
              <w:bottom w:val="single" w:sz="4" w:space="0" w:color="auto"/>
            </w:tcBorders>
            <w:shd w:val="clear" w:color="auto" w:fill="auto"/>
          </w:tcPr>
          <w:p w14:paraId="4BE2D7BD" w14:textId="061895AD" w:rsidR="007B03E3" w:rsidRPr="00BF0F14" w:rsidRDefault="007B03E3" w:rsidP="007B03E3">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pct"/>
            <w:tcBorders>
              <w:bottom w:val="single" w:sz="4" w:space="0" w:color="auto"/>
            </w:tcBorders>
            <w:shd w:val="clear" w:color="auto" w:fill="auto"/>
          </w:tcPr>
          <w:p w14:paraId="587B4E17" w14:textId="3DA607BC"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w:t>
            </w:r>
          </w:p>
        </w:tc>
        <w:tc>
          <w:tcPr>
            <w:tcW w:w="973" w:type="pct"/>
            <w:gridSpan w:val="2"/>
            <w:tcBorders>
              <w:bottom w:val="single" w:sz="4" w:space="0" w:color="auto"/>
            </w:tcBorders>
            <w:shd w:val="clear" w:color="auto" w:fill="auto"/>
          </w:tcPr>
          <w:p w14:paraId="0D6FBFCB" w14:textId="6D016CB3" w:rsidR="007B03E3" w:rsidRPr="00BF0F14" w:rsidRDefault="007B03E3" w:rsidP="00B209AB">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 to 1.0</w:t>
            </w:r>
          </w:p>
        </w:tc>
        <w:tc>
          <w:tcPr>
            <w:tcW w:w="678" w:type="pct"/>
            <w:tcBorders>
              <w:bottom w:val="single" w:sz="4" w:space="0" w:color="auto"/>
            </w:tcBorders>
            <w:shd w:val="clear" w:color="auto" w:fill="auto"/>
          </w:tcPr>
          <w:p w14:paraId="131D96C1" w14:textId="6C04D67B" w:rsidR="007B03E3" w:rsidRPr="00BF0F14" w:rsidRDefault="007B03E3" w:rsidP="00BF4B57">
            <w:pPr>
              <w:suppressLineNumbers/>
              <w:tabs>
                <w:tab w:val="decimal" w:pos="352"/>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&lt; 0.01</w:t>
            </w:r>
          </w:p>
        </w:tc>
      </w:tr>
    </w:tbl>
    <w:p w14:paraId="6E0836AB" w14:textId="26B0B241" w:rsidR="004B0865" w:rsidRDefault="004B0865" w:rsidP="004B0865">
      <w:pPr>
        <w:suppressLineNumbers/>
      </w:pPr>
      <w:r w:rsidRPr="009A2B63">
        <w:rPr>
          <w:sz w:val="20"/>
          <w:szCs w:val="20"/>
          <w:vertAlign w:val="superscript"/>
        </w:rPr>
        <w:t>1</w:t>
      </w:r>
      <w:r w:rsidRPr="009A2B63">
        <w:rPr>
          <w:sz w:val="20"/>
          <w:szCs w:val="20"/>
        </w:rPr>
        <w:t>Confidence interval overlapping the null value (</w:t>
      </w:r>
      <w:r w:rsidR="00BF0F14">
        <w:rPr>
          <w:sz w:val="20"/>
          <w:szCs w:val="20"/>
        </w:rPr>
        <w:t>odds ratio</w:t>
      </w:r>
      <w:r w:rsidRPr="009A2B63">
        <w:rPr>
          <w:sz w:val="20"/>
          <w:szCs w:val="20"/>
        </w:rPr>
        <w:t xml:space="preserve"> = 1) were not reported.</w:t>
      </w:r>
    </w:p>
    <w:p w14:paraId="45678397" w14:textId="77777777" w:rsidR="004B0865" w:rsidRDefault="004B0865" w:rsidP="004B0865">
      <w:pPr>
        <w:suppressLineNumbers/>
      </w:pPr>
    </w:p>
    <w:p w14:paraId="64A78E5D" w14:textId="77777777" w:rsidR="004B0865" w:rsidRDefault="004B0865">
      <w:pPr>
        <w:contextualSpacing w:val="0"/>
      </w:pPr>
      <w:r>
        <w:br w:type="page"/>
      </w:r>
    </w:p>
    <w:p w14:paraId="3469A5DD" w14:textId="7E26A8F2" w:rsidR="004B0865" w:rsidRPr="001058F5" w:rsidRDefault="0003190E" w:rsidP="0003190E">
      <w:pPr>
        <w:pStyle w:val="Caption"/>
      </w:pPr>
      <w:bookmarkStart w:id="113" w:name="_Toc142043730"/>
      <w:r>
        <w:lastRenderedPageBreak/>
        <w:t xml:space="preserve">Table </w:t>
      </w:r>
      <w:r w:rsidR="007B705D">
        <w:fldChar w:fldCharType="begin"/>
      </w:r>
      <w:r w:rsidR="007B705D">
        <w:instrText xml:space="preserve"> STYLEREF 1 \s </w:instrText>
      </w:r>
      <w:r w:rsidR="007B705D">
        <w:fldChar w:fldCharType="separate"/>
      </w:r>
      <w:r w:rsidR="007C49F8">
        <w:rPr>
          <w:noProof/>
        </w:rPr>
        <w:t>2</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11</w:t>
      </w:r>
      <w:r w:rsidR="007B705D">
        <w:rPr>
          <w:noProof/>
        </w:rPr>
        <w:fldChar w:fldCharType="end"/>
      </w:r>
      <w:r w:rsidR="00EC279E">
        <w:t xml:space="preserve">. </w:t>
      </w:r>
      <w:r w:rsidR="001058F5">
        <w:t xml:space="preserve">Odds ratios and 95% confidence intervals for </w:t>
      </w:r>
      <w:r w:rsidR="007B6BE5">
        <w:t>automatic milking system (</w:t>
      </w:r>
      <w:r w:rsidR="007B6BE5" w:rsidRPr="007B6BE5">
        <w:rPr>
          <w:b/>
          <w:bCs w:val="0"/>
        </w:rPr>
        <w:t>AMS</w:t>
      </w:r>
      <w:r w:rsidR="007B6BE5">
        <w:t xml:space="preserve">) </w:t>
      </w:r>
      <w:r w:rsidR="001058F5">
        <w:t xml:space="preserve">variables, parity, events, weekday, and system based on fetch outcome for the </w:t>
      </w:r>
      <w:r w:rsidR="00FE5000">
        <w:t>l</w:t>
      </w:r>
      <w:r w:rsidR="001058F5">
        <w:t xml:space="preserve">ate </w:t>
      </w:r>
      <w:r w:rsidR="00A4441B">
        <w:t>model</w:t>
      </w:r>
      <w:r w:rsidR="001058F5">
        <w:t xml:space="preserve">. </w:t>
      </w:r>
      <w:r w:rsidR="009A0426">
        <w:t>Variables marked with * indicate continuous variables.</w:t>
      </w:r>
      <w:bookmarkEnd w:id="113"/>
    </w:p>
    <w:tbl>
      <w:tblPr>
        <w:tblStyle w:val="PlainTable5"/>
        <w:tblpPr w:leftFromText="180" w:rightFromText="180" w:vertAnchor="text" w:horzAnchor="margin" w:tblpY="129"/>
        <w:tblW w:w="5000" w:type="pct"/>
        <w:tblLook w:val="04A0" w:firstRow="1" w:lastRow="0" w:firstColumn="1" w:lastColumn="0" w:noHBand="0" w:noVBand="1"/>
      </w:tblPr>
      <w:tblGrid>
        <w:gridCol w:w="434"/>
        <w:gridCol w:w="2843"/>
        <w:gridCol w:w="1491"/>
        <w:gridCol w:w="1167"/>
        <w:gridCol w:w="1711"/>
        <w:gridCol w:w="11"/>
        <w:gridCol w:w="1199"/>
      </w:tblGrid>
      <w:tr w:rsidR="008373BD" w:rsidRPr="00BF0F14" w14:paraId="3C9FBF6E"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45" w:type="pct"/>
            <w:tcBorders>
              <w:top w:val="single" w:sz="4" w:space="0" w:color="auto"/>
              <w:bottom w:val="single" w:sz="4" w:space="0" w:color="auto"/>
            </w:tcBorders>
            <w:shd w:val="clear" w:color="auto" w:fill="auto"/>
          </w:tcPr>
          <w:p w14:paraId="540CCE86" w14:textId="77777777" w:rsidR="004B0865" w:rsidRPr="00BF0F14" w:rsidRDefault="004B0865" w:rsidP="007B03E3">
            <w:pPr>
              <w:suppressLineNumbers/>
              <w:jc w:val="both"/>
              <w:rPr>
                <w:rFonts w:ascii="Times New Roman" w:hAnsi="Times New Roman" w:cs="Times New Roman"/>
                <w:sz w:val="24"/>
                <w:szCs w:val="24"/>
              </w:rPr>
            </w:pPr>
          </w:p>
        </w:tc>
        <w:tc>
          <w:tcPr>
            <w:tcW w:w="1605" w:type="pct"/>
            <w:tcBorders>
              <w:top w:val="single" w:sz="4" w:space="0" w:color="auto"/>
              <w:bottom w:val="single" w:sz="4" w:space="0" w:color="auto"/>
            </w:tcBorders>
            <w:shd w:val="clear" w:color="auto" w:fill="auto"/>
          </w:tcPr>
          <w:p w14:paraId="0A5BD036"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Categorization and risk factor</w:t>
            </w:r>
          </w:p>
        </w:tc>
        <w:tc>
          <w:tcPr>
            <w:tcW w:w="842" w:type="pct"/>
            <w:tcBorders>
              <w:top w:val="single" w:sz="4" w:space="0" w:color="auto"/>
              <w:bottom w:val="single" w:sz="4" w:space="0" w:color="auto"/>
            </w:tcBorders>
            <w:shd w:val="clear" w:color="auto" w:fill="auto"/>
          </w:tcPr>
          <w:p w14:paraId="7F4F5FCF"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Reference Group</w:t>
            </w:r>
          </w:p>
        </w:tc>
        <w:tc>
          <w:tcPr>
            <w:tcW w:w="659" w:type="pct"/>
            <w:tcBorders>
              <w:top w:val="single" w:sz="4" w:space="0" w:color="auto"/>
              <w:bottom w:val="single" w:sz="4" w:space="0" w:color="auto"/>
            </w:tcBorders>
            <w:shd w:val="clear" w:color="auto" w:fill="auto"/>
          </w:tcPr>
          <w:p w14:paraId="231B913F" w14:textId="1D0C58F6"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Odds Ratio</w:t>
            </w:r>
          </w:p>
        </w:tc>
        <w:tc>
          <w:tcPr>
            <w:tcW w:w="966" w:type="pct"/>
            <w:tcBorders>
              <w:top w:val="single" w:sz="4" w:space="0" w:color="auto"/>
              <w:bottom w:val="single" w:sz="4" w:space="0" w:color="auto"/>
            </w:tcBorders>
            <w:shd w:val="clear" w:color="auto" w:fill="auto"/>
          </w:tcPr>
          <w:p w14:paraId="739FD9E7" w14:textId="02EB18B2"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95% CI</w:t>
            </w:r>
            <w:r w:rsidRPr="00BF0F14">
              <w:rPr>
                <w:rFonts w:ascii="Times New Roman" w:hAnsi="Times New Roman" w:cs="Times New Roman"/>
                <w:i w:val="0"/>
                <w:iCs w:val="0"/>
                <w:sz w:val="24"/>
                <w:szCs w:val="24"/>
                <w:vertAlign w:val="superscript"/>
              </w:rPr>
              <w:t>1</w:t>
            </w:r>
          </w:p>
        </w:tc>
        <w:tc>
          <w:tcPr>
            <w:tcW w:w="684" w:type="pct"/>
            <w:gridSpan w:val="2"/>
            <w:tcBorders>
              <w:top w:val="single" w:sz="4" w:space="0" w:color="auto"/>
              <w:bottom w:val="single" w:sz="4" w:space="0" w:color="auto"/>
            </w:tcBorders>
            <w:shd w:val="clear" w:color="auto" w:fill="auto"/>
          </w:tcPr>
          <w:p w14:paraId="56775FB6" w14:textId="77777777" w:rsidR="004B0865" w:rsidRPr="00BF0F14" w:rsidRDefault="004B0865" w:rsidP="007B03E3">
            <w:pPr>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BF0F14">
              <w:rPr>
                <w:rFonts w:ascii="Times New Roman" w:hAnsi="Times New Roman" w:cs="Times New Roman"/>
                <w:i w:val="0"/>
                <w:iCs w:val="0"/>
                <w:sz w:val="24"/>
                <w:szCs w:val="24"/>
              </w:rPr>
              <w:t>P-Value</w:t>
            </w:r>
          </w:p>
        </w:tc>
      </w:tr>
      <w:tr w:rsidR="004B0865" w:rsidRPr="00BF0F14" w14:paraId="58CA8EB0"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right w:val="none" w:sz="0" w:space="0" w:color="auto"/>
            </w:tcBorders>
            <w:shd w:val="clear" w:color="auto" w:fill="auto"/>
          </w:tcPr>
          <w:p w14:paraId="577FB188" w14:textId="262FC9AD" w:rsidR="004B0865" w:rsidRPr="00A75A30" w:rsidRDefault="00590E79" w:rsidP="007B03E3">
            <w:pPr>
              <w:suppressLineNumbers/>
              <w:jc w:val="left"/>
              <w:rPr>
                <w:rFonts w:ascii="Times New Roman" w:hAnsi="Times New Roman" w:cs="Times New Roman"/>
                <w:i w:val="0"/>
                <w:iCs w:val="0"/>
                <w:sz w:val="24"/>
                <w:szCs w:val="24"/>
              </w:rPr>
            </w:pPr>
            <w:r w:rsidRPr="00A75A30">
              <w:rPr>
                <w:rFonts w:ascii="Times New Roman" w:hAnsi="Times New Roman" w:cs="Times New Roman"/>
                <w:i w:val="0"/>
                <w:iCs w:val="0"/>
                <w:sz w:val="24"/>
                <w:szCs w:val="24"/>
              </w:rPr>
              <w:t>True Fetch</w:t>
            </w:r>
            <w:r w:rsidR="004B0865" w:rsidRPr="00A75A30">
              <w:rPr>
                <w:rFonts w:ascii="Times New Roman" w:hAnsi="Times New Roman" w:cs="Times New Roman"/>
                <w:i w:val="0"/>
                <w:iCs w:val="0"/>
                <w:sz w:val="24"/>
                <w:szCs w:val="24"/>
              </w:rPr>
              <w:t xml:space="preserve"> vs </w:t>
            </w:r>
            <w:r w:rsidRPr="00A75A30">
              <w:rPr>
                <w:rFonts w:ascii="Times New Roman" w:hAnsi="Times New Roman" w:cs="Times New Roman"/>
                <w:i w:val="0"/>
                <w:iCs w:val="0"/>
                <w:sz w:val="24"/>
                <w:szCs w:val="24"/>
              </w:rPr>
              <w:t>No Fetch Required</w:t>
            </w:r>
          </w:p>
        </w:tc>
      </w:tr>
      <w:tr w:rsidR="008373BD" w:rsidRPr="00BF0F14" w14:paraId="3637A87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6DD0DF6F" w14:textId="77777777" w:rsidR="004B0865" w:rsidRPr="00BF0F14" w:rsidRDefault="004B0865" w:rsidP="007B03E3">
            <w:pPr>
              <w:suppressLineNumbers/>
              <w:rPr>
                <w:rFonts w:ascii="Times New Roman" w:hAnsi="Times New Roman" w:cs="Times New Roman"/>
                <w:sz w:val="24"/>
                <w:szCs w:val="24"/>
              </w:rPr>
            </w:pPr>
          </w:p>
        </w:tc>
        <w:tc>
          <w:tcPr>
            <w:tcW w:w="1605" w:type="pct"/>
            <w:shd w:val="clear" w:color="auto" w:fill="auto"/>
          </w:tcPr>
          <w:p w14:paraId="01189BF1" w14:textId="77777777" w:rsidR="004B0865" w:rsidRPr="00BF0F14" w:rsidRDefault="004B0865"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PCDART</w:t>
            </w:r>
            <w:r w:rsidRPr="00BF0F14">
              <w:rPr>
                <w:rFonts w:ascii="Times New Roman" w:hAnsi="Times New Roman" w:cs="Times New Roman"/>
                <w:sz w:val="24"/>
                <w:szCs w:val="24"/>
                <w:vertAlign w:val="superscript"/>
              </w:rPr>
              <w:t>2</w:t>
            </w:r>
          </w:p>
        </w:tc>
        <w:tc>
          <w:tcPr>
            <w:tcW w:w="842" w:type="pct"/>
            <w:shd w:val="clear" w:color="auto" w:fill="auto"/>
          </w:tcPr>
          <w:p w14:paraId="28230E58" w14:textId="77777777" w:rsidR="004B0865" w:rsidRPr="00BF0F14" w:rsidRDefault="004B0865" w:rsidP="007B03E3">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DairyComp</w:t>
            </w:r>
            <w:r w:rsidRPr="00BF0F14">
              <w:rPr>
                <w:rFonts w:ascii="Times New Roman" w:hAnsi="Times New Roman" w:cs="Times New Roman"/>
                <w:sz w:val="24"/>
                <w:szCs w:val="24"/>
                <w:vertAlign w:val="superscript"/>
              </w:rPr>
              <w:t>2</w:t>
            </w:r>
          </w:p>
        </w:tc>
        <w:tc>
          <w:tcPr>
            <w:tcW w:w="659" w:type="pct"/>
            <w:shd w:val="clear" w:color="auto" w:fill="auto"/>
          </w:tcPr>
          <w:p w14:paraId="63EA1CBC" w14:textId="68876570" w:rsidR="004B0865" w:rsidRPr="00BF0F14" w:rsidRDefault="004B0865"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4</w:t>
            </w:r>
          </w:p>
        </w:tc>
        <w:tc>
          <w:tcPr>
            <w:tcW w:w="966" w:type="pct"/>
            <w:shd w:val="clear" w:color="auto" w:fill="auto"/>
          </w:tcPr>
          <w:p w14:paraId="275D4AAD" w14:textId="4B22C0A0" w:rsidR="004B0865" w:rsidRPr="00BF0F14" w:rsidRDefault="004B0865" w:rsidP="00B209AB">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w:t>
            </w:r>
            <w:r w:rsidR="00B209AB" w:rsidRPr="00BF0F14">
              <w:rPr>
                <w:rFonts w:ascii="Times New Roman" w:hAnsi="Times New Roman" w:cs="Times New Roman"/>
                <w:sz w:val="24"/>
                <w:szCs w:val="24"/>
              </w:rPr>
              <w:t>3</w:t>
            </w:r>
            <w:r w:rsidRPr="00BF0F14">
              <w:rPr>
                <w:rFonts w:ascii="Times New Roman" w:hAnsi="Times New Roman" w:cs="Times New Roman"/>
                <w:sz w:val="24"/>
                <w:szCs w:val="24"/>
              </w:rPr>
              <w:t xml:space="preserve"> to 0.5</w:t>
            </w:r>
          </w:p>
        </w:tc>
        <w:tc>
          <w:tcPr>
            <w:tcW w:w="684" w:type="pct"/>
            <w:gridSpan w:val="2"/>
            <w:shd w:val="clear" w:color="auto" w:fill="auto"/>
          </w:tcPr>
          <w:p w14:paraId="4106A012" w14:textId="10A52552" w:rsidR="004B0865" w:rsidRPr="00BF0F14" w:rsidRDefault="004B0865"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9A0426" w:rsidRPr="00BF0F14" w14:paraId="7504205C"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10475DA3"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1CDFFFB9" w14:textId="1893FBE2"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3</w:t>
            </w:r>
            <w:r w:rsidRPr="00BF0F14">
              <w:rPr>
                <w:rFonts w:ascii="Times New Roman" w:hAnsi="Times New Roman" w:cs="Times New Roman"/>
                <w:sz w:val="24"/>
                <w:szCs w:val="24"/>
                <w:vertAlign w:val="superscript"/>
              </w:rPr>
              <w:t>rd</w:t>
            </w:r>
            <w:r w:rsidRPr="00BF0F14">
              <w:rPr>
                <w:rFonts w:ascii="Times New Roman" w:hAnsi="Times New Roman" w:cs="Times New Roman"/>
                <w:sz w:val="24"/>
                <w:szCs w:val="24"/>
              </w:rPr>
              <w:t xml:space="preserve"> lactation</w:t>
            </w:r>
            <w:r w:rsidRPr="00BF0F14">
              <w:rPr>
                <w:rFonts w:ascii="Times New Roman" w:hAnsi="Times New Roman" w:cs="Times New Roman"/>
                <w:sz w:val="24"/>
                <w:szCs w:val="24"/>
                <w:vertAlign w:val="superscript"/>
              </w:rPr>
              <w:t>3</w:t>
            </w:r>
          </w:p>
        </w:tc>
        <w:tc>
          <w:tcPr>
            <w:tcW w:w="842" w:type="pct"/>
            <w:shd w:val="clear" w:color="auto" w:fill="auto"/>
          </w:tcPr>
          <w:p w14:paraId="586216F3" w14:textId="41155936"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1</w:t>
            </w:r>
            <w:r w:rsidRPr="00BF0F14">
              <w:rPr>
                <w:rFonts w:ascii="Times New Roman" w:hAnsi="Times New Roman" w:cs="Times New Roman"/>
                <w:sz w:val="24"/>
                <w:szCs w:val="24"/>
                <w:vertAlign w:val="superscript"/>
              </w:rPr>
              <w:t>st</w:t>
            </w:r>
            <w:r w:rsidRPr="00BF0F14">
              <w:rPr>
                <w:rFonts w:ascii="Times New Roman" w:hAnsi="Times New Roman" w:cs="Times New Roman"/>
                <w:sz w:val="24"/>
                <w:szCs w:val="24"/>
              </w:rPr>
              <w:t xml:space="preserve"> lactation</w:t>
            </w:r>
            <w:r w:rsidRPr="00BF0F14">
              <w:rPr>
                <w:rFonts w:ascii="Times New Roman" w:hAnsi="Times New Roman" w:cs="Times New Roman"/>
                <w:sz w:val="24"/>
                <w:szCs w:val="24"/>
                <w:vertAlign w:val="superscript"/>
              </w:rPr>
              <w:t>3</w:t>
            </w:r>
          </w:p>
        </w:tc>
        <w:tc>
          <w:tcPr>
            <w:tcW w:w="659" w:type="pct"/>
            <w:shd w:val="clear" w:color="auto" w:fill="auto"/>
          </w:tcPr>
          <w:p w14:paraId="461751B4" w14:textId="41947902"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0.3</w:t>
            </w:r>
          </w:p>
        </w:tc>
        <w:tc>
          <w:tcPr>
            <w:tcW w:w="966" w:type="pct"/>
            <w:shd w:val="clear" w:color="auto" w:fill="auto"/>
          </w:tcPr>
          <w:p w14:paraId="07A62FAD" w14:textId="0F449564"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0.1 to 0.6</w:t>
            </w:r>
          </w:p>
        </w:tc>
        <w:tc>
          <w:tcPr>
            <w:tcW w:w="684" w:type="pct"/>
            <w:gridSpan w:val="2"/>
            <w:shd w:val="clear" w:color="auto" w:fill="auto"/>
          </w:tcPr>
          <w:p w14:paraId="0D7FA5B1" w14:textId="6BE42B73" w:rsidR="005762A8" w:rsidRPr="00BF0F14" w:rsidRDefault="005762A8"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05DE7754"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3A5A57F1"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36EC8F65" w14:textId="0032C873"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3</w:t>
            </w:r>
            <w:r w:rsidRPr="00BF0F14">
              <w:rPr>
                <w:rFonts w:ascii="Times New Roman" w:hAnsi="Times New Roman" w:cs="Times New Roman"/>
                <w:sz w:val="24"/>
                <w:szCs w:val="24"/>
                <w:vertAlign w:val="superscript"/>
              </w:rPr>
              <w:t>rd</w:t>
            </w:r>
            <w:r w:rsidRPr="00BF0F14">
              <w:rPr>
                <w:rFonts w:ascii="Times New Roman" w:hAnsi="Times New Roman" w:cs="Times New Roman"/>
                <w:sz w:val="24"/>
                <w:szCs w:val="24"/>
              </w:rPr>
              <w:t xml:space="preserve"> lactation</w:t>
            </w:r>
            <w:r w:rsidRPr="00BF0F14">
              <w:rPr>
                <w:rFonts w:ascii="Times New Roman" w:hAnsi="Times New Roman" w:cs="Times New Roman"/>
                <w:sz w:val="24"/>
                <w:szCs w:val="24"/>
                <w:vertAlign w:val="superscript"/>
              </w:rPr>
              <w:t>3</w:t>
            </w:r>
          </w:p>
        </w:tc>
        <w:tc>
          <w:tcPr>
            <w:tcW w:w="842" w:type="pct"/>
            <w:shd w:val="clear" w:color="auto" w:fill="auto"/>
          </w:tcPr>
          <w:p w14:paraId="2C45DD2D" w14:textId="4F6DF9E5"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4+ lactation</w:t>
            </w:r>
            <w:r w:rsidRPr="00BF0F14">
              <w:rPr>
                <w:rFonts w:ascii="Times New Roman" w:hAnsi="Times New Roman" w:cs="Times New Roman"/>
                <w:sz w:val="24"/>
                <w:szCs w:val="24"/>
                <w:vertAlign w:val="superscript"/>
              </w:rPr>
              <w:t>3</w:t>
            </w:r>
          </w:p>
        </w:tc>
        <w:tc>
          <w:tcPr>
            <w:tcW w:w="659" w:type="pct"/>
            <w:shd w:val="clear" w:color="auto" w:fill="auto"/>
          </w:tcPr>
          <w:p w14:paraId="0F42C5C4" w14:textId="77F317BE"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2.0</w:t>
            </w:r>
          </w:p>
        </w:tc>
        <w:tc>
          <w:tcPr>
            <w:tcW w:w="966" w:type="pct"/>
            <w:shd w:val="clear" w:color="auto" w:fill="auto"/>
          </w:tcPr>
          <w:p w14:paraId="0FA9AF72" w14:textId="7D5C0B46"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1.2 to 3.6</w:t>
            </w:r>
          </w:p>
        </w:tc>
        <w:tc>
          <w:tcPr>
            <w:tcW w:w="684" w:type="pct"/>
            <w:gridSpan w:val="2"/>
            <w:shd w:val="clear" w:color="auto" w:fill="auto"/>
          </w:tcPr>
          <w:p w14:paraId="7BBC6793" w14:textId="728AFC3E" w:rsidR="005762A8" w:rsidRPr="00BF0F14" w:rsidRDefault="005762A8"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9A0426" w:rsidRPr="00BF0F14" w14:paraId="0A12779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42948DFC"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5817C66D" w14:textId="7DA21047"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Health category</w:t>
            </w:r>
            <w:r w:rsidRPr="00BF0F14">
              <w:rPr>
                <w:rFonts w:ascii="Times New Roman" w:hAnsi="Times New Roman" w:cs="Times New Roman"/>
                <w:sz w:val="24"/>
                <w:szCs w:val="24"/>
                <w:vertAlign w:val="superscript"/>
              </w:rPr>
              <w:t>4</w:t>
            </w:r>
          </w:p>
        </w:tc>
        <w:tc>
          <w:tcPr>
            <w:tcW w:w="842" w:type="pct"/>
            <w:shd w:val="clear" w:color="auto" w:fill="auto"/>
          </w:tcPr>
          <w:p w14:paraId="2324212F" w14:textId="06D75360"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p>
        </w:tc>
        <w:tc>
          <w:tcPr>
            <w:tcW w:w="659" w:type="pct"/>
            <w:shd w:val="clear" w:color="auto" w:fill="auto"/>
          </w:tcPr>
          <w:p w14:paraId="3C19DCE5" w14:textId="77C7F2F5"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1.7</w:t>
            </w:r>
          </w:p>
        </w:tc>
        <w:tc>
          <w:tcPr>
            <w:tcW w:w="966" w:type="pct"/>
            <w:shd w:val="clear" w:color="auto" w:fill="auto"/>
          </w:tcPr>
          <w:p w14:paraId="473C0858" w14:textId="4F29785C"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1.2 to 2.4</w:t>
            </w:r>
          </w:p>
        </w:tc>
        <w:tc>
          <w:tcPr>
            <w:tcW w:w="684" w:type="pct"/>
            <w:gridSpan w:val="2"/>
            <w:shd w:val="clear" w:color="auto" w:fill="auto"/>
          </w:tcPr>
          <w:p w14:paraId="6518F8ED" w14:textId="2A957F5A" w:rsidR="005762A8" w:rsidRPr="00BF0F14" w:rsidRDefault="005762A8"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0.02</w:t>
            </w:r>
          </w:p>
        </w:tc>
      </w:tr>
      <w:tr w:rsidR="005762A8" w:rsidRPr="00BF0F14" w14:paraId="7573DD86"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01828705"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07826FE9" w14:textId="5B7001B9"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production</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kg</w:t>
            </w:r>
          </w:p>
        </w:tc>
        <w:tc>
          <w:tcPr>
            <w:tcW w:w="842" w:type="pct"/>
            <w:shd w:val="clear" w:color="auto" w:fill="auto"/>
          </w:tcPr>
          <w:p w14:paraId="320BEDC0" w14:textId="0DA649CB"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0EACB542" w14:textId="4CC0A94C"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w:t>
            </w:r>
          </w:p>
        </w:tc>
        <w:tc>
          <w:tcPr>
            <w:tcW w:w="966" w:type="pct"/>
            <w:shd w:val="clear" w:color="auto" w:fill="auto"/>
          </w:tcPr>
          <w:p w14:paraId="12B26049" w14:textId="04FB4C0C"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 to 0.9</w:t>
            </w:r>
          </w:p>
        </w:tc>
        <w:tc>
          <w:tcPr>
            <w:tcW w:w="684" w:type="pct"/>
            <w:gridSpan w:val="2"/>
            <w:shd w:val="clear" w:color="auto" w:fill="auto"/>
          </w:tcPr>
          <w:p w14:paraId="60248E4C" w14:textId="44435AE4" w:rsidR="005762A8" w:rsidRPr="00BF0F14" w:rsidRDefault="005762A8"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9A0426" w:rsidRPr="00BF0F14" w14:paraId="2741568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79065304"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02ABABAE" w14:textId="72FF003A"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Milkings</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0EE5E2FE" w14:textId="3F69A1E6"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2441E745" w14:textId="0109096E"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0.3</w:t>
            </w:r>
          </w:p>
        </w:tc>
        <w:tc>
          <w:tcPr>
            <w:tcW w:w="966" w:type="pct"/>
            <w:shd w:val="clear" w:color="auto" w:fill="auto"/>
          </w:tcPr>
          <w:p w14:paraId="0F520701" w14:textId="37A12E0B"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0.2 to 0.3</w:t>
            </w:r>
          </w:p>
        </w:tc>
        <w:tc>
          <w:tcPr>
            <w:tcW w:w="684" w:type="pct"/>
            <w:gridSpan w:val="2"/>
            <w:shd w:val="clear" w:color="auto" w:fill="auto"/>
          </w:tcPr>
          <w:p w14:paraId="58E36909" w14:textId="6702A355" w:rsidR="005762A8" w:rsidRPr="00BF0F14" w:rsidRDefault="005762A8"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1E33DC52"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10A19E90"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234CB728" w14:textId="3BB8B219"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Refusal</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511B3FE3" w14:textId="5274D463"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1D6ED6D0" w14:textId="52BB6A05"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0.8</w:t>
            </w:r>
          </w:p>
        </w:tc>
        <w:tc>
          <w:tcPr>
            <w:tcW w:w="966" w:type="pct"/>
            <w:shd w:val="clear" w:color="auto" w:fill="auto"/>
          </w:tcPr>
          <w:p w14:paraId="403399E4" w14:textId="3D7032FD"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0.8 to 0.9</w:t>
            </w:r>
          </w:p>
        </w:tc>
        <w:tc>
          <w:tcPr>
            <w:tcW w:w="684" w:type="pct"/>
            <w:gridSpan w:val="2"/>
            <w:shd w:val="clear" w:color="auto" w:fill="auto"/>
          </w:tcPr>
          <w:p w14:paraId="16A39FBD" w14:textId="6B40F128" w:rsidR="005762A8" w:rsidRPr="00BF0F14" w:rsidRDefault="005762A8"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9A0426" w:rsidRPr="00BF0F14" w14:paraId="0B6E6698"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4697F447"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4E83345D" w14:textId="37953AD4"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Failure</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1A7CB532" w14:textId="6704C004"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3D3FF7BC" w14:textId="7ADF3055"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3.2</w:t>
            </w:r>
          </w:p>
        </w:tc>
        <w:tc>
          <w:tcPr>
            <w:tcW w:w="966" w:type="pct"/>
            <w:shd w:val="clear" w:color="auto" w:fill="auto"/>
          </w:tcPr>
          <w:p w14:paraId="5A0FC674" w14:textId="1460E955"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2.5 to 4.5</w:t>
            </w:r>
          </w:p>
        </w:tc>
        <w:tc>
          <w:tcPr>
            <w:tcW w:w="684" w:type="pct"/>
            <w:gridSpan w:val="2"/>
            <w:shd w:val="clear" w:color="auto" w:fill="auto"/>
          </w:tcPr>
          <w:p w14:paraId="2A3D4435" w14:textId="35708058" w:rsidR="005762A8" w:rsidRPr="00BF0F14" w:rsidRDefault="005762A8" w:rsidP="00BF4B57">
            <w:pPr>
              <w:suppressLineNumbers/>
              <w:tabs>
                <w:tab w:val="decimal" w:pos="36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66332085"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256297AF"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5261CC78" w14:textId="72FEB75F"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Daily max temperature</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°C</w:t>
            </w:r>
          </w:p>
        </w:tc>
        <w:tc>
          <w:tcPr>
            <w:tcW w:w="842" w:type="pct"/>
            <w:shd w:val="clear" w:color="auto" w:fill="auto"/>
          </w:tcPr>
          <w:p w14:paraId="0CEE04C5" w14:textId="3C47426E"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22399FA2" w14:textId="5F4E3579"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1.4</w:t>
            </w:r>
          </w:p>
        </w:tc>
        <w:tc>
          <w:tcPr>
            <w:tcW w:w="966" w:type="pct"/>
            <w:shd w:val="clear" w:color="auto" w:fill="auto"/>
          </w:tcPr>
          <w:p w14:paraId="17ADC7D2" w14:textId="116DF6E3"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1.2 to 1.8</w:t>
            </w:r>
          </w:p>
        </w:tc>
        <w:tc>
          <w:tcPr>
            <w:tcW w:w="684" w:type="pct"/>
            <w:gridSpan w:val="2"/>
            <w:shd w:val="clear" w:color="auto" w:fill="auto"/>
          </w:tcPr>
          <w:p w14:paraId="00D77F16" w14:textId="4D05A66F" w:rsidR="005762A8" w:rsidRPr="00BF0F14" w:rsidRDefault="005762A8" w:rsidP="00BF4B57">
            <w:pPr>
              <w:suppressLineNumbers/>
              <w:tabs>
                <w:tab w:val="decimal" w:pos="36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30CE7F6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52736AA1" w14:textId="0E058F83" w:rsidR="005762A8" w:rsidRPr="00BF0F14" w:rsidRDefault="00590E79" w:rsidP="005762A8">
            <w:pPr>
              <w:suppressLineNumbers/>
              <w:jc w:val="left"/>
              <w:rPr>
                <w:rFonts w:ascii="Times New Roman" w:hAnsi="Times New Roman" w:cs="Times New Roman"/>
                <w:i w:val="0"/>
                <w:iCs w:val="0"/>
                <w:sz w:val="24"/>
                <w:szCs w:val="24"/>
              </w:rPr>
            </w:pPr>
            <w:r w:rsidRPr="00A75A30">
              <w:rPr>
                <w:rFonts w:ascii="Times New Roman" w:hAnsi="Times New Roman" w:cs="Times New Roman"/>
                <w:i w:val="0"/>
                <w:iCs w:val="0"/>
                <w:sz w:val="24"/>
                <w:szCs w:val="24"/>
              </w:rPr>
              <w:t>True Fetch</w:t>
            </w:r>
            <w:r w:rsidR="005762A8" w:rsidRPr="00A75A30">
              <w:rPr>
                <w:rFonts w:ascii="Times New Roman" w:hAnsi="Times New Roman" w:cs="Times New Roman"/>
                <w:i w:val="0"/>
                <w:iCs w:val="0"/>
                <w:sz w:val="24"/>
                <w:szCs w:val="24"/>
              </w:rPr>
              <w:t xml:space="preserve"> vs </w:t>
            </w:r>
            <w:r w:rsidRPr="00A75A30">
              <w:rPr>
                <w:rFonts w:ascii="Times New Roman" w:hAnsi="Times New Roman" w:cs="Times New Roman"/>
                <w:i w:val="0"/>
                <w:iCs w:val="0"/>
                <w:sz w:val="24"/>
                <w:szCs w:val="24"/>
              </w:rPr>
              <w:t>False Fetch</w:t>
            </w:r>
            <w:r w:rsidR="005762A8" w:rsidRPr="00A75A30">
              <w:rPr>
                <w:rFonts w:ascii="Times New Roman" w:hAnsi="Times New Roman" w:cs="Times New Roman"/>
                <w:i w:val="0"/>
                <w:iCs w:val="0"/>
                <w:sz w:val="24"/>
                <w:szCs w:val="24"/>
              </w:rPr>
              <w:t xml:space="preserve"> </w:t>
            </w:r>
          </w:p>
        </w:tc>
      </w:tr>
      <w:tr w:rsidR="005762A8" w:rsidRPr="00BF0F14" w14:paraId="4402ACE2"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7CFA4EE2"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29B12459" w14:textId="30CDA7FB"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Milkings</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0BCC21B5" w14:textId="2546D156"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p>
        </w:tc>
        <w:tc>
          <w:tcPr>
            <w:tcW w:w="659" w:type="pct"/>
            <w:shd w:val="clear" w:color="auto" w:fill="auto"/>
          </w:tcPr>
          <w:p w14:paraId="3135D926" w14:textId="566641E4"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0.6</w:t>
            </w:r>
          </w:p>
        </w:tc>
        <w:tc>
          <w:tcPr>
            <w:tcW w:w="966" w:type="pct"/>
            <w:shd w:val="clear" w:color="auto" w:fill="auto"/>
          </w:tcPr>
          <w:p w14:paraId="79D849B6" w14:textId="32344B61"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0.5 to 0.9</w:t>
            </w:r>
          </w:p>
        </w:tc>
        <w:tc>
          <w:tcPr>
            <w:tcW w:w="684" w:type="pct"/>
            <w:gridSpan w:val="2"/>
            <w:shd w:val="clear" w:color="auto" w:fill="auto"/>
          </w:tcPr>
          <w:p w14:paraId="7990D32F" w14:textId="37F890B4" w:rsidR="005762A8" w:rsidRPr="00BF0F14" w:rsidRDefault="005762A8" w:rsidP="00BF4B57">
            <w:pPr>
              <w:suppressLineNumbers/>
              <w:tabs>
                <w:tab w:val="decimal" w:pos="4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9A0426" w:rsidRPr="00BF0F14" w14:paraId="245BB3CB"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35AF28DA"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1BBF095E" w14:textId="5CB21462"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Daily max temperature</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°C</w:t>
            </w:r>
          </w:p>
        </w:tc>
        <w:tc>
          <w:tcPr>
            <w:tcW w:w="842" w:type="pct"/>
            <w:shd w:val="clear" w:color="auto" w:fill="auto"/>
          </w:tcPr>
          <w:p w14:paraId="0AD70A48" w14:textId="28D9A30A"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p>
        </w:tc>
        <w:tc>
          <w:tcPr>
            <w:tcW w:w="659" w:type="pct"/>
            <w:shd w:val="clear" w:color="auto" w:fill="auto"/>
          </w:tcPr>
          <w:p w14:paraId="76B2294B" w14:textId="2BFAA6FD"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0.7</w:t>
            </w:r>
          </w:p>
        </w:tc>
        <w:tc>
          <w:tcPr>
            <w:tcW w:w="966" w:type="pct"/>
            <w:shd w:val="clear" w:color="auto" w:fill="auto"/>
          </w:tcPr>
          <w:p w14:paraId="2BE72AD8" w14:textId="1B3C8B3A"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0.6 to 0.9</w:t>
            </w:r>
          </w:p>
        </w:tc>
        <w:tc>
          <w:tcPr>
            <w:tcW w:w="684" w:type="pct"/>
            <w:gridSpan w:val="2"/>
            <w:shd w:val="clear" w:color="auto" w:fill="auto"/>
          </w:tcPr>
          <w:p w14:paraId="5E63590A" w14:textId="55D40FF9" w:rsidR="005762A8" w:rsidRPr="00BF0F14" w:rsidRDefault="005762A8" w:rsidP="00BF4B57">
            <w:pPr>
              <w:suppressLineNumbers/>
              <w:tabs>
                <w:tab w:val="decimal" w:pos="451"/>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0F28A9BF"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6D0D4072"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306E3D1E" w14:textId="36C4E964"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Refusal</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102B6A5D" w14:textId="40508575"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6C9C29AE" w14:textId="2E7B3A56"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1.2</w:t>
            </w:r>
          </w:p>
        </w:tc>
        <w:tc>
          <w:tcPr>
            <w:tcW w:w="966" w:type="pct"/>
            <w:shd w:val="clear" w:color="auto" w:fill="auto"/>
          </w:tcPr>
          <w:p w14:paraId="3DF7E562" w14:textId="558C7825"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1.0 to 1.3</w:t>
            </w:r>
          </w:p>
        </w:tc>
        <w:tc>
          <w:tcPr>
            <w:tcW w:w="684" w:type="pct"/>
            <w:gridSpan w:val="2"/>
            <w:shd w:val="clear" w:color="auto" w:fill="auto"/>
          </w:tcPr>
          <w:p w14:paraId="6A27AD1A" w14:textId="4375A158" w:rsidR="005762A8" w:rsidRPr="00BF0F14" w:rsidRDefault="005762A8" w:rsidP="00BF4B57">
            <w:pPr>
              <w:suppressLineNumbers/>
              <w:tabs>
                <w:tab w:val="decimal" w:pos="451"/>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1EAF63B8"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none" w:sz="0" w:space="0" w:color="auto"/>
            </w:tcBorders>
            <w:shd w:val="clear" w:color="auto" w:fill="auto"/>
          </w:tcPr>
          <w:p w14:paraId="2604BC0F" w14:textId="34063D73" w:rsidR="005762A8" w:rsidRPr="00BF0F14" w:rsidRDefault="00590E79" w:rsidP="005762A8">
            <w:pPr>
              <w:suppressLineNumbers/>
              <w:jc w:val="left"/>
              <w:rPr>
                <w:rFonts w:ascii="Times New Roman" w:hAnsi="Times New Roman" w:cs="Times New Roman"/>
                <w:i w:val="0"/>
                <w:iCs w:val="0"/>
                <w:sz w:val="24"/>
                <w:szCs w:val="24"/>
              </w:rPr>
            </w:pPr>
            <w:r>
              <w:rPr>
                <w:rFonts w:ascii="Times New Roman" w:hAnsi="Times New Roman" w:cs="Times New Roman"/>
                <w:i w:val="0"/>
                <w:iCs w:val="0"/>
                <w:sz w:val="24"/>
                <w:szCs w:val="24"/>
              </w:rPr>
              <w:t xml:space="preserve">False Fetch </w:t>
            </w:r>
            <w:r w:rsidR="005762A8" w:rsidRPr="00BF0F14">
              <w:rPr>
                <w:rFonts w:ascii="Times New Roman" w:hAnsi="Times New Roman" w:cs="Times New Roman"/>
                <w:i w:val="0"/>
                <w:iCs w:val="0"/>
                <w:sz w:val="24"/>
                <w:szCs w:val="24"/>
              </w:rPr>
              <w:t xml:space="preserve">vs </w:t>
            </w:r>
            <w:r>
              <w:rPr>
                <w:rFonts w:ascii="Times New Roman" w:hAnsi="Times New Roman" w:cs="Times New Roman"/>
                <w:i w:val="0"/>
                <w:iCs w:val="0"/>
                <w:sz w:val="24"/>
                <w:szCs w:val="24"/>
              </w:rPr>
              <w:t>No Fetch Required</w:t>
            </w:r>
          </w:p>
        </w:tc>
      </w:tr>
      <w:tr w:rsidR="005762A8" w:rsidRPr="00BF0F14" w14:paraId="554F02F6"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49913C45"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63C20645" w14:textId="77777777" w:rsidR="005762A8" w:rsidRPr="00BF0F14" w:rsidRDefault="005762A8" w:rsidP="005762A8">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PCDART</w:t>
            </w:r>
            <w:r w:rsidRPr="00BF0F14">
              <w:rPr>
                <w:rFonts w:ascii="Times New Roman" w:hAnsi="Times New Roman" w:cs="Times New Roman"/>
                <w:sz w:val="24"/>
                <w:szCs w:val="24"/>
                <w:vertAlign w:val="superscript"/>
              </w:rPr>
              <w:t>2</w:t>
            </w:r>
          </w:p>
        </w:tc>
        <w:tc>
          <w:tcPr>
            <w:tcW w:w="842" w:type="pct"/>
            <w:shd w:val="clear" w:color="auto" w:fill="auto"/>
          </w:tcPr>
          <w:p w14:paraId="257771CA" w14:textId="77777777"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BF0F14">
              <w:rPr>
                <w:rFonts w:ascii="Times New Roman" w:hAnsi="Times New Roman" w:cs="Times New Roman"/>
                <w:sz w:val="24"/>
                <w:szCs w:val="24"/>
              </w:rPr>
              <w:t>DairyComp</w:t>
            </w:r>
            <w:r w:rsidRPr="00BF0F14">
              <w:rPr>
                <w:rFonts w:ascii="Times New Roman" w:hAnsi="Times New Roman" w:cs="Times New Roman"/>
                <w:sz w:val="24"/>
                <w:szCs w:val="24"/>
                <w:vertAlign w:val="superscript"/>
              </w:rPr>
              <w:t>2</w:t>
            </w:r>
          </w:p>
        </w:tc>
        <w:tc>
          <w:tcPr>
            <w:tcW w:w="659" w:type="pct"/>
            <w:shd w:val="clear" w:color="auto" w:fill="auto"/>
          </w:tcPr>
          <w:p w14:paraId="72551B5C" w14:textId="6D8676CD"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0.4</w:t>
            </w:r>
          </w:p>
        </w:tc>
        <w:tc>
          <w:tcPr>
            <w:tcW w:w="972" w:type="pct"/>
            <w:gridSpan w:val="2"/>
            <w:shd w:val="clear" w:color="auto" w:fill="auto"/>
          </w:tcPr>
          <w:p w14:paraId="4607957A" w14:textId="08EA1590"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0.2 to 0.5</w:t>
            </w:r>
          </w:p>
        </w:tc>
        <w:tc>
          <w:tcPr>
            <w:tcW w:w="678" w:type="pct"/>
            <w:shd w:val="clear" w:color="auto" w:fill="auto"/>
          </w:tcPr>
          <w:p w14:paraId="2BFE494E" w14:textId="72199908" w:rsidR="005762A8" w:rsidRPr="00BF0F14" w:rsidRDefault="005762A8" w:rsidP="00BF4B57">
            <w:pPr>
              <w:suppressLineNumbers/>
              <w:tabs>
                <w:tab w:val="decimal" w:pos="474"/>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i/>
                <w:iCs/>
                <w:sz w:val="24"/>
                <w:szCs w:val="24"/>
              </w:rPr>
              <w:t>&lt;</w:t>
            </w:r>
            <w:r w:rsidRPr="00BF0F14">
              <w:rPr>
                <w:rFonts w:ascii="Times New Roman" w:hAnsi="Times New Roman" w:cs="Times New Roman"/>
                <w:sz w:val="24"/>
                <w:szCs w:val="24"/>
              </w:rPr>
              <w:t xml:space="preserve"> 0.01</w:t>
            </w:r>
          </w:p>
        </w:tc>
      </w:tr>
      <w:tr w:rsidR="009A0426" w:rsidRPr="00BF0F14" w14:paraId="3FA034A2"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53317819"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2BD94408" w14:textId="3B3A697C" w:rsidR="005762A8" w:rsidRPr="00BF0F14" w:rsidRDefault="005762A8" w:rsidP="005762A8">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Milk production</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kg</w:t>
            </w:r>
          </w:p>
        </w:tc>
        <w:tc>
          <w:tcPr>
            <w:tcW w:w="842" w:type="pct"/>
            <w:shd w:val="clear" w:color="auto" w:fill="auto"/>
          </w:tcPr>
          <w:p w14:paraId="49139E6E" w14:textId="467B056D"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10B1AC4B" w14:textId="5A887B2D"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w:t>
            </w:r>
          </w:p>
        </w:tc>
        <w:tc>
          <w:tcPr>
            <w:tcW w:w="972" w:type="pct"/>
            <w:gridSpan w:val="2"/>
            <w:shd w:val="clear" w:color="auto" w:fill="auto"/>
          </w:tcPr>
          <w:p w14:paraId="0B2B73EB" w14:textId="1749DAEE"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 to 0.9</w:t>
            </w:r>
          </w:p>
        </w:tc>
        <w:tc>
          <w:tcPr>
            <w:tcW w:w="678" w:type="pct"/>
            <w:shd w:val="clear" w:color="auto" w:fill="auto"/>
          </w:tcPr>
          <w:p w14:paraId="1D0ABA77" w14:textId="5B10BBAB" w:rsidR="005762A8" w:rsidRPr="00BF0F14" w:rsidRDefault="005762A8" w:rsidP="00BF4B57">
            <w:pPr>
              <w:suppressLineNumbers/>
              <w:tabs>
                <w:tab w:val="decimal" w:pos="474"/>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&lt; 0.01</w:t>
            </w:r>
          </w:p>
        </w:tc>
      </w:tr>
      <w:tr w:rsidR="005762A8" w:rsidRPr="00BF0F14" w14:paraId="23D995F5"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245" w:type="pct"/>
            <w:tcBorders>
              <w:right w:val="none" w:sz="0" w:space="0" w:color="auto"/>
            </w:tcBorders>
            <w:shd w:val="clear" w:color="auto" w:fill="auto"/>
          </w:tcPr>
          <w:p w14:paraId="000FF6AF" w14:textId="77777777" w:rsidR="005762A8" w:rsidRPr="00BF0F14" w:rsidRDefault="005762A8" w:rsidP="005762A8">
            <w:pPr>
              <w:suppressLineNumbers/>
              <w:rPr>
                <w:rFonts w:ascii="Times New Roman" w:hAnsi="Times New Roman" w:cs="Times New Roman"/>
                <w:sz w:val="24"/>
                <w:szCs w:val="24"/>
              </w:rPr>
            </w:pPr>
          </w:p>
        </w:tc>
        <w:tc>
          <w:tcPr>
            <w:tcW w:w="1605" w:type="pct"/>
            <w:shd w:val="clear" w:color="auto" w:fill="auto"/>
          </w:tcPr>
          <w:p w14:paraId="7F774427" w14:textId="4AED90D0" w:rsidR="005762A8" w:rsidRPr="00BF0F14" w:rsidRDefault="005762A8" w:rsidP="005762A8">
            <w:pPr>
              <w:suppressLineNumber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Refusal</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shd w:val="clear" w:color="auto" w:fill="auto"/>
          </w:tcPr>
          <w:p w14:paraId="1D7E8F4C" w14:textId="788BFF89" w:rsidR="005762A8" w:rsidRPr="00BF0F14" w:rsidRDefault="005762A8" w:rsidP="005762A8">
            <w:pPr>
              <w:suppressLineNumber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9" w:type="pct"/>
            <w:shd w:val="clear" w:color="auto" w:fill="auto"/>
          </w:tcPr>
          <w:p w14:paraId="1B4C12EE" w14:textId="62BF5A90"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0.9</w:t>
            </w:r>
          </w:p>
        </w:tc>
        <w:tc>
          <w:tcPr>
            <w:tcW w:w="972" w:type="pct"/>
            <w:gridSpan w:val="2"/>
            <w:shd w:val="clear" w:color="auto" w:fill="auto"/>
          </w:tcPr>
          <w:p w14:paraId="507EF067" w14:textId="076096FC" w:rsidR="005762A8" w:rsidRPr="00BF0F14" w:rsidRDefault="005762A8" w:rsidP="005762A8">
            <w:pPr>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0.8 to 0.9</w:t>
            </w:r>
          </w:p>
        </w:tc>
        <w:tc>
          <w:tcPr>
            <w:tcW w:w="678" w:type="pct"/>
            <w:shd w:val="clear" w:color="auto" w:fill="auto"/>
          </w:tcPr>
          <w:p w14:paraId="30D9853F" w14:textId="10FC8CE2" w:rsidR="005762A8" w:rsidRPr="00BF0F14" w:rsidRDefault="005762A8" w:rsidP="00BF4B57">
            <w:pPr>
              <w:suppressLineNumbers/>
              <w:tabs>
                <w:tab w:val="decimal" w:pos="474"/>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sz w:val="24"/>
                <w:szCs w:val="24"/>
              </w:rPr>
              <w:t>&lt; 0.01</w:t>
            </w:r>
          </w:p>
        </w:tc>
      </w:tr>
      <w:tr w:rsidR="005762A8" w:rsidRPr="00BF0F14" w14:paraId="0521569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5" w:type="pct"/>
            <w:tcBorders>
              <w:bottom w:val="single" w:sz="4" w:space="0" w:color="auto"/>
              <w:right w:val="none" w:sz="0" w:space="0" w:color="auto"/>
            </w:tcBorders>
            <w:shd w:val="clear" w:color="auto" w:fill="auto"/>
          </w:tcPr>
          <w:p w14:paraId="6D5AAA33" w14:textId="77777777" w:rsidR="005762A8" w:rsidRPr="00BF0F14" w:rsidRDefault="005762A8" w:rsidP="005762A8">
            <w:pPr>
              <w:suppressLineNumbers/>
              <w:rPr>
                <w:rFonts w:ascii="Times New Roman" w:hAnsi="Times New Roman" w:cs="Times New Roman"/>
                <w:sz w:val="24"/>
                <w:szCs w:val="24"/>
              </w:rPr>
            </w:pPr>
          </w:p>
        </w:tc>
        <w:tc>
          <w:tcPr>
            <w:tcW w:w="1605" w:type="pct"/>
            <w:tcBorders>
              <w:bottom w:val="single" w:sz="4" w:space="0" w:color="auto"/>
            </w:tcBorders>
            <w:shd w:val="clear" w:color="auto" w:fill="auto"/>
          </w:tcPr>
          <w:p w14:paraId="4A404A55" w14:textId="16D96271" w:rsidR="005762A8" w:rsidRPr="00BF0F14" w:rsidRDefault="005762A8" w:rsidP="005762A8">
            <w:pPr>
              <w:suppressLineNumber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Failure</w:t>
            </w:r>
            <w:r w:rsidR="009A0426" w:rsidRPr="00BF0F14">
              <w:rPr>
                <w:rFonts w:ascii="Times New Roman" w:hAnsi="Times New Roman" w:cs="Times New Roman"/>
                <w:sz w:val="24"/>
                <w:szCs w:val="24"/>
              </w:rPr>
              <w:t>*</w:t>
            </w:r>
            <w:r w:rsidRPr="00BF0F14">
              <w:rPr>
                <w:rFonts w:ascii="Times New Roman" w:hAnsi="Times New Roman" w:cs="Times New Roman"/>
                <w:sz w:val="24"/>
                <w:szCs w:val="24"/>
              </w:rPr>
              <w:t>, #/d</w:t>
            </w:r>
          </w:p>
        </w:tc>
        <w:tc>
          <w:tcPr>
            <w:tcW w:w="842" w:type="pct"/>
            <w:tcBorders>
              <w:bottom w:val="single" w:sz="4" w:space="0" w:color="auto"/>
            </w:tcBorders>
            <w:shd w:val="clear" w:color="auto" w:fill="auto"/>
          </w:tcPr>
          <w:p w14:paraId="1F70769F" w14:textId="2DD71BEA" w:rsidR="005762A8" w:rsidRPr="00BF0F14" w:rsidRDefault="005762A8" w:rsidP="005762A8">
            <w:pPr>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59" w:type="pct"/>
            <w:tcBorders>
              <w:bottom w:val="single" w:sz="4" w:space="0" w:color="auto"/>
            </w:tcBorders>
            <w:shd w:val="clear" w:color="auto" w:fill="auto"/>
          </w:tcPr>
          <w:p w14:paraId="38838023" w14:textId="1CFE4059"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3.1</w:t>
            </w:r>
          </w:p>
        </w:tc>
        <w:tc>
          <w:tcPr>
            <w:tcW w:w="972" w:type="pct"/>
            <w:gridSpan w:val="2"/>
            <w:tcBorders>
              <w:bottom w:val="single" w:sz="4" w:space="0" w:color="auto"/>
            </w:tcBorders>
            <w:shd w:val="clear" w:color="auto" w:fill="auto"/>
          </w:tcPr>
          <w:p w14:paraId="27D79868" w14:textId="0458FE5A" w:rsidR="005762A8" w:rsidRPr="00BF0F14" w:rsidRDefault="005762A8" w:rsidP="005762A8">
            <w:pPr>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F0F14">
              <w:rPr>
                <w:rFonts w:ascii="Times New Roman" w:hAnsi="Times New Roman" w:cs="Times New Roman"/>
                <w:sz w:val="24"/>
                <w:szCs w:val="24"/>
              </w:rPr>
              <w:t>2.3 to 4.2</w:t>
            </w:r>
          </w:p>
        </w:tc>
        <w:tc>
          <w:tcPr>
            <w:tcW w:w="678" w:type="pct"/>
            <w:tcBorders>
              <w:bottom w:val="single" w:sz="4" w:space="0" w:color="auto"/>
            </w:tcBorders>
            <w:shd w:val="clear" w:color="auto" w:fill="auto"/>
          </w:tcPr>
          <w:p w14:paraId="14FE9185" w14:textId="2BFC8163" w:rsidR="005762A8" w:rsidRPr="00BF0F14" w:rsidRDefault="005762A8" w:rsidP="00BF4B57">
            <w:pPr>
              <w:suppressLineNumbers/>
              <w:tabs>
                <w:tab w:val="decimal" w:pos="474"/>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F0F14">
              <w:rPr>
                <w:rFonts w:ascii="Times New Roman" w:hAnsi="Times New Roman" w:cs="Times New Roman"/>
                <w:i/>
                <w:iCs/>
                <w:sz w:val="24"/>
                <w:szCs w:val="24"/>
              </w:rPr>
              <w:t>&lt;</w:t>
            </w:r>
            <w:r w:rsidRPr="00BF0F14">
              <w:rPr>
                <w:rFonts w:ascii="Times New Roman" w:hAnsi="Times New Roman" w:cs="Times New Roman"/>
                <w:sz w:val="24"/>
                <w:szCs w:val="24"/>
              </w:rPr>
              <w:t xml:space="preserve"> 0.01</w:t>
            </w:r>
          </w:p>
        </w:tc>
      </w:tr>
    </w:tbl>
    <w:p w14:paraId="6B0385F7" w14:textId="3D80B362" w:rsidR="004B0865" w:rsidRPr="009A2B63" w:rsidRDefault="004B0865" w:rsidP="004B0865">
      <w:pPr>
        <w:suppressLineNumbers/>
        <w:rPr>
          <w:sz w:val="20"/>
          <w:szCs w:val="20"/>
        </w:rPr>
      </w:pPr>
      <w:r w:rsidRPr="009A2B63">
        <w:rPr>
          <w:sz w:val="20"/>
          <w:szCs w:val="20"/>
          <w:vertAlign w:val="superscript"/>
        </w:rPr>
        <w:t>1</w:t>
      </w:r>
      <w:r w:rsidRPr="009A2B63">
        <w:rPr>
          <w:sz w:val="20"/>
          <w:szCs w:val="20"/>
        </w:rPr>
        <w:t>Confidence interval overlapping the null value (O</w:t>
      </w:r>
      <w:r w:rsidR="00AA30EE">
        <w:rPr>
          <w:sz w:val="20"/>
          <w:szCs w:val="20"/>
        </w:rPr>
        <w:t xml:space="preserve">dds </w:t>
      </w:r>
      <w:r w:rsidRPr="009A2B63">
        <w:rPr>
          <w:sz w:val="20"/>
          <w:szCs w:val="20"/>
        </w:rPr>
        <w:t>R</w:t>
      </w:r>
      <w:r w:rsidR="00AA30EE">
        <w:rPr>
          <w:sz w:val="20"/>
          <w:szCs w:val="20"/>
        </w:rPr>
        <w:t>atio</w:t>
      </w:r>
      <w:r w:rsidRPr="009A2B63">
        <w:rPr>
          <w:sz w:val="20"/>
          <w:szCs w:val="20"/>
        </w:rPr>
        <w:t xml:space="preserve"> = 1) were not reported.</w:t>
      </w:r>
    </w:p>
    <w:p w14:paraId="01374DE5" w14:textId="77777777" w:rsidR="004B0865" w:rsidRPr="009A2B63" w:rsidRDefault="004B0865" w:rsidP="004B0865">
      <w:pPr>
        <w:suppressLineNumbers/>
        <w:rPr>
          <w:sz w:val="20"/>
          <w:szCs w:val="20"/>
        </w:rPr>
      </w:pPr>
      <w:r w:rsidRPr="009A2B63">
        <w:rPr>
          <w:sz w:val="20"/>
          <w:szCs w:val="20"/>
          <w:vertAlign w:val="superscript"/>
        </w:rPr>
        <w:t>2</w:t>
      </w:r>
      <w:r w:rsidRPr="009A2B63">
        <w:rPr>
          <w:sz w:val="20"/>
          <w:szCs w:val="20"/>
        </w:rPr>
        <w:t>The system was grouped into the old (PCDART) and new (DairyComp).</w:t>
      </w:r>
    </w:p>
    <w:p w14:paraId="41B3F2BA" w14:textId="77777777" w:rsidR="004B0865" w:rsidRPr="009A2B63" w:rsidRDefault="004B0865" w:rsidP="004B0865">
      <w:pPr>
        <w:suppressLineNumbers/>
        <w:rPr>
          <w:sz w:val="20"/>
          <w:szCs w:val="20"/>
        </w:rPr>
      </w:pPr>
      <w:r w:rsidRPr="009A2B63">
        <w:rPr>
          <w:sz w:val="20"/>
          <w:szCs w:val="20"/>
          <w:vertAlign w:val="superscript"/>
        </w:rPr>
        <w:t>3</w:t>
      </w:r>
      <w:r w:rsidRPr="009A2B63">
        <w:rPr>
          <w:sz w:val="20"/>
          <w:szCs w:val="20"/>
        </w:rPr>
        <w:t>The parity category grouped lactations into 1</w:t>
      </w:r>
      <w:r w:rsidRPr="009A2B63">
        <w:rPr>
          <w:sz w:val="20"/>
          <w:szCs w:val="20"/>
          <w:vertAlign w:val="superscript"/>
        </w:rPr>
        <w:t>st</w:t>
      </w:r>
      <w:r w:rsidRPr="009A2B63">
        <w:rPr>
          <w:sz w:val="20"/>
          <w:szCs w:val="20"/>
        </w:rPr>
        <w:t xml:space="preserve"> lactation, 2</w:t>
      </w:r>
      <w:r w:rsidRPr="009A2B63">
        <w:rPr>
          <w:sz w:val="20"/>
          <w:szCs w:val="20"/>
          <w:vertAlign w:val="superscript"/>
        </w:rPr>
        <w:t>nd</w:t>
      </w:r>
      <w:r w:rsidRPr="009A2B63">
        <w:rPr>
          <w:sz w:val="20"/>
          <w:szCs w:val="20"/>
        </w:rPr>
        <w:t xml:space="preserve"> lactation, 3</w:t>
      </w:r>
      <w:r w:rsidRPr="009A2B63">
        <w:rPr>
          <w:sz w:val="20"/>
          <w:szCs w:val="20"/>
          <w:vertAlign w:val="superscript"/>
        </w:rPr>
        <w:t>rd</w:t>
      </w:r>
      <w:r w:rsidRPr="009A2B63">
        <w:rPr>
          <w:sz w:val="20"/>
          <w:szCs w:val="20"/>
        </w:rPr>
        <w:t xml:space="preserve"> lactation, and 4+ lactation. Parity was not significant amongst 2</w:t>
      </w:r>
      <w:r w:rsidRPr="009A2B63">
        <w:rPr>
          <w:sz w:val="20"/>
          <w:szCs w:val="20"/>
          <w:vertAlign w:val="superscript"/>
        </w:rPr>
        <w:t>nd</w:t>
      </w:r>
      <w:r w:rsidRPr="009A2B63">
        <w:rPr>
          <w:sz w:val="20"/>
          <w:szCs w:val="20"/>
        </w:rPr>
        <w:t xml:space="preserve"> lactation and 3+ lactation.</w:t>
      </w:r>
    </w:p>
    <w:p w14:paraId="2F73ADAD" w14:textId="77777777" w:rsidR="004B0865" w:rsidRPr="009A2B63" w:rsidRDefault="004B0865" w:rsidP="004B0865">
      <w:pPr>
        <w:suppressLineNumbers/>
        <w:rPr>
          <w:sz w:val="20"/>
          <w:szCs w:val="20"/>
        </w:rPr>
      </w:pPr>
      <w:r w:rsidRPr="009A2B63">
        <w:rPr>
          <w:sz w:val="20"/>
          <w:szCs w:val="20"/>
          <w:vertAlign w:val="superscript"/>
        </w:rPr>
        <w:t>4</w:t>
      </w:r>
      <w:r w:rsidRPr="009A2B63">
        <w:rPr>
          <w:sz w:val="20"/>
          <w:szCs w:val="20"/>
        </w:rPr>
        <w:t>Events were divided into no events, reproduction events, general health events, and scheduled health events.</w:t>
      </w:r>
    </w:p>
    <w:p w14:paraId="61C192DB" w14:textId="1C459B0A" w:rsidR="00813328" w:rsidRPr="00E93394" w:rsidRDefault="004C2071" w:rsidP="00E93394">
      <w:pPr>
        <w:pStyle w:val="Heading1"/>
      </w:pPr>
      <w:r w:rsidRPr="00F17E0D">
        <w:br w:type="page"/>
      </w:r>
      <w:bookmarkStart w:id="114" w:name="_Toc142043698"/>
      <w:r w:rsidR="003D3182" w:rsidRPr="00DF7C87">
        <w:lastRenderedPageBreak/>
        <w:t>CHAPTER I</w:t>
      </w:r>
      <w:r w:rsidR="003D3182">
        <w:t>II</w:t>
      </w:r>
      <w:bookmarkStart w:id="115" w:name="_Toc127867191"/>
      <w:r w:rsidR="00E93394">
        <w:t xml:space="preserve"> </w:t>
      </w:r>
      <w:r w:rsidR="00E93394">
        <w:br/>
      </w:r>
      <w:r w:rsidR="004F66C3">
        <w:t>A</w:t>
      </w:r>
      <w:r w:rsidR="00EC279E">
        <w:t>ut</w:t>
      </w:r>
      <w:r w:rsidR="004F66C3">
        <w:t xml:space="preserve">omatic </w:t>
      </w:r>
      <w:r w:rsidR="007A618A">
        <w:t>M</w:t>
      </w:r>
      <w:r w:rsidR="004F66C3">
        <w:t xml:space="preserve">ilking </w:t>
      </w:r>
      <w:r w:rsidR="007A618A">
        <w:t>S</w:t>
      </w:r>
      <w:r w:rsidR="004F66C3">
        <w:t xml:space="preserve">ystem </w:t>
      </w:r>
      <w:r w:rsidR="007A618A">
        <w:t>D</w:t>
      </w:r>
      <w:r w:rsidR="004F66C3">
        <w:t xml:space="preserve">ecision </w:t>
      </w:r>
      <w:r w:rsidR="007A618A">
        <w:t>S</w:t>
      </w:r>
      <w:r w:rsidR="004F66C3">
        <w:t xml:space="preserve">upport </w:t>
      </w:r>
      <w:r w:rsidR="007A618A">
        <w:t>T</w:t>
      </w:r>
      <w:r w:rsidR="004F66C3">
        <w:t xml:space="preserve">ool for </w:t>
      </w:r>
      <w:r w:rsidR="007A618A">
        <w:t>S</w:t>
      </w:r>
      <w:r w:rsidR="004F66C3">
        <w:t xml:space="preserve">outhern </w:t>
      </w:r>
      <w:r w:rsidR="007A618A">
        <w:t>D</w:t>
      </w:r>
      <w:r w:rsidR="004F66C3">
        <w:t xml:space="preserve">airy </w:t>
      </w:r>
      <w:r w:rsidR="007A618A">
        <w:t>B</w:t>
      </w:r>
      <w:r w:rsidR="004F66C3">
        <w:t>usinesses</w:t>
      </w:r>
      <w:bookmarkStart w:id="116" w:name="_Toc289175843"/>
      <w:bookmarkEnd w:id="114"/>
      <w:bookmarkEnd w:id="115"/>
    </w:p>
    <w:p w14:paraId="1B502AB8" w14:textId="77777777" w:rsidR="00705FF3" w:rsidRDefault="00705FF3" w:rsidP="007B481E">
      <w:pPr>
        <w:pStyle w:val="Heading2"/>
      </w:pPr>
      <w:r>
        <w:br w:type="page"/>
      </w:r>
    </w:p>
    <w:p w14:paraId="3D853375" w14:textId="4ADE88F9" w:rsidR="0040185D" w:rsidRPr="00DF7C87" w:rsidRDefault="0040185D" w:rsidP="0040185D">
      <w:pPr>
        <w:rPr>
          <w:rFonts w:cs="Times New Roman"/>
        </w:rPr>
      </w:pPr>
      <w:r w:rsidRPr="00DF7C87">
        <w:rPr>
          <w:rFonts w:cs="Times New Roman"/>
        </w:rPr>
        <w:lastRenderedPageBreak/>
        <w:t>A version of this chapter w</w:t>
      </w:r>
      <w:r w:rsidR="004C0348">
        <w:rPr>
          <w:rFonts w:cs="Times New Roman"/>
        </w:rPr>
        <w:t>ill be</w:t>
      </w:r>
      <w:r w:rsidRPr="00DF7C87">
        <w:rPr>
          <w:rFonts w:cs="Times New Roman"/>
        </w:rPr>
        <w:t xml:space="preserve"> originally published by </w:t>
      </w:r>
      <w:r>
        <w:rPr>
          <w:rFonts w:cs="Times New Roman"/>
        </w:rPr>
        <w:t>Abby McCalmon</w:t>
      </w:r>
      <w:r w:rsidRPr="00DF7C87">
        <w:rPr>
          <w:rFonts w:cs="Times New Roman"/>
        </w:rPr>
        <w:t>:</w:t>
      </w:r>
    </w:p>
    <w:p w14:paraId="2533565F" w14:textId="68398204" w:rsidR="0040185D" w:rsidRDefault="0040185D" w:rsidP="0040185D">
      <w:pPr>
        <w:rPr>
          <w:rFonts w:cs="Times New Roman"/>
        </w:rPr>
      </w:pPr>
      <w:r w:rsidRPr="00DF7C87">
        <w:rPr>
          <w:rFonts w:cs="Times New Roman"/>
        </w:rPr>
        <w:tab/>
      </w:r>
      <w:r>
        <w:rPr>
          <w:rFonts w:cs="Times New Roman"/>
        </w:rPr>
        <w:t>Abby McCalmon</w:t>
      </w:r>
      <w:r w:rsidRPr="00DF7C87">
        <w:rPr>
          <w:rFonts w:cs="Times New Roman"/>
        </w:rPr>
        <w:t xml:space="preserve">, </w:t>
      </w:r>
      <w:r>
        <w:rPr>
          <w:rFonts w:cs="Times New Roman"/>
        </w:rPr>
        <w:t>Charlie Martinez, Yang Zhao, and Elizabeth Eckelkamp</w:t>
      </w:r>
      <w:r w:rsidRPr="00DF7C87">
        <w:rPr>
          <w:rFonts w:cs="Times New Roman"/>
        </w:rPr>
        <w:t>. “</w:t>
      </w:r>
      <w:r>
        <w:rPr>
          <w:rFonts w:cs="Times New Roman"/>
        </w:rPr>
        <w:t>Automatic milking system decision support tool for Southern dairy businesses</w:t>
      </w:r>
      <w:r w:rsidRPr="00DF7C87">
        <w:rPr>
          <w:rFonts w:cs="Times New Roman"/>
        </w:rPr>
        <w:t xml:space="preserve">.” </w:t>
      </w:r>
      <w:r w:rsidRPr="00DF7C87">
        <w:rPr>
          <w:rFonts w:cs="Times New Roman"/>
          <w:i/>
        </w:rPr>
        <w:t xml:space="preserve">Journal of </w:t>
      </w:r>
      <w:r w:rsidR="00F734BA">
        <w:rPr>
          <w:rFonts w:cs="Times New Roman"/>
          <w:i/>
        </w:rPr>
        <w:t>Agriculture and Applied Economics</w:t>
      </w:r>
    </w:p>
    <w:p w14:paraId="273EA80C" w14:textId="72BD2D97" w:rsidR="001A5C01" w:rsidRPr="001A5C01" w:rsidRDefault="003D3182" w:rsidP="007B481E">
      <w:pPr>
        <w:pStyle w:val="Heading2"/>
      </w:pPr>
      <w:bookmarkStart w:id="117" w:name="_Toc142043699"/>
      <w:r w:rsidRPr="00DF7C87">
        <w:t>Abstract</w:t>
      </w:r>
      <w:bookmarkEnd w:id="117"/>
      <w:r w:rsidRPr="00DF7C87">
        <w:tab/>
      </w:r>
    </w:p>
    <w:p w14:paraId="3635D0C8" w14:textId="07533A0C" w:rsidR="003D3182" w:rsidRPr="00E13273" w:rsidRDefault="00226696" w:rsidP="00E13273">
      <w:pPr>
        <w:spacing w:line="480" w:lineRule="auto"/>
        <w:ind w:firstLine="720"/>
      </w:pPr>
      <w:bookmarkStart w:id="118" w:name="_Hlk129085807"/>
      <w:r w:rsidRPr="00483119">
        <w:rPr>
          <w:rFonts w:cs="Times New Roman"/>
          <w:color w:val="000000"/>
        </w:rPr>
        <w:t xml:space="preserve">Decision support tools have provided end-users with options for decision-making under different scenarios. The objective of this decision tool was for Southeastern </w:t>
      </w:r>
      <w:r>
        <w:rPr>
          <w:rFonts w:cs="Times New Roman"/>
          <w:color w:val="000000"/>
        </w:rPr>
        <w:t xml:space="preserve">USA </w:t>
      </w:r>
      <w:r w:rsidRPr="00483119">
        <w:rPr>
          <w:rFonts w:cs="Times New Roman"/>
          <w:color w:val="000000"/>
        </w:rPr>
        <w:t>producers considering an automatic milking system (</w:t>
      </w:r>
      <w:r w:rsidRPr="00483119">
        <w:rPr>
          <w:rFonts w:cs="Times New Roman"/>
          <w:b/>
          <w:bCs/>
          <w:color w:val="000000"/>
        </w:rPr>
        <w:t>AMS</w:t>
      </w:r>
      <w:r w:rsidRPr="00483119">
        <w:rPr>
          <w:rFonts w:cs="Times New Roman"/>
          <w:color w:val="000000"/>
        </w:rPr>
        <w:t xml:space="preserve">) to input their information and determine AMS investment impact. Data were sourced from sixty-two farm observations across Tennessee, Kentucky, and North Carolina through the </w:t>
      </w:r>
      <w:r>
        <w:rPr>
          <w:rFonts w:cs="Times New Roman"/>
          <w:color w:val="000000"/>
        </w:rPr>
        <w:t xml:space="preserve">University of Tennessee </w:t>
      </w:r>
      <w:r w:rsidRPr="00483119">
        <w:rPr>
          <w:rFonts w:cs="Times New Roman"/>
          <w:color w:val="000000"/>
        </w:rPr>
        <w:t>Dairy</w:t>
      </w:r>
      <w:r>
        <w:rPr>
          <w:rFonts w:cs="Times New Roman"/>
          <w:color w:val="000000"/>
        </w:rPr>
        <w:t xml:space="preserve"> </w:t>
      </w:r>
      <w:r w:rsidRPr="00483119">
        <w:rPr>
          <w:rFonts w:cs="Times New Roman"/>
          <w:color w:val="000000"/>
        </w:rPr>
        <w:t xml:space="preserve">Gauge Program (2021 and 2022). </w:t>
      </w:r>
      <w:r>
        <w:rPr>
          <w:rFonts w:cs="Times New Roman"/>
          <w:color w:val="000000"/>
        </w:rPr>
        <w:t>Median</w:t>
      </w:r>
      <w:r w:rsidRPr="00483119">
        <w:rPr>
          <w:rFonts w:cs="Times New Roman"/>
          <w:color w:val="000000"/>
        </w:rPr>
        <w:t xml:space="preserve"> data across year</w:t>
      </w:r>
      <w:r>
        <w:rPr>
          <w:rFonts w:cs="Times New Roman"/>
          <w:color w:val="000000"/>
        </w:rPr>
        <w:t>s</w:t>
      </w:r>
      <w:r w:rsidRPr="00483119">
        <w:rPr>
          <w:rFonts w:cs="Times New Roman"/>
          <w:color w:val="000000"/>
        </w:rPr>
        <w:t xml:space="preserve"> included farm incomes and expenses</w:t>
      </w:r>
      <w:r w:rsidR="00F43E7A">
        <w:rPr>
          <w:rFonts w:cs="Times New Roman"/>
          <w:color w:val="000000"/>
        </w:rPr>
        <w:t xml:space="preserve">. </w:t>
      </w:r>
      <w:r w:rsidRPr="00483119">
        <w:rPr>
          <w:rFonts w:cs="Times New Roman"/>
          <w:color w:val="000000"/>
        </w:rPr>
        <w:t>Investment in AMS was modeled to determine net present value (</w:t>
      </w:r>
      <w:r w:rsidRPr="00483119">
        <w:rPr>
          <w:rFonts w:cs="Times New Roman"/>
          <w:b/>
          <w:bCs/>
          <w:color w:val="000000"/>
        </w:rPr>
        <w:t>N</w:t>
      </w:r>
      <w:r w:rsidR="005132E0">
        <w:rPr>
          <w:rFonts w:cs="Times New Roman"/>
          <w:b/>
          <w:bCs/>
          <w:color w:val="000000"/>
        </w:rPr>
        <w:t>PV</w:t>
      </w:r>
      <w:r>
        <w:rPr>
          <w:rFonts w:cs="Times New Roman"/>
          <w:color w:val="000000"/>
        </w:rPr>
        <w:t>)</w:t>
      </w:r>
      <w:r w:rsidR="00E46447">
        <w:rPr>
          <w:rFonts w:cs="Times New Roman"/>
          <w:color w:val="000000"/>
        </w:rPr>
        <w:t xml:space="preserve">, </w:t>
      </w:r>
      <w:r w:rsidR="00A95DDC">
        <w:rPr>
          <w:rFonts w:cs="Times New Roman"/>
          <w:color w:val="000000"/>
        </w:rPr>
        <w:t>internal</w:t>
      </w:r>
      <w:r w:rsidR="00E46447">
        <w:rPr>
          <w:rFonts w:cs="Times New Roman"/>
          <w:color w:val="000000"/>
        </w:rPr>
        <w:t xml:space="preserve"> rate of return (</w:t>
      </w:r>
      <w:r w:rsidR="00E46447" w:rsidRPr="00E46447">
        <w:rPr>
          <w:rFonts w:cs="Times New Roman"/>
          <w:b/>
          <w:bCs/>
          <w:color w:val="000000"/>
        </w:rPr>
        <w:t>IRR</w:t>
      </w:r>
      <w:r w:rsidR="00E46447">
        <w:rPr>
          <w:rFonts w:cs="Times New Roman"/>
          <w:color w:val="000000"/>
        </w:rPr>
        <w:t>), and payback period (</w:t>
      </w:r>
      <w:r w:rsidR="00E46447" w:rsidRPr="00E46447">
        <w:rPr>
          <w:rFonts w:cs="Times New Roman"/>
          <w:b/>
          <w:bCs/>
          <w:color w:val="000000"/>
        </w:rPr>
        <w:t>PP</w:t>
      </w:r>
      <w:r w:rsidR="00E46447">
        <w:rPr>
          <w:rFonts w:cs="Times New Roman"/>
          <w:color w:val="000000"/>
        </w:rPr>
        <w:t>)</w:t>
      </w:r>
      <w:r w:rsidRPr="00483119">
        <w:rPr>
          <w:rFonts w:cs="Times New Roman"/>
          <w:color w:val="000000"/>
        </w:rPr>
        <w:t xml:space="preserve">. </w:t>
      </w:r>
      <w:r>
        <w:rPr>
          <w:rFonts w:cs="Times New Roman"/>
          <w:color w:val="000000"/>
        </w:rPr>
        <w:t>Three</w:t>
      </w:r>
      <w:r w:rsidRPr="00483119">
        <w:rPr>
          <w:rFonts w:cs="Times New Roman"/>
          <w:color w:val="000000"/>
        </w:rPr>
        <w:t xml:space="preserve"> sensitivity analyses </w:t>
      </w:r>
      <w:r>
        <w:rPr>
          <w:rFonts w:cs="Times New Roman"/>
          <w:color w:val="000000"/>
        </w:rPr>
        <w:t xml:space="preserve">were </w:t>
      </w:r>
      <w:r w:rsidR="00F43E7A">
        <w:rPr>
          <w:rFonts w:cs="Times New Roman"/>
          <w:color w:val="000000"/>
        </w:rPr>
        <w:t>done</w:t>
      </w:r>
      <w:r>
        <w:rPr>
          <w:rFonts w:cs="Times New Roman"/>
          <w:color w:val="000000"/>
        </w:rPr>
        <w:t xml:space="preserve"> as a research baseline of three construction styles (retrofitting, add-on, and a new construction barn) that contained a minimum, mean, and maximum labor increase (0.0, 0.075, and 0.15 percent, respectively) with a 20-year loan and a 50% down payment. Three additional sensitivity analyses were </w:t>
      </w:r>
      <w:r w:rsidR="00E46447">
        <w:rPr>
          <w:rFonts w:cs="Times New Roman"/>
          <w:color w:val="000000"/>
        </w:rPr>
        <w:t>examined</w:t>
      </w:r>
      <w:r>
        <w:rPr>
          <w:rFonts w:cs="Times New Roman"/>
          <w:color w:val="000000"/>
        </w:rPr>
        <w:t xml:space="preserve"> as an industry perspective of the three construction styles with a 7-year loan for the AMS and a 10-year loan for the facilities with a 0% down payment and a minimum, mean, and maximum labor increase (0.0, 0.05, and 0.10 percent, respectively). </w:t>
      </w:r>
      <w:r w:rsidR="00AB257C">
        <w:rPr>
          <w:rFonts w:cs="Times New Roman"/>
          <w:color w:val="000000"/>
        </w:rPr>
        <w:t xml:space="preserve">Across all </w:t>
      </w:r>
      <w:r w:rsidR="00BF0F14">
        <w:rPr>
          <w:rFonts w:cs="Times New Roman"/>
          <w:color w:val="000000"/>
        </w:rPr>
        <w:t xml:space="preserve">mean </w:t>
      </w:r>
      <w:r w:rsidR="00AB257C">
        <w:rPr>
          <w:rFonts w:cs="Times New Roman"/>
          <w:color w:val="000000"/>
        </w:rPr>
        <w:t>scenarios, retrofitting was the most profitable construction style.</w:t>
      </w:r>
      <w:r w:rsidR="00F43E7A">
        <w:t xml:space="preserve"> However, </w:t>
      </w:r>
      <w:r w:rsidR="007B7BD9">
        <w:t xml:space="preserve">the mean NPV and IRR across all </w:t>
      </w:r>
      <w:r w:rsidR="00F43E7A">
        <w:t xml:space="preserve">62 sub-scenarios </w:t>
      </w:r>
      <w:r w:rsidR="007B7BD9">
        <w:t>were positive</w:t>
      </w:r>
      <w:r w:rsidR="00F43E7A">
        <w:t>.</w:t>
      </w:r>
      <w:r w:rsidR="00F43E7A" w:rsidRPr="00256209">
        <w:t xml:space="preserve"> </w:t>
      </w:r>
      <w:r w:rsidR="00F43E7A">
        <w:t>The research perspective</w:t>
      </w:r>
      <w:r w:rsidR="00AB257C">
        <w:t xml:space="preserve"> models were most favorable when farms purchased</w:t>
      </w:r>
      <w:r w:rsidR="00F43E7A">
        <w:t xml:space="preserve"> 4 </w:t>
      </w:r>
      <w:r w:rsidR="00AB257C">
        <w:t>to</w:t>
      </w:r>
      <w:r w:rsidR="00F43E7A">
        <w:t xml:space="preserve"> 8 AMS while the industry perspective </w:t>
      </w:r>
      <w:r w:rsidR="00AB257C">
        <w:t xml:space="preserve">models had greater economic return with </w:t>
      </w:r>
      <w:r w:rsidR="00F43E7A">
        <w:t xml:space="preserve">6 </w:t>
      </w:r>
      <w:r w:rsidR="00AB257C">
        <w:t>to</w:t>
      </w:r>
      <w:r w:rsidR="00F43E7A">
        <w:t xml:space="preserve"> 7 AMS</w:t>
      </w:r>
      <w:r w:rsidR="00AB257C">
        <w:t xml:space="preserve"> were purchased</w:t>
      </w:r>
      <w:r w:rsidR="00F43E7A">
        <w:t>.</w:t>
      </w:r>
      <w:r w:rsidR="00E13273">
        <w:t xml:space="preserve"> </w:t>
      </w:r>
      <w:r w:rsidR="00AB257C">
        <w:rPr>
          <w:rFonts w:cs="Times New Roman"/>
          <w:color w:val="000000"/>
        </w:rPr>
        <w:t xml:space="preserve">Between baseline scenarios, research </w:t>
      </w:r>
      <w:r w:rsidR="00AB257C">
        <w:rPr>
          <w:rFonts w:cs="Times New Roman"/>
          <w:color w:val="000000"/>
        </w:rPr>
        <w:lastRenderedPageBreak/>
        <w:t xml:space="preserve">consistently had a greater NPV across construction style relative to industry. </w:t>
      </w:r>
      <w:r w:rsidRPr="008A5BB4">
        <w:rPr>
          <w:rFonts w:cs="Times New Roman"/>
          <w:color w:val="000000"/>
        </w:rPr>
        <w:t>In most Southeast dairy scenarios, AMS investment positively impacted financial indicators.</w:t>
      </w:r>
      <w:r w:rsidRPr="001A5C01">
        <w:rPr>
          <w:rFonts w:cs="Times New Roman"/>
        </w:rPr>
        <w:t xml:space="preserve"> </w:t>
      </w:r>
    </w:p>
    <w:p w14:paraId="4CE7539F" w14:textId="3256E9C0" w:rsidR="003D3182" w:rsidRDefault="00B462D2" w:rsidP="007B481E">
      <w:pPr>
        <w:pStyle w:val="Heading2"/>
      </w:pPr>
      <w:bookmarkStart w:id="119" w:name="_Hlk129086929"/>
      <w:bookmarkStart w:id="120" w:name="_Toc142043700"/>
      <w:bookmarkEnd w:id="118"/>
      <w:r>
        <w:t>Introduction</w:t>
      </w:r>
      <w:bookmarkEnd w:id="120"/>
    </w:p>
    <w:p w14:paraId="5EDBACC0" w14:textId="783A98E7" w:rsidR="00226696" w:rsidRPr="00F43E7A" w:rsidRDefault="00226696" w:rsidP="00F43E7A">
      <w:pPr>
        <w:spacing w:line="480" w:lineRule="auto"/>
        <w:ind w:firstLine="720"/>
        <w:rPr>
          <w:rFonts w:cs="Times New Roman"/>
          <w:color w:val="222222"/>
        </w:rPr>
      </w:pPr>
      <w:r>
        <w:rPr>
          <w:rFonts w:cs="Times New Roman"/>
          <w:color w:val="000000"/>
        </w:rPr>
        <w:t xml:space="preserve">Over the last decade, the decline of the dairy industry has taken an economic toll on small and large dairy producers. </w:t>
      </w:r>
      <w:r w:rsidR="00FC117D">
        <w:rPr>
          <w:rFonts w:cs="Times New Roman"/>
          <w:color w:val="000000"/>
        </w:rPr>
        <w:t>Da</w:t>
      </w:r>
      <w:r w:rsidR="00E46447">
        <w:rPr>
          <w:rFonts w:cs="Times New Roman"/>
          <w:color w:val="000000"/>
        </w:rPr>
        <w:t>iry</w:t>
      </w:r>
      <w:r>
        <w:rPr>
          <w:rFonts w:cs="Times New Roman"/>
          <w:color w:val="000000"/>
        </w:rPr>
        <w:t xml:space="preserve"> </w:t>
      </w:r>
      <w:r w:rsidR="00FC117D">
        <w:rPr>
          <w:rFonts w:cs="Times New Roman"/>
          <w:color w:val="000000"/>
        </w:rPr>
        <w:t xml:space="preserve">cattle numbers decreased </w:t>
      </w:r>
      <w:r>
        <w:rPr>
          <w:rFonts w:cs="Times New Roman"/>
          <w:color w:val="000000"/>
        </w:rPr>
        <w:t xml:space="preserve">from 21.9 million in 1950 to 9.2 million in 2000, a 58% decrease </w:t>
      </w:r>
      <w:r w:rsidR="00A200FA">
        <w:rPr>
          <w:rFonts w:cs="Times New Roman"/>
          <w:noProof/>
          <w:color w:val="000000"/>
        </w:rPr>
        <w:fldChar w:fldCharType="begin"/>
      </w:r>
      <w:r w:rsidR="00A200FA">
        <w:rPr>
          <w:rFonts w:cs="Times New Roman"/>
          <w:noProof/>
          <w:color w:val="000000"/>
        </w:rPr>
        <w:instrText xml:space="preserve"> ADDIN EN.CITE &lt;EndNote&gt;&lt;Cite&gt;&lt;Author&gt;Wolf&lt;/Author&gt;&lt;Year&gt;2003&lt;/Year&gt;&lt;RecNum&gt;113&lt;/RecNum&gt;&lt;DisplayText&gt;(Wolf, 2003)&lt;/DisplayText&gt;&lt;record&gt;&lt;rec-number&gt;113&lt;/rec-number&gt;&lt;foreign-keys&gt;&lt;key app="EN" db-id="zdwvev0pq5p5d5ee9ad5z2wu9errwftrdswz" timestamp="1678217184"&gt;113&lt;/key&gt;&lt;/foreign-keys&gt;&lt;ref-type name="Journal Article"&gt;17&lt;/ref-type&gt;&lt;contributors&gt;&lt;authors&gt;&lt;author&gt;Wolf, Christopher A.&lt;/author&gt;&lt;/authors&gt;&lt;/contributors&gt;&lt;titles&gt;&lt;title&gt;The economics of dairy production&lt;/title&gt;&lt;secondary-title&gt;Veterinary Clinics: Food Animal Practice&lt;/secondary-title&gt;&lt;/titles&gt;&lt;periodical&gt;&lt;full-title&gt;Veterinary Clinics: Food Animal Practice&lt;/full-title&gt;&lt;/periodical&gt;&lt;pages&gt;271-293&lt;/pages&gt;&lt;volume&gt;19&lt;/volume&gt;&lt;number&gt;2&lt;/number&gt;&lt;dates&gt;&lt;year&gt;2003&lt;/year&gt;&lt;/dates&gt;&lt;publisher&gt;Elsevier&lt;/publisher&gt;&lt;isbn&gt;0749-0720&lt;/isbn&gt;&lt;urls&gt;&lt;related-urls&gt;&lt;url&gt;https://doi.org/10.1016/S0749-0720(03)00028-8&lt;/url&gt;&lt;/related-urls&gt;&lt;/urls&gt;&lt;electronic-resource-num&gt;10.1016/S0749-0720(03)00028-8&lt;/electronic-resource-num&gt;&lt;access-date&gt;2023/03/07&lt;/access-date&gt;&lt;/record&gt;&lt;/Cite&gt;&lt;/EndNote&gt;</w:instrText>
      </w:r>
      <w:r w:rsidR="00A200FA">
        <w:rPr>
          <w:rFonts w:cs="Times New Roman"/>
          <w:noProof/>
          <w:color w:val="000000"/>
        </w:rPr>
        <w:fldChar w:fldCharType="separate"/>
      </w:r>
      <w:r w:rsidR="00A200FA">
        <w:rPr>
          <w:rFonts w:cs="Times New Roman"/>
          <w:noProof/>
          <w:color w:val="000000"/>
        </w:rPr>
        <w:t>(Wolf, 2003)</w:t>
      </w:r>
      <w:r w:rsidR="00A200FA">
        <w:rPr>
          <w:rFonts w:cs="Times New Roman"/>
          <w:noProof/>
          <w:color w:val="000000"/>
        </w:rPr>
        <w:fldChar w:fldCharType="end"/>
      </w:r>
      <w:r>
        <w:rPr>
          <w:rFonts w:cs="Times New Roman"/>
          <w:color w:val="000000"/>
        </w:rPr>
        <w:t>. Tennessee alone has had a 36%</w:t>
      </w:r>
      <w:r w:rsidR="00FC117D">
        <w:rPr>
          <w:rFonts w:cs="Times New Roman"/>
          <w:color w:val="000000"/>
        </w:rPr>
        <w:t xml:space="preserve"> decline in the dairy farms over </w:t>
      </w:r>
      <w:r>
        <w:rPr>
          <w:rFonts w:cs="Times New Roman"/>
          <w:color w:val="000000"/>
        </w:rPr>
        <w:t xml:space="preserve">the past five years </w:t>
      </w:r>
      <w:r w:rsidR="00A200FA">
        <w:rPr>
          <w:rFonts w:cs="Times New Roman"/>
          <w:noProof/>
          <w:color w:val="000000"/>
        </w:rPr>
        <w:fldChar w:fldCharType="begin"/>
      </w:r>
      <w:r w:rsidR="005869A9">
        <w:rPr>
          <w:rFonts w:cs="Times New Roman"/>
          <w:noProof/>
          <w:color w:val="000000"/>
        </w:rPr>
        <w:instrText xml:space="preserve"> ADDIN EN.CITE &lt;EndNote&gt;&lt;Cite&gt;&lt;Author&gt;Strasser&lt;/Author&gt;&lt;Year&gt;2023&lt;/Year&gt;&lt;RecNum&gt;114&lt;/RecNum&gt;&lt;DisplayText&gt;(Strasser, 2023)&lt;/DisplayText&gt;&lt;record&gt;&lt;rec-number&gt;114&lt;/rec-number&gt;&lt;foreign-keys&gt;&lt;key app="EN" db-id="zdwvev0pq5p5d5ee9ad5z2wu9errwftrdswz" timestamp="1678218266"&gt;114&lt;/key&gt;&lt;/foreign-keys&gt;&lt;ref-type name="Personal Communication"&gt;26&lt;/ref-type&gt;&lt;contributors&gt;&lt;authors&gt;&lt;author&gt;Jenny Strasser&lt;/author&gt;&lt;/authors&gt;&lt;secondary-authors&gt;&lt;author&gt;P. c. w. E. Eckelkamp&lt;/author&gt;&lt;/secondary-authors&gt;&lt;/contributors&gt;&lt;titles&gt;&lt;title&gt;Discussion about Tennessee dairy numbers with Dairy and Food Administrative Assistant for Tennessee Department of Agriculture&lt;/title&gt;&lt;/titles&gt;&lt;dates&gt;&lt;year&gt;2023&lt;/year&gt;&lt;/dates&gt;&lt;urls&gt;&lt;/urls&gt;&lt;/record&gt;&lt;/Cite&gt;&lt;/EndNote&gt;</w:instrText>
      </w:r>
      <w:r w:rsidR="00A200FA">
        <w:rPr>
          <w:rFonts w:cs="Times New Roman"/>
          <w:noProof/>
          <w:color w:val="000000"/>
        </w:rPr>
        <w:fldChar w:fldCharType="separate"/>
      </w:r>
      <w:r w:rsidR="00A200FA">
        <w:rPr>
          <w:rFonts w:cs="Times New Roman"/>
          <w:noProof/>
          <w:color w:val="000000"/>
        </w:rPr>
        <w:t>(Strasser, 2023)</w:t>
      </w:r>
      <w:r w:rsidR="00A200FA">
        <w:rPr>
          <w:rFonts w:cs="Times New Roman"/>
          <w:noProof/>
          <w:color w:val="000000"/>
        </w:rPr>
        <w:fldChar w:fldCharType="end"/>
      </w:r>
      <w:r>
        <w:rPr>
          <w:rFonts w:cs="Times New Roman"/>
          <w:color w:val="000000"/>
        </w:rPr>
        <w:t xml:space="preserve">. </w:t>
      </w:r>
      <w:r w:rsidR="00FC117D">
        <w:rPr>
          <w:rFonts w:cs="Times New Roman"/>
          <w:color w:val="222222"/>
        </w:rPr>
        <w:t>Increased</w:t>
      </w:r>
      <w:r w:rsidR="00182A6E">
        <w:rPr>
          <w:rFonts w:cs="Times New Roman"/>
          <w:color w:val="222222"/>
        </w:rPr>
        <w:t xml:space="preserve"> cost</w:t>
      </w:r>
      <w:r w:rsidR="00FC117D">
        <w:rPr>
          <w:rFonts w:cs="Times New Roman"/>
          <w:color w:val="222222"/>
        </w:rPr>
        <w:t>s</w:t>
      </w:r>
      <w:r w:rsidR="00182A6E">
        <w:rPr>
          <w:rFonts w:cs="Times New Roman"/>
          <w:color w:val="222222"/>
        </w:rPr>
        <w:t xml:space="preserve"> (labor, feed, etc.) and decreased </w:t>
      </w:r>
      <w:r w:rsidR="00FC117D">
        <w:rPr>
          <w:rFonts w:cs="Times New Roman"/>
          <w:color w:val="222222"/>
        </w:rPr>
        <w:t xml:space="preserve">fluid milk </w:t>
      </w:r>
      <w:r w:rsidR="00182A6E">
        <w:rPr>
          <w:rFonts w:cs="Times New Roman"/>
          <w:color w:val="222222"/>
        </w:rPr>
        <w:t xml:space="preserve">demand </w:t>
      </w:r>
      <w:r w:rsidR="00182A6E">
        <w:rPr>
          <w:rFonts w:cs="Times New Roman"/>
          <w:color w:val="222222"/>
        </w:rPr>
        <w:fldChar w:fldCharType="begin">
          <w:fldData xml:space="preserve">PEVuZE5vdGU+PENpdGU+PEF1dGhvcj5OZWhyaW5nPC9BdXRob3I+PFllYXI+MjAwOTwvWWVhcj48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</w:fldData>
        </w:fldChar>
      </w:r>
      <w:r w:rsidR="00182A6E">
        <w:rPr>
          <w:rFonts w:cs="Times New Roman"/>
          <w:color w:val="222222"/>
        </w:rPr>
        <w:instrText xml:space="preserve"> ADDIN EN.CITE </w:instrText>
      </w:r>
      <w:r w:rsidR="00182A6E">
        <w:rPr>
          <w:rFonts w:cs="Times New Roman"/>
          <w:color w:val="222222"/>
        </w:rPr>
        <w:fldChar w:fldCharType="begin">
          <w:fldData xml:space="preserve">PEVuZE5vdGU+PENpdGU+PEF1dGhvcj5OZWhyaW5nPC9BdXRob3I+PFllYXI+MjAwOTwvWWVhcj48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</w:fldData>
        </w:fldChar>
      </w:r>
      <w:r w:rsidR="00182A6E">
        <w:rPr>
          <w:rFonts w:cs="Times New Roman"/>
          <w:color w:val="222222"/>
        </w:rPr>
        <w:instrText xml:space="preserve"> ADDIN EN.CITE.DATA </w:instrText>
      </w:r>
      <w:r w:rsidR="00182A6E">
        <w:rPr>
          <w:rFonts w:cs="Times New Roman"/>
          <w:color w:val="222222"/>
        </w:rPr>
      </w:r>
      <w:r w:rsidR="00182A6E">
        <w:rPr>
          <w:rFonts w:cs="Times New Roman"/>
          <w:color w:val="222222"/>
        </w:rPr>
        <w:fldChar w:fldCharType="end"/>
      </w:r>
      <w:r w:rsidR="00182A6E">
        <w:rPr>
          <w:rFonts w:cs="Times New Roman"/>
          <w:color w:val="222222"/>
        </w:rPr>
      </w:r>
      <w:r w:rsidR="00182A6E">
        <w:rPr>
          <w:rFonts w:cs="Times New Roman"/>
          <w:color w:val="222222"/>
        </w:rPr>
        <w:fldChar w:fldCharType="separate"/>
      </w:r>
      <w:r w:rsidR="00182A6E">
        <w:rPr>
          <w:rFonts w:cs="Times New Roman"/>
          <w:noProof/>
          <w:color w:val="222222"/>
        </w:rPr>
        <w:t>(Mosheim and Lovell, 2009, Nehring et al., 2009)</w:t>
      </w:r>
      <w:r w:rsidR="00182A6E">
        <w:rPr>
          <w:rFonts w:cs="Times New Roman"/>
          <w:color w:val="222222"/>
        </w:rPr>
        <w:fldChar w:fldCharType="end"/>
      </w:r>
      <w:r w:rsidR="00FC117D">
        <w:rPr>
          <w:rFonts w:cs="Times New Roman"/>
          <w:color w:val="222222"/>
        </w:rPr>
        <w:t xml:space="preserve"> contributed to decreased dairy farm numbers. </w:t>
      </w:r>
      <w:r w:rsidR="00182A6E">
        <w:rPr>
          <w:rFonts w:cs="Times New Roman"/>
          <w:color w:val="222222"/>
        </w:rPr>
        <w:t xml:space="preserve">The threat of small farms leaving due to large-scale operations was also a concern </w:t>
      </w:r>
      <w:r w:rsidR="00182A6E">
        <w:rPr>
          <w:rFonts w:cs="Times New Roman"/>
          <w:color w:val="222222"/>
        </w:rPr>
        <w:fldChar w:fldCharType="begin"/>
      </w:r>
      <w:r w:rsidR="00182A6E">
        <w:rPr>
          <w:rFonts w:cs="Times New Roman"/>
          <w:color w:val="222222"/>
        </w:rPr>
        <w:instrText xml:space="preserve"> ADDIN EN.CITE &lt;EndNote&gt;&lt;Cite&gt;&lt;Author&gt;Nehring&lt;/Author&gt;&lt;Year&gt;2009&lt;/Year&gt;&lt;RecNum&gt;141&lt;/RecNum&gt;&lt;DisplayText&gt;(Nehring et al., 2009)&lt;/DisplayText&gt;&lt;record&gt;&lt;rec-number&gt;141&lt;/rec-number&gt;&lt;foreign-keys&gt;&lt;key app="EN" db-id="zdwvev0pq5p5d5ee9ad5z2wu9errwftrdswz" timestamp="1685570542"&gt;141&lt;/key&gt;&lt;/foreign-keys&gt;&lt;ref-type name="Journal Article"&gt;17&lt;/ref-type&gt;&lt;contributors&gt;&lt;authors&gt;&lt;author&gt;Nehring, Richard&lt;/author&gt;&lt;author&gt;Gillespie, Jeffrey&lt;/author&gt;&lt;author&gt;Sandretto, Carmen&lt;/author&gt;&lt;author&gt;Hallahan, Charlie&lt;/author&gt;&lt;/authors&gt;&lt;/contributors&gt;&lt;titles&gt;&lt;title&gt;Small U.S. dairy farms: can they compete?&lt;/title&gt;&lt;secondary-title&gt;Agricultural Economics&lt;/secondary-title&gt;&lt;/titles&gt;&lt;periodical&gt;&lt;full-title&gt;Agricultural Economics&lt;/full-title&gt;&lt;/periodical&gt;&lt;pages&gt;817-825&lt;/pages&gt;&lt;volume&gt;40&lt;/volume&gt;&lt;number&gt;s1&lt;/number&gt;&lt;dates&gt;&lt;year&gt;2009&lt;/year&gt;&lt;/dates&gt;&lt;isbn&gt;0169-5150&lt;/isbn&gt;&lt;urls&gt;&lt;related-urls&gt;&lt;url&gt;https://onlinelibrary.wiley.com/doi/abs/10.1111/j.1574-0862.2009.00418.x&lt;/url&gt;&lt;/related-urls&gt;&lt;/urls&gt;&lt;electronic-resource-num&gt;https://doi.org/10.1111/j.1574-0862.2009.00418.x&lt;/electronic-resource-num&gt;&lt;/record&gt;&lt;/Cite&gt;&lt;/EndNote&gt;</w:instrText>
      </w:r>
      <w:r w:rsidR="00182A6E">
        <w:rPr>
          <w:rFonts w:cs="Times New Roman"/>
          <w:color w:val="222222"/>
        </w:rPr>
        <w:fldChar w:fldCharType="separate"/>
      </w:r>
      <w:r w:rsidR="00182A6E">
        <w:rPr>
          <w:rFonts w:cs="Times New Roman"/>
          <w:noProof/>
          <w:color w:val="222222"/>
        </w:rPr>
        <w:t>(Nehring et al., 2009)</w:t>
      </w:r>
      <w:r w:rsidR="00182A6E">
        <w:rPr>
          <w:rFonts w:cs="Times New Roman"/>
          <w:color w:val="222222"/>
        </w:rPr>
        <w:fldChar w:fldCharType="end"/>
      </w:r>
      <w:r w:rsidR="00182A6E">
        <w:rPr>
          <w:rFonts w:cs="Times New Roman"/>
          <w:color w:val="222222"/>
        </w:rPr>
        <w:t>.</w:t>
      </w:r>
      <w:r w:rsidR="00983CA1">
        <w:rPr>
          <w:rFonts w:cs="Times New Roman"/>
          <w:color w:val="222222"/>
        </w:rPr>
        <w:t xml:space="preserve"> Between</w:t>
      </w:r>
      <w:r w:rsidR="002D1273">
        <w:rPr>
          <w:rFonts w:cs="Times New Roman"/>
          <w:color w:val="222222"/>
        </w:rPr>
        <w:t xml:space="preserve"> 1993 and 2012, </w:t>
      </w:r>
      <w:r w:rsidR="00983CA1">
        <w:rPr>
          <w:rFonts w:cs="Times New Roman"/>
          <w:color w:val="222222"/>
        </w:rPr>
        <w:t>total number of</w:t>
      </w:r>
      <w:r w:rsidR="00182A6E">
        <w:rPr>
          <w:rFonts w:cs="Times New Roman"/>
          <w:color w:val="222222"/>
        </w:rPr>
        <w:t xml:space="preserve"> farms with </w:t>
      </w:r>
      <w:r w:rsidR="002D1273">
        <w:rPr>
          <w:rFonts w:cs="Times New Roman"/>
          <w:color w:val="222222"/>
        </w:rPr>
        <w:t>≤</w:t>
      </w:r>
      <w:r w:rsidR="00182A6E">
        <w:rPr>
          <w:rFonts w:cs="Times New Roman"/>
          <w:color w:val="222222"/>
        </w:rPr>
        <w:t xml:space="preserve"> 100 cows decreased </w:t>
      </w:r>
      <w:r w:rsidR="00983CA1">
        <w:rPr>
          <w:rFonts w:cs="Times New Roman"/>
          <w:color w:val="222222"/>
        </w:rPr>
        <w:t>dramatically (</w:t>
      </w:r>
      <w:r w:rsidR="00182A6E">
        <w:rPr>
          <w:rFonts w:cs="Times New Roman"/>
          <w:color w:val="222222"/>
        </w:rPr>
        <w:t xml:space="preserve"> </w:t>
      </w:r>
      <w:r w:rsidR="00983CA1">
        <w:rPr>
          <w:rFonts w:cs="Times New Roman"/>
          <w:color w:val="222222"/>
        </w:rPr>
        <w:t xml:space="preserve">&gt; </w:t>
      </w:r>
      <w:r w:rsidR="00182A6E">
        <w:rPr>
          <w:rFonts w:cs="Times New Roman"/>
          <w:color w:val="222222"/>
        </w:rPr>
        <w:t>75%</w:t>
      </w:r>
      <w:r w:rsidR="00983CA1">
        <w:rPr>
          <w:rFonts w:cs="Times New Roman"/>
          <w:color w:val="222222"/>
        </w:rPr>
        <w:t>)</w:t>
      </w:r>
      <w:r w:rsidR="00182A6E">
        <w:rPr>
          <w:rFonts w:cs="Times New Roman"/>
          <w:color w:val="222222"/>
        </w:rPr>
        <w:t xml:space="preserve"> </w:t>
      </w:r>
      <w:r w:rsidR="00182A6E">
        <w:rPr>
          <w:rFonts w:cs="Times New Roman"/>
          <w:color w:val="222222"/>
        </w:rPr>
        <w:fldChar w:fldCharType="begin"/>
      </w:r>
      <w:r w:rsidR="00182A6E">
        <w:rPr>
          <w:rFonts w:cs="Times New Roman"/>
          <w:color w:val="222222"/>
        </w:rPr>
        <w:instrText xml:space="preserve"> ADDIN EN.CITE &lt;EndNote&gt;&lt;Cite&gt;&lt;Author&gt;Dong&lt;/Author&gt;&lt;Year&gt;2016&lt;/Year&gt;&lt;RecNum&gt;140&lt;/RecNum&gt;&lt;DisplayText&gt;(Dong et al., 2016)&lt;/DisplayText&gt;&lt;record&gt;&lt;rec-number&gt;140&lt;/rec-number&gt;&lt;foreign-keys&gt;&lt;key app="EN" db-id="zdwvev0pq5p5d5ee9ad5z2wu9errwftrdswz" timestamp="1685570320"&gt;140&lt;/key&gt;&lt;/foreign-keys&gt;&lt;ref-type name="Journal Article"&gt;17&lt;/ref-type&gt;&lt;contributors&gt;&lt;authors&gt;&lt;author&gt;Dong, Fengxia&lt;/author&gt;&lt;author&gt;Hennessy, David A.&lt;/author&gt;&lt;author&gt;Jensen, Helen H.&lt;/author&gt;&lt;author&gt;Volpe, Richard J.&lt;/author&gt;&lt;/authors&gt;&lt;/contributors&gt;&lt;titles&gt;&lt;title&gt;Technical efficiency, herd size, and exit intentions in U.S. dairy farms&lt;/title&gt;&lt;secondary-title&gt;Agricultural Economics&lt;/secondary-title&gt;&lt;/titles&gt;&lt;periodical&gt;&lt;full-title&gt;Agricultural Economics&lt;/full-title&gt;&lt;/periodical&gt;&lt;pages&gt;533-545&lt;/pages&gt;&lt;volume&gt;47&lt;/volume&gt;&lt;number&gt;5&lt;/number&gt;&lt;dates&gt;&lt;year&gt;2016&lt;/year&gt;&lt;/dates&gt;&lt;isbn&gt;0169-5150&lt;/isbn&gt;&lt;urls&gt;&lt;related-urls&gt;&lt;url&gt;https://onlinelibrary.wiley.com/doi/abs/10.1111/agec.12253&lt;/url&gt;&lt;/related-urls&gt;&lt;/urls&gt;&lt;electronic-resource-num&gt;https://doi.org/10.1111/agec.12253&lt;/electronic-resource-num&gt;&lt;/record&gt;&lt;/Cite&gt;&lt;/EndNote&gt;</w:instrText>
      </w:r>
      <w:r w:rsidR="00182A6E">
        <w:rPr>
          <w:rFonts w:cs="Times New Roman"/>
          <w:color w:val="222222"/>
        </w:rPr>
        <w:fldChar w:fldCharType="separate"/>
      </w:r>
      <w:r w:rsidR="00182A6E">
        <w:rPr>
          <w:rFonts w:cs="Times New Roman"/>
          <w:noProof/>
          <w:color w:val="222222"/>
        </w:rPr>
        <w:t>(Dong et al., 2016)</w:t>
      </w:r>
      <w:r w:rsidR="00182A6E">
        <w:rPr>
          <w:rFonts w:cs="Times New Roman"/>
          <w:color w:val="222222"/>
        </w:rPr>
        <w:fldChar w:fldCharType="end"/>
      </w:r>
      <w:r w:rsidR="00182A6E">
        <w:rPr>
          <w:rFonts w:cs="Times New Roman"/>
          <w:color w:val="222222"/>
        </w:rPr>
        <w:t xml:space="preserve">. </w:t>
      </w:r>
      <w:r w:rsidR="00182A6E">
        <w:rPr>
          <w:rFonts w:cs="Times New Roman"/>
          <w:color w:val="000000"/>
        </w:rPr>
        <w:t xml:space="preserve">Many producers </w:t>
      </w:r>
      <w:r w:rsidR="00FC117D">
        <w:rPr>
          <w:rFonts w:cs="Times New Roman"/>
          <w:color w:val="000000"/>
        </w:rPr>
        <w:t>viewed</w:t>
      </w:r>
      <w:r w:rsidR="00182A6E">
        <w:rPr>
          <w:rFonts w:cs="Times New Roman"/>
          <w:color w:val="000000"/>
        </w:rPr>
        <w:t xml:space="preserve"> automatic milking systems</w:t>
      </w:r>
      <w:r w:rsidR="00FC117D">
        <w:rPr>
          <w:rFonts w:cs="Times New Roman"/>
          <w:color w:val="000000"/>
        </w:rPr>
        <w:t xml:space="preserve"> (</w:t>
      </w:r>
      <w:r w:rsidR="00FC117D" w:rsidRPr="00FC117D">
        <w:rPr>
          <w:rFonts w:cs="Times New Roman"/>
          <w:b/>
          <w:bCs/>
          <w:color w:val="000000"/>
        </w:rPr>
        <w:t>AMS</w:t>
      </w:r>
      <w:r w:rsidR="00FC117D">
        <w:rPr>
          <w:rFonts w:cs="Times New Roman"/>
          <w:color w:val="000000"/>
        </w:rPr>
        <w:t>)</w:t>
      </w:r>
      <w:r w:rsidR="00182A6E">
        <w:rPr>
          <w:rFonts w:cs="Times New Roman"/>
          <w:color w:val="000000"/>
        </w:rPr>
        <w:t xml:space="preserve"> as a way to combat challenges on the farm </w:t>
      </w:r>
      <w:r w:rsidR="00FC117D">
        <w:rPr>
          <w:rFonts w:cs="Times New Roman"/>
          <w:color w:val="000000"/>
        </w:rPr>
        <w:t>and</w:t>
      </w:r>
      <w:r w:rsidR="00182A6E">
        <w:rPr>
          <w:rFonts w:cs="Times New Roman"/>
          <w:color w:val="000000"/>
        </w:rPr>
        <w:t xml:space="preserve"> provide a more comfortable lifestyle.</w:t>
      </w:r>
    </w:p>
    <w:p w14:paraId="23A2B04A" w14:textId="09F17D83" w:rsidR="00226696" w:rsidRPr="00E66A70" w:rsidRDefault="00226696" w:rsidP="004C2DE6">
      <w:pPr>
        <w:pStyle w:val="Heading3"/>
      </w:pPr>
      <w:bookmarkStart w:id="121" w:name="_Toc127867154"/>
      <w:bookmarkStart w:id="122" w:name="_Toc142043701"/>
      <w:r>
        <w:t xml:space="preserve">Automatic </w:t>
      </w:r>
      <w:r w:rsidR="00D474AE">
        <w:t>M</w:t>
      </w:r>
      <w:r>
        <w:t xml:space="preserve">ilking </w:t>
      </w:r>
      <w:r w:rsidR="00D474AE">
        <w:t>S</w:t>
      </w:r>
      <w:r>
        <w:t xml:space="preserve">ystem </w:t>
      </w:r>
      <w:r w:rsidR="00D474AE">
        <w:t>E</w:t>
      </w:r>
      <w:r>
        <w:t>conomics</w:t>
      </w:r>
      <w:bookmarkEnd w:id="121"/>
      <w:bookmarkEnd w:id="122"/>
    </w:p>
    <w:p w14:paraId="6DF7575A" w14:textId="290B28F5" w:rsidR="00226696" w:rsidRPr="00A200FA" w:rsidRDefault="00226696" w:rsidP="00A200FA">
      <w:pPr>
        <w:spacing w:line="480" w:lineRule="auto"/>
        <w:ind w:firstLine="720"/>
        <w:rPr>
          <w:rFonts w:cs="Times New Roman"/>
        </w:rPr>
      </w:pPr>
      <w:r>
        <w:rPr>
          <w:rFonts w:cs="Times New Roman"/>
        </w:rPr>
        <w:t xml:space="preserve">Automatic milking systems were meant to reduce labor costs and increase profit during their production use; however, the initial investments in the </w:t>
      </w:r>
      <w:r w:rsidR="001A1971">
        <w:rPr>
          <w:rFonts w:cs="Times New Roman"/>
        </w:rPr>
        <w:t>AMS</w:t>
      </w:r>
      <w:r>
        <w:rPr>
          <w:rFonts w:cs="Times New Roman"/>
        </w:rPr>
        <w:t xml:space="preserve"> were costly. In 2002, an AMS cost $192,05</w:t>
      </w:r>
      <w:r w:rsidR="00A200FA">
        <w:rPr>
          <w:rFonts w:cs="Times New Roman"/>
        </w:rPr>
        <w:t>6 (Hyde and Engel, 2002)</w:t>
      </w:r>
      <w:r>
        <w:rPr>
          <w:rFonts w:cs="Times New Roman"/>
        </w:rPr>
        <w:t>. In 2017, for a 120-cow confinement operation, the AMS investment cost $375,000 ± $46,000 (for two units</w:t>
      </w:r>
      <w:r w:rsidR="00742FA9">
        <w:rPr>
          <w:rFonts w:cs="Times New Roman"/>
        </w:rPr>
        <w:t xml:space="preserve">; </w:t>
      </w:r>
      <w:r>
        <w:rPr>
          <w:rFonts w:cs="Times New Roman"/>
        </w:rPr>
        <w:t>Table 3.1</w:t>
      </w:r>
      <w:r w:rsidR="00931AEB">
        <w:rPr>
          <w:rFonts w:cs="Times New Roman"/>
        </w:rPr>
        <w:fldChar w:fldCharType="begin"/>
      </w:r>
      <w:r w:rsidR="00931AEB">
        <w:rPr>
          <w:rFonts w:cs="Times New Roman"/>
        </w:rPr>
        <w:instrText xml:space="preserve"> ADDIN EN.CITE &lt;EndNote&gt;&lt;Cite ExcludeAuth="1" ExcludeYear="1" Hidden="1"&gt;&lt;Author&gt;Salfer&lt;/Author&gt;&lt;Year&gt;2017&lt;/Year&gt;&lt;RecNum&gt;56&lt;/RecNum&gt;&lt;record&gt;&lt;rec-number&gt;56&lt;/rec-number&gt;&lt;foreign-keys&gt;&lt;key app="EN" db-id="zdwvev0pq5p5d5ee9ad5z2wu9errwftrdswz" timestamp="1647870708"&gt;56&lt;/key&gt;&lt;/foreign-keys&gt;&lt;ref-type name="Journal Article"&gt;17&lt;/ref-type&gt;&lt;contributors&gt;&lt;authors&gt;&lt;author&gt;Salfer, J. A.&lt;/author&gt;&lt;author&gt;Minegishi, K.&lt;/author&gt;&lt;author&gt;Lazarus, W.&lt;/author&gt;&lt;author&gt;Berning, E.&lt;/author&gt;&lt;author&gt;Endres, M. I.&lt;/author&gt;&lt;/authors&gt;&lt;/contributors&gt;&lt;titles&gt;&lt;title&gt;Finances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Sci&lt;/full-title&gt;&lt;/periodical&gt;&lt;pages&gt;7739-7749&lt;/pages&gt;&lt;volume&gt;100&lt;/volume&gt;&lt;number&gt;9&lt;/number&gt;&lt;keywords&gt;&lt;keyword&gt;automatic milking system&lt;/keyword&gt;&lt;keyword&gt;economic analysis&lt;/keyword&gt;&lt;keyword&gt;net annual impact&lt;/keyword&gt;&lt;keyword&gt;economic simulation&lt;/keyword&gt;&lt;/keywords&gt;&lt;dates&gt;&lt;year&gt;2017&lt;/year&gt;&lt;pub-dates&gt;&lt;date&gt;2017/09/01/&lt;/date&gt;&lt;/pub-dates&gt;&lt;/dates&gt;&lt;isbn&gt;0022-0302&lt;/isbn&gt;&lt;urls&gt;&lt;related-urls&gt;&lt;url&gt;https://www.sciencedirect.com/science/article/pii/S0022030217301297&lt;/url&gt;&lt;/related-urls&gt;&lt;/urls&gt;&lt;electronic-resource-num&gt;https://doi.org/10.3168/jds.2016-11976&lt;/electronic-resource-num&gt;&lt;/record&gt;&lt;/Cite&gt;&lt;/EndNote&gt;</w:instrText>
      </w:r>
      <w:r w:rsidR="00000000">
        <w:rPr>
          <w:rFonts w:cs="Times New Roman"/>
        </w:rPr>
        <w:fldChar w:fldCharType="separate"/>
      </w:r>
      <w:r w:rsidR="00931AEB">
        <w:rPr>
          <w:rFonts w:cs="Times New Roman"/>
        </w:rPr>
        <w:fldChar w:fldCharType="end"/>
      </w:r>
      <w:r w:rsidR="00931AEB">
        <w:rPr>
          <w:rFonts w:cs="Times New Roman"/>
        </w:rPr>
        <w:t xml:space="preserve">; </w:t>
      </w:r>
      <w:r>
        <w:rPr>
          <w:rFonts w:cs="Times New Roman"/>
          <w:noProof/>
        </w:rPr>
        <w:t>Salfer et al., 2017)</w:t>
      </w:r>
      <w:r>
        <w:rPr>
          <w:rFonts w:cs="Times New Roman"/>
        </w:rPr>
        <w:t xml:space="preserve">. In 2022, </w:t>
      </w:r>
      <w:r>
        <w:rPr>
          <w:rFonts w:cs="Times New Roman"/>
          <w:color w:val="000000"/>
        </w:rPr>
        <w:t xml:space="preserve">the construction cost was a </w:t>
      </w:r>
      <w:r w:rsidR="00E1436F">
        <w:rPr>
          <w:rFonts w:cs="Times New Roman"/>
          <w:color w:val="000000"/>
        </w:rPr>
        <w:t>mean</w:t>
      </w:r>
      <w:r>
        <w:rPr>
          <w:rFonts w:cs="Times New Roman"/>
          <w:color w:val="000000"/>
        </w:rPr>
        <w:t xml:space="preserve"> of $400,000 per </w:t>
      </w:r>
      <w:r w:rsidR="00BD6C33">
        <w:rPr>
          <w:rFonts w:cs="Times New Roman"/>
          <w:color w:val="000000"/>
        </w:rPr>
        <w:t>AMS</w:t>
      </w:r>
      <w:r>
        <w:rPr>
          <w:rFonts w:cs="Times New Roman"/>
          <w:color w:val="000000"/>
        </w:rPr>
        <w:t xml:space="preserve">, the installation cost was a </w:t>
      </w:r>
      <w:r w:rsidR="00E1436F">
        <w:rPr>
          <w:rFonts w:cs="Times New Roman"/>
          <w:color w:val="000000"/>
        </w:rPr>
        <w:t>mean</w:t>
      </w:r>
      <w:r>
        <w:rPr>
          <w:rFonts w:cs="Times New Roman"/>
          <w:color w:val="000000"/>
        </w:rPr>
        <w:t xml:space="preserve"> of $250,000 per </w:t>
      </w:r>
      <w:r w:rsidR="00BD6C33">
        <w:rPr>
          <w:rFonts w:cs="Times New Roman"/>
          <w:color w:val="000000"/>
        </w:rPr>
        <w:t>AMS unit</w:t>
      </w:r>
      <w:r>
        <w:rPr>
          <w:rFonts w:cs="Times New Roman"/>
          <w:color w:val="000000"/>
        </w:rPr>
        <w:t xml:space="preserve">, and the AMS itself was a cost of $250,000 per </w:t>
      </w:r>
      <w:r w:rsidR="00BD6C33">
        <w:rPr>
          <w:rFonts w:cs="Times New Roman"/>
          <w:color w:val="000000"/>
        </w:rPr>
        <w:t>AMS unit</w:t>
      </w:r>
      <w:r>
        <w:rPr>
          <w:rFonts w:cs="Times New Roman"/>
          <w:color w:val="000000"/>
        </w:rPr>
        <w:t xml:space="preserve"> </w:t>
      </w:r>
      <w:r w:rsidR="00A200FA">
        <w:rPr>
          <w:rFonts w:cs="Times New Roman"/>
          <w:noProof/>
          <w:color w:val="000000"/>
        </w:rPr>
        <w:fldChar w:fldCharType="begin"/>
      </w:r>
      <w:r w:rsidR="00A200FA">
        <w:rPr>
          <w:rFonts w:cs="Times New Roman"/>
          <w:noProof/>
          <w:color w:val="000000"/>
        </w:rPr>
        <w:instrText xml:space="preserve"> ADDIN EN.CITE &lt;EndNote&gt;&lt;Cite&gt;&lt;Author&gt;Palmer&lt;/Author&gt;&lt;Year&gt;2022&lt;/Year&gt;&lt;RecNum&gt;90&lt;/RecNum&gt;&lt;DisplayText&gt;(Palmer, 2022)&lt;/DisplayText&gt;&lt;record&gt;&lt;rec-number&gt;90&lt;/rec-number&gt;&lt;foreign-keys&gt;&lt;key app="EN" db-id="zdwvev0pq5p5d5ee9ad5z2wu9errwftrdswz" timestamp="1669649423"&gt;90&lt;/key&gt;&lt;/foreign-keys&gt;&lt;ref-type name="Personal Communication"&gt;26&lt;/ref-type&gt;&lt;contributors&gt;&lt;authors&gt;&lt;author&gt;Adam Palmer&lt;/author&gt;&lt;/authors&gt;&lt;secondary-authors&gt;&lt;author&gt;Personal communication with A. N. McCalmon&lt;/author&gt;&lt;/secondary-authors&gt;&lt;/contributors&gt;&lt;titles&gt;&lt;title&gt;Discussion about Automatic Milking System Construction with Lely Production Specialist&lt;/title&gt;&lt;/titles&gt;&lt;dates&gt;&lt;year&gt;2022&lt;/year&gt;&lt;/dates&gt;&lt;urls&gt;&lt;/urls&gt;&lt;/record&gt;&lt;/Cite&gt;&lt;/EndNote&gt;</w:instrText>
      </w:r>
      <w:r w:rsidR="00A200FA">
        <w:rPr>
          <w:rFonts w:cs="Times New Roman"/>
          <w:noProof/>
          <w:color w:val="000000"/>
        </w:rPr>
        <w:fldChar w:fldCharType="separate"/>
      </w:r>
      <w:r w:rsidR="00A200FA">
        <w:rPr>
          <w:rFonts w:cs="Times New Roman"/>
          <w:noProof/>
          <w:color w:val="000000"/>
        </w:rPr>
        <w:t>(Palmer, 2022)</w:t>
      </w:r>
      <w:r w:rsidR="00A200FA">
        <w:rPr>
          <w:rFonts w:cs="Times New Roman"/>
          <w:noProof/>
          <w:color w:val="000000"/>
        </w:rPr>
        <w:fldChar w:fldCharType="end"/>
      </w:r>
      <w:r>
        <w:rPr>
          <w:rFonts w:cs="Times New Roman"/>
          <w:color w:val="000000"/>
        </w:rPr>
        <w:t xml:space="preserve">. </w:t>
      </w:r>
      <w:r w:rsidRPr="00EF6F0F">
        <w:rPr>
          <w:rFonts w:cs="Times New Roman"/>
          <w:color w:val="000000"/>
        </w:rPr>
        <w:t>Over</w:t>
      </w:r>
      <w:r>
        <w:rPr>
          <w:rFonts w:cs="Times New Roman"/>
          <w:color w:val="000000"/>
        </w:rPr>
        <w:t xml:space="preserve"> </w:t>
      </w:r>
      <w:r w:rsidRPr="00EF6F0F">
        <w:rPr>
          <w:rFonts w:cs="Times New Roman"/>
          <w:color w:val="000000"/>
        </w:rPr>
        <w:t xml:space="preserve">time, investment </w:t>
      </w:r>
      <w:r>
        <w:rPr>
          <w:rFonts w:cs="Times New Roman"/>
          <w:color w:val="000000"/>
        </w:rPr>
        <w:t xml:space="preserve">costs have risen </w:t>
      </w:r>
      <w:r w:rsidRPr="00EF6F0F">
        <w:rPr>
          <w:rFonts w:cs="Times New Roman"/>
          <w:color w:val="000000"/>
        </w:rPr>
        <w:t xml:space="preserve">with inflation </w:t>
      </w:r>
      <w:r>
        <w:rPr>
          <w:rFonts w:cs="Times New Roman"/>
          <w:color w:val="000000"/>
        </w:rPr>
        <w:t>and</w:t>
      </w:r>
      <w:r w:rsidRPr="00EF6F0F">
        <w:rPr>
          <w:rFonts w:cs="Times New Roman"/>
          <w:color w:val="000000"/>
        </w:rPr>
        <w:t xml:space="preserve"> rapid demand growth. As of 2016, over 35,000 AMS </w:t>
      </w:r>
      <w:r>
        <w:rPr>
          <w:rFonts w:cs="Times New Roman"/>
          <w:color w:val="000000"/>
        </w:rPr>
        <w:t xml:space="preserve">were </w:t>
      </w:r>
      <w:r w:rsidR="00FC117D">
        <w:rPr>
          <w:rFonts w:cs="Times New Roman"/>
          <w:color w:val="000000"/>
        </w:rPr>
        <w:t xml:space="preserve">in operations </w:t>
      </w:r>
      <w:r w:rsidRPr="00EF6F0F">
        <w:rPr>
          <w:rFonts w:cs="Times New Roman"/>
          <w:color w:val="000000"/>
        </w:rPr>
        <w:t>worldwide</w:t>
      </w:r>
      <w:r>
        <w:rPr>
          <w:rFonts w:cs="Times New Roman"/>
          <w:color w:val="000000"/>
        </w:rPr>
        <w:t>, which was</w:t>
      </w:r>
      <w:r w:rsidRPr="00EF6F0F">
        <w:rPr>
          <w:rFonts w:cs="Times New Roman"/>
          <w:color w:val="000000"/>
        </w:rPr>
        <w:t xml:space="preserve"> an 8% increase in sales from 2013 to 2014</w:t>
      </w:r>
      <w:r>
        <w:rPr>
          <w:rFonts w:cs="Times New Roman"/>
          <w:color w:val="000000"/>
          <w:vertAlign w:val="superscript"/>
        </w:rPr>
        <w:t xml:space="preserve"> </w:t>
      </w:r>
      <w:r w:rsidRPr="00EF6F0F">
        <w:rPr>
          <w:rFonts w:cs="Times New Roman"/>
          <w:color w:val="000000"/>
        </w:rPr>
        <w:t xml:space="preserve">with the </w:t>
      </w:r>
      <w:r w:rsidRPr="00EF6F0F">
        <w:rPr>
          <w:rFonts w:cs="Times New Roman"/>
          <w:color w:val="000000"/>
        </w:rPr>
        <w:lastRenderedPageBreak/>
        <w:t xml:space="preserve">payback period for the </w:t>
      </w:r>
      <w:r w:rsidR="00BD6C33">
        <w:rPr>
          <w:rFonts w:cs="Times New Roman"/>
          <w:color w:val="000000"/>
        </w:rPr>
        <w:t>AMS</w:t>
      </w:r>
      <w:r w:rsidRPr="00EF6F0F">
        <w:rPr>
          <w:rFonts w:cs="Times New Roman"/>
          <w:color w:val="000000"/>
        </w:rPr>
        <w:t xml:space="preserve"> </w:t>
      </w:r>
      <w:r w:rsidR="00E1436F">
        <w:rPr>
          <w:rFonts w:cs="Times New Roman"/>
          <w:color w:val="000000"/>
        </w:rPr>
        <w:t>a</w:t>
      </w:r>
      <w:r w:rsidRPr="00EF6F0F">
        <w:rPr>
          <w:rFonts w:cs="Times New Roman"/>
          <w:color w:val="000000"/>
        </w:rPr>
        <w:t xml:space="preserve"> </w:t>
      </w:r>
      <w:r w:rsidR="00E1436F">
        <w:rPr>
          <w:rFonts w:cs="Times New Roman"/>
          <w:color w:val="000000"/>
        </w:rPr>
        <w:t>mean</w:t>
      </w:r>
      <w:r w:rsidRPr="00EF6F0F">
        <w:rPr>
          <w:rFonts w:cs="Times New Roman"/>
          <w:color w:val="000000"/>
        </w:rPr>
        <w:t xml:space="preserve"> </w:t>
      </w:r>
      <w:r w:rsidR="00E1436F">
        <w:rPr>
          <w:rFonts w:cs="Times New Roman"/>
          <w:color w:val="000000"/>
        </w:rPr>
        <w:t>of</w:t>
      </w:r>
      <w:r w:rsidRPr="00EF6F0F">
        <w:rPr>
          <w:rFonts w:cs="Times New Roman"/>
          <w:color w:val="000000"/>
        </w:rPr>
        <w:t xml:space="preserve"> seven to ten years </w:t>
      </w:r>
      <w:r w:rsidR="00A200FA">
        <w:rPr>
          <w:rFonts w:cs="Times New Roman"/>
          <w:noProof/>
          <w:color w:val="000000"/>
        </w:rPr>
        <w:fldChar w:fldCharType="begin"/>
      </w:r>
      <w:r w:rsidR="00A200FA">
        <w:rPr>
          <w:rFonts w:cs="Times New Roman"/>
          <w:noProof/>
          <w:color w:val="000000"/>
        </w:rPr>
        <w:instrText xml:space="preserve"> ADDIN EN.CITE &lt;EndNote&gt;&lt;Cite&gt;&lt;Author&gt;Schulte&lt;/Author&gt;&lt;Year&gt;2013&lt;/Year&gt;&lt;RecNum&gt;64&lt;/RecNum&gt;&lt;DisplayText&gt;(Schulte and Tranel, 2013, Kimpel, 2016)&lt;/DisplayText&gt;&lt;record&gt;&lt;rec-number&gt;64&lt;/rec-number&gt;&lt;foreign-keys&gt;&lt;key app="EN" db-id="zdwvev0pq5p5d5ee9ad5z2wu9errwftrdswz" timestamp="1666802962"&gt;64&lt;/key&gt;&lt;/foreign-keys&gt;&lt;ref-type name="Electronic Article"&gt;43&lt;/ref-type&gt;&lt;contributors&gt;&lt;authors&gt;&lt;author&gt;Kristen Schulte&lt;/author&gt;&lt;author&gt;Larry Tranel&lt;/author&gt;&lt;/authors&gt;&lt;/contributors&gt;&lt;titles&gt;&lt;title&gt;The Economics of Automatic Milking Systems&lt;/title&gt;&lt;/titles&gt;&lt;dates&gt;&lt;year&gt;2013&lt;/year&gt;&lt;/dates&gt;&lt;pub-location&gt; ISU Extension Dairy Team&lt;/pub-location&gt;&lt;urls&gt;&lt;related-urls&gt;&lt;url&gt;https://www.extension.iastate.edu/dairyteam/files/page/files/Economics%20of%20Automatic%20Milking%20Systems_V2%200.pdf&lt;/url&gt;&lt;/related-urls&gt;&lt;/urls&gt;&lt;/record&gt;&lt;/Cite&gt;&lt;Cite&gt;&lt;Author&gt;Kimpel&lt;/Author&gt;&lt;Year&gt;2016&lt;/Year&gt;&lt;RecNum&gt;76&lt;/RecNum&gt;&lt;record&gt;&lt;rec-number&gt;76&lt;/rec-number&gt;&lt;foreign-keys&gt;&lt;key app="EN" db-id="zdwvev0pq5p5d5ee9ad5z2wu9errwftrdswz" timestamp="1666804789"&gt;76&lt;/key&gt;&lt;/foreign-keys&gt;&lt;ref-type name="Journal Article"&gt;17&lt;/ref-type&gt;&lt;contributors&gt;&lt;authors&gt;&lt;author&gt;S. Kimpel&lt;/author&gt;&lt;/authors&gt;&lt;/contributors&gt;&lt;titles&gt;&lt;title&gt;Precision dairy technology on the way – and how it can really break through&lt;/title&gt;&lt;secondary-title&gt;Proc. Precision Dairy Farming 2016&lt;/secondary-title&gt;&lt;/titles&gt;&lt;periodical&gt;&lt;full-title&gt;Proc. Precision Dairy Farming 2016&lt;/full-title&gt;&lt;/periodical&gt;&lt;pages&gt;89-93&lt;/pages&gt;&lt;dates&gt;&lt;year&gt;2016&lt;/year&gt;&lt;/dates&gt;&lt;urls&gt;&lt;related-urls&gt;&lt;url&gt;https://www.sciencedirect.com/science/article/pii/S0022030217301297#bib17&lt;/url&gt;&lt;/related-urls&gt;&lt;/urls&gt;&lt;/record&gt;&lt;/Cite&gt;&lt;/EndNote&gt;</w:instrText>
      </w:r>
      <w:r w:rsidR="00A200FA">
        <w:rPr>
          <w:rFonts w:cs="Times New Roman"/>
          <w:noProof/>
          <w:color w:val="000000"/>
        </w:rPr>
        <w:fldChar w:fldCharType="separate"/>
      </w:r>
      <w:r w:rsidR="00A200FA">
        <w:rPr>
          <w:rFonts w:cs="Times New Roman"/>
          <w:noProof/>
          <w:color w:val="000000"/>
        </w:rPr>
        <w:t>(Schulte and Tranel, 2013, Kimpel, 2016)</w:t>
      </w:r>
      <w:r w:rsidR="00A200FA">
        <w:rPr>
          <w:rFonts w:cs="Times New Roman"/>
          <w:noProof/>
          <w:color w:val="000000"/>
        </w:rPr>
        <w:fldChar w:fldCharType="end"/>
      </w:r>
      <w:r w:rsidR="00A200FA">
        <w:rPr>
          <w:rFonts w:cs="Times New Roman"/>
          <w:noProof/>
          <w:color w:val="000000"/>
        </w:rPr>
        <w:t xml:space="preserve">. </w:t>
      </w:r>
      <w:r w:rsidRPr="00EF6F0F">
        <w:rPr>
          <w:rFonts w:cs="Times New Roman"/>
          <w:color w:val="000000"/>
        </w:rPr>
        <w:t xml:space="preserve">In 2018, Iowa State University </w:t>
      </w:r>
      <w:r w:rsidRPr="00EF6F0F">
        <w:rPr>
          <w:rFonts w:cs="Times New Roman"/>
        </w:rPr>
        <w:t xml:space="preserve">completed a </w:t>
      </w:r>
      <w:r w:rsidRPr="00EF6F0F">
        <w:rPr>
          <w:rFonts w:cs="Times New Roman"/>
          <w:color w:val="000000"/>
        </w:rPr>
        <w:t xml:space="preserve">partial budget </w:t>
      </w:r>
      <w:r>
        <w:rPr>
          <w:rFonts w:cs="Times New Roman"/>
          <w:color w:val="000000"/>
        </w:rPr>
        <w:t>for</w:t>
      </w:r>
      <w:r w:rsidRPr="00EF6F0F">
        <w:rPr>
          <w:rFonts w:cs="Times New Roman"/>
          <w:color w:val="000000"/>
        </w:rPr>
        <w:t xml:space="preserve"> a 216-cow herd. </w:t>
      </w:r>
      <w:r>
        <w:rPr>
          <w:rFonts w:cs="Times New Roman"/>
          <w:color w:val="000000"/>
        </w:rPr>
        <w:t xml:space="preserve">This budget consisted of </w:t>
      </w:r>
      <w:r w:rsidRPr="00EF6F0F">
        <w:rPr>
          <w:rFonts w:cs="Times New Roman"/>
          <w:color w:val="000000"/>
        </w:rPr>
        <w:t xml:space="preserve">installing three AMS </w:t>
      </w:r>
      <w:r>
        <w:rPr>
          <w:rFonts w:cs="Times New Roman"/>
          <w:color w:val="000000"/>
        </w:rPr>
        <w:t>for</w:t>
      </w:r>
      <w:r w:rsidRPr="00EF6F0F">
        <w:rPr>
          <w:rFonts w:cs="Times New Roman"/>
          <w:color w:val="000000"/>
        </w:rPr>
        <w:t xml:space="preserve"> $250,000 per unit including AMS housing. They came to </w:t>
      </w:r>
      <w:r>
        <w:rPr>
          <w:rFonts w:cs="Times New Roman"/>
          <w:color w:val="000000"/>
        </w:rPr>
        <w:t xml:space="preserve">a $7,000 </w:t>
      </w:r>
      <w:r w:rsidRPr="00EF6F0F">
        <w:rPr>
          <w:rFonts w:cs="Times New Roman"/>
          <w:color w:val="000000"/>
        </w:rPr>
        <w:t xml:space="preserve">yearly maintenance cost per </w:t>
      </w:r>
      <w:r w:rsidR="00BD6C33">
        <w:rPr>
          <w:rFonts w:cs="Times New Roman"/>
          <w:color w:val="000000"/>
        </w:rPr>
        <w:t>AMS</w:t>
      </w:r>
      <w:r w:rsidRPr="00EF6F0F">
        <w:rPr>
          <w:rFonts w:cs="Times New Roman"/>
          <w:color w:val="000000"/>
        </w:rPr>
        <w:t xml:space="preserve">. The expected usefulness of each </w:t>
      </w:r>
      <w:r w:rsidR="00BD6C33">
        <w:rPr>
          <w:rFonts w:cs="Times New Roman"/>
          <w:color w:val="000000"/>
        </w:rPr>
        <w:t>AMS</w:t>
      </w:r>
      <w:r w:rsidRPr="00EF6F0F">
        <w:rPr>
          <w:rFonts w:cs="Times New Roman"/>
          <w:color w:val="000000"/>
        </w:rPr>
        <w:t xml:space="preserve"> </w:t>
      </w:r>
      <w:r>
        <w:rPr>
          <w:rFonts w:cs="Times New Roman"/>
          <w:color w:val="000000"/>
        </w:rPr>
        <w:t>was</w:t>
      </w:r>
      <w:r w:rsidRPr="00EF6F0F">
        <w:rPr>
          <w:rFonts w:cs="Times New Roman"/>
          <w:color w:val="000000"/>
        </w:rPr>
        <w:t xml:space="preserve"> around 15 </w:t>
      </w:r>
      <w:r w:rsidR="00E46447" w:rsidRPr="00EF6F0F">
        <w:rPr>
          <w:rFonts w:cs="Times New Roman"/>
          <w:color w:val="000000"/>
        </w:rPr>
        <w:t>years,</w:t>
      </w:r>
      <w:r w:rsidRPr="00EF6F0F">
        <w:rPr>
          <w:rFonts w:cs="Times New Roman"/>
          <w:color w:val="000000"/>
        </w:rPr>
        <w:t xml:space="preserve"> and </w:t>
      </w:r>
      <w:r>
        <w:rPr>
          <w:rFonts w:cs="Times New Roman"/>
          <w:color w:val="000000"/>
        </w:rPr>
        <w:t>it was expected that each could</w:t>
      </w:r>
      <w:r w:rsidRPr="00EF6F0F">
        <w:rPr>
          <w:rFonts w:cs="Times New Roman"/>
          <w:color w:val="000000"/>
        </w:rPr>
        <w:t xml:space="preserve"> be resold for ~$35,000</w:t>
      </w:r>
      <w:r>
        <w:rPr>
          <w:rFonts w:cs="Times New Roman"/>
          <w:color w:val="000000"/>
        </w:rPr>
        <w:t xml:space="preserve"> after the completion of the useful life</w:t>
      </w:r>
      <w:r w:rsidRPr="00EF6F0F">
        <w:rPr>
          <w:rFonts w:cs="Times New Roman"/>
          <w:color w:val="000000"/>
        </w:rPr>
        <w:t xml:space="preserve"> </w:t>
      </w:r>
      <w:r w:rsidR="00A200FA">
        <w:rPr>
          <w:rFonts w:cs="Times New Roman"/>
          <w:noProof/>
          <w:color w:val="000000"/>
        </w:rPr>
        <w:fldChar w:fldCharType="begin"/>
      </w:r>
      <w:r w:rsidR="00A200FA">
        <w:rPr>
          <w:rFonts w:cs="Times New Roman"/>
          <w:noProof/>
          <w:color w:val="000000"/>
        </w:rPr>
        <w:instrText xml:space="preserve"> ADDIN EN.CITE &lt;EndNote&gt;&lt;Cite&gt;&lt;Author&gt;Tranel&lt;/Author&gt;&lt;Year&gt;2018&lt;/Year&gt;&lt;RecNum&gt;77&lt;/RecNum&gt;&lt;DisplayText&gt;(Tranel, 2018)&lt;/DisplayText&gt;&lt;record&gt;&lt;rec-number&gt;77&lt;/rec-number&gt;&lt;foreign-keys&gt;&lt;key app="EN" db-id="zdwvev0pq5p5d5ee9ad5z2wu9errwftrdswz" timestamp="1666804926"&gt;77&lt;/key&gt;&lt;/foreign-keys&gt;&lt;ref-type name="Electronic Article"&gt;43&lt;/ref-type&gt;&lt;contributors&gt;&lt;authors&gt;&lt;author&gt;Larry Tranel&lt;/author&gt;&lt;/authors&gt;&lt;/contributors&gt;&lt;titles&gt;&lt;title&gt;Economics of Robotic Milking Systems&lt;/title&gt;&lt;/titles&gt;&lt;dates&gt;&lt;year&gt;2018&lt;/year&gt;&lt;/dates&gt;&lt;pub-location&gt;USDA&lt;/pub-location&gt;&lt;urls&gt;&lt;related-urls&gt;&lt;url&gt;https://www.usda.gov/sites/default/files/documents/Larry_Tranel.pdf&lt;/url&gt;&lt;/related-urls&gt;&lt;/urls&gt;&lt;/record&gt;&lt;/Cite&gt;&lt;/EndNote&gt;</w:instrText>
      </w:r>
      <w:r w:rsidR="00A200FA">
        <w:rPr>
          <w:rFonts w:cs="Times New Roman"/>
          <w:noProof/>
          <w:color w:val="000000"/>
        </w:rPr>
        <w:fldChar w:fldCharType="separate"/>
      </w:r>
      <w:r w:rsidR="00A200FA">
        <w:rPr>
          <w:rFonts w:cs="Times New Roman"/>
          <w:noProof/>
          <w:color w:val="000000"/>
        </w:rPr>
        <w:t>(Tranel, 2018)</w:t>
      </w:r>
      <w:r w:rsidR="00A200FA">
        <w:rPr>
          <w:rFonts w:cs="Times New Roman"/>
          <w:noProof/>
          <w:color w:val="000000"/>
        </w:rPr>
        <w:fldChar w:fldCharType="end"/>
      </w:r>
      <w:r w:rsidRPr="00EF6F0F">
        <w:rPr>
          <w:rFonts w:cs="Times New Roman"/>
          <w:color w:val="000000"/>
        </w:rPr>
        <w:t>.</w:t>
      </w:r>
      <w:r>
        <w:rPr>
          <w:rFonts w:cs="Times New Roman"/>
          <w:color w:val="000000"/>
        </w:rPr>
        <w:t xml:space="preserve">  </w:t>
      </w:r>
    </w:p>
    <w:p w14:paraId="69863D6B" w14:textId="63862AD2" w:rsidR="00226696" w:rsidRDefault="00226696" w:rsidP="004C2DE6">
      <w:pPr>
        <w:pStyle w:val="Heading3"/>
      </w:pPr>
      <w:bookmarkStart w:id="123" w:name="_Toc127867155"/>
      <w:bookmarkStart w:id="124" w:name="_Toc142043702"/>
      <w:r>
        <w:t xml:space="preserve">Decision </w:t>
      </w:r>
      <w:r w:rsidR="00D474AE">
        <w:t>M</w:t>
      </w:r>
      <w:r>
        <w:t xml:space="preserve">odeling </w:t>
      </w:r>
      <w:r w:rsidR="00D474AE">
        <w:t>A</w:t>
      </w:r>
      <w:r>
        <w:t xml:space="preserve">utomatic </w:t>
      </w:r>
      <w:r w:rsidR="00D474AE">
        <w:t>M</w:t>
      </w:r>
      <w:r>
        <w:t xml:space="preserve">ilking </w:t>
      </w:r>
      <w:r w:rsidR="00D474AE">
        <w:t>S</w:t>
      </w:r>
      <w:r>
        <w:t xml:space="preserve">ystem </w:t>
      </w:r>
      <w:r w:rsidR="00D474AE">
        <w:t>E</w:t>
      </w:r>
      <w:r>
        <w:t>conomics</w:t>
      </w:r>
      <w:bookmarkEnd w:id="123"/>
      <w:bookmarkEnd w:id="124"/>
      <w:r w:rsidRPr="00DF7C87">
        <w:t xml:space="preserve"> </w:t>
      </w:r>
    </w:p>
    <w:p w14:paraId="40DD51AF" w14:textId="2303A983" w:rsidR="00456CE9" w:rsidRDefault="00456CE9" w:rsidP="00456CE9">
      <w:pPr>
        <w:spacing w:line="480" w:lineRule="auto"/>
        <w:ind w:firstLine="720"/>
        <w:rPr>
          <w:rFonts w:cs="Times New Roman"/>
        </w:rPr>
      </w:pPr>
      <w:r>
        <w:rPr>
          <w:rFonts w:cs="Times New Roman"/>
        </w:rPr>
        <w:t xml:space="preserve">Decision support systems were tools that supplied users with options for decision-making under different scenarios </w:t>
      </w:r>
      <w:r>
        <w:rPr>
          <w:rFonts w:cs="Times New Roman"/>
        </w:rPr>
        <w:fldChar w:fldCharType="begin"/>
      </w:r>
      <w:r>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Pr>
          <w:rFonts w:cs="Times New Roman"/>
        </w:rPr>
        <w:fldChar w:fldCharType="separate"/>
      </w:r>
      <w:r>
        <w:rPr>
          <w:rFonts w:cs="Times New Roman"/>
          <w:noProof/>
        </w:rPr>
        <w:t>(Gargiulo et al., 2022)</w:t>
      </w:r>
      <w:r>
        <w:rPr>
          <w:rFonts w:cs="Times New Roman"/>
        </w:rPr>
        <w:fldChar w:fldCharType="end"/>
      </w:r>
      <w:r>
        <w:rPr>
          <w:rFonts w:cs="Times New Roman"/>
        </w:rPr>
        <w:t xml:space="preserve">. Most decision tools included three elements: the data, a model that helps to understand how a real-world system operates, and a user interface that facilitates the interaction between the tool and the end user </w:t>
      </w:r>
      <w:r>
        <w:rPr>
          <w:rFonts w:cs="Times New Roman"/>
        </w:rPr>
        <w:fldChar w:fldCharType="begin"/>
      </w:r>
      <w:r>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Pr>
          <w:rFonts w:cs="Times New Roman"/>
        </w:rPr>
        <w:fldChar w:fldCharType="separate"/>
      </w:r>
      <w:r>
        <w:rPr>
          <w:rFonts w:cs="Times New Roman"/>
          <w:noProof/>
        </w:rPr>
        <w:t>(Gargiulo et al., 2022)</w:t>
      </w:r>
      <w:r>
        <w:rPr>
          <w:rFonts w:cs="Times New Roman"/>
        </w:rPr>
        <w:fldChar w:fldCharType="end"/>
      </w:r>
      <w:r>
        <w:rPr>
          <w:rFonts w:cs="Times New Roman"/>
        </w:rPr>
        <w:t xml:space="preserve">. Previous studies have used decision support tools to look at parlor layout, milking time, calving pattern, and number of milking stalls </w:t>
      </w:r>
      <w:r>
        <w:rPr>
          <w:rFonts w:cs="Times New Roman"/>
        </w:rPr>
        <w:fldChar w:fldCharType="begin"/>
      </w:r>
      <w:r>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Pr>
          <w:rFonts w:cs="Times New Roman"/>
        </w:rPr>
        <w:t xml:space="preserve">; herd size, the number of AMS, milk yield, and total labor </w:t>
      </w:r>
      <w:r>
        <w:rPr>
          <w:rFonts w:cs="Times New Roman"/>
        </w:rPr>
        <w:fldChar w:fldCharType="begin"/>
      </w:r>
      <w:r>
        <w:rPr>
          <w:rFonts w:cs="Times New Roman"/>
        </w:rPr>
        <w:instrText xml:space="preserve"> ADDIN EN.CITE &lt;EndNote&gt;&lt;Cite&gt;&lt;Author&gt;Gargiulo&lt;/Author&gt;&lt;Year&gt;2022&lt;/Year&gt;&lt;RecNum&gt;108&lt;/RecNum&gt;&lt;DisplayText&gt;(Gargiulo et al., 2022)&lt;/DisplayText&gt;&lt;record&gt;&lt;rec-number&gt;108&lt;/rec-number&gt;&lt;foreign-keys&gt;&lt;key app="EN" db-id="zdwvev0pq5p5d5ee9ad5z2wu9errwftrdswz" timestamp="1675782730"&gt;108&lt;/key&gt;&lt;/foreign-keys&gt;&lt;ref-type name="Journal Article"&gt;17&lt;/ref-type&gt;&lt;contributors&gt;&lt;authors&gt;&lt;author&gt;Gargiulo, J. I.&lt;/author&gt;&lt;author&gt;Lyons, N. A.&lt;/author&gt;&lt;author&gt;Clark, C. E. F.&lt;/author&gt;&lt;author&gt;Garcia, S. C.&lt;/author&gt;&lt;/authors&gt;&lt;/contributors&gt;&lt;titles&gt;&lt;title&gt;The AMS Integrated Management Model: A decision-support system for automatic milking systems&lt;/title&gt;&lt;secondary-title&gt;Computers and Electronics in Agriculture&lt;/secondary-title&gt;&lt;/titles&gt;&lt;periodical&gt;&lt;full-title&gt;Computers and Electronics in Agriculture&lt;/full-title&gt;&lt;/periodical&gt;&lt;pages&gt;106904&lt;/pages&gt;&lt;volume&gt;196&lt;/volume&gt;&lt;keywords&gt;&lt;keyword&gt;Precision livestock farming&lt;/keyword&gt;&lt;keyword&gt;Robotic milking&lt;/keyword&gt;&lt;keyword&gt;Decision-making&lt;/keyword&gt;&lt;keyword&gt;Pasture-based&lt;/keyword&gt;&lt;keyword&gt;Dairy&lt;/keyword&gt;&lt;/keywords&gt;&lt;dates&gt;&lt;year&gt;2022&lt;/year&gt;&lt;pub-dates&gt;&lt;date&gt;2022/05/01/&lt;/date&gt;&lt;/pub-dates&gt;&lt;/dates&gt;&lt;isbn&gt;0168-1699&lt;/isbn&gt;&lt;urls&gt;&lt;related-urls&gt;&lt;url&gt;https://www.sciencedirect.com/science/article/pii/S0168169922002216&lt;/url&gt;&lt;/related-urls&gt;&lt;/urls&gt;&lt;electronic-resource-num&gt;https://doi.org/10.1016/j.compag.2022.106904&lt;/electronic-resource-num&gt;&lt;/record&gt;&lt;/Cite&gt;&lt;/EndNote&gt;</w:instrText>
      </w:r>
      <w:r>
        <w:rPr>
          <w:rFonts w:cs="Times New Roman"/>
        </w:rPr>
        <w:fldChar w:fldCharType="separate"/>
      </w:r>
      <w:r>
        <w:rPr>
          <w:rFonts w:cs="Times New Roman"/>
          <w:noProof/>
        </w:rPr>
        <w:t>(Gargiulo et al., 2022)</w:t>
      </w:r>
      <w:r>
        <w:rPr>
          <w:rFonts w:cs="Times New Roman"/>
        </w:rPr>
        <w:fldChar w:fldCharType="end"/>
      </w:r>
      <w:r>
        <w:rPr>
          <w:rFonts w:cs="Times New Roman"/>
        </w:rPr>
        <w:t xml:space="preserve">; and parlor price, milk price, useful life for AMS (years), feed cost ($ per 45.4 kg) maintenance cost ($ per year), depreciation, tax rate, salvage value, and discount rate </w:t>
      </w:r>
      <w:r>
        <w:rPr>
          <w:rFonts w:cs="Times New Roman"/>
        </w:rPr>
        <w:fldChar w:fldCharType="begin"/>
      </w:r>
      <w:r>
        <w:rPr>
          <w:rFonts w:cs="Times New Roman"/>
        </w:rPr>
        <w:instrText xml:space="preserve"> ADDIN EN.CITE &lt;EndNote&gt;&lt;Cite&gt;&lt;Author&gt;Hyde&lt;/Author&gt;&lt;Year&gt;2002&lt;/Year&gt;&lt;RecNum&gt;62&lt;/RecNum&gt;&lt;DisplayText&gt;(Hyde and Engel, 2002)&lt;/DisplayText&gt;&lt;record&gt;&lt;rec-number&gt;62&lt;/rec-number&gt;&lt;foreign-keys&gt;&lt;key app="EN" db-id="zdwvev0pq5p5d5ee9ad5z2wu9errwftrdswz" timestamp="1647882468"&gt;62&lt;/key&gt;&lt;/foreign-keys&gt;&lt;ref-type name="Journal Article"&gt;17&lt;/ref-type&gt;&lt;contributors&gt;&lt;authors&gt;&lt;author&gt;Hyde, Jeffrey&lt;/author&gt;&lt;author&gt;Engel, Phoebe D.&lt;/author&gt;&lt;/authors&gt;&lt;/contributors&gt;&lt;titles&gt;&lt;title&gt;Investing in a robotic milking system: a Monte Carlo simulation analysis&lt;/title&gt;&lt;secondary-title&gt;J. Dairy Sci&lt;/secondary-title&gt;&lt;/titles&gt;&lt;periodical&gt;&lt;full-title&gt;J. Dairy Sci&lt;/full-title&gt;&lt;/periodical&gt;&lt;pages&gt;2207-14&lt;/pages&gt;&lt;volume&gt;85 9&lt;/volume&gt;&lt;dates&gt;&lt;year&gt;2002&lt;/year&gt;&lt;/dates&gt;&lt;urls&gt;&lt;/urls&gt;&lt;electronic-resource-num&gt;10.3168/JDS.S0022-0302(02)74300-2&lt;/electronic-resource-num&gt;&lt;/record&gt;&lt;/Cite&gt;&lt;/EndNote&gt;</w:instrText>
      </w:r>
      <w:r>
        <w:rPr>
          <w:rFonts w:cs="Times New Roman"/>
        </w:rPr>
        <w:fldChar w:fldCharType="separate"/>
      </w:r>
      <w:r>
        <w:rPr>
          <w:rFonts w:cs="Times New Roman"/>
          <w:noProof/>
        </w:rPr>
        <w:t>(Hyde and Engel, 2002)</w:t>
      </w:r>
      <w:r>
        <w:rPr>
          <w:rFonts w:cs="Times New Roman"/>
        </w:rPr>
        <w:fldChar w:fldCharType="end"/>
      </w:r>
      <w:r>
        <w:rPr>
          <w:rFonts w:cs="Times New Roman"/>
        </w:rPr>
        <w:t xml:space="preserve">. </w:t>
      </w:r>
      <w:r>
        <w:rPr>
          <w:rFonts w:cs="Times New Roman"/>
        </w:rPr>
        <w:fldChar w:fldCharType="begin"/>
      </w:r>
      <w:r>
        <w:rPr>
          <w:rFonts w:cs="Times New Roman"/>
        </w:rPr>
        <w:instrText xml:space="preserve"> ADDIN EN.CITE &lt;EndNote&gt;&lt;Cite AuthorYear="1"&gt;&lt;Author&gt;Cooper&lt;/Author&gt;&lt;Year&gt;1999&lt;/Year&gt;&lt;RecNum&gt;107&lt;/RecNum&gt;&lt;DisplayText&gt;Cooper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Pr>
          <w:rFonts w:cs="Times New Roman"/>
        </w:rPr>
        <w:t xml:space="preserve"> decision tool identified the optimal number of hours the AMS was available for milking was 21 hours per day. The profitability of the AMS on these farms related to current systems varied widely from farm to farm up to $7,478.94 per year with the AMS open for 21 hours per day </w:t>
      </w:r>
      <w:r>
        <w:rPr>
          <w:rFonts w:cs="Times New Roman"/>
        </w:rPr>
        <w:fldChar w:fldCharType="begin"/>
      </w:r>
      <w:r>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Pr>
          <w:rFonts w:cs="Times New Roman"/>
        </w:rPr>
        <w:t xml:space="preserve">. The study found that the hours of an open AMS were important for the operation efficiency of the AMS </w:t>
      </w:r>
      <w:r>
        <w:rPr>
          <w:rFonts w:cs="Times New Roman"/>
        </w:rPr>
        <w:fldChar w:fldCharType="begin"/>
      </w:r>
      <w:r>
        <w:rPr>
          <w:rFonts w:cs="Times New Roman"/>
        </w:rPr>
        <w:instrText xml:space="preserve"> ADDIN EN.CITE &lt;EndNote&gt;&lt;Cite&gt;&lt;Author&gt;Cooper&lt;/Author&gt;&lt;Year&gt;1999&lt;/Year&gt;&lt;RecNum&gt;107&lt;/RecNum&gt;&lt;DisplayText&gt;(Cooper and Parsons, 1999)&lt;/DisplayText&gt;&lt;record&gt;&lt;rec-number&gt;107&lt;/rec-number&gt;&lt;foreign-keys&gt;&lt;key app="EN" db-id="zdwvev0pq5p5d5ee9ad5z2wu9errwftrdswz" timestamp="1675782444"&gt;107&lt;/key&gt;&lt;/foreign-keys&gt;&lt;ref-type name="Journal Article"&gt;17&lt;/ref-type&gt;&lt;contributors&gt;&lt;authors&gt;&lt;author&gt;Cooper, K.&lt;/author&gt;&lt;author&gt;Parsons, D. J.&lt;/author&gt;&lt;/authors&gt;&lt;/contributors&gt;&lt;titles&gt;&lt;title&gt;An Economic Analysis of Automatic Milking using a Simulation Model&lt;/title&gt;&lt;secondary-title&gt;Journal of Agricultural Engineering Research&lt;/secondary-title&gt;&lt;/titles&gt;&lt;periodical&gt;&lt;full-title&gt;Journal of Agricultural Engineering Research&lt;/full-title&gt;&lt;/periodical&gt;&lt;pages&gt;311-321&lt;/pages&gt;&lt;volume&gt;73&lt;/volume&gt;&lt;number&gt;3&lt;/number&gt;&lt;dates&gt;&lt;year&gt;1999&lt;/year&gt;&lt;pub-dates&gt;&lt;date&gt;1999/07/01/&lt;/date&gt;&lt;/pub-dates&gt;&lt;/dates&gt;&lt;isbn&gt;0021-8634&lt;/isbn&gt;&lt;urls&gt;&lt;related-urls&gt;&lt;url&gt;https://www.sciencedirect.com/science/article/pii/S0021863499904225&lt;/url&gt;&lt;/related-urls&gt;&lt;/urls&gt;&lt;electronic-resource-num&gt;https://doi.org/10.1006/jaer.1999.0422&lt;/electronic-resource-num&gt;&lt;/record&gt;&lt;/Cite&gt;&lt;/EndNote&gt;</w:instrText>
      </w:r>
      <w:r>
        <w:rPr>
          <w:rFonts w:cs="Times New Roman"/>
        </w:rPr>
        <w:fldChar w:fldCharType="separate"/>
      </w:r>
      <w:r>
        <w:rPr>
          <w:rFonts w:cs="Times New Roman"/>
          <w:noProof/>
        </w:rPr>
        <w:t>(Cooper and Parsons, 1999)</w:t>
      </w:r>
      <w:r>
        <w:rPr>
          <w:rFonts w:cs="Times New Roman"/>
        </w:rPr>
        <w:fldChar w:fldCharType="end"/>
      </w:r>
      <w:r>
        <w:rPr>
          <w:rFonts w:cs="Times New Roman"/>
        </w:rPr>
        <w:t xml:space="preserve">. </w:t>
      </w:r>
      <w:r>
        <w:rPr>
          <w:rFonts w:cs="Times New Roman"/>
        </w:rPr>
        <w:fldChar w:fldCharType="begin"/>
      </w:r>
      <w:r>
        <w:rPr>
          <w:rFonts w:cs="Times New Roman"/>
        </w:rPr>
        <w:instrText xml:space="preserve"> ADDIN EN.CITE &lt;EndNote&gt;&lt;Cite AuthorYear="1"&gt;&lt;Author&gt;Galindo&lt;/Author&gt;&lt;Year&gt;2000&lt;/Year&gt;&lt;RecNum&gt;7&lt;/RecNum&gt;&lt;DisplayText&gt;Galindo et al. (2000)&lt;/DisplayText&gt;&lt;record&gt;&lt;rec-number&gt;7&lt;/rec-number&gt;&lt;foreign-keys&gt;&lt;key app="EN" db-id="zdwvev0pq5p5d5ee9ad5z2wu9errwftrdswz" timestamp="1647479992"&gt;7&lt;/key&gt;&lt;/foreign-keys&gt;&lt;ref-type name="Journal Article"&gt;17&lt;/ref-type&gt;&lt;contributors&gt;&lt;authors&gt;&lt;author&gt;Galindo, F.&lt;/author&gt;&lt;author&gt;Broom, D. M.&lt;/author&gt;&lt;author&gt;Jackson, P. G. G.&lt;/author&gt;&lt;/authors&gt;&lt;/contributors&gt;&lt;titles&gt;&lt;title&gt;A note on possible link between behaviour and the occurrence of lameness in dairy cows&lt;/title&gt;&lt;secondary-title&gt;Applied Animal Behaviour Science&lt;/secondary-title&gt;&lt;/titles&gt;&lt;periodical&gt;&lt;full-title&gt;Applied Animal Behaviour Science&lt;/full-title&gt;&lt;/periodical&gt;&lt;pages&gt;335-341&lt;/pages&gt;&lt;volume&gt;67&lt;/volume&gt;&lt;number&gt;4&lt;/number&gt;&lt;keywords&gt;&lt;keyword&gt;Cattle social behaviour&lt;/keyword&gt;&lt;keyword&gt;Time budgets&lt;/keyword&gt;&lt;keyword&gt;Lameness&lt;/keyword&gt;&lt;/keywords&gt;&lt;dates&gt;&lt;year&gt;2000&lt;/year&gt;&lt;pub-dates&gt;&lt;date&gt;2000/04/19/&lt;/date&gt;&lt;/pub-dates&gt;&lt;/dates&gt;&lt;isbn&gt;0168-1591&lt;/isbn&gt;&lt;urls&gt;&lt;related-urls&gt;&lt;url&gt;https://www.sciencedirect.com/science/article/pii/S0168159199001148&lt;/url&gt;&lt;/related-urls&gt;&lt;/urls&gt;&lt;electronic-resource-num&gt;https://doi.org/10.1016/S0168-1591(99)00114-8&lt;/electronic-resource-num&gt;&lt;/record&gt;&lt;/Cite&gt;&lt;/EndNote&gt;</w:instrText>
      </w:r>
      <w:r>
        <w:rPr>
          <w:rFonts w:cs="Times New Roman"/>
        </w:rPr>
        <w:fldChar w:fldCharType="separate"/>
      </w:r>
      <w:r>
        <w:rPr>
          <w:rFonts w:cs="Times New Roman"/>
          <w:noProof/>
        </w:rPr>
        <w:t>Galindo et al. (2000)</w:t>
      </w:r>
      <w:r>
        <w:rPr>
          <w:rFonts w:cs="Times New Roman"/>
        </w:rPr>
        <w:fldChar w:fldCharType="end"/>
      </w:r>
      <w:r>
        <w:rPr>
          <w:rFonts w:cs="Times New Roman"/>
        </w:rPr>
        <w:t xml:space="preserve"> </w:t>
      </w:r>
      <w:r>
        <w:rPr>
          <w:rFonts w:cs="Times New Roman"/>
        </w:rPr>
        <w:lastRenderedPageBreak/>
        <w:t xml:space="preserve">determined that decision support tools could be accurate. The physical performance model showed only a 2 to 8% difference between observed versus predicted values and proved to be highly correct when they tested predictive outcomes and current outcome of AMS farms </w:t>
      </w:r>
      <w:r>
        <w:rPr>
          <w:rFonts w:cs="Times New Roman"/>
        </w:rPr>
        <w:fldChar w:fldCharType="begin"/>
      </w:r>
      <w:r>
        <w:rPr>
          <w:rFonts w:cs="Times New Roman"/>
        </w:rPr>
        <w:instrText xml:space="preserve"> ADDIN EN.CITE &lt;EndNote&gt;&lt;Cite&gt;&lt;Author&gt;Galindo&lt;/Author&gt;&lt;Year&gt;2000&lt;/Year&gt;&lt;RecNum&gt;7&lt;/RecNum&gt;&lt;DisplayText&gt;(Galindo et al., 2000)&lt;/DisplayText&gt;&lt;record&gt;&lt;rec-number&gt;7&lt;/rec-number&gt;&lt;foreign-keys&gt;&lt;key app="EN" db-id="zdwvev0pq5p5d5ee9ad5z2wu9errwftrdswz" timestamp="1647479992"&gt;7&lt;/key&gt;&lt;/foreign-keys&gt;&lt;ref-type name="Journal Article"&gt;17&lt;/ref-type&gt;&lt;contributors&gt;&lt;authors&gt;&lt;author&gt;Galindo, F.&lt;/author&gt;&lt;author&gt;Broom, D. M.&lt;/author&gt;&lt;author&gt;Jackson, P. G. G.&lt;/author&gt;&lt;/authors&gt;&lt;/contributors&gt;&lt;titles&gt;&lt;title&gt;A note on possible link between behaviour and the occurrence of lameness in dairy cows&lt;/title&gt;&lt;secondary-title&gt;Applied Animal Behaviour Science&lt;/secondary-title&gt;&lt;/titles&gt;&lt;periodical&gt;&lt;full-title&gt;Applied Animal Behaviour Science&lt;/full-title&gt;&lt;/periodical&gt;&lt;pages&gt;335-341&lt;/pages&gt;&lt;volume&gt;67&lt;/volume&gt;&lt;number&gt;4&lt;/number&gt;&lt;keywords&gt;&lt;keyword&gt;Cattle social behaviour&lt;/keyword&gt;&lt;keyword&gt;Time budgets&lt;/keyword&gt;&lt;keyword&gt;Lameness&lt;/keyword&gt;&lt;/keywords&gt;&lt;dates&gt;&lt;year&gt;2000&lt;/year&gt;&lt;pub-dates&gt;&lt;date&gt;2000/04/19/&lt;/date&gt;&lt;/pub-dates&gt;&lt;/dates&gt;&lt;isbn&gt;0168-1591&lt;/isbn&gt;&lt;urls&gt;&lt;related-urls&gt;&lt;url&gt;https://www.sciencedirect.com/science/article/pii/S0168159199001148&lt;/url&gt;&lt;/related-urls&gt;&lt;/urls&gt;&lt;electronic-resource-num&gt;https://doi.org/10.1016/S0168-1591(99)00114-8&lt;/electronic-resource-num&gt;&lt;/record&gt;&lt;/Cite&gt;&lt;/EndNote&gt;</w:instrText>
      </w:r>
      <w:r>
        <w:rPr>
          <w:rFonts w:cs="Times New Roman"/>
        </w:rPr>
        <w:fldChar w:fldCharType="separate"/>
      </w:r>
      <w:r>
        <w:rPr>
          <w:rFonts w:cs="Times New Roman"/>
          <w:noProof/>
        </w:rPr>
        <w:t>(Galindo et al., 2000)</w:t>
      </w:r>
      <w:r>
        <w:rPr>
          <w:rFonts w:cs="Times New Roman"/>
        </w:rPr>
        <w:fldChar w:fldCharType="end"/>
      </w:r>
      <w:r>
        <w:rPr>
          <w:rFonts w:cs="Times New Roman"/>
        </w:rPr>
        <w:t xml:space="preserve">. This study showed these decision support tools were accurate when comparing simulations to </w:t>
      </w:r>
      <w:r w:rsidR="005718FA">
        <w:rPr>
          <w:rFonts w:cs="Times New Roman"/>
        </w:rPr>
        <w:t xml:space="preserve">industry </w:t>
      </w:r>
      <w:r>
        <w:rPr>
          <w:rFonts w:cs="Times New Roman"/>
        </w:rPr>
        <w:t xml:space="preserve">data. Hyde and Engel (2002) decision tool concluded breakeven information regarding labor costs, milk production, parlor costs, and useful life of the AMS. Hyde and Engel found that the mean breakeven value (in 2002) for an AMS was $125,000 to $150,000 per AMS </w:t>
      </w:r>
      <w:r>
        <w:rPr>
          <w:rFonts w:cs="Times New Roman"/>
        </w:rPr>
        <w:fldChar w:fldCharType="begin"/>
      </w:r>
      <w:r>
        <w:rPr>
          <w:rFonts w:cs="Times New Roman"/>
        </w:rPr>
        <w:instrText xml:space="preserve"> ADDIN EN.CITE &lt;EndNote&gt;&lt;Cite&gt;&lt;Author&gt;Hyde&lt;/Author&gt;&lt;Year&gt;2002&lt;/Year&gt;&lt;RecNum&gt;62&lt;/RecNum&gt;&lt;DisplayText&gt;(Hyde and Engel, 2002)&lt;/DisplayText&gt;&lt;record&gt;&lt;rec-number&gt;62&lt;/rec-number&gt;&lt;foreign-keys&gt;&lt;key app="EN" db-id="zdwvev0pq5p5d5ee9ad5z2wu9errwftrdswz" timestamp="1647882468"&gt;62&lt;/key&gt;&lt;/foreign-keys&gt;&lt;ref-type name="Journal Article"&gt;17&lt;/ref-type&gt;&lt;contributors&gt;&lt;authors&gt;&lt;author&gt;Hyde, Jeffrey&lt;/author&gt;&lt;author&gt;Engel, Phoebe D.&lt;/author&gt;&lt;/authors&gt;&lt;/contributors&gt;&lt;titles&gt;&lt;title&gt;Investing in a robotic milking system: a Monte Carlo simulation analysis&lt;/title&gt;&lt;secondary-title&gt;J. Dairy Sci&lt;/secondary-title&gt;&lt;/titles&gt;&lt;periodical&gt;&lt;full-title&gt;J. Dairy Sci&lt;/full-title&gt;&lt;/periodical&gt;&lt;pages&gt;2207-14&lt;/pages&gt;&lt;volume&gt;85 9&lt;/volume&gt;&lt;dates&gt;&lt;year&gt;2002&lt;/year&gt;&lt;/dates&gt;&lt;urls&gt;&lt;/urls&gt;&lt;electronic-resource-num&gt;10.3168/JDS.S0022-0302(02)74300-2&lt;/electronic-resource-num&gt;&lt;/record&gt;&lt;/Cite&gt;&lt;/EndNote&gt;</w:instrText>
      </w:r>
      <w:r>
        <w:rPr>
          <w:rFonts w:cs="Times New Roman"/>
        </w:rPr>
        <w:fldChar w:fldCharType="separate"/>
      </w:r>
      <w:r>
        <w:rPr>
          <w:rFonts w:cs="Times New Roman"/>
          <w:noProof/>
        </w:rPr>
        <w:t>(Hyde and Engel, 2002)</w:t>
      </w:r>
      <w:r>
        <w:rPr>
          <w:rFonts w:cs="Times New Roman"/>
        </w:rPr>
        <w:fldChar w:fldCharType="end"/>
      </w:r>
      <w:r>
        <w:rPr>
          <w:rFonts w:cs="Times New Roman"/>
        </w:rPr>
        <w:t>. Each added dollar in labor costs increased the breakeven by $4.10 to $4.30. Greater milk production lowered the breakeven value by $9.91 to $10.64 per kg per unit. Increasing parlor costs by one dollar increased breakeven between $0.45 and $0.56. For each additional year of life from the AMS, breakeven decreased between $5,000 to $6,000.</w:t>
      </w:r>
    </w:p>
    <w:p w14:paraId="4B5238AD" w14:textId="1DE4B1D0" w:rsidR="00B462D2" w:rsidRDefault="00B462D2" w:rsidP="004C2DE6">
      <w:pPr>
        <w:pStyle w:val="Heading3"/>
      </w:pPr>
      <w:bookmarkStart w:id="125" w:name="_Toc142043703"/>
      <w:r w:rsidRPr="00DF7C87">
        <w:t>H</w:t>
      </w:r>
      <w:r>
        <w:t>ypothesis</w:t>
      </w:r>
      <w:bookmarkEnd w:id="125"/>
    </w:p>
    <w:p w14:paraId="2FC5DB90" w14:textId="7F7A049E" w:rsidR="00226696" w:rsidRPr="00226696" w:rsidRDefault="00226696" w:rsidP="00226696">
      <w:pPr>
        <w:spacing w:line="480" w:lineRule="auto"/>
        <w:ind w:firstLine="720"/>
      </w:pPr>
      <w:r w:rsidRPr="00483119">
        <w:rPr>
          <w:rFonts w:cs="Times New Roman"/>
          <w:color w:val="000000"/>
        </w:rPr>
        <w:t>The objective of this</w:t>
      </w:r>
      <w:r>
        <w:rPr>
          <w:rFonts w:cs="Times New Roman"/>
          <w:color w:val="000000"/>
        </w:rPr>
        <w:t xml:space="preserve"> study’s</w:t>
      </w:r>
      <w:r w:rsidRPr="00483119">
        <w:rPr>
          <w:rFonts w:cs="Times New Roman"/>
          <w:color w:val="000000"/>
        </w:rPr>
        <w:t xml:space="preserve"> decision tool was for Southeastern producers considering an automatic milking system (</w:t>
      </w:r>
      <w:r w:rsidRPr="00483119">
        <w:rPr>
          <w:rFonts w:cs="Times New Roman"/>
          <w:b/>
          <w:bCs/>
          <w:color w:val="000000"/>
        </w:rPr>
        <w:t>AMS</w:t>
      </w:r>
      <w:r w:rsidRPr="00483119">
        <w:rPr>
          <w:rFonts w:cs="Times New Roman"/>
          <w:color w:val="000000"/>
        </w:rPr>
        <w:t>) to input their information and determine AMS investment impact.</w:t>
      </w:r>
      <w:r>
        <w:rPr>
          <w:rFonts w:cs="Times New Roman"/>
          <w:color w:val="000000"/>
        </w:rPr>
        <w:t xml:space="preserve"> Specifically, this study tested the ability of the decision tool and compared research outcomes versus industry perspective for AMS. </w:t>
      </w:r>
      <w:r>
        <w:t>We hypothesized that decreased construction costs, increased milk production, labor savings, and useful life contribute</w:t>
      </w:r>
      <w:r w:rsidR="00E46447">
        <w:t>d</w:t>
      </w:r>
      <w:r>
        <w:t xml:space="preserve"> to greater net present value. Moderate herd size, loan rates, and concentrate feeds will be associated with greater net present values. Additionally, the construction type will impact the net present values and reveal preferred scenarios for producers. </w:t>
      </w:r>
    </w:p>
    <w:p w14:paraId="1D9F0CBB" w14:textId="0BD4DE89" w:rsidR="00B462D2" w:rsidRDefault="00B462D2" w:rsidP="007B481E">
      <w:pPr>
        <w:pStyle w:val="Heading2"/>
      </w:pPr>
      <w:bookmarkStart w:id="126" w:name="_Toc142043704"/>
      <w:r>
        <w:lastRenderedPageBreak/>
        <w:t>Materials and Methods</w:t>
      </w:r>
      <w:bookmarkEnd w:id="126"/>
    </w:p>
    <w:p w14:paraId="16C89854" w14:textId="23D1D68C" w:rsidR="00226696" w:rsidRDefault="00226696" w:rsidP="00A95439">
      <w:pPr>
        <w:spacing w:line="480" w:lineRule="auto"/>
        <w:ind w:firstLine="720"/>
        <w:rPr>
          <w:i/>
          <w:iCs/>
        </w:rPr>
      </w:pPr>
      <w:r w:rsidRPr="00483119">
        <w:rPr>
          <w:rFonts w:cs="Times New Roman"/>
          <w:color w:val="000000"/>
        </w:rPr>
        <w:t xml:space="preserve">Data were sourced from </w:t>
      </w:r>
      <w:r>
        <w:rPr>
          <w:rFonts w:cs="Times New Roman"/>
          <w:color w:val="000000"/>
        </w:rPr>
        <w:t>62</w:t>
      </w:r>
      <w:r w:rsidRPr="00483119">
        <w:rPr>
          <w:rFonts w:cs="Times New Roman"/>
          <w:color w:val="000000"/>
        </w:rPr>
        <w:t xml:space="preserve"> </w:t>
      </w:r>
      <w:r>
        <w:rPr>
          <w:rFonts w:cs="Times New Roman"/>
          <w:color w:val="000000"/>
        </w:rPr>
        <w:t xml:space="preserve">dairy </w:t>
      </w:r>
      <w:r w:rsidRPr="00483119">
        <w:rPr>
          <w:rFonts w:cs="Times New Roman"/>
          <w:color w:val="000000"/>
        </w:rPr>
        <w:t>farm</w:t>
      </w:r>
      <w:r>
        <w:rPr>
          <w:rFonts w:cs="Times New Roman"/>
          <w:color w:val="000000"/>
        </w:rPr>
        <w:t>s</w:t>
      </w:r>
      <w:r w:rsidRPr="00483119">
        <w:rPr>
          <w:rFonts w:cs="Times New Roman"/>
          <w:color w:val="000000"/>
        </w:rPr>
        <w:t xml:space="preserve"> across Tennessee, Kentucky, and North Carolina through the </w:t>
      </w:r>
      <w:r>
        <w:rPr>
          <w:rFonts w:cs="Times New Roman"/>
          <w:color w:val="000000"/>
        </w:rPr>
        <w:t xml:space="preserve">University of Tennessee </w:t>
      </w:r>
      <w:r w:rsidRPr="00483119">
        <w:rPr>
          <w:rFonts w:cs="Times New Roman"/>
          <w:color w:val="000000"/>
        </w:rPr>
        <w:t>Dairy</w:t>
      </w:r>
      <w:r>
        <w:rPr>
          <w:rFonts w:cs="Times New Roman"/>
          <w:color w:val="000000"/>
        </w:rPr>
        <w:t xml:space="preserve"> </w:t>
      </w:r>
      <w:r w:rsidRPr="00483119">
        <w:rPr>
          <w:rFonts w:cs="Times New Roman"/>
          <w:color w:val="000000"/>
        </w:rPr>
        <w:t>Gauge Program (2021 and 2022). Me</w:t>
      </w:r>
      <w:r>
        <w:rPr>
          <w:rFonts w:cs="Times New Roman"/>
          <w:color w:val="000000"/>
        </w:rPr>
        <w:t>dian</w:t>
      </w:r>
      <w:r w:rsidRPr="00483119">
        <w:rPr>
          <w:rFonts w:cs="Times New Roman"/>
          <w:color w:val="000000"/>
        </w:rPr>
        <w:t xml:space="preserve"> data across years included farm incomes and expenses, </w:t>
      </w:r>
      <w:r w:rsidR="00E46447">
        <w:rPr>
          <w:rFonts w:cs="Times New Roman"/>
          <w:color w:val="000000"/>
        </w:rPr>
        <w:t>such as</w:t>
      </w:r>
      <w:r w:rsidRPr="00483119">
        <w:rPr>
          <w:rFonts w:cs="Times New Roman"/>
          <w:color w:val="000000"/>
        </w:rPr>
        <w:t xml:space="preserve"> milk production, feed, and labor costs, hauling, </w:t>
      </w:r>
      <w:r>
        <w:rPr>
          <w:rFonts w:cs="Times New Roman"/>
          <w:color w:val="000000"/>
        </w:rPr>
        <w:t xml:space="preserve">and </w:t>
      </w:r>
      <w:r w:rsidRPr="00483119">
        <w:rPr>
          <w:rFonts w:cs="Times New Roman"/>
          <w:color w:val="000000"/>
        </w:rPr>
        <w:t xml:space="preserve">veterinary expenses. Investment in AMS was modeled to determine </w:t>
      </w:r>
      <w:r>
        <w:rPr>
          <w:rFonts w:cs="Times New Roman"/>
          <w:color w:val="000000"/>
        </w:rPr>
        <w:t xml:space="preserve">the </w:t>
      </w:r>
      <w:r w:rsidRPr="00483119">
        <w:rPr>
          <w:rFonts w:cs="Times New Roman"/>
          <w:color w:val="000000"/>
        </w:rPr>
        <w:t>net present value (</w:t>
      </w:r>
      <w:r w:rsidRPr="00483119">
        <w:rPr>
          <w:rFonts w:cs="Times New Roman"/>
          <w:b/>
          <w:bCs/>
          <w:color w:val="000000"/>
        </w:rPr>
        <w:t>NPV</w:t>
      </w:r>
      <w:r w:rsidRPr="00483119">
        <w:rPr>
          <w:rFonts w:cs="Times New Roman"/>
          <w:color w:val="000000"/>
        </w:rPr>
        <w:t>)</w:t>
      </w:r>
      <w:r w:rsidR="0084345E">
        <w:rPr>
          <w:rFonts w:cs="Times New Roman"/>
          <w:color w:val="000000"/>
        </w:rPr>
        <w:t xml:space="preserve">, </w:t>
      </w:r>
      <w:r w:rsidR="00A95DDC">
        <w:rPr>
          <w:rFonts w:cs="Times New Roman"/>
          <w:color w:val="000000"/>
        </w:rPr>
        <w:t>internal</w:t>
      </w:r>
      <w:r w:rsidR="0084345E">
        <w:rPr>
          <w:rFonts w:cs="Times New Roman"/>
          <w:color w:val="000000"/>
        </w:rPr>
        <w:t xml:space="preserve"> rate of return (</w:t>
      </w:r>
      <w:r w:rsidR="0084345E" w:rsidRPr="0084345E">
        <w:rPr>
          <w:rFonts w:cs="Times New Roman"/>
          <w:b/>
          <w:bCs/>
          <w:color w:val="000000"/>
        </w:rPr>
        <w:t>IRR</w:t>
      </w:r>
      <w:r w:rsidR="0084345E">
        <w:rPr>
          <w:rFonts w:cs="Times New Roman"/>
          <w:color w:val="000000"/>
        </w:rPr>
        <w:t>), and payback period (</w:t>
      </w:r>
      <w:r w:rsidR="0084345E" w:rsidRPr="0084345E">
        <w:rPr>
          <w:rFonts w:cs="Times New Roman"/>
          <w:b/>
          <w:bCs/>
          <w:color w:val="000000"/>
        </w:rPr>
        <w:t>PP</w:t>
      </w:r>
      <w:r w:rsidR="0084345E">
        <w:rPr>
          <w:rFonts w:cs="Times New Roman"/>
          <w:color w:val="000000"/>
        </w:rPr>
        <w:t>)</w:t>
      </w:r>
      <w:r w:rsidRPr="00483119">
        <w:rPr>
          <w:rFonts w:cs="Times New Roman"/>
          <w:color w:val="000000"/>
        </w:rPr>
        <w:t>.</w:t>
      </w:r>
      <w:r>
        <w:rPr>
          <w:rFonts w:cs="Times New Roman"/>
          <w:color w:val="000000"/>
        </w:rPr>
        <w:t xml:space="preserve"> Net present value is the total value of an investment opportunity and shows the profitably of the investment. A higher N</w:t>
      </w:r>
      <w:r w:rsidR="005132E0">
        <w:rPr>
          <w:rFonts w:cs="Times New Roman"/>
          <w:color w:val="000000"/>
        </w:rPr>
        <w:t>PV</w:t>
      </w:r>
      <w:r>
        <w:rPr>
          <w:rFonts w:cs="Times New Roman"/>
          <w:color w:val="000000"/>
        </w:rPr>
        <w:t xml:space="preserve"> equals a better investment. </w:t>
      </w:r>
      <w:r w:rsidR="00A95DDC">
        <w:rPr>
          <w:rFonts w:cs="Times New Roman"/>
          <w:color w:val="000000"/>
        </w:rPr>
        <w:t>Internal</w:t>
      </w:r>
      <w:r w:rsidR="0084345E">
        <w:rPr>
          <w:rFonts w:cs="Times New Roman"/>
          <w:color w:val="000000"/>
        </w:rPr>
        <w:t xml:space="preserve"> rate of return is the discount rate that makes NPV of all cash flow equal zero and is the expected future annual cash flow. A positive IRR is </w:t>
      </w:r>
      <w:r w:rsidR="00A200FA">
        <w:rPr>
          <w:rFonts w:cs="Times New Roman"/>
          <w:color w:val="000000"/>
        </w:rPr>
        <w:t>a sign</w:t>
      </w:r>
      <w:r w:rsidR="0084345E">
        <w:rPr>
          <w:rFonts w:cs="Times New Roman"/>
          <w:color w:val="000000"/>
        </w:rPr>
        <w:t xml:space="preserve"> of </w:t>
      </w:r>
      <w:proofErr w:type="gramStart"/>
      <w:r w:rsidR="0084345E">
        <w:rPr>
          <w:rFonts w:cs="Times New Roman"/>
          <w:color w:val="000000"/>
        </w:rPr>
        <w:t xml:space="preserve">a good </w:t>
      </w:r>
      <w:r w:rsidR="00E1436F">
        <w:rPr>
          <w:rFonts w:cs="Times New Roman"/>
          <w:color w:val="000000"/>
        </w:rPr>
        <w:t>investment</w:t>
      </w:r>
      <w:proofErr w:type="gramEnd"/>
      <w:r w:rsidR="0084345E">
        <w:rPr>
          <w:rFonts w:cs="Times New Roman"/>
          <w:color w:val="000000"/>
        </w:rPr>
        <w:t xml:space="preserve">. </w:t>
      </w:r>
      <w:r w:rsidR="00A200FA">
        <w:rPr>
          <w:rFonts w:cs="Times New Roman"/>
          <w:color w:val="000000"/>
        </w:rPr>
        <w:t>The payback</w:t>
      </w:r>
      <w:r w:rsidR="0084345E">
        <w:rPr>
          <w:rFonts w:cs="Times New Roman"/>
          <w:color w:val="000000"/>
        </w:rPr>
        <w:t xml:space="preserve"> period is the time (in years) it takes to recover the cost of the investment. </w:t>
      </w:r>
      <w:r>
        <w:rPr>
          <w:rFonts w:cs="Times New Roman"/>
          <w:color w:val="000000"/>
        </w:rPr>
        <w:t xml:space="preserve">A total of six scenarios were run to find the best outcome for NPV from all 62 farm observations through stochastic simulation via Simetar </w:t>
      </w:r>
      <w:r>
        <w:t>(College Station, TX)</w:t>
      </w:r>
      <w:r>
        <w:rPr>
          <w:rFonts w:cs="Times New Roman"/>
          <w:color w:val="000000"/>
        </w:rPr>
        <w:t xml:space="preserve"> in Excel </w:t>
      </w:r>
      <w:r>
        <w:t xml:space="preserve">(Redmond, WA) as </w:t>
      </w:r>
      <w:r>
        <w:rPr>
          <w:rFonts w:cs="Times New Roman"/>
          <w:color w:val="000000"/>
        </w:rPr>
        <w:t xml:space="preserve">followed: 1) research baseline retrofitted barn, 2) research baseline add-on to the current barn, 3) a research baseline new constructed barn, 4) industry perspective retrofitted barn, 5) industry perspective add-on to the current barn, and 6) an industry perspective new constructed barn. </w:t>
      </w:r>
    </w:p>
    <w:p w14:paraId="1B25D9F6" w14:textId="4B3BBB97" w:rsidR="00226696" w:rsidRPr="00226696" w:rsidRDefault="00226696" w:rsidP="00226696">
      <w:pPr>
        <w:spacing w:line="480" w:lineRule="auto"/>
        <w:rPr>
          <w:i/>
          <w:iCs/>
        </w:rPr>
      </w:pPr>
      <w:r>
        <w:rPr>
          <w:i/>
          <w:iCs/>
        </w:rPr>
        <w:t>Scenarios</w:t>
      </w:r>
    </w:p>
    <w:p w14:paraId="16277009" w14:textId="5ABE27FB" w:rsidR="00226696" w:rsidRDefault="00226696" w:rsidP="00226696">
      <w:pPr>
        <w:pStyle w:val="ListParagraph"/>
        <w:numPr>
          <w:ilvl w:val="0"/>
          <w:numId w:val="4"/>
        </w:numPr>
        <w:spacing w:line="480" w:lineRule="auto"/>
        <w:rPr>
          <w:color w:val="000000"/>
        </w:rPr>
      </w:pPr>
      <w:r w:rsidRPr="00F20440">
        <w:rPr>
          <w:color w:val="000000"/>
        </w:rPr>
        <w:t>Scenario one</w:t>
      </w:r>
      <w:r w:rsidR="00E46447">
        <w:rPr>
          <w:color w:val="000000"/>
        </w:rPr>
        <w:t xml:space="preserve"> (research retrofit)</w:t>
      </w:r>
      <w:r w:rsidRPr="00F20440">
        <w:rPr>
          <w:color w:val="000000"/>
        </w:rPr>
        <w:t xml:space="preserve"> considered </w:t>
      </w:r>
      <w:r>
        <w:rPr>
          <w:color w:val="000000"/>
        </w:rPr>
        <w:t xml:space="preserve">the </w:t>
      </w:r>
      <w:r w:rsidRPr="00F20440">
        <w:rPr>
          <w:color w:val="000000"/>
        </w:rPr>
        <w:t>construction costs of a retrofitted barn</w:t>
      </w:r>
      <w:r>
        <w:rPr>
          <w:color w:val="000000"/>
        </w:rPr>
        <w:t xml:space="preserve"> that incorporated a minimum, </w:t>
      </w:r>
      <w:r w:rsidR="00E1436F">
        <w:rPr>
          <w:color w:val="000000"/>
        </w:rPr>
        <w:t>mean</w:t>
      </w:r>
      <w:r>
        <w:rPr>
          <w:color w:val="000000"/>
        </w:rPr>
        <w:t>, and maximum labor increase (0.0, 0.075, and 0.15 percent, respectively) with a 20-year loan and 50% down payment for both the AMS unit and facility cost</w:t>
      </w:r>
      <w:r w:rsidRPr="00F20440">
        <w:rPr>
          <w:color w:val="000000"/>
        </w:rPr>
        <w:t xml:space="preserve">. </w:t>
      </w:r>
      <w:r>
        <w:rPr>
          <w:color w:val="000000"/>
        </w:rPr>
        <w:t>Retrofitted construction was defined as updating a current barn with the AMS technology.</w:t>
      </w:r>
    </w:p>
    <w:p w14:paraId="0201CF8E" w14:textId="7D722CB5" w:rsidR="00226696" w:rsidRPr="0097772E" w:rsidRDefault="00226696" w:rsidP="00226696">
      <w:pPr>
        <w:pStyle w:val="ListParagraph"/>
        <w:numPr>
          <w:ilvl w:val="0"/>
          <w:numId w:val="4"/>
        </w:numPr>
        <w:spacing w:line="480" w:lineRule="auto"/>
        <w:rPr>
          <w:color w:val="000000"/>
        </w:rPr>
      </w:pPr>
      <w:r w:rsidRPr="00F20440">
        <w:rPr>
          <w:color w:val="000000"/>
        </w:rPr>
        <w:lastRenderedPageBreak/>
        <w:t>Scenario two</w:t>
      </w:r>
      <w:r w:rsidR="00E46447">
        <w:rPr>
          <w:color w:val="000000"/>
        </w:rPr>
        <w:t xml:space="preserve"> (research add-on)</w:t>
      </w:r>
      <w:r w:rsidRPr="00F20440">
        <w:rPr>
          <w:color w:val="000000"/>
        </w:rPr>
        <w:t xml:space="preserve"> considered </w:t>
      </w:r>
      <w:r>
        <w:rPr>
          <w:color w:val="000000"/>
        </w:rPr>
        <w:t xml:space="preserve">the </w:t>
      </w:r>
      <w:r w:rsidRPr="00F20440">
        <w:rPr>
          <w:color w:val="000000"/>
        </w:rPr>
        <w:t>construction costs of a</w:t>
      </w:r>
      <w:r>
        <w:rPr>
          <w:color w:val="000000"/>
        </w:rPr>
        <w:t xml:space="preserve">n add-on </w:t>
      </w:r>
      <w:r w:rsidRPr="00F20440">
        <w:rPr>
          <w:color w:val="000000"/>
        </w:rPr>
        <w:t xml:space="preserve">barn </w:t>
      </w:r>
      <w:r>
        <w:rPr>
          <w:color w:val="000000"/>
        </w:rPr>
        <w:t xml:space="preserve">that incorporated a minimum, </w:t>
      </w:r>
      <w:r w:rsidR="00E1436F">
        <w:rPr>
          <w:color w:val="000000"/>
        </w:rPr>
        <w:t>mean</w:t>
      </w:r>
      <w:r>
        <w:rPr>
          <w:color w:val="000000"/>
        </w:rPr>
        <w:t>, and maximum labor increase (0.0, 0.075, and 0.15 percent, respectively) with a 20-year loan and 50% down payment for both the AMS unit and facility cost</w:t>
      </w:r>
      <w:r w:rsidRPr="00F20440">
        <w:rPr>
          <w:color w:val="000000"/>
        </w:rPr>
        <w:t xml:space="preserve">. </w:t>
      </w:r>
      <w:r>
        <w:rPr>
          <w:color w:val="000000"/>
        </w:rPr>
        <w:t xml:space="preserve">Added-on construction was defined as adding a shed-like structure (which held the </w:t>
      </w:r>
      <w:r w:rsidR="001A1971">
        <w:rPr>
          <w:color w:val="000000"/>
        </w:rPr>
        <w:t>AMS</w:t>
      </w:r>
      <w:r>
        <w:rPr>
          <w:color w:val="000000"/>
        </w:rPr>
        <w:t>) to the side of the current barn.</w:t>
      </w:r>
    </w:p>
    <w:p w14:paraId="1A843C9A" w14:textId="1C3EFCFC" w:rsidR="00226696" w:rsidRPr="0097772E" w:rsidRDefault="00226696" w:rsidP="00226696">
      <w:pPr>
        <w:pStyle w:val="ListParagraph"/>
        <w:numPr>
          <w:ilvl w:val="0"/>
          <w:numId w:val="4"/>
        </w:numPr>
        <w:spacing w:line="480" w:lineRule="auto"/>
        <w:rPr>
          <w:color w:val="000000"/>
        </w:rPr>
      </w:pPr>
      <w:r>
        <w:rPr>
          <w:color w:val="000000"/>
        </w:rPr>
        <w:t>Scenario three</w:t>
      </w:r>
      <w:r w:rsidR="00E46447">
        <w:rPr>
          <w:color w:val="000000"/>
        </w:rPr>
        <w:t xml:space="preserve"> (research new barn)</w:t>
      </w:r>
      <w:r>
        <w:rPr>
          <w:color w:val="000000"/>
        </w:rPr>
        <w:t xml:space="preserve"> </w:t>
      </w:r>
      <w:r w:rsidRPr="00F20440">
        <w:rPr>
          <w:color w:val="000000"/>
        </w:rPr>
        <w:t xml:space="preserve">considered </w:t>
      </w:r>
      <w:r>
        <w:rPr>
          <w:color w:val="000000"/>
        </w:rPr>
        <w:t xml:space="preserve">the </w:t>
      </w:r>
      <w:r w:rsidRPr="00F20440">
        <w:rPr>
          <w:color w:val="000000"/>
        </w:rPr>
        <w:t xml:space="preserve">construction costs of a </w:t>
      </w:r>
      <w:r>
        <w:rPr>
          <w:color w:val="000000"/>
        </w:rPr>
        <w:t xml:space="preserve">new </w:t>
      </w:r>
      <w:r w:rsidRPr="00F20440">
        <w:rPr>
          <w:color w:val="000000"/>
        </w:rPr>
        <w:t xml:space="preserve">barn </w:t>
      </w:r>
      <w:r>
        <w:rPr>
          <w:color w:val="000000"/>
        </w:rPr>
        <w:t xml:space="preserve">that incorporated a minimum, </w:t>
      </w:r>
      <w:r w:rsidR="00E1436F">
        <w:rPr>
          <w:color w:val="000000"/>
        </w:rPr>
        <w:t>mean</w:t>
      </w:r>
      <w:r>
        <w:rPr>
          <w:color w:val="000000"/>
        </w:rPr>
        <w:t>, and maximum labor increase (0.0, 0.075, and 0.15 percent, respectively) with a 20-year loan and 50% down payment for both the AMS unit and facility cost</w:t>
      </w:r>
      <w:r w:rsidRPr="00F20440">
        <w:rPr>
          <w:color w:val="000000"/>
        </w:rPr>
        <w:t xml:space="preserve">. </w:t>
      </w:r>
      <w:r>
        <w:rPr>
          <w:color w:val="000000"/>
        </w:rPr>
        <w:t>A brand-new barn construction was defined as a barn that was not in existence before the installation of the automatic milking systems.</w:t>
      </w:r>
    </w:p>
    <w:p w14:paraId="5E159465" w14:textId="65F0C3A8" w:rsidR="00226696" w:rsidRDefault="00226696" w:rsidP="00226696">
      <w:pPr>
        <w:pStyle w:val="ListParagraph"/>
        <w:numPr>
          <w:ilvl w:val="0"/>
          <w:numId w:val="4"/>
        </w:numPr>
        <w:spacing w:line="480" w:lineRule="auto"/>
        <w:rPr>
          <w:color w:val="000000"/>
        </w:rPr>
      </w:pPr>
      <w:r w:rsidRPr="00F20440">
        <w:rPr>
          <w:color w:val="000000"/>
        </w:rPr>
        <w:t xml:space="preserve">Scenario </w:t>
      </w:r>
      <w:r>
        <w:rPr>
          <w:color w:val="000000"/>
        </w:rPr>
        <w:t>four</w:t>
      </w:r>
      <w:r w:rsidRPr="00F20440">
        <w:rPr>
          <w:color w:val="000000"/>
        </w:rPr>
        <w:t xml:space="preserve"> </w:t>
      </w:r>
      <w:r w:rsidR="00E46447">
        <w:rPr>
          <w:color w:val="000000"/>
        </w:rPr>
        <w:t xml:space="preserve">(industry retrofit) </w:t>
      </w:r>
      <w:r w:rsidRPr="00F20440">
        <w:rPr>
          <w:color w:val="000000"/>
        </w:rPr>
        <w:t xml:space="preserve">considered </w:t>
      </w:r>
      <w:r>
        <w:rPr>
          <w:color w:val="000000"/>
        </w:rPr>
        <w:t xml:space="preserve">the </w:t>
      </w:r>
      <w:r w:rsidRPr="00F20440">
        <w:rPr>
          <w:color w:val="000000"/>
        </w:rPr>
        <w:t>construction costs of a retrofitted barn</w:t>
      </w:r>
      <w:r>
        <w:rPr>
          <w:color w:val="000000"/>
        </w:rPr>
        <w:t xml:space="preserve"> that incorporated a minimum, </w:t>
      </w:r>
      <w:r w:rsidR="00E1436F">
        <w:rPr>
          <w:color w:val="000000"/>
        </w:rPr>
        <w:t>mean</w:t>
      </w:r>
      <w:r>
        <w:rPr>
          <w:color w:val="000000"/>
        </w:rPr>
        <w:t>, and maximum labor increase (0.0, 0.05, and 0.1 percent, respectively) with a 7-year loan for the AMS, a 10-year loan for the facility cost, and a 0% down payment for both</w:t>
      </w:r>
      <w:r w:rsidRPr="00F20440">
        <w:rPr>
          <w:color w:val="000000"/>
        </w:rPr>
        <w:t xml:space="preserve">. </w:t>
      </w:r>
    </w:p>
    <w:p w14:paraId="7CEADD39" w14:textId="5F3984BC" w:rsidR="00226696" w:rsidRDefault="00226696" w:rsidP="00226696">
      <w:pPr>
        <w:pStyle w:val="ListParagraph"/>
        <w:numPr>
          <w:ilvl w:val="0"/>
          <w:numId w:val="4"/>
        </w:numPr>
        <w:spacing w:line="480" w:lineRule="auto"/>
        <w:rPr>
          <w:color w:val="000000"/>
        </w:rPr>
      </w:pPr>
      <w:r w:rsidRPr="00A97C6E">
        <w:rPr>
          <w:color w:val="000000"/>
        </w:rPr>
        <w:t xml:space="preserve">Scenario five </w:t>
      </w:r>
      <w:r w:rsidR="00E46447">
        <w:rPr>
          <w:color w:val="000000"/>
        </w:rPr>
        <w:t>(</w:t>
      </w:r>
      <w:r w:rsidR="00E1436F">
        <w:rPr>
          <w:color w:val="000000"/>
        </w:rPr>
        <w:t>industry add-on)</w:t>
      </w:r>
      <w:r w:rsidR="00E46447">
        <w:rPr>
          <w:color w:val="000000"/>
        </w:rPr>
        <w:t xml:space="preserve"> </w:t>
      </w:r>
      <w:r w:rsidRPr="00A97C6E">
        <w:rPr>
          <w:color w:val="000000"/>
        </w:rPr>
        <w:t xml:space="preserve">considered the construction costs of an add-on barn </w:t>
      </w:r>
      <w:r>
        <w:rPr>
          <w:color w:val="000000"/>
        </w:rPr>
        <w:t xml:space="preserve">that incorporated a minimum, </w:t>
      </w:r>
      <w:r w:rsidR="00E1436F">
        <w:rPr>
          <w:color w:val="000000"/>
        </w:rPr>
        <w:t>mean</w:t>
      </w:r>
      <w:r>
        <w:rPr>
          <w:color w:val="000000"/>
        </w:rPr>
        <w:t>, and maximum labor increase (0.0, 0.05, and 0.1 percent, respectively) with a 7-year loan for the AMS, a 10-year loan for the facility cost, and a 0% down payment for both</w:t>
      </w:r>
      <w:r w:rsidRPr="00F20440">
        <w:rPr>
          <w:color w:val="000000"/>
        </w:rPr>
        <w:t>.</w:t>
      </w:r>
    </w:p>
    <w:p w14:paraId="39F29212" w14:textId="1D601567" w:rsidR="00226696" w:rsidRPr="00D27EBF" w:rsidRDefault="00226696" w:rsidP="00226696">
      <w:pPr>
        <w:pStyle w:val="ListParagraph"/>
        <w:numPr>
          <w:ilvl w:val="0"/>
          <w:numId w:val="4"/>
        </w:numPr>
        <w:spacing w:line="480" w:lineRule="auto"/>
        <w:rPr>
          <w:color w:val="000000"/>
        </w:rPr>
      </w:pPr>
      <w:r w:rsidRPr="00A97C6E">
        <w:rPr>
          <w:color w:val="000000"/>
        </w:rPr>
        <w:t xml:space="preserve">Scenario six </w:t>
      </w:r>
      <w:r w:rsidR="00E1436F">
        <w:rPr>
          <w:color w:val="000000"/>
        </w:rPr>
        <w:t xml:space="preserve">(industry new barn) </w:t>
      </w:r>
      <w:r w:rsidRPr="00A97C6E">
        <w:rPr>
          <w:color w:val="000000"/>
        </w:rPr>
        <w:t xml:space="preserve">considered the construction costs of a new barn </w:t>
      </w:r>
      <w:r>
        <w:rPr>
          <w:color w:val="000000"/>
        </w:rPr>
        <w:t xml:space="preserve">that incorporated a minimum, </w:t>
      </w:r>
      <w:r w:rsidR="00E1436F">
        <w:rPr>
          <w:color w:val="000000"/>
        </w:rPr>
        <w:t>mean</w:t>
      </w:r>
      <w:r>
        <w:rPr>
          <w:color w:val="000000"/>
        </w:rPr>
        <w:t xml:space="preserve">, and maximum labor increase (0.0, 0.05, and </w:t>
      </w:r>
      <w:r>
        <w:rPr>
          <w:color w:val="000000"/>
        </w:rPr>
        <w:lastRenderedPageBreak/>
        <w:t>0.1 percent, respectively) with a 7-year loan for the AMS, a 10-year loan for the facility cost, and a 0% down payment for both.</w:t>
      </w:r>
    </w:p>
    <w:p w14:paraId="0666ABA5" w14:textId="0337F394" w:rsidR="00226696" w:rsidRPr="00226696" w:rsidRDefault="00226696" w:rsidP="00226696">
      <w:pPr>
        <w:spacing w:line="480" w:lineRule="auto"/>
        <w:rPr>
          <w:rFonts w:cs="Times New Roman"/>
          <w:b/>
          <w:bCs/>
          <w:i/>
          <w:iCs/>
          <w:color w:val="000000"/>
        </w:rPr>
      </w:pPr>
      <w:r w:rsidRPr="00B8220B">
        <w:rPr>
          <w:rFonts w:cs="Times New Roman"/>
          <w:b/>
          <w:bCs/>
          <w:i/>
          <w:iCs/>
          <w:color w:val="000000"/>
        </w:rPr>
        <w:t>Construction Scenari</w:t>
      </w:r>
      <w:r>
        <w:rPr>
          <w:rFonts w:cs="Times New Roman"/>
          <w:b/>
          <w:bCs/>
          <w:i/>
          <w:iCs/>
          <w:color w:val="000000"/>
        </w:rPr>
        <w:t>o</w:t>
      </w:r>
    </w:p>
    <w:p w14:paraId="35FCBC1F" w14:textId="6C5F4E92" w:rsidR="00226696" w:rsidRPr="00AB75ED" w:rsidRDefault="00226696" w:rsidP="00226696">
      <w:pPr>
        <w:spacing w:line="480" w:lineRule="auto"/>
        <w:ind w:firstLine="720"/>
        <w:rPr>
          <w:rFonts w:cs="Times New Roman"/>
          <w:b/>
          <w:bCs/>
          <w:i/>
          <w:iCs/>
          <w:color w:val="000000"/>
        </w:rPr>
      </w:pPr>
      <w:r>
        <w:rPr>
          <w:rFonts w:cs="Times New Roman"/>
          <w:color w:val="000000"/>
        </w:rPr>
        <w:t>The prices set for each construction scenario came from personal communication with AMS specialists, Tennessee economist, and current AMS producers. The calculated construction cost for a retrofitted barn was $200,000 per AMS unit,</w:t>
      </w:r>
      <w:r w:rsidR="00E1436F">
        <w:rPr>
          <w:rFonts w:cs="Times New Roman"/>
          <w:color w:val="000000"/>
        </w:rPr>
        <w:t xml:space="preserve"> $400,000 per AMS unit</w:t>
      </w:r>
      <w:r>
        <w:rPr>
          <w:rFonts w:cs="Times New Roman"/>
          <w:color w:val="000000"/>
        </w:rPr>
        <w:t xml:space="preserve"> for an add-on to a current barn, and </w:t>
      </w:r>
      <w:r w:rsidR="00E1436F">
        <w:rPr>
          <w:rFonts w:cs="Times New Roman"/>
          <w:color w:val="000000"/>
        </w:rPr>
        <w:t xml:space="preserve">$800,000 per AMS unit </w:t>
      </w:r>
      <w:r>
        <w:rPr>
          <w:rFonts w:cs="Times New Roman"/>
          <w:color w:val="000000"/>
        </w:rPr>
        <w:t xml:space="preserve">for a new </w:t>
      </w:r>
      <w:r w:rsidR="00E1436F">
        <w:rPr>
          <w:rFonts w:cs="Times New Roman"/>
          <w:color w:val="000000"/>
        </w:rPr>
        <w:t>construction</w:t>
      </w:r>
      <w:r>
        <w:rPr>
          <w:rFonts w:cs="Times New Roman"/>
          <w:color w:val="000000"/>
        </w:rPr>
        <w:t xml:space="preserve">. The installation cost was $250,000 per AMS unit </w:t>
      </w:r>
      <w:r w:rsidR="00E1436F">
        <w:rPr>
          <w:rFonts w:cs="Times New Roman"/>
          <w:color w:val="000000"/>
        </w:rPr>
        <w:t>and</w:t>
      </w:r>
      <w:r>
        <w:rPr>
          <w:rFonts w:cs="Times New Roman"/>
          <w:color w:val="000000"/>
        </w:rPr>
        <w:t xml:space="preserve"> a discount</w:t>
      </w:r>
      <w:r w:rsidR="00E1436F">
        <w:rPr>
          <w:rFonts w:cs="Times New Roman"/>
          <w:color w:val="000000"/>
        </w:rPr>
        <w:t>ed rate</w:t>
      </w:r>
      <w:r>
        <w:rPr>
          <w:rFonts w:cs="Times New Roman"/>
          <w:color w:val="000000"/>
        </w:rPr>
        <w:t xml:space="preserve"> of $150,000 for every additional AMS unit (i.e., 4 </w:t>
      </w:r>
      <w:r w:rsidR="001A1971">
        <w:rPr>
          <w:rFonts w:cs="Times New Roman"/>
          <w:color w:val="000000"/>
        </w:rPr>
        <w:t>AMS</w:t>
      </w:r>
      <w:r>
        <w:rPr>
          <w:rFonts w:cs="Times New Roman"/>
          <w:color w:val="000000"/>
        </w:rPr>
        <w:t xml:space="preserve"> equaled $250,000 + 3 </w:t>
      </w:r>
      <w:r w:rsidR="001A1971">
        <w:rPr>
          <w:rFonts w:cs="Times New Roman"/>
          <w:color w:val="000000"/>
        </w:rPr>
        <w:t>AMS</w:t>
      </w:r>
      <w:r>
        <w:rPr>
          <w:rFonts w:cs="Times New Roman"/>
          <w:color w:val="000000"/>
        </w:rPr>
        <w:t xml:space="preserve"> ($150,000) = $700,000 for total installation only). The AMS unit had a fixed</w:t>
      </w:r>
      <w:r w:rsidR="00E1436F">
        <w:rPr>
          <w:rFonts w:cs="Times New Roman"/>
          <w:color w:val="000000"/>
        </w:rPr>
        <w:t xml:space="preserve"> purchase</w:t>
      </w:r>
      <w:r>
        <w:rPr>
          <w:rFonts w:cs="Times New Roman"/>
          <w:color w:val="000000"/>
        </w:rPr>
        <w:t xml:space="preserve"> cost of $250,000</w:t>
      </w:r>
      <w:r w:rsidR="00E1436F">
        <w:rPr>
          <w:rFonts w:cs="Times New Roman"/>
          <w:color w:val="000000"/>
        </w:rPr>
        <w:t xml:space="preserve"> per unit</w:t>
      </w:r>
      <w:r>
        <w:rPr>
          <w:rFonts w:cs="Times New Roman"/>
          <w:color w:val="000000"/>
        </w:rPr>
        <w:t xml:space="preserve"> (Table </w:t>
      </w:r>
      <w:r w:rsidR="00D27EBF">
        <w:rPr>
          <w:rFonts w:cs="Times New Roman"/>
          <w:color w:val="000000"/>
        </w:rPr>
        <w:t>3.</w:t>
      </w:r>
      <w:r>
        <w:rPr>
          <w:rFonts w:cs="Times New Roman"/>
          <w:color w:val="000000"/>
        </w:rPr>
        <w:t>1). Automatic milking system unit cost had a separate location in the decision tool for user input ease. The calculations below were used to determine the construction cost with the installation cost (not including the AMS unit):</w:t>
      </w:r>
    </w:p>
    <w:p w14:paraId="45456FDA" w14:textId="77777777" w:rsidR="00226696" w:rsidRDefault="00226696" w:rsidP="00226696">
      <w:pPr>
        <w:rPr>
          <w:rFonts w:cs="Times New Roman"/>
          <w:color w:val="000000"/>
        </w:rPr>
      </w:pPr>
    </w:p>
    <w:p w14:paraId="13E0E60D" w14:textId="04DBF715" w:rsidR="00226696" w:rsidRPr="00B22009" w:rsidRDefault="00E1436F" w:rsidP="00226696">
      <w:pPr>
        <w:jc w:val="center"/>
        <w:rPr>
          <w:rFonts w:cs="Times New Roman"/>
          <w:i/>
          <w:iCs/>
          <w:color w:val="000000"/>
        </w:rPr>
      </w:pPr>
      <w:r>
        <w:rPr>
          <w:rFonts w:cs="Times New Roman"/>
          <w:i/>
          <w:iCs/>
          <w:color w:val="000000"/>
        </w:rPr>
        <w:t>Equation 3.</w:t>
      </w:r>
      <w:r w:rsidR="00226696">
        <w:rPr>
          <w:rFonts w:cs="Times New Roman"/>
          <w:i/>
          <w:iCs/>
          <w:color w:val="000000"/>
        </w:rPr>
        <w:t xml:space="preserve">1. </w:t>
      </w:r>
      <w:r w:rsidR="00226696" w:rsidRPr="00B22009">
        <w:rPr>
          <w:rFonts w:cs="Times New Roman"/>
          <w:i/>
          <w:iCs/>
          <w:color w:val="000000"/>
        </w:rPr>
        <w:t xml:space="preserve">Retrofitted Scenario: ($200,000 X (# of </w:t>
      </w:r>
      <w:r w:rsidR="001A1971">
        <w:rPr>
          <w:rFonts w:cs="Times New Roman"/>
          <w:i/>
          <w:iCs/>
          <w:color w:val="000000"/>
        </w:rPr>
        <w:t>AMS</w:t>
      </w:r>
      <w:r w:rsidR="00226696" w:rsidRPr="00B22009">
        <w:rPr>
          <w:rFonts w:cs="Times New Roman"/>
          <w:i/>
          <w:iCs/>
          <w:color w:val="000000"/>
        </w:rPr>
        <w:t xml:space="preserve">)) + $250,000 + ($150,000 X (# of </w:t>
      </w:r>
      <w:r w:rsidR="001A1971">
        <w:rPr>
          <w:rFonts w:cs="Times New Roman"/>
          <w:i/>
          <w:iCs/>
          <w:color w:val="000000"/>
        </w:rPr>
        <w:t>AMS</w:t>
      </w:r>
      <w:r w:rsidR="00226696" w:rsidRPr="00B22009">
        <w:rPr>
          <w:rFonts w:cs="Times New Roman"/>
          <w:i/>
          <w:iCs/>
          <w:color w:val="000000"/>
        </w:rPr>
        <w:t xml:space="preserve"> – 1))</w:t>
      </w:r>
    </w:p>
    <w:p w14:paraId="35E62AC2" w14:textId="77777777" w:rsidR="00226696" w:rsidRPr="00B22009" w:rsidRDefault="00226696" w:rsidP="00226696">
      <w:pPr>
        <w:jc w:val="center"/>
        <w:rPr>
          <w:rFonts w:cs="Times New Roman"/>
          <w:i/>
          <w:iCs/>
          <w:color w:val="000000"/>
        </w:rPr>
      </w:pPr>
    </w:p>
    <w:p w14:paraId="5A032A7E" w14:textId="77777777" w:rsidR="00226696" w:rsidRPr="00B22009" w:rsidRDefault="00226696" w:rsidP="00226696">
      <w:pPr>
        <w:jc w:val="center"/>
        <w:rPr>
          <w:rFonts w:cs="Times New Roman"/>
          <w:i/>
          <w:iCs/>
          <w:color w:val="000000"/>
        </w:rPr>
      </w:pPr>
    </w:p>
    <w:p w14:paraId="468211B1" w14:textId="747B02B1" w:rsidR="00226696" w:rsidRPr="00B22009" w:rsidRDefault="00E1436F" w:rsidP="00226696">
      <w:pPr>
        <w:jc w:val="center"/>
        <w:rPr>
          <w:rFonts w:cs="Times New Roman"/>
          <w:i/>
          <w:iCs/>
          <w:color w:val="000000"/>
        </w:rPr>
      </w:pPr>
      <w:r>
        <w:rPr>
          <w:rFonts w:cs="Times New Roman"/>
          <w:i/>
          <w:iCs/>
          <w:color w:val="000000"/>
        </w:rPr>
        <w:t>Equation 3.</w:t>
      </w:r>
      <w:r w:rsidR="00226696">
        <w:rPr>
          <w:rFonts w:cs="Times New Roman"/>
          <w:i/>
          <w:iCs/>
          <w:color w:val="000000"/>
        </w:rPr>
        <w:t xml:space="preserve">2. </w:t>
      </w:r>
      <w:r w:rsidR="00226696" w:rsidRPr="00B22009">
        <w:rPr>
          <w:rFonts w:cs="Times New Roman"/>
          <w:i/>
          <w:iCs/>
          <w:color w:val="000000"/>
        </w:rPr>
        <w:t xml:space="preserve">Add-On Scenario: ($400,000 X (# of </w:t>
      </w:r>
      <w:r w:rsidR="001A1971">
        <w:rPr>
          <w:rFonts w:cs="Times New Roman"/>
          <w:i/>
          <w:iCs/>
          <w:color w:val="000000"/>
        </w:rPr>
        <w:t>AMS</w:t>
      </w:r>
      <w:r w:rsidR="00226696" w:rsidRPr="00B22009">
        <w:rPr>
          <w:rFonts w:cs="Times New Roman"/>
          <w:i/>
          <w:iCs/>
          <w:color w:val="000000"/>
        </w:rPr>
        <w:t xml:space="preserve">)) + $250,000 + ($150,000 X (# of </w:t>
      </w:r>
      <w:r w:rsidR="001A1971">
        <w:rPr>
          <w:rFonts w:cs="Times New Roman"/>
          <w:i/>
          <w:iCs/>
          <w:color w:val="000000"/>
        </w:rPr>
        <w:t>AMS</w:t>
      </w:r>
      <w:r w:rsidR="00226696" w:rsidRPr="00B22009">
        <w:rPr>
          <w:rFonts w:cs="Times New Roman"/>
          <w:i/>
          <w:iCs/>
          <w:color w:val="000000"/>
        </w:rPr>
        <w:t xml:space="preserve"> – 1))</w:t>
      </w:r>
    </w:p>
    <w:p w14:paraId="06ED9F0D" w14:textId="77777777" w:rsidR="00226696" w:rsidRPr="00B22009" w:rsidRDefault="00226696" w:rsidP="00226696">
      <w:pPr>
        <w:jc w:val="center"/>
        <w:rPr>
          <w:rFonts w:cs="Times New Roman"/>
          <w:i/>
          <w:iCs/>
          <w:color w:val="000000"/>
        </w:rPr>
      </w:pPr>
    </w:p>
    <w:p w14:paraId="64FB70D7" w14:textId="77777777" w:rsidR="00226696" w:rsidRPr="00B22009" w:rsidRDefault="00226696" w:rsidP="00226696">
      <w:pPr>
        <w:jc w:val="center"/>
        <w:rPr>
          <w:rFonts w:cs="Times New Roman"/>
          <w:i/>
          <w:iCs/>
          <w:color w:val="000000"/>
        </w:rPr>
      </w:pPr>
    </w:p>
    <w:p w14:paraId="1D24CE03" w14:textId="0B65FE8A" w:rsidR="00226696" w:rsidRDefault="00E1436F" w:rsidP="00226696">
      <w:pPr>
        <w:jc w:val="center"/>
        <w:rPr>
          <w:rFonts w:cs="Times New Roman"/>
          <w:i/>
          <w:iCs/>
          <w:color w:val="000000"/>
        </w:rPr>
      </w:pPr>
      <w:r>
        <w:rPr>
          <w:rFonts w:cs="Times New Roman"/>
          <w:i/>
          <w:iCs/>
          <w:color w:val="000000"/>
        </w:rPr>
        <w:t>Equation 3.</w:t>
      </w:r>
      <w:r w:rsidR="00226696">
        <w:rPr>
          <w:rFonts w:cs="Times New Roman"/>
          <w:i/>
          <w:iCs/>
          <w:color w:val="000000"/>
        </w:rPr>
        <w:t xml:space="preserve">3. </w:t>
      </w:r>
      <w:r w:rsidR="00226696" w:rsidRPr="00B22009">
        <w:rPr>
          <w:rFonts w:cs="Times New Roman"/>
          <w:i/>
          <w:iCs/>
          <w:color w:val="000000"/>
        </w:rPr>
        <w:t xml:space="preserve">New Barn: ($800,000 X (# of </w:t>
      </w:r>
      <w:r w:rsidR="001A1971">
        <w:rPr>
          <w:rFonts w:cs="Times New Roman"/>
          <w:i/>
          <w:iCs/>
          <w:color w:val="000000"/>
        </w:rPr>
        <w:t>AMS</w:t>
      </w:r>
      <w:r w:rsidR="00226696" w:rsidRPr="00B22009">
        <w:rPr>
          <w:rFonts w:cs="Times New Roman"/>
          <w:i/>
          <w:iCs/>
          <w:color w:val="000000"/>
        </w:rPr>
        <w:t xml:space="preserve">)) + $250,000 + ($150,000 X (# of </w:t>
      </w:r>
      <w:r w:rsidR="001A1971">
        <w:rPr>
          <w:rFonts w:cs="Times New Roman"/>
          <w:i/>
          <w:iCs/>
          <w:color w:val="000000"/>
        </w:rPr>
        <w:t>AMS</w:t>
      </w:r>
      <w:r w:rsidR="00226696" w:rsidRPr="00B22009">
        <w:rPr>
          <w:rFonts w:cs="Times New Roman"/>
          <w:i/>
          <w:iCs/>
          <w:color w:val="000000"/>
        </w:rPr>
        <w:t xml:space="preserve"> – 1))</w:t>
      </w:r>
    </w:p>
    <w:p w14:paraId="4787F82C" w14:textId="77777777" w:rsidR="00226696" w:rsidRDefault="00226696" w:rsidP="00226696">
      <w:pPr>
        <w:spacing w:line="480" w:lineRule="auto"/>
        <w:rPr>
          <w:color w:val="000000"/>
        </w:rPr>
      </w:pPr>
    </w:p>
    <w:p w14:paraId="5C360423" w14:textId="56C82D78" w:rsidR="00226696" w:rsidRDefault="00226696" w:rsidP="005A489E">
      <w:pPr>
        <w:rPr>
          <w:rFonts w:cs="Times New Roman"/>
          <w:b/>
          <w:bCs/>
          <w:i/>
          <w:iCs/>
          <w:color w:val="000000"/>
        </w:rPr>
      </w:pPr>
      <w:r>
        <w:rPr>
          <w:rFonts w:cs="Times New Roman"/>
          <w:b/>
          <w:bCs/>
          <w:i/>
          <w:iCs/>
          <w:color w:val="000000"/>
        </w:rPr>
        <w:t>Default Variables for All Scenarios</w:t>
      </w:r>
    </w:p>
    <w:p w14:paraId="2241C769" w14:textId="77777777" w:rsidR="00D27EBF" w:rsidRPr="005A489E" w:rsidRDefault="00D27EBF" w:rsidP="005A489E">
      <w:pPr>
        <w:rPr>
          <w:rFonts w:cs="Times New Roman"/>
          <w:b/>
          <w:bCs/>
          <w:i/>
          <w:iCs/>
          <w:color w:val="000000"/>
        </w:rPr>
      </w:pPr>
    </w:p>
    <w:p w14:paraId="044BFB40" w14:textId="3750D997" w:rsidR="005A489E" w:rsidRPr="00456CE9" w:rsidRDefault="005A489E" w:rsidP="00A95439">
      <w:pPr>
        <w:spacing w:line="480" w:lineRule="auto"/>
        <w:ind w:firstLine="720"/>
        <w:rPr>
          <w:rFonts w:cs="Times New Roman"/>
          <w:color w:val="000000"/>
        </w:rPr>
      </w:pPr>
      <w:r>
        <w:rPr>
          <w:rFonts w:cs="Times New Roman"/>
          <w:color w:val="000000"/>
        </w:rPr>
        <w:t xml:space="preserve">A total of twenty-three variables were available for data input within the decision support tool (Figure </w:t>
      </w:r>
      <w:r w:rsidR="00FF691C">
        <w:rPr>
          <w:rFonts w:cs="Times New Roman"/>
          <w:color w:val="000000"/>
        </w:rPr>
        <w:t>3.</w:t>
      </w:r>
      <w:r>
        <w:rPr>
          <w:rFonts w:cs="Times New Roman"/>
          <w:color w:val="000000"/>
        </w:rPr>
        <w:t xml:space="preserve">1). Portions of the decision tool </w:t>
      </w:r>
      <w:r w:rsidR="00562F66">
        <w:rPr>
          <w:rFonts w:cs="Times New Roman"/>
          <w:color w:val="000000"/>
        </w:rPr>
        <w:t>were presented</w:t>
      </w:r>
      <w:r>
        <w:rPr>
          <w:rFonts w:cs="Times New Roman"/>
          <w:color w:val="000000"/>
        </w:rPr>
        <w:t xml:space="preserve"> in Figure </w:t>
      </w:r>
      <w:r w:rsidR="00D27EBF">
        <w:rPr>
          <w:rFonts w:cs="Times New Roman"/>
          <w:color w:val="000000"/>
        </w:rPr>
        <w:t>3.</w:t>
      </w:r>
      <w:r>
        <w:rPr>
          <w:rFonts w:cs="Times New Roman"/>
          <w:color w:val="000000"/>
        </w:rPr>
        <w:t xml:space="preserve">1 and </w:t>
      </w:r>
      <w:r>
        <w:rPr>
          <w:rFonts w:cs="Times New Roman"/>
          <w:color w:val="000000"/>
        </w:rPr>
        <w:lastRenderedPageBreak/>
        <w:t xml:space="preserve">Figure </w:t>
      </w:r>
      <w:r w:rsidR="00D27EBF">
        <w:rPr>
          <w:rFonts w:cs="Times New Roman"/>
          <w:color w:val="000000"/>
        </w:rPr>
        <w:t>3.</w:t>
      </w:r>
      <w:r>
        <w:rPr>
          <w:rFonts w:cs="Times New Roman"/>
          <w:color w:val="000000"/>
        </w:rPr>
        <w:t xml:space="preserve">2. The </w:t>
      </w:r>
      <w:r w:rsidR="00D26182">
        <w:rPr>
          <w:rFonts w:cs="Times New Roman"/>
          <w:color w:val="000000"/>
        </w:rPr>
        <w:t xml:space="preserve">constant </w:t>
      </w:r>
      <w:r>
        <w:rPr>
          <w:rFonts w:cs="Times New Roman"/>
          <w:color w:val="000000"/>
        </w:rPr>
        <w:t xml:space="preserve">variables were found from the Dairy Gauge or other </w:t>
      </w:r>
      <w:r w:rsidRPr="00D27EBF">
        <w:rPr>
          <w:rFonts w:cs="Times New Roman"/>
          <w:color w:val="000000"/>
        </w:rPr>
        <w:t>data sources</w:t>
      </w:r>
      <w:r w:rsidR="00D26182">
        <w:rPr>
          <w:rFonts w:cs="Times New Roman"/>
          <w:color w:val="000000"/>
        </w:rPr>
        <w:t xml:space="preserve"> (Table 3.2)</w:t>
      </w:r>
      <w:r w:rsidR="00456CE9">
        <w:rPr>
          <w:rFonts w:cs="Times New Roman"/>
          <w:color w:val="000000"/>
        </w:rPr>
        <w:t xml:space="preserve"> </w:t>
      </w:r>
      <w:r w:rsidRPr="00456CE9">
        <w:rPr>
          <w:color w:val="000000"/>
        </w:rPr>
        <w:t xml:space="preserve">NPV </w:t>
      </w:r>
      <w:r w:rsidR="00456CE9">
        <w:rPr>
          <w:color w:val="000000"/>
        </w:rPr>
        <w:t>d</w:t>
      </w:r>
      <w:r w:rsidRPr="00456CE9">
        <w:rPr>
          <w:color w:val="000000"/>
        </w:rPr>
        <w:t>iscount Rate</w:t>
      </w:r>
      <w:r w:rsidR="00456CE9">
        <w:rPr>
          <w:color w:val="000000"/>
        </w:rPr>
        <w:t>; l</w:t>
      </w:r>
      <w:r w:rsidRPr="00456CE9">
        <w:rPr>
          <w:color w:val="000000"/>
        </w:rPr>
        <w:t xml:space="preserve">oan </w:t>
      </w:r>
      <w:r w:rsidR="00456CE9">
        <w:rPr>
          <w:color w:val="000000"/>
        </w:rPr>
        <w:t>i</w:t>
      </w:r>
      <w:r w:rsidRPr="00456CE9">
        <w:rPr>
          <w:color w:val="000000"/>
        </w:rPr>
        <w:t xml:space="preserve">nterest </w:t>
      </w:r>
      <w:r w:rsidR="00456CE9">
        <w:rPr>
          <w:color w:val="000000"/>
        </w:rPr>
        <w:t>r</w:t>
      </w:r>
      <w:r w:rsidRPr="00456CE9">
        <w:rPr>
          <w:color w:val="000000"/>
        </w:rPr>
        <w:t>ate</w:t>
      </w:r>
      <w:r w:rsidR="00456CE9">
        <w:rPr>
          <w:rFonts w:cs="Times New Roman"/>
          <w:color w:val="000000"/>
        </w:rPr>
        <w:t xml:space="preserve">; </w:t>
      </w:r>
      <w:r w:rsidRPr="00456CE9">
        <w:rPr>
          <w:color w:val="000000"/>
        </w:rPr>
        <w:t xml:space="preserve">AMS </w:t>
      </w:r>
      <w:r w:rsidR="00456CE9">
        <w:rPr>
          <w:color w:val="000000"/>
        </w:rPr>
        <w:t>s</w:t>
      </w:r>
      <w:r w:rsidRPr="00456CE9">
        <w:rPr>
          <w:color w:val="000000"/>
        </w:rPr>
        <w:t xml:space="preserve">alvage </w:t>
      </w:r>
      <w:r w:rsidR="00456CE9">
        <w:rPr>
          <w:color w:val="000000"/>
        </w:rPr>
        <w:t>v</w:t>
      </w:r>
      <w:r w:rsidRPr="00456CE9">
        <w:rPr>
          <w:color w:val="000000"/>
        </w:rPr>
        <w:t>alue (Hyde and Engel, 2002)</w:t>
      </w:r>
      <w:r w:rsidR="00456CE9">
        <w:rPr>
          <w:rFonts w:cs="Times New Roman"/>
          <w:color w:val="000000"/>
        </w:rPr>
        <w:t xml:space="preserve">, </w:t>
      </w:r>
      <w:r w:rsidR="00456CE9">
        <w:rPr>
          <w:color w:val="000000"/>
        </w:rPr>
        <w:t>c</w:t>
      </w:r>
      <w:r w:rsidRPr="00456CE9">
        <w:rPr>
          <w:color w:val="000000"/>
        </w:rPr>
        <w:t>ost</w:t>
      </w:r>
      <w:r w:rsidR="00456CE9">
        <w:rPr>
          <w:color w:val="000000"/>
        </w:rPr>
        <w:t>/</w:t>
      </w:r>
      <w:r w:rsidRPr="00456CE9">
        <w:rPr>
          <w:color w:val="000000"/>
        </w:rPr>
        <w:t>AMS (Lely, 2023)</w:t>
      </w:r>
      <w:r w:rsidR="00456CE9">
        <w:rPr>
          <w:rFonts w:cs="Times New Roman"/>
          <w:color w:val="000000"/>
        </w:rPr>
        <w:t xml:space="preserve">, </w:t>
      </w:r>
      <w:r w:rsidRPr="00456CE9">
        <w:rPr>
          <w:color w:val="000000"/>
        </w:rPr>
        <w:t xml:space="preserve">AMS </w:t>
      </w:r>
      <w:r w:rsidR="00456CE9">
        <w:rPr>
          <w:color w:val="000000"/>
        </w:rPr>
        <w:t>u</w:t>
      </w:r>
      <w:r w:rsidRPr="00456CE9">
        <w:rPr>
          <w:color w:val="000000"/>
        </w:rPr>
        <w:t>seful life (Hyde and Engel, 2002)</w:t>
      </w:r>
      <w:r w:rsidR="00456CE9">
        <w:rPr>
          <w:rFonts w:cs="Times New Roman"/>
          <w:color w:val="000000"/>
        </w:rPr>
        <w:t xml:space="preserve">, </w:t>
      </w:r>
      <w:r w:rsidR="00456CE9">
        <w:rPr>
          <w:color w:val="000000"/>
        </w:rPr>
        <w:t>i</w:t>
      </w:r>
      <w:r w:rsidRPr="00456CE9">
        <w:rPr>
          <w:color w:val="000000"/>
        </w:rPr>
        <w:t xml:space="preserve">nsurance </w:t>
      </w:r>
      <w:r w:rsidR="00456CE9">
        <w:rPr>
          <w:color w:val="000000"/>
        </w:rPr>
        <w:t>r</w:t>
      </w:r>
      <w:r w:rsidRPr="00456CE9">
        <w:rPr>
          <w:color w:val="000000"/>
        </w:rPr>
        <w:t xml:space="preserve">ate per $1,000 </w:t>
      </w:r>
      <w:r w:rsidR="00456CE9">
        <w:rPr>
          <w:color w:val="000000"/>
        </w:rPr>
        <w:t>v</w:t>
      </w:r>
      <w:r w:rsidRPr="00456CE9">
        <w:rPr>
          <w:color w:val="000000"/>
        </w:rPr>
        <w:t>alue</w:t>
      </w:r>
      <w:r w:rsidR="00456CE9">
        <w:rPr>
          <w:color w:val="000000"/>
        </w:rPr>
        <w:t>,</w:t>
      </w:r>
      <w:r w:rsidR="00456CE9">
        <w:rPr>
          <w:rFonts w:cs="Times New Roman"/>
          <w:color w:val="000000"/>
        </w:rPr>
        <w:t xml:space="preserve"> </w:t>
      </w:r>
      <w:r w:rsidR="00456CE9">
        <w:rPr>
          <w:color w:val="000000"/>
        </w:rPr>
        <w:t>t</w:t>
      </w:r>
      <w:r w:rsidRPr="00456CE9">
        <w:rPr>
          <w:color w:val="000000"/>
        </w:rPr>
        <w:t xml:space="preserve">ax </w:t>
      </w:r>
      <w:r w:rsidR="00456CE9">
        <w:rPr>
          <w:color w:val="000000"/>
        </w:rPr>
        <w:t>r</w:t>
      </w:r>
      <w:r w:rsidRPr="00456CE9">
        <w:rPr>
          <w:color w:val="000000"/>
        </w:rPr>
        <w:t>ate (Tennessee Tax)</w:t>
      </w:r>
      <w:r w:rsidR="00456CE9">
        <w:rPr>
          <w:rFonts w:cs="Times New Roman"/>
          <w:color w:val="000000"/>
        </w:rPr>
        <w:t xml:space="preserve">, </w:t>
      </w:r>
      <w:r w:rsidR="00456CE9">
        <w:rPr>
          <w:color w:val="000000"/>
        </w:rPr>
        <w:t>r</w:t>
      </w:r>
      <w:r w:rsidRPr="00456CE9">
        <w:rPr>
          <w:color w:val="000000"/>
        </w:rPr>
        <w:t xml:space="preserve">epair </w:t>
      </w:r>
      <w:r w:rsidR="00456CE9">
        <w:rPr>
          <w:color w:val="000000"/>
        </w:rPr>
        <w:t>c</w:t>
      </w:r>
      <w:r w:rsidRPr="00456CE9">
        <w:rPr>
          <w:color w:val="000000"/>
        </w:rPr>
        <w:t>ost per AMS</w:t>
      </w:r>
      <w:r w:rsidR="00456CE9">
        <w:rPr>
          <w:color w:val="000000"/>
        </w:rPr>
        <w:t>/</w:t>
      </w:r>
      <w:r w:rsidRPr="00456CE9">
        <w:rPr>
          <w:color w:val="000000"/>
        </w:rPr>
        <w:t>year (Hyde and Engel, 2002)</w:t>
      </w:r>
      <w:r w:rsidR="00456CE9">
        <w:rPr>
          <w:rFonts w:cs="Times New Roman"/>
          <w:color w:val="000000"/>
        </w:rPr>
        <w:t>, s</w:t>
      </w:r>
      <w:r w:rsidRPr="00456CE9">
        <w:rPr>
          <w:color w:val="000000"/>
        </w:rPr>
        <w:t xml:space="preserve">oftware </w:t>
      </w:r>
      <w:r w:rsidR="00456CE9">
        <w:rPr>
          <w:color w:val="000000"/>
        </w:rPr>
        <w:t>v</w:t>
      </w:r>
      <w:r w:rsidRPr="00456CE9">
        <w:rPr>
          <w:color w:val="000000"/>
        </w:rPr>
        <w:t>alue</w:t>
      </w:r>
      <w:r w:rsidR="00456CE9">
        <w:rPr>
          <w:color w:val="000000"/>
        </w:rPr>
        <w:t>/</w:t>
      </w:r>
      <w:r w:rsidRPr="00456CE9">
        <w:rPr>
          <w:color w:val="000000"/>
        </w:rPr>
        <w:t>cow/year</w:t>
      </w:r>
      <w:r w:rsidR="00456CE9">
        <w:rPr>
          <w:color w:val="000000"/>
        </w:rPr>
        <w:t>,</w:t>
      </w:r>
      <w:r w:rsidR="00456CE9">
        <w:rPr>
          <w:rFonts w:cs="Times New Roman"/>
          <w:color w:val="000000"/>
        </w:rPr>
        <w:t xml:space="preserve"> </w:t>
      </w:r>
      <w:r w:rsidR="00456CE9">
        <w:rPr>
          <w:color w:val="000000"/>
        </w:rPr>
        <w:t>u</w:t>
      </w:r>
      <w:r w:rsidRPr="00456CE9">
        <w:rPr>
          <w:color w:val="000000"/>
        </w:rPr>
        <w:t>tilities</w:t>
      </w:r>
      <w:r w:rsidR="00456CE9">
        <w:rPr>
          <w:color w:val="000000"/>
        </w:rPr>
        <w:t>/</w:t>
      </w:r>
      <w:r w:rsidRPr="00456CE9">
        <w:rPr>
          <w:color w:val="000000"/>
        </w:rPr>
        <w:t>cow</w:t>
      </w:r>
      <w:r w:rsidR="00456CE9">
        <w:rPr>
          <w:color w:val="000000"/>
        </w:rPr>
        <w:t>/</w:t>
      </w:r>
      <w:r w:rsidRPr="00456CE9">
        <w:rPr>
          <w:color w:val="000000"/>
        </w:rPr>
        <w:t>year</w:t>
      </w:r>
      <w:r w:rsidR="00456CE9">
        <w:rPr>
          <w:color w:val="000000"/>
        </w:rPr>
        <w:t>,</w:t>
      </w:r>
      <w:r w:rsidR="00456CE9">
        <w:rPr>
          <w:rFonts w:cs="Times New Roman"/>
          <w:color w:val="000000"/>
        </w:rPr>
        <w:t xml:space="preserve"> </w:t>
      </w:r>
      <w:r w:rsidR="00456CE9">
        <w:rPr>
          <w:color w:val="000000"/>
        </w:rPr>
        <w:t>f</w:t>
      </w:r>
      <w:r w:rsidRPr="00456CE9">
        <w:rPr>
          <w:color w:val="000000"/>
        </w:rPr>
        <w:t xml:space="preserve">acility </w:t>
      </w:r>
      <w:r w:rsidR="00456CE9">
        <w:rPr>
          <w:color w:val="000000"/>
        </w:rPr>
        <w:t>u</w:t>
      </w:r>
      <w:r w:rsidRPr="00456CE9">
        <w:rPr>
          <w:color w:val="000000"/>
        </w:rPr>
        <w:t>seful life (Hyde and Engel, 2002)</w:t>
      </w:r>
      <w:r w:rsidR="00456CE9">
        <w:rPr>
          <w:rFonts w:cs="Times New Roman"/>
          <w:color w:val="000000"/>
        </w:rPr>
        <w:t xml:space="preserve">, and </w:t>
      </w:r>
      <w:r w:rsidR="00456CE9">
        <w:rPr>
          <w:color w:val="000000"/>
        </w:rPr>
        <w:t>f</w:t>
      </w:r>
      <w:r w:rsidRPr="00456CE9">
        <w:rPr>
          <w:color w:val="000000"/>
        </w:rPr>
        <w:t xml:space="preserve">acility </w:t>
      </w:r>
      <w:r w:rsidR="00456CE9">
        <w:rPr>
          <w:color w:val="000000"/>
        </w:rPr>
        <w:t>s</w:t>
      </w:r>
      <w:r w:rsidRPr="00456CE9">
        <w:rPr>
          <w:color w:val="000000"/>
        </w:rPr>
        <w:t xml:space="preserve">alvage </w:t>
      </w:r>
      <w:r w:rsidR="00456CE9">
        <w:rPr>
          <w:color w:val="000000"/>
        </w:rPr>
        <w:t>v</w:t>
      </w:r>
      <w:r w:rsidRPr="00456CE9">
        <w:rPr>
          <w:color w:val="000000"/>
        </w:rPr>
        <w:t>alue</w:t>
      </w:r>
      <w:r w:rsidR="00456CE9">
        <w:rPr>
          <w:color w:val="000000"/>
        </w:rPr>
        <w:t>.</w:t>
      </w:r>
    </w:p>
    <w:p w14:paraId="6667BE37" w14:textId="040D5318" w:rsidR="00D27EBF" w:rsidRPr="00456CE9" w:rsidRDefault="00526EE8" w:rsidP="00A95439">
      <w:pPr>
        <w:spacing w:line="480" w:lineRule="auto"/>
        <w:ind w:firstLine="720"/>
        <w:rPr>
          <w:rFonts w:cs="Times New Roman"/>
          <w:color w:val="000000"/>
        </w:rPr>
      </w:pPr>
      <w:r>
        <w:rPr>
          <w:rFonts w:cs="Times New Roman"/>
          <w:color w:val="000000"/>
        </w:rPr>
        <w:t>Monte Carlo</w:t>
      </w:r>
      <w:r w:rsidR="00A95439">
        <w:rPr>
          <w:rFonts w:cs="Times New Roman"/>
          <w:color w:val="000000"/>
        </w:rPr>
        <w:t xml:space="preserve"> simulation through Simetar in Excel was</w:t>
      </w:r>
      <w:r w:rsidR="005A489E" w:rsidRPr="00D27EBF">
        <w:rPr>
          <w:rFonts w:cs="Times New Roman"/>
          <w:color w:val="000000"/>
        </w:rPr>
        <w:t xml:space="preserve"> </w:t>
      </w:r>
      <w:r w:rsidR="00A95439">
        <w:rPr>
          <w:rFonts w:cs="Times New Roman"/>
          <w:color w:val="000000"/>
        </w:rPr>
        <w:t>used to determine realistic scenario outcomes for the Southern dairy industry. M</w:t>
      </w:r>
      <w:r w:rsidR="005A489E" w:rsidRPr="00D27EBF">
        <w:rPr>
          <w:rFonts w:cs="Times New Roman"/>
          <w:color w:val="000000"/>
        </w:rPr>
        <w:t xml:space="preserve">inimum and maximum endpoints from Dairy Gauge or other sources (Table </w:t>
      </w:r>
      <w:r w:rsidR="00D27EBF" w:rsidRPr="00D27EBF">
        <w:rPr>
          <w:rFonts w:cs="Times New Roman"/>
          <w:color w:val="000000"/>
        </w:rPr>
        <w:t>3.</w:t>
      </w:r>
      <w:r w:rsidR="00D26182">
        <w:rPr>
          <w:rFonts w:cs="Times New Roman"/>
          <w:color w:val="000000"/>
        </w:rPr>
        <w:t>3</w:t>
      </w:r>
      <w:r w:rsidR="005A489E" w:rsidRPr="00D27EBF">
        <w:rPr>
          <w:rFonts w:cs="Times New Roman"/>
          <w:color w:val="000000"/>
        </w:rPr>
        <w:t>)</w:t>
      </w:r>
      <w:r w:rsidR="00456CE9">
        <w:rPr>
          <w:rFonts w:cs="Times New Roman"/>
          <w:color w:val="000000"/>
        </w:rPr>
        <w:t xml:space="preserve"> m</w:t>
      </w:r>
      <w:r w:rsidR="005A489E" w:rsidRPr="00456CE9">
        <w:rPr>
          <w:color w:val="000000"/>
        </w:rPr>
        <w:t xml:space="preserve">ilk </w:t>
      </w:r>
      <w:r w:rsidR="00456CE9">
        <w:rPr>
          <w:color w:val="000000"/>
        </w:rPr>
        <w:t>p</w:t>
      </w:r>
      <w:r w:rsidR="005A489E" w:rsidRPr="00456CE9">
        <w:rPr>
          <w:color w:val="000000"/>
        </w:rPr>
        <w:t>roduction (12.5 and 37.0 kg</w:t>
      </w:r>
      <w:r w:rsidR="00456CE9">
        <w:rPr>
          <w:color w:val="000000"/>
        </w:rPr>
        <w:t>/</w:t>
      </w:r>
      <w:r w:rsidR="005A489E" w:rsidRPr="00456CE9">
        <w:rPr>
          <w:color w:val="000000"/>
        </w:rPr>
        <w:t>cow</w:t>
      </w:r>
      <w:r w:rsidR="00456CE9">
        <w:rPr>
          <w:color w:val="000000"/>
        </w:rPr>
        <w:t>/</w:t>
      </w:r>
      <w:r w:rsidR="005A489E" w:rsidRPr="00456CE9">
        <w:rPr>
          <w:color w:val="000000"/>
        </w:rPr>
        <w:t>day)</w:t>
      </w:r>
      <w:r w:rsidR="00456CE9">
        <w:rPr>
          <w:rFonts w:cs="Times New Roman"/>
          <w:color w:val="000000"/>
        </w:rPr>
        <w:t>, m</w:t>
      </w:r>
      <w:r w:rsidR="005A489E" w:rsidRPr="00456CE9">
        <w:rPr>
          <w:color w:val="000000"/>
        </w:rPr>
        <w:t xml:space="preserve">ilk </w:t>
      </w:r>
      <w:r w:rsidR="00456CE9">
        <w:rPr>
          <w:color w:val="000000"/>
        </w:rPr>
        <w:t>p</w:t>
      </w:r>
      <w:r w:rsidR="005A489E" w:rsidRPr="00456CE9">
        <w:rPr>
          <w:color w:val="000000"/>
        </w:rPr>
        <w:t>rice</w:t>
      </w:r>
      <w:r w:rsidR="00456CE9">
        <w:rPr>
          <w:color w:val="000000"/>
        </w:rPr>
        <w:t>/</w:t>
      </w:r>
      <w:r w:rsidR="005A489E" w:rsidRPr="00456CE9">
        <w:rPr>
          <w:color w:val="000000"/>
        </w:rPr>
        <w:t xml:space="preserve">CWT (Livestock Marketing </w:t>
      </w:r>
      <w:r w:rsidR="00E00621" w:rsidRPr="00456CE9">
        <w:rPr>
          <w:color w:val="000000"/>
        </w:rPr>
        <w:t>I</w:t>
      </w:r>
      <w:r w:rsidR="005A489E" w:rsidRPr="00456CE9">
        <w:rPr>
          <w:color w:val="000000"/>
        </w:rPr>
        <w:t>nformation Center, 2023)</w:t>
      </w:r>
      <w:r w:rsidR="00456CE9">
        <w:rPr>
          <w:color w:val="000000"/>
        </w:rPr>
        <w:t>, p</w:t>
      </w:r>
      <w:r w:rsidR="005A489E" w:rsidRPr="00456CE9">
        <w:rPr>
          <w:color w:val="000000"/>
        </w:rPr>
        <w:t xml:space="preserve">urchased </w:t>
      </w:r>
      <w:r w:rsidR="00456CE9">
        <w:rPr>
          <w:color w:val="000000"/>
        </w:rPr>
        <w:t>f</w:t>
      </w:r>
      <w:r w:rsidR="005A489E" w:rsidRPr="00456CE9">
        <w:rPr>
          <w:color w:val="000000"/>
        </w:rPr>
        <w:t>eed ($3.38 and $13.92</w:t>
      </w:r>
      <w:r w:rsidR="00456CE9">
        <w:rPr>
          <w:color w:val="000000"/>
        </w:rPr>
        <w:t>/</w:t>
      </w:r>
      <w:r w:rsidR="005A489E" w:rsidRPr="00456CE9">
        <w:rPr>
          <w:color w:val="000000"/>
        </w:rPr>
        <w:t>CWT)</w:t>
      </w:r>
      <w:r w:rsidR="00456CE9">
        <w:rPr>
          <w:color w:val="000000"/>
        </w:rPr>
        <w:t>,</w:t>
      </w:r>
      <w:r w:rsidR="00456CE9">
        <w:rPr>
          <w:rFonts w:cs="Times New Roman"/>
          <w:color w:val="000000"/>
        </w:rPr>
        <w:t xml:space="preserve"> </w:t>
      </w:r>
      <w:r w:rsidR="00456CE9">
        <w:rPr>
          <w:color w:val="000000"/>
        </w:rPr>
        <w:t>r</w:t>
      </w:r>
      <w:r w:rsidR="005A489E" w:rsidRPr="00456CE9">
        <w:rPr>
          <w:color w:val="000000"/>
        </w:rPr>
        <w:t xml:space="preserve">aised </w:t>
      </w:r>
      <w:r w:rsidR="00456CE9">
        <w:rPr>
          <w:color w:val="000000"/>
        </w:rPr>
        <w:t>f</w:t>
      </w:r>
      <w:r w:rsidR="005A489E" w:rsidRPr="00456CE9">
        <w:rPr>
          <w:color w:val="000000"/>
        </w:rPr>
        <w:t>eed ($0 and $10.82</w:t>
      </w:r>
      <w:r w:rsidR="00456CE9">
        <w:rPr>
          <w:color w:val="000000"/>
        </w:rPr>
        <w:t>/</w:t>
      </w:r>
      <w:r w:rsidR="005A489E" w:rsidRPr="00456CE9">
        <w:rPr>
          <w:color w:val="000000"/>
        </w:rPr>
        <w:t>CWT)</w:t>
      </w:r>
      <w:r w:rsidR="00456CE9">
        <w:rPr>
          <w:color w:val="000000"/>
        </w:rPr>
        <w:t>,</w:t>
      </w:r>
      <w:r w:rsidR="00456CE9">
        <w:rPr>
          <w:rFonts w:cs="Times New Roman"/>
          <w:color w:val="000000"/>
        </w:rPr>
        <w:t xml:space="preserve"> l</w:t>
      </w:r>
      <w:r w:rsidR="005A489E" w:rsidRPr="00456CE9">
        <w:rPr>
          <w:color w:val="000000"/>
        </w:rPr>
        <w:t xml:space="preserve">abor </w:t>
      </w:r>
      <w:r w:rsidR="00456CE9">
        <w:rPr>
          <w:color w:val="000000"/>
        </w:rPr>
        <w:t>r</w:t>
      </w:r>
      <w:r w:rsidR="005A489E" w:rsidRPr="00456CE9">
        <w:rPr>
          <w:color w:val="000000"/>
        </w:rPr>
        <w:t>ate ($0 and $1,123.29</w:t>
      </w:r>
      <w:r w:rsidR="00456CE9">
        <w:rPr>
          <w:color w:val="000000"/>
        </w:rPr>
        <w:t>/</w:t>
      </w:r>
      <w:r w:rsidR="005A489E" w:rsidRPr="00456CE9">
        <w:rPr>
          <w:color w:val="000000"/>
        </w:rPr>
        <w:t>cow</w:t>
      </w:r>
      <w:r w:rsidR="00456CE9">
        <w:rPr>
          <w:color w:val="000000"/>
        </w:rPr>
        <w:t>/</w:t>
      </w:r>
      <w:r w:rsidR="005A489E" w:rsidRPr="00456CE9">
        <w:rPr>
          <w:color w:val="000000"/>
        </w:rPr>
        <w:t>year)</w:t>
      </w:r>
      <w:r w:rsidR="00456CE9">
        <w:rPr>
          <w:color w:val="000000"/>
        </w:rPr>
        <w:t xml:space="preserve">, </w:t>
      </w:r>
      <w:r w:rsidR="00456CE9">
        <w:rPr>
          <w:rFonts w:cs="Times New Roman"/>
          <w:color w:val="000000"/>
        </w:rPr>
        <w:t>h</w:t>
      </w:r>
      <w:r w:rsidR="005A489E" w:rsidRPr="00456CE9">
        <w:rPr>
          <w:color w:val="000000"/>
        </w:rPr>
        <w:t xml:space="preserve">erd </w:t>
      </w:r>
      <w:r w:rsidR="00456CE9">
        <w:rPr>
          <w:color w:val="000000"/>
        </w:rPr>
        <w:t>s</w:t>
      </w:r>
      <w:r w:rsidR="005A489E" w:rsidRPr="00456CE9">
        <w:rPr>
          <w:color w:val="000000"/>
        </w:rPr>
        <w:t>ize (60</w:t>
      </w:r>
      <w:r w:rsidR="00456CE9">
        <w:rPr>
          <w:color w:val="000000"/>
        </w:rPr>
        <w:t>/</w:t>
      </w:r>
      <w:r w:rsidR="005A489E" w:rsidRPr="00456CE9">
        <w:rPr>
          <w:color w:val="000000"/>
        </w:rPr>
        <w:t>AMS unit; Lely, 2023)</w:t>
      </w:r>
      <w:r w:rsidR="00456CE9">
        <w:rPr>
          <w:color w:val="000000"/>
        </w:rPr>
        <w:t>,</w:t>
      </w:r>
      <w:r w:rsidR="00456CE9">
        <w:rPr>
          <w:rFonts w:cs="Times New Roman"/>
          <w:color w:val="000000"/>
        </w:rPr>
        <w:t xml:space="preserve"> n</w:t>
      </w:r>
      <w:r w:rsidR="005A489E" w:rsidRPr="00456CE9">
        <w:rPr>
          <w:color w:val="000000"/>
        </w:rPr>
        <w:t xml:space="preserve">umber of </w:t>
      </w:r>
      <w:r w:rsidR="001A1971" w:rsidRPr="00456CE9">
        <w:rPr>
          <w:color w:val="000000"/>
        </w:rPr>
        <w:t>AMS</w:t>
      </w:r>
      <w:r w:rsidR="005A489E" w:rsidRPr="00456CE9">
        <w:rPr>
          <w:color w:val="000000"/>
        </w:rPr>
        <w:t xml:space="preserve"> (1 thought 12)</w:t>
      </w:r>
      <w:r w:rsidR="00456CE9">
        <w:rPr>
          <w:color w:val="000000"/>
        </w:rPr>
        <w:t>,</w:t>
      </w:r>
      <w:r w:rsidR="00456CE9">
        <w:rPr>
          <w:rFonts w:cs="Times New Roman"/>
          <w:color w:val="000000"/>
        </w:rPr>
        <w:t xml:space="preserve"> and f</w:t>
      </w:r>
      <w:r w:rsidR="005A489E" w:rsidRPr="00456CE9">
        <w:rPr>
          <w:color w:val="000000"/>
        </w:rPr>
        <w:t xml:space="preserve">acility </w:t>
      </w:r>
      <w:r w:rsidR="00456CE9">
        <w:rPr>
          <w:color w:val="000000"/>
        </w:rPr>
        <w:t>c</w:t>
      </w:r>
      <w:r w:rsidR="005A489E" w:rsidRPr="00456CE9">
        <w:rPr>
          <w:color w:val="000000"/>
        </w:rPr>
        <w:t>osts (</w:t>
      </w:r>
      <w:r w:rsidR="00A95439">
        <w:rPr>
          <w:color w:val="000000"/>
        </w:rPr>
        <w:t>c</w:t>
      </w:r>
      <w:r w:rsidR="005A489E" w:rsidRPr="00456CE9">
        <w:rPr>
          <w:color w:val="000000"/>
        </w:rPr>
        <w:t>alculated above</w:t>
      </w:r>
      <w:r w:rsidR="00D27EBF" w:rsidRPr="00456CE9">
        <w:rPr>
          <w:color w:val="000000"/>
        </w:rPr>
        <w:t>)</w:t>
      </w:r>
      <w:r w:rsidR="00A95439">
        <w:rPr>
          <w:color w:val="000000"/>
        </w:rPr>
        <w:t xml:space="preserve"> were used as model inputs across all </w:t>
      </w:r>
      <w:r w:rsidR="00BF0F14">
        <w:rPr>
          <w:color w:val="000000"/>
        </w:rPr>
        <w:t>scenarios</w:t>
      </w:r>
      <w:r w:rsidR="00A95439">
        <w:rPr>
          <w:color w:val="000000"/>
        </w:rPr>
        <w:t>.</w:t>
      </w:r>
    </w:p>
    <w:p w14:paraId="0D048256" w14:textId="5235DCA8" w:rsidR="005A489E" w:rsidRDefault="005A489E" w:rsidP="005A489E">
      <w:pPr>
        <w:spacing w:line="480" w:lineRule="auto"/>
        <w:rPr>
          <w:b/>
          <w:bCs/>
          <w:i/>
          <w:iCs/>
        </w:rPr>
      </w:pPr>
      <w:r>
        <w:rPr>
          <w:b/>
          <w:bCs/>
          <w:i/>
          <w:iCs/>
        </w:rPr>
        <w:t>Milk Production</w:t>
      </w:r>
    </w:p>
    <w:p w14:paraId="4C97995B" w14:textId="5A120FD5" w:rsidR="005A489E" w:rsidRDefault="005A489E" w:rsidP="00D27EBF">
      <w:pPr>
        <w:spacing w:line="480" w:lineRule="auto"/>
        <w:ind w:firstLine="720"/>
      </w:pPr>
      <w:r>
        <w:t>Milk production and feed cost (purchased and raised) had a positive correlation; therefore, the decision tool was coded that simulations with high milk production had high feed cost and vice versa. The decision tool for this scenario was programmed so that when one of the two variables increased, the decision tool would randomly generate increased number for the other variable. The random numbers for feed costs came from Dairy Gauge. An additional 1.04 kg of milk was added to each year to simulate genetic milk production increase</w:t>
      </w:r>
      <w:r w:rsidR="00FF691C">
        <w:t>s</w:t>
      </w:r>
      <w:r>
        <w:t xml:space="preserve">. The additional 1.04 kg of increased genetic milk production </w:t>
      </w:r>
      <w:r>
        <w:lastRenderedPageBreak/>
        <w:t>came from 2003 to 2023 PCDART (</w:t>
      </w:r>
      <w:r>
        <w:rPr>
          <w:shd w:val="clear" w:color="auto" w:fill="FFFFFF"/>
        </w:rPr>
        <w:t xml:space="preserve">Dairy Records Management Systems, Raleigh, NC USA) records from the University of Tennessee Little River Dairy Herd. </w:t>
      </w:r>
    </w:p>
    <w:p w14:paraId="6EE32261" w14:textId="77777777" w:rsidR="005A489E" w:rsidRDefault="005A489E" w:rsidP="005A489E">
      <w:pPr>
        <w:spacing w:line="480" w:lineRule="auto"/>
        <w:rPr>
          <w:b/>
          <w:bCs/>
          <w:i/>
          <w:iCs/>
        </w:rPr>
      </w:pPr>
      <w:r>
        <w:rPr>
          <w:b/>
          <w:bCs/>
          <w:i/>
          <w:iCs/>
        </w:rPr>
        <w:t>Milk Price</w:t>
      </w:r>
    </w:p>
    <w:p w14:paraId="292934B2" w14:textId="56D0D5CD" w:rsidR="005A489E" w:rsidRPr="00D27EBF" w:rsidRDefault="005A489E" w:rsidP="00D27EBF">
      <w:pPr>
        <w:spacing w:line="480" w:lineRule="auto"/>
      </w:pPr>
      <w:r>
        <w:tab/>
        <w:t xml:space="preserve">Milk price was </w:t>
      </w:r>
      <w:r w:rsidR="005675FF">
        <w:t>modeled</w:t>
      </w:r>
      <w:r>
        <w:t xml:space="preserve"> using simulation with </w:t>
      </w:r>
      <w:r w:rsidR="00526EE8">
        <w:t>multi-variable empirical distribution</w:t>
      </w:r>
      <w:r w:rsidR="005675FF">
        <w:t>.</w:t>
      </w:r>
      <w:r>
        <w:t xml:space="preserve"> </w:t>
      </w:r>
      <w:r w:rsidR="005675FF">
        <w:t>D</w:t>
      </w:r>
      <w:r>
        <w:t xml:space="preserve">ata </w:t>
      </w:r>
      <w:r w:rsidR="005675FF">
        <w:t xml:space="preserve">came </w:t>
      </w:r>
      <w:r>
        <w:t xml:space="preserve">from </w:t>
      </w:r>
      <w:r w:rsidR="00E1436F">
        <w:t>mean</w:t>
      </w:r>
      <w:r>
        <w:t xml:space="preserve"> milk prices in Florida, Georgia, and Virginia from January 2019 to February 2023 from the Livestock Marketing Information Center </w:t>
      </w:r>
      <w:r>
        <w:rPr>
          <w:noProof/>
        </w:rPr>
        <w:t>(LMIC, 2023)</w:t>
      </w:r>
      <w:r>
        <w:t xml:space="preserve">. Milk prices were </w:t>
      </w:r>
      <w:r w:rsidR="00FF691C">
        <w:t>modeled as</w:t>
      </w:r>
      <w:r>
        <w:t xml:space="preserve"> multivariate empirical for realistic revenue additions and milk price fluctuations. </w:t>
      </w:r>
    </w:p>
    <w:p w14:paraId="2CD75AD8" w14:textId="77777777" w:rsidR="005A489E" w:rsidRDefault="005A489E" w:rsidP="005A489E">
      <w:pPr>
        <w:spacing w:line="480" w:lineRule="auto"/>
        <w:rPr>
          <w:b/>
          <w:bCs/>
          <w:i/>
          <w:iCs/>
        </w:rPr>
      </w:pPr>
      <w:r>
        <w:rPr>
          <w:b/>
          <w:bCs/>
          <w:i/>
          <w:iCs/>
        </w:rPr>
        <w:t>Purchased and Raised Feed Cost</w:t>
      </w:r>
    </w:p>
    <w:p w14:paraId="085AF604" w14:textId="10A324D1" w:rsidR="005A489E" w:rsidRPr="00D27EBF" w:rsidRDefault="005A489E" w:rsidP="00D27EBF">
      <w:pPr>
        <w:spacing w:line="480" w:lineRule="auto"/>
        <w:ind w:firstLine="720"/>
        <w:rPr>
          <w:rFonts w:cs="Times New Roman"/>
          <w:color w:val="000000"/>
        </w:rPr>
      </w:pPr>
      <w:r>
        <w:t xml:space="preserve">Feed cost was broken down into two categories: purchased feed and raised feed. Purchased feed was bought forage or grain that was ready for storage or consumption. Raised feed was forage or grain that was produced on the farm or from the producer on different land. Purchased and raised feed cost models were run using stochastic simulations with </w:t>
      </w:r>
      <w:r>
        <w:rPr>
          <w:rFonts w:cs="Times New Roman"/>
          <w:color w:val="000000"/>
        </w:rPr>
        <w:t>Simetar in Excel using all 62 farm observations from Dairy Gauge with endpoints at the minimum ($3.38, $0 per CWT</w:t>
      </w:r>
      <w:r w:rsidR="00FF691C">
        <w:rPr>
          <w:rFonts w:cs="Times New Roman"/>
          <w:color w:val="000000"/>
        </w:rPr>
        <w:t xml:space="preserve"> for purchased and raised feed</w:t>
      </w:r>
      <w:r>
        <w:rPr>
          <w:rFonts w:cs="Times New Roman"/>
          <w:color w:val="000000"/>
        </w:rPr>
        <w:t>, respectively) and maximum ($13.92, $10.82 per CWT</w:t>
      </w:r>
      <w:r w:rsidR="00FF691C">
        <w:rPr>
          <w:rFonts w:cs="Times New Roman"/>
          <w:color w:val="000000"/>
        </w:rPr>
        <w:t xml:space="preserve"> for purchased and raised feed</w:t>
      </w:r>
      <w:r>
        <w:rPr>
          <w:rFonts w:cs="Times New Roman"/>
          <w:color w:val="000000"/>
        </w:rPr>
        <w:t>, respectively) values with simulations being skewed towards the mean ($8.76, $2.87 per CWT</w:t>
      </w:r>
      <w:r w:rsidR="00FF691C">
        <w:rPr>
          <w:rFonts w:cs="Times New Roman"/>
          <w:color w:val="000000"/>
        </w:rPr>
        <w:t xml:space="preserve"> for purchased and raised feed</w:t>
      </w:r>
      <w:r>
        <w:rPr>
          <w:rFonts w:cs="Times New Roman"/>
          <w:color w:val="000000"/>
        </w:rPr>
        <w:t>, respectively) and median ($8.72, $2.83 per CWT</w:t>
      </w:r>
      <w:r w:rsidR="00FF691C">
        <w:rPr>
          <w:rFonts w:cs="Times New Roman"/>
          <w:color w:val="000000"/>
        </w:rPr>
        <w:t xml:space="preserve"> for purchased and raised feed</w:t>
      </w:r>
      <w:r>
        <w:rPr>
          <w:rFonts w:cs="Times New Roman"/>
          <w:color w:val="000000"/>
        </w:rPr>
        <w:t xml:space="preserve"> respectively). </w:t>
      </w:r>
    </w:p>
    <w:p w14:paraId="249C9DBE" w14:textId="77777777" w:rsidR="005A489E" w:rsidRPr="00B8220B" w:rsidRDefault="005A489E" w:rsidP="005A489E">
      <w:pPr>
        <w:spacing w:line="480" w:lineRule="auto"/>
        <w:rPr>
          <w:b/>
          <w:bCs/>
          <w:i/>
          <w:iCs/>
        </w:rPr>
      </w:pPr>
      <w:r>
        <w:rPr>
          <w:b/>
          <w:bCs/>
          <w:i/>
          <w:iCs/>
        </w:rPr>
        <w:t>Labor Rate</w:t>
      </w:r>
    </w:p>
    <w:p w14:paraId="1C31AAFD" w14:textId="14E3D2B8" w:rsidR="005A489E" w:rsidRPr="0093706F" w:rsidRDefault="005A489E" w:rsidP="00D27EBF">
      <w:pPr>
        <w:spacing w:line="480" w:lineRule="auto"/>
        <w:ind w:firstLine="720"/>
      </w:pPr>
      <w:r>
        <w:t xml:space="preserve">Labor rate was </w:t>
      </w:r>
      <w:r w:rsidR="005675FF">
        <w:t>calculated</w:t>
      </w:r>
      <w:r>
        <w:t xml:space="preserve"> using simulation with </w:t>
      </w:r>
      <w:r w:rsidR="00526EE8">
        <w:t>multi-variable empirical distribution</w:t>
      </w:r>
      <w:r>
        <w:t xml:space="preserve"> using </w:t>
      </w:r>
      <w:r>
        <w:rPr>
          <w:rFonts w:cs="Times New Roman"/>
          <w:color w:val="000000"/>
        </w:rPr>
        <w:t xml:space="preserve">all </w:t>
      </w:r>
      <w:r w:rsidR="005675FF">
        <w:rPr>
          <w:rFonts w:cs="Times New Roman"/>
          <w:color w:val="000000"/>
        </w:rPr>
        <w:t>62</w:t>
      </w:r>
      <w:r>
        <w:rPr>
          <w:rFonts w:cs="Times New Roman"/>
          <w:color w:val="000000"/>
        </w:rPr>
        <w:t xml:space="preserve"> farm observations from Dairy Gauge</w:t>
      </w:r>
      <w:r w:rsidR="00D26182">
        <w:rPr>
          <w:rFonts w:cs="Times New Roman"/>
          <w:color w:val="000000"/>
        </w:rPr>
        <w:t>. The</w:t>
      </w:r>
      <w:r>
        <w:rPr>
          <w:rFonts w:cs="Times New Roman"/>
          <w:color w:val="000000"/>
        </w:rPr>
        <w:t xml:space="preserve"> endpoints</w:t>
      </w:r>
      <w:r w:rsidR="00D26182">
        <w:rPr>
          <w:rFonts w:cs="Times New Roman"/>
          <w:color w:val="000000"/>
        </w:rPr>
        <w:t xml:space="preserve"> were set</w:t>
      </w:r>
      <w:r>
        <w:rPr>
          <w:rFonts w:cs="Times New Roman"/>
          <w:color w:val="000000"/>
        </w:rPr>
        <w:t xml:space="preserve"> at </w:t>
      </w:r>
      <w:r w:rsidR="006D622B">
        <w:rPr>
          <w:rFonts w:cs="Times New Roman"/>
          <w:color w:val="000000"/>
        </w:rPr>
        <w:lastRenderedPageBreak/>
        <w:t>$</w:t>
      </w:r>
      <w:r>
        <w:rPr>
          <w:rFonts w:cs="Times New Roman"/>
          <w:color w:val="000000"/>
        </w:rPr>
        <w:t xml:space="preserve">0 per cow to $1,123.29 with a </w:t>
      </w:r>
      <w:r w:rsidR="00E1436F">
        <w:rPr>
          <w:rFonts w:cs="Times New Roman"/>
          <w:color w:val="000000"/>
        </w:rPr>
        <w:t>mean</w:t>
      </w:r>
      <w:r>
        <w:rPr>
          <w:rFonts w:cs="Times New Roman"/>
          <w:color w:val="000000"/>
        </w:rPr>
        <w:t xml:space="preserve"> of $532 per cow per year. </w:t>
      </w:r>
      <w:r w:rsidR="00D26182">
        <w:rPr>
          <w:rFonts w:cs="Times New Roman"/>
          <w:color w:val="000000"/>
        </w:rPr>
        <w:t xml:space="preserve">Labor rate was determined by the total cost </w:t>
      </w:r>
      <w:r w:rsidR="005675FF">
        <w:rPr>
          <w:rFonts w:cs="Times New Roman"/>
          <w:color w:val="000000"/>
        </w:rPr>
        <w:t xml:space="preserve">per </w:t>
      </w:r>
      <w:r w:rsidR="00D26182">
        <w:rPr>
          <w:rFonts w:cs="Times New Roman"/>
          <w:color w:val="000000"/>
        </w:rPr>
        <w:t>cow per year.</w:t>
      </w:r>
    </w:p>
    <w:p w14:paraId="38795E90" w14:textId="724F92E0" w:rsidR="005A489E" w:rsidRPr="00B8220B" w:rsidRDefault="005A489E" w:rsidP="005A489E">
      <w:pPr>
        <w:spacing w:line="480" w:lineRule="auto"/>
        <w:rPr>
          <w:b/>
          <w:bCs/>
          <w:i/>
          <w:iCs/>
        </w:rPr>
      </w:pPr>
      <w:r w:rsidRPr="00B8220B">
        <w:rPr>
          <w:b/>
          <w:bCs/>
          <w:i/>
          <w:iCs/>
        </w:rPr>
        <w:t xml:space="preserve">Herd Size </w:t>
      </w:r>
      <w:r>
        <w:rPr>
          <w:b/>
          <w:bCs/>
          <w:i/>
          <w:iCs/>
        </w:rPr>
        <w:t xml:space="preserve">and Number of </w:t>
      </w:r>
      <w:r w:rsidR="001A1971">
        <w:rPr>
          <w:b/>
          <w:bCs/>
          <w:i/>
          <w:iCs/>
        </w:rPr>
        <w:t>Automatic Milking Systems</w:t>
      </w:r>
    </w:p>
    <w:p w14:paraId="2562FBCF" w14:textId="5FEF3620" w:rsidR="005A489E" w:rsidRPr="00D27EBF" w:rsidRDefault="005A489E" w:rsidP="00D27EBF">
      <w:pPr>
        <w:spacing w:line="480" w:lineRule="auto"/>
        <w:ind w:firstLine="720"/>
      </w:pPr>
      <w:r>
        <w:t xml:space="preserve">Herd size and the number of </w:t>
      </w:r>
      <w:r w:rsidR="001A1971">
        <w:t>AMS</w:t>
      </w:r>
      <w:r>
        <w:t xml:space="preserve"> </w:t>
      </w:r>
      <w:r w:rsidR="00FF691C">
        <w:t>were</w:t>
      </w:r>
      <w:r>
        <w:t xml:space="preserve"> based in </w:t>
      </w:r>
      <w:r>
        <w:rPr>
          <w:rFonts w:cs="Times New Roman"/>
          <w:color w:val="000000"/>
        </w:rPr>
        <w:t>Simetar</w:t>
      </w:r>
      <w:r w:rsidR="00526EE8">
        <w:rPr>
          <w:rFonts w:cs="Times New Roman"/>
          <w:color w:val="000000"/>
        </w:rPr>
        <w:t xml:space="preserve"> with stochastic simulation</w:t>
      </w:r>
      <w:r>
        <w:rPr>
          <w:rFonts w:cs="Times New Roman"/>
          <w:color w:val="000000"/>
        </w:rPr>
        <w:t xml:space="preserve"> in Excel using all 62 farm observations from Dairy Gauge with endpoints at the minimum (60 cows and 1 </w:t>
      </w:r>
      <w:r w:rsidR="001A1971">
        <w:rPr>
          <w:rFonts w:cs="Times New Roman"/>
          <w:color w:val="000000"/>
        </w:rPr>
        <w:t>AMS</w:t>
      </w:r>
      <w:r>
        <w:rPr>
          <w:rFonts w:cs="Times New Roman"/>
          <w:color w:val="000000"/>
        </w:rPr>
        <w:t xml:space="preserve">) and maximum (720 cows and 12 </w:t>
      </w:r>
      <w:r w:rsidR="001A1971">
        <w:rPr>
          <w:rFonts w:cs="Times New Roman"/>
          <w:color w:val="000000"/>
        </w:rPr>
        <w:t>AMS</w:t>
      </w:r>
      <w:r>
        <w:rPr>
          <w:rFonts w:cs="Times New Roman"/>
          <w:color w:val="000000"/>
        </w:rPr>
        <w:t xml:space="preserve">) values with simulations being skewed towards the mean (240 cows and 4 </w:t>
      </w:r>
      <w:r w:rsidR="001A1971">
        <w:rPr>
          <w:rFonts w:cs="Times New Roman"/>
          <w:color w:val="000000"/>
        </w:rPr>
        <w:t>AMS</w:t>
      </w:r>
      <w:r>
        <w:rPr>
          <w:rFonts w:cs="Times New Roman"/>
          <w:color w:val="000000"/>
        </w:rPr>
        <w:t>). A</w:t>
      </w:r>
      <w:r>
        <w:t xml:space="preserve"> large variety of herd sizes was chosen to look at the impact AMS had on small and large dairy farms. The first sub-scenario </w:t>
      </w:r>
      <w:r w:rsidR="00A95439">
        <w:t>considered</w:t>
      </w:r>
      <w:r>
        <w:t xml:space="preserve"> a small </w:t>
      </w:r>
      <w:r w:rsidR="00A95439">
        <w:t>operation</w:t>
      </w:r>
      <w:r>
        <w:t xml:space="preserve"> owning 1 AMS unit with a herd of 60 lactating cows. The second and third sub-scenarios </w:t>
      </w:r>
      <w:r w:rsidR="00A95439">
        <w:t>considered</w:t>
      </w:r>
      <w:r>
        <w:t xml:space="preserve"> 4 AMS units with a herd of 240 lactation cows and 8 AMS units with a herd of 480 lactating cows. Sub-scenario 2 and 3 were the average-sized farm in the Southeast and more of an expected input from producers for this decision tool. The last sub-scenario was a high AMS installation total that </w:t>
      </w:r>
      <w:r w:rsidR="00D26182">
        <w:t>was</w:t>
      </w:r>
      <w:r>
        <w:t xml:space="preserve"> uncommon in the Southeast. However,</w:t>
      </w:r>
      <w:r w:rsidR="005675FF">
        <w:t xml:space="preserve"> </w:t>
      </w:r>
      <w:r w:rsidR="00A95439">
        <w:t>extreme herd size and AMS number were considered (sub-scenario 1 and 4) to provide information for all Southeastern operations</w:t>
      </w:r>
      <w:r>
        <w:t xml:space="preserve">. Milk production and feed cost had a positive correlation with herd size and the number of </w:t>
      </w:r>
      <w:r w:rsidR="001A1971">
        <w:t>AMS</w:t>
      </w:r>
      <w:r>
        <w:t>; therefore, when the herd size increased so did the milk production and feed cost and vice versa. The decision tool was programmed so that when one of the three variables increased, the decision tool would randomly generate increased number for the other two variables. The random numbers for milk production and feed costs came from Dairy Gauge.</w:t>
      </w:r>
    </w:p>
    <w:p w14:paraId="3DDBCE8D" w14:textId="77777777" w:rsidR="00CB2BF0" w:rsidRDefault="00CB2BF0" w:rsidP="005A489E">
      <w:pPr>
        <w:spacing w:line="480" w:lineRule="auto"/>
        <w:rPr>
          <w:b/>
          <w:bCs/>
          <w:i/>
          <w:iCs/>
        </w:rPr>
      </w:pPr>
    </w:p>
    <w:p w14:paraId="6162FE4D" w14:textId="7359248B" w:rsidR="005A489E" w:rsidRDefault="005A489E" w:rsidP="005A489E">
      <w:pPr>
        <w:spacing w:line="480" w:lineRule="auto"/>
        <w:rPr>
          <w:b/>
          <w:bCs/>
          <w:i/>
          <w:iCs/>
        </w:rPr>
      </w:pPr>
      <w:r>
        <w:rPr>
          <w:b/>
          <w:bCs/>
          <w:i/>
          <w:iCs/>
        </w:rPr>
        <w:lastRenderedPageBreak/>
        <w:t xml:space="preserve">Research Baseline and Industry Perception Variable Differentiation </w:t>
      </w:r>
    </w:p>
    <w:p w14:paraId="5E6FEF2A" w14:textId="2ADE4446" w:rsidR="00226696" w:rsidRPr="00226696" w:rsidRDefault="00A95439" w:rsidP="005A489E">
      <w:pPr>
        <w:spacing w:line="480" w:lineRule="auto"/>
        <w:ind w:firstLine="720"/>
      </w:pPr>
      <w:r>
        <w:t>L</w:t>
      </w:r>
      <w:r w:rsidR="005A489E">
        <w:t xml:space="preserve">oan rate, loan year, and labor reduction were the differentiation between the research baseline and industry perception scenarios. The research baseline </w:t>
      </w:r>
      <w:r w:rsidR="005675FF">
        <w:t>cr</w:t>
      </w:r>
      <w:r>
        <w:t>e</w:t>
      </w:r>
      <w:r w:rsidR="005675FF">
        <w:t xml:space="preserve">ated scenarios based on AMS data </w:t>
      </w:r>
      <w:r w:rsidR="005A489E">
        <w:t xml:space="preserve">from previous research papers </w:t>
      </w:r>
      <w:r w:rsidR="00A200FA">
        <w:rPr>
          <w:noProof/>
        </w:rPr>
        <w:fldChar w:fldCharType="begin">
          <w:fldData xml:space="preserve">PEVuZE5vdGU+PENpdGU+PEF1dGhvcj5TY2h1bHRlPC9BdXRob3I+PFllYXI+MjAxMzwvWWVhcj48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</w:fldData>
        </w:fldChar>
      </w:r>
      <w:r w:rsidR="00A200FA">
        <w:rPr>
          <w:noProof/>
        </w:rPr>
        <w:instrText xml:space="preserve"> ADDIN EN.CITE </w:instrText>
      </w:r>
      <w:r w:rsidR="00A200FA">
        <w:rPr>
          <w:noProof/>
        </w:rPr>
        <w:fldChar w:fldCharType="begin">
          <w:fldData xml:space="preserve">PEVuZE5vdGU+PENpdGU+PEF1dGhvcj5TY2h1bHRlPC9BdXRob3I+PFllYXI+MjAxMzwvWWVhcj48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</w:fldData>
        </w:fldChar>
      </w:r>
      <w:r w:rsidR="00A200FA">
        <w:rPr>
          <w:noProof/>
        </w:rPr>
        <w:instrText xml:space="preserve"> ADDIN EN.CITE.DATA </w:instrText>
      </w:r>
      <w:r w:rsidR="00A200FA">
        <w:rPr>
          <w:noProof/>
        </w:rPr>
      </w:r>
      <w:r w:rsidR="00A200FA">
        <w:rPr>
          <w:noProof/>
        </w:rPr>
        <w:fldChar w:fldCharType="end"/>
      </w:r>
      <w:r w:rsidR="00A200FA">
        <w:rPr>
          <w:noProof/>
        </w:rPr>
      </w:r>
      <w:r w:rsidR="00A200FA">
        <w:rPr>
          <w:noProof/>
        </w:rPr>
        <w:fldChar w:fldCharType="separate"/>
      </w:r>
      <w:r w:rsidR="00A200FA">
        <w:rPr>
          <w:noProof/>
        </w:rPr>
        <w:t>(Schulte and Tranel, 2013, Schewe and Stuart, 2015, Kimpel, 2016, Tse et al., 2018)</w:t>
      </w:r>
      <w:r w:rsidR="00A200FA">
        <w:rPr>
          <w:noProof/>
        </w:rPr>
        <w:fldChar w:fldCharType="end"/>
      </w:r>
      <w:r w:rsidR="005675FF">
        <w:rPr>
          <w:noProof/>
        </w:rPr>
        <w:t>. The industry baseline scen</w:t>
      </w:r>
      <w:r>
        <w:rPr>
          <w:noProof/>
        </w:rPr>
        <w:t>a</w:t>
      </w:r>
      <w:r w:rsidR="005675FF">
        <w:rPr>
          <w:noProof/>
        </w:rPr>
        <w:t>rios modified loan rate, loan years, and increased labor p</w:t>
      </w:r>
      <w:r>
        <w:rPr>
          <w:noProof/>
        </w:rPr>
        <w:t>er</w:t>
      </w:r>
      <w:r w:rsidR="005675FF">
        <w:rPr>
          <w:noProof/>
        </w:rPr>
        <w:t>centage based on dicussions with industry reprentives familer with AMS systems in the Southeast</w:t>
      </w:r>
      <w:r w:rsidR="005A489E">
        <w:t xml:space="preserve"> </w:t>
      </w:r>
      <w:r w:rsidR="00A200FA">
        <w:rPr>
          <w:noProof/>
        </w:rPr>
        <w:fldChar w:fldCharType="begin"/>
      </w:r>
      <w:r w:rsidR="00A200FA">
        <w:rPr>
          <w:noProof/>
        </w:rPr>
        <w:instrText xml:space="preserve"> ADDIN EN.CITE &lt;EndNote&gt;&lt;Cite&gt;&lt;Author&gt;Williams&lt;/Author&gt;&lt;Year&gt;2023&lt;/Year&gt;&lt;RecNum&gt;121&lt;/RecNum&gt;&lt;DisplayText&gt;(Williams, 2023)&lt;/DisplayText&gt;&lt;record&gt;&lt;rec-number&gt;121&lt;/rec-number&gt;&lt;foreign-keys&gt;&lt;key app="EN" db-id="zdwvev0pq5p5d5ee9ad5z2wu9errwftrdswz" timestamp="1682445532"&gt;121&lt;/key&gt;&lt;/foreign-keys&gt;&lt;ref-type name="Personal Communication"&gt;26&lt;/ref-type&gt;&lt;contributors&gt;&lt;authors&gt;&lt;author&gt;Williams, Shane&lt;/author&gt;&lt;/authors&gt;&lt;secondary-authors&gt;&lt;author&gt;P. c. w. C. Martinez&lt;/author&gt;&lt;/secondary-authors&gt;&lt;/contributors&gt;&lt;titles&gt;&lt;title&gt;Discussion about the economics and banking aspects of automatic milking systems with Farm Credit Senior Finacial Services Officer&lt;/title&gt;&lt;/titles&gt;&lt;dates&gt;&lt;year&gt;2023&lt;/year&gt;&lt;/dates&gt;&lt;urls&gt;&lt;/urls&gt;&lt;/record&gt;&lt;/Cite&gt;&lt;/EndNote&gt;</w:instrText>
      </w:r>
      <w:r w:rsidR="00A200FA">
        <w:rPr>
          <w:noProof/>
        </w:rPr>
        <w:fldChar w:fldCharType="separate"/>
      </w:r>
      <w:r w:rsidR="00A200FA">
        <w:rPr>
          <w:noProof/>
        </w:rPr>
        <w:t>(Williams, 2023)</w:t>
      </w:r>
      <w:r w:rsidR="00A200FA">
        <w:rPr>
          <w:noProof/>
        </w:rPr>
        <w:fldChar w:fldCharType="end"/>
      </w:r>
      <w:r w:rsidR="005A489E">
        <w:t xml:space="preserve">. </w:t>
      </w:r>
    </w:p>
    <w:p w14:paraId="42041ED1" w14:textId="73A94CCA" w:rsidR="00B462D2" w:rsidRDefault="00B462D2" w:rsidP="007B481E">
      <w:pPr>
        <w:pStyle w:val="Heading2"/>
      </w:pPr>
      <w:bookmarkStart w:id="127" w:name="_Toc142043705"/>
      <w:r>
        <w:t>Results</w:t>
      </w:r>
      <w:bookmarkEnd w:id="127"/>
      <w:r>
        <w:t xml:space="preserve"> </w:t>
      </w:r>
    </w:p>
    <w:p w14:paraId="1C4DD228" w14:textId="77777777" w:rsidR="005A489E" w:rsidRPr="00271539" w:rsidRDefault="005A489E" w:rsidP="005A489E">
      <w:pPr>
        <w:spacing w:line="480" w:lineRule="auto"/>
        <w:rPr>
          <w:rFonts w:cs="Times New Roman"/>
          <w:b/>
          <w:bCs/>
          <w:i/>
          <w:iCs/>
          <w:color w:val="000000"/>
        </w:rPr>
      </w:pPr>
      <w:r>
        <w:rPr>
          <w:rFonts w:cs="Times New Roman"/>
          <w:b/>
          <w:bCs/>
          <w:i/>
          <w:iCs/>
          <w:color w:val="000000"/>
        </w:rPr>
        <w:t>Research Baseline Scenario</w:t>
      </w:r>
    </w:p>
    <w:p w14:paraId="16F6B5E5" w14:textId="2A98DA79" w:rsidR="005A489E" w:rsidRDefault="005A489E" w:rsidP="005A489E">
      <w:pPr>
        <w:spacing w:line="480" w:lineRule="auto"/>
      </w:pPr>
      <w:r>
        <w:tab/>
        <w:t xml:space="preserve">The three research </w:t>
      </w:r>
      <w:r w:rsidR="000B2A2F">
        <w:t>analyses</w:t>
      </w:r>
      <w:r>
        <w:t xml:space="preserve"> (retrofit</w:t>
      </w:r>
      <w:r w:rsidR="0028008A">
        <w:t xml:space="preserve">, </w:t>
      </w:r>
      <w:r>
        <w:t xml:space="preserve">add-on, and new construction) were run with stochastic simulation in Simetar </w:t>
      </w:r>
      <w:r w:rsidR="000B2A2F">
        <w:t>across</w:t>
      </w:r>
      <w:r>
        <w:t xml:space="preserve"> </w:t>
      </w:r>
      <w:r w:rsidR="001A1971">
        <w:t>AMS</w:t>
      </w:r>
      <w:r w:rsidR="000B2A2F">
        <w:t xml:space="preserve"> situations</w:t>
      </w:r>
      <w:r>
        <w:t xml:space="preserve"> (1 to 12</w:t>
      </w:r>
      <w:r w:rsidR="000B2A2F">
        <w:t xml:space="preserve"> units</w:t>
      </w:r>
      <w:r>
        <w:t xml:space="preserve">) </w:t>
      </w:r>
      <w:r w:rsidR="000B2A2F">
        <w:t>for</w:t>
      </w:r>
      <w:r>
        <w:t xml:space="preserve"> a total of 36 sub-scenarios. </w:t>
      </w:r>
      <w:r w:rsidR="00E13273">
        <w:t>Five hundred iterations for each s</w:t>
      </w:r>
      <w:r>
        <w:t xml:space="preserve">ub-scenarios </w:t>
      </w:r>
      <w:r w:rsidR="00E13273">
        <w:t>were calculated</w:t>
      </w:r>
      <w:r>
        <w:t xml:space="preserve"> to </w:t>
      </w:r>
      <w:r w:rsidR="000B2A2F">
        <w:t>determine</w:t>
      </w:r>
      <w:r>
        <w:t xml:space="preserve"> NPV</w:t>
      </w:r>
      <w:r w:rsidR="0028008A">
        <w:t xml:space="preserve"> (Figure 3.3)</w:t>
      </w:r>
      <w:r w:rsidR="000B2A2F">
        <w:t>, IRR</w:t>
      </w:r>
      <w:r w:rsidR="0028008A">
        <w:t xml:space="preserve"> (Figure 3.4)</w:t>
      </w:r>
      <w:r w:rsidR="000B2A2F">
        <w:t>, and PP</w:t>
      </w:r>
      <w:r w:rsidR="0028008A">
        <w:t xml:space="preserve"> (Figure 3.5)</w:t>
      </w:r>
      <w:r w:rsidR="000B2A2F">
        <w:t xml:space="preserve"> across </w:t>
      </w:r>
      <w:r w:rsidR="00E13273">
        <w:t>sub-scenarios</w:t>
      </w:r>
      <w:r>
        <w:t>. Table 3.3 showed the level of NPV preference and determined which scenarios provided the best investment opportunity.</w:t>
      </w:r>
      <w:r w:rsidR="000B2A2F">
        <w:t xml:space="preserve"> Based on research assumptions</w:t>
      </w:r>
      <w:r>
        <w:t>, a 12-</w:t>
      </w:r>
      <w:r w:rsidR="001A1971">
        <w:t>AMS</w:t>
      </w:r>
      <w:r>
        <w:t xml:space="preserve"> retrofitted barn and a 1-</w:t>
      </w:r>
      <w:r w:rsidR="001A1971">
        <w:t>AMS</w:t>
      </w:r>
      <w:r>
        <w:t xml:space="preserve"> new construction barn </w:t>
      </w:r>
      <w:r w:rsidR="00E13273">
        <w:t>had the highest and lowest</w:t>
      </w:r>
      <w:r>
        <w:t xml:space="preserve"> NPV</w:t>
      </w:r>
      <w:r w:rsidR="00E13273">
        <w:t>, respectively</w:t>
      </w:r>
      <w:r>
        <w:t xml:space="preserve">. </w:t>
      </w:r>
    </w:p>
    <w:p w14:paraId="21190245" w14:textId="2B921AF1" w:rsidR="001B7A48" w:rsidRDefault="001B7A48" w:rsidP="005A489E">
      <w:pPr>
        <w:spacing w:line="480" w:lineRule="auto"/>
      </w:pPr>
      <w:r>
        <w:tab/>
        <w:t>Retrofit had a mean and standard deviation N</w:t>
      </w:r>
      <w:r w:rsidR="005132E0">
        <w:t>PV</w:t>
      </w:r>
      <w:r>
        <w:t xml:space="preserve"> of $9,048,854.31 </w:t>
      </w:r>
      <w:r>
        <w:rPr>
          <w:rFonts w:cs="Times New Roman"/>
        </w:rPr>
        <w:t>±</w:t>
      </w:r>
      <w:r>
        <w:t xml:space="preserve"> $3,391,413.67 with a minimum of -$</w:t>
      </w:r>
      <w:r w:rsidR="00D30310">
        <w:t>8,759,070.62</w:t>
      </w:r>
      <w:r>
        <w:t xml:space="preserve"> and a maximum of $</w:t>
      </w:r>
      <w:r w:rsidR="00D30310">
        <w:t>35,179,776.06</w:t>
      </w:r>
      <w:r>
        <w:t xml:space="preserve"> </w:t>
      </w:r>
      <w:r w:rsidR="00FC117D">
        <w:t>across</w:t>
      </w:r>
      <w:r>
        <w:t xml:space="preserve"> the 12 scenarios. Add-on had a mean and standard deviation N</w:t>
      </w:r>
      <w:r w:rsidR="005132E0">
        <w:t>PV</w:t>
      </w:r>
      <w:r>
        <w:t xml:space="preserve"> of $7,789,101.95 </w:t>
      </w:r>
      <w:r>
        <w:rPr>
          <w:rFonts w:cs="Times New Roman"/>
        </w:rPr>
        <w:t>±</w:t>
      </w:r>
      <w:r>
        <w:t xml:space="preserve"> $3,394,835.57 with a minimum of -$</w:t>
      </w:r>
      <w:r w:rsidR="00D30310">
        <w:t>11,359,431.35</w:t>
      </w:r>
      <w:r>
        <w:t xml:space="preserve"> and a maximum of $</w:t>
      </w:r>
      <w:r w:rsidR="00D30310">
        <w:t>32,673,159.95</w:t>
      </w:r>
      <w:r>
        <w:t>. New barn had a mean and standard deviation N</w:t>
      </w:r>
      <w:r w:rsidR="005132E0">
        <w:t>PV</w:t>
      </w:r>
      <w:r>
        <w:t xml:space="preserve"> of $4,</w:t>
      </w:r>
      <w:r w:rsidR="009B5BCA">
        <w:t>966,295.94</w:t>
      </w:r>
      <w:r>
        <w:t xml:space="preserve"> </w:t>
      </w:r>
      <w:r>
        <w:rPr>
          <w:rFonts w:cs="Times New Roman"/>
        </w:rPr>
        <w:t>±</w:t>
      </w:r>
      <w:r>
        <w:t xml:space="preserve"> $3,</w:t>
      </w:r>
      <w:r w:rsidR="009B5BCA">
        <w:t>405,336.54</w:t>
      </w:r>
      <w:r>
        <w:t xml:space="preserve"> with a minimum of -$</w:t>
      </w:r>
      <w:r w:rsidR="00D30310">
        <w:t>16,590,789.10</w:t>
      </w:r>
      <w:r>
        <w:t xml:space="preserve"> and a maximum of $</w:t>
      </w:r>
      <w:r w:rsidR="00D30310">
        <w:t>27,659,927.71</w:t>
      </w:r>
      <w:r>
        <w:t xml:space="preserve">. </w:t>
      </w:r>
      <w:r w:rsidR="009B5BCA">
        <w:t>All three outcomes increase</w:t>
      </w:r>
      <w:r w:rsidR="003A5324">
        <w:t>d</w:t>
      </w:r>
      <w:r w:rsidR="009B5BCA">
        <w:t xml:space="preserve"> N</w:t>
      </w:r>
      <w:r w:rsidR="00FC117D">
        <w:t>PV</w:t>
      </w:r>
      <w:r w:rsidR="009B5BCA">
        <w:t xml:space="preserve"> from 1 </w:t>
      </w:r>
      <w:r w:rsidR="001A1971">
        <w:t>AMS</w:t>
      </w:r>
      <w:r w:rsidR="009B5BCA">
        <w:t xml:space="preserve"> to 12 </w:t>
      </w:r>
      <w:r w:rsidR="001A1971">
        <w:t>AMS</w:t>
      </w:r>
      <w:r w:rsidR="009B5BCA">
        <w:t xml:space="preserve">, however retrofit showed the </w:t>
      </w:r>
      <w:r w:rsidR="009B5BCA">
        <w:lastRenderedPageBreak/>
        <w:t xml:space="preserve">largest mean and standard deviation </w:t>
      </w:r>
      <w:r w:rsidR="003A5324">
        <w:t>variation</w:t>
      </w:r>
      <w:r w:rsidR="009B5BCA">
        <w:t xml:space="preserve"> from 1 </w:t>
      </w:r>
      <w:r w:rsidR="001A1971">
        <w:t>AMS</w:t>
      </w:r>
      <w:r w:rsidR="009B5BCA">
        <w:t xml:space="preserve"> ($1,877,761.97 </w:t>
      </w:r>
      <w:r w:rsidR="009B5BCA">
        <w:rPr>
          <w:rFonts w:cs="Times New Roman"/>
        </w:rPr>
        <w:t>±</w:t>
      </w:r>
      <w:r w:rsidR="009B5BCA">
        <w:t xml:space="preserve"> $711,960.78) to 12 </w:t>
      </w:r>
      <w:r w:rsidR="001A1971">
        <w:t>AMS</w:t>
      </w:r>
      <w:r w:rsidR="009B5BCA">
        <w:t xml:space="preserve"> ($16,219,528.28 </w:t>
      </w:r>
      <w:r w:rsidR="009B5BCA">
        <w:rPr>
          <w:rFonts w:cs="Times New Roman"/>
        </w:rPr>
        <w:t>±</w:t>
      </w:r>
      <w:r w:rsidR="009B5BCA">
        <w:t xml:space="preserve"> $6,171,324.32).</w:t>
      </w:r>
      <w:r w:rsidR="003A5324">
        <w:t xml:space="preserve"> </w:t>
      </w:r>
      <w:r w:rsidR="00E13273">
        <w:t>Although</w:t>
      </w:r>
      <w:r w:rsidR="005F009D">
        <w:t xml:space="preserve"> the NPV increased with the number of robots</w:t>
      </w:r>
      <w:r w:rsidR="00E13273">
        <w:t xml:space="preserve">, the </w:t>
      </w:r>
      <w:r w:rsidR="005F009D">
        <w:t>economic risk</w:t>
      </w:r>
      <w:r w:rsidR="00F565AE">
        <w:t xml:space="preserve"> also increased</w:t>
      </w:r>
      <w:r w:rsidR="005F009D">
        <w:t xml:space="preserve">. </w:t>
      </w:r>
      <w:r w:rsidR="003A5324">
        <w:t xml:space="preserve">Retrofit had the highest </w:t>
      </w:r>
      <w:r w:rsidR="00F565AE">
        <w:t xml:space="preserve">mean </w:t>
      </w:r>
      <w:r w:rsidR="003A5324">
        <w:t>N</w:t>
      </w:r>
      <w:r w:rsidR="00FC117D">
        <w:t>PV</w:t>
      </w:r>
      <w:r w:rsidR="003A5324">
        <w:t xml:space="preserve"> </w:t>
      </w:r>
      <w:r w:rsidR="00F565AE">
        <w:t>and was the most preferred scenarios related to NPV</w:t>
      </w:r>
      <w:r w:rsidR="004B7210">
        <w:t xml:space="preserve"> (</w:t>
      </w:r>
      <w:r w:rsidR="00591D95">
        <w:t>Figure</w:t>
      </w:r>
      <w:r w:rsidR="004B7210">
        <w:t xml:space="preserve"> 3.</w:t>
      </w:r>
      <w:r w:rsidR="0028008A">
        <w:t>6</w:t>
      </w:r>
      <w:r w:rsidR="004B7210">
        <w:t>)</w:t>
      </w:r>
      <w:r w:rsidR="003A5324">
        <w:t>.</w:t>
      </w:r>
    </w:p>
    <w:p w14:paraId="07E3B90F" w14:textId="0AB8B8C1" w:rsidR="009B5BCA" w:rsidRDefault="009B5BCA" w:rsidP="005A489E">
      <w:pPr>
        <w:spacing w:line="480" w:lineRule="auto"/>
      </w:pPr>
      <w:r>
        <w:tab/>
      </w:r>
      <w:r w:rsidR="00E62285" w:rsidRPr="00E62285">
        <w:rPr>
          <w:rStyle w:val="cf01"/>
          <w:rFonts w:ascii="Times New Roman" w:hAnsi="Times New Roman" w:cs="Times New Roman"/>
          <w:sz w:val="24"/>
          <w:szCs w:val="24"/>
        </w:rPr>
        <w:t xml:space="preserve">Across AMS units (1 to 12), retrofit construction consistently had the highest, NPV, IRR, and shortest PP compared to new construction or add-on construction (Figure 3.3, 3.4, and 3.5). </w:t>
      </w:r>
      <w:r>
        <w:t xml:space="preserve">Retrofit had a mean and standard deviation IRR of 0.30 </w:t>
      </w:r>
      <w:r>
        <w:rPr>
          <w:rFonts w:cs="Times New Roman"/>
        </w:rPr>
        <w:t>±</w:t>
      </w:r>
      <w:r>
        <w:t xml:space="preserve"> 0.11 </w:t>
      </w:r>
      <w:r w:rsidR="00FC117D">
        <w:t>across</w:t>
      </w:r>
      <w:r>
        <w:t xml:space="preserve"> the 12 scenarios. Add-on had a mean and standard deviation IRR of 0.22 </w:t>
      </w:r>
      <w:r>
        <w:rPr>
          <w:rFonts w:cs="Times New Roman"/>
        </w:rPr>
        <w:t>±</w:t>
      </w:r>
      <w:r>
        <w:t xml:space="preserve"> 0.08. New barn had a mean and standard deviation IRR of </w:t>
      </w:r>
      <w:r w:rsidR="003A5324">
        <w:t>0.13</w:t>
      </w:r>
      <w:r>
        <w:t xml:space="preserve"> </w:t>
      </w:r>
      <w:r>
        <w:rPr>
          <w:rFonts w:cs="Times New Roman"/>
        </w:rPr>
        <w:t>±</w:t>
      </w:r>
      <w:r>
        <w:t xml:space="preserve"> 0.</w:t>
      </w:r>
      <w:r w:rsidR="003A5324">
        <w:t>05</w:t>
      </w:r>
      <w:r>
        <w:t>.</w:t>
      </w:r>
      <w:r w:rsidR="003A5324">
        <w:t xml:space="preserve"> All three outcomes decreased IRR from 1 </w:t>
      </w:r>
      <w:r w:rsidR="001A1971">
        <w:t>AMS</w:t>
      </w:r>
      <w:r w:rsidR="003A5324">
        <w:t xml:space="preserve"> to 12 </w:t>
      </w:r>
      <w:r w:rsidR="001A1971">
        <w:t>AMS</w:t>
      </w:r>
      <w:r w:rsidR="003A5324">
        <w:t xml:space="preserve">, however new barn showed the lowest mean and standard deviation variation from 1 </w:t>
      </w:r>
      <w:r w:rsidR="001A1971">
        <w:t>AMS</w:t>
      </w:r>
      <w:r w:rsidR="003A5324">
        <w:t xml:space="preserve"> (0.17 </w:t>
      </w:r>
      <w:r w:rsidR="003A5324">
        <w:rPr>
          <w:rFonts w:cs="Times New Roman"/>
        </w:rPr>
        <w:t>±</w:t>
      </w:r>
      <w:r w:rsidR="003A5324">
        <w:t xml:space="preserve"> 0.07) to 12 </w:t>
      </w:r>
      <w:r w:rsidR="001A1971">
        <w:t>AMS</w:t>
      </w:r>
      <w:r w:rsidR="003A5324">
        <w:t xml:space="preserve"> (0.12</w:t>
      </w:r>
      <w:r w:rsidR="00FC117D">
        <w:t xml:space="preserve"> </w:t>
      </w:r>
      <w:r w:rsidR="003A5324">
        <w:rPr>
          <w:rFonts w:cs="Times New Roman"/>
        </w:rPr>
        <w:t>±</w:t>
      </w:r>
      <w:r w:rsidR="003A5324">
        <w:t xml:space="preserve"> 0.05). Retrofit had the highest IRR mean and therefore was the best construction scenario regarding IRR</w:t>
      </w:r>
      <w:r w:rsidR="004B7210">
        <w:t xml:space="preserve"> (</w:t>
      </w:r>
      <w:r w:rsidR="00591D95">
        <w:t>Figure</w:t>
      </w:r>
      <w:r w:rsidR="004B7210">
        <w:t xml:space="preserve"> 3.</w:t>
      </w:r>
      <w:r w:rsidR="0028008A">
        <w:t>7</w:t>
      </w:r>
      <w:r w:rsidR="004B7210">
        <w:t>)</w:t>
      </w:r>
      <w:r w:rsidR="003A5324">
        <w:t>.</w:t>
      </w:r>
    </w:p>
    <w:p w14:paraId="5CC8FB7D" w14:textId="37F0C238" w:rsidR="003A5324" w:rsidRDefault="003A5324" w:rsidP="005A489E">
      <w:pPr>
        <w:spacing w:line="480" w:lineRule="auto"/>
      </w:pPr>
      <w:r>
        <w:tab/>
        <w:t xml:space="preserve">Retrofit had a mean and standard deviation PP of 6.82 </w:t>
      </w:r>
      <w:r>
        <w:rPr>
          <w:rFonts w:cs="Times New Roman"/>
        </w:rPr>
        <w:t>±</w:t>
      </w:r>
      <w:r>
        <w:t xml:space="preserve"> 2.43 years during the 12 scenarios. Add-on had a mean and standard deviation PP of 8.63 </w:t>
      </w:r>
      <w:r>
        <w:rPr>
          <w:rFonts w:cs="Times New Roman"/>
        </w:rPr>
        <w:t>±</w:t>
      </w:r>
      <w:r>
        <w:t xml:space="preserve"> 2.78 years. New barn had a mean and standard deviation PP of 11.94 </w:t>
      </w:r>
      <w:r>
        <w:rPr>
          <w:rFonts w:cs="Times New Roman"/>
        </w:rPr>
        <w:t>±</w:t>
      </w:r>
      <w:r>
        <w:t xml:space="preserve"> 3.13 years. All three outcomes increased PP from 1 </w:t>
      </w:r>
      <w:r w:rsidR="001A1971">
        <w:t>AMS</w:t>
      </w:r>
      <w:r>
        <w:t xml:space="preserve"> to 12 </w:t>
      </w:r>
      <w:r w:rsidR="001A1971">
        <w:t>AMS</w:t>
      </w:r>
      <w:r w:rsidR="00B63DBC">
        <w:t xml:space="preserve"> and had a variation of around 2 years. </w:t>
      </w:r>
      <w:r>
        <w:t xml:space="preserve">Retrofit had the </w:t>
      </w:r>
      <w:r w:rsidR="00B63DBC">
        <w:t xml:space="preserve">lowest PP </w:t>
      </w:r>
      <w:r>
        <w:t xml:space="preserve">mean and therefore was the best construction scenario regarding </w:t>
      </w:r>
      <w:r w:rsidR="00B63DBC">
        <w:t>PP</w:t>
      </w:r>
      <w:r w:rsidR="004B7210">
        <w:t xml:space="preserve"> (</w:t>
      </w:r>
      <w:r w:rsidR="00591D95">
        <w:t>Figure</w:t>
      </w:r>
      <w:r w:rsidR="004B7210">
        <w:t xml:space="preserve"> 3.</w:t>
      </w:r>
      <w:r w:rsidR="0028008A">
        <w:t>8</w:t>
      </w:r>
      <w:r w:rsidR="004B7210">
        <w:t>)</w:t>
      </w:r>
      <w:r>
        <w:t>.</w:t>
      </w:r>
    </w:p>
    <w:p w14:paraId="454EB971" w14:textId="6CA47B3D" w:rsidR="00B63DBC" w:rsidRPr="00FC3700" w:rsidRDefault="00B63DBC" w:rsidP="005A489E">
      <w:pPr>
        <w:spacing w:line="480" w:lineRule="auto"/>
      </w:pPr>
      <w:r>
        <w:tab/>
        <w:t xml:space="preserve">Retrofit was the most profitable construction style for all three </w:t>
      </w:r>
      <w:r w:rsidR="005841AB">
        <w:t>outcomes</w:t>
      </w:r>
      <w:r>
        <w:t xml:space="preserve"> </w:t>
      </w:r>
      <w:r w:rsidR="00A95439">
        <w:t>in</w:t>
      </w:r>
      <w:r>
        <w:t xml:space="preserve"> the research perspective. However, all 36 sub-scenarios had high N</w:t>
      </w:r>
      <w:r w:rsidR="00FC117D">
        <w:t>PV</w:t>
      </w:r>
      <w:r>
        <w:t xml:space="preserve"> and positive IRR.</w:t>
      </w:r>
      <w:r w:rsidR="006102F5">
        <w:t xml:space="preserve"> The research perspective results showed that all scenarios </w:t>
      </w:r>
      <w:r w:rsidR="00BB1303">
        <w:t>were</w:t>
      </w:r>
      <w:r w:rsidR="006102F5">
        <w:t xml:space="preserve"> applicable but depending on </w:t>
      </w:r>
      <w:r w:rsidR="006102F5">
        <w:lastRenderedPageBreak/>
        <w:t xml:space="preserve">the construction style and number of </w:t>
      </w:r>
      <w:r w:rsidR="001A1971">
        <w:t>AMS</w:t>
      </w:r>
      <w:r w:rsidR="006102F5">
        <w:t xml:space="preserve"> the N</w:t>
      </w:r>
      <w:r w:rsidR="00FC117D">
        <w:t>PV</w:t>
      </w:r>
      <w:r w:rsidR="006102F5">
        <w:t xml:space="preserve">, IRR, and PP </w:t>
      </w:r>
      <w:r w:rsidR="00256209">
        <w:t xml:space="preserve">had better results around 4 and 8 </w:t>
      </w:r>
      <w:r w:rsidR="001A1971">
        <w:t>AMS</w:t>
      </w:r>
      <w:r w:rsidR="00256209">
        <w:t>.</w:t>
      </w:r>
    </w:p>
    <w:p w14:paraId="11ACD40E" w14:textId="77777777" w:rsidR="005A489E" w:rsidRDefault="005A489E" w:rsidP="005A489E">
      <w:pPr>
        <w:spacing w:line="480" w:lineRule="auto"/>
        <w:rPr>
          <w:b/>
          <w:bCs/>
          <w:i/>
          <w:iCs/>
        </w:rPr>
      </w:pPr>
      <w:r>
        <w:rPr>
          <w:b/>
          <w:bCs/>
          <w:i/>
          <w:iCs/>
        </w:rPr>
        <w:t>Industry Perspective Scenario</w:t>
      </w:r>
    </w:p>
    <w:p w14:paraId="2E4FE9F7" w14:textId="6E45E01B" w:rsidR="005A489E" w:rsidRDefault="005A489E" w:rsidP="005A489E">
      <w:pPr>
        <w:spacing w:line="480" w:lineRule="auto"/>
        <w:ind w:firstLine="720"/>
      </w:pPr>
      <w:r>
        <w:t xml:space="preserve">The three industry perspectives (retrofit, add-on, and new construction) were run with stochastic simulation in Simetar against the number of </w:t>
      </w:r>
      <w:r w:rsidR="001A1971">
        <w:t>AMS</w:t>
      </w:r>
      <w:r>
        <w:t xml:space="preserve"> (1 to 12) yielded a total of 36 sub-scenarios. Each sub-scenarios was run 500 times to find the NPV</w:t>
      </w:r>
      <w:r w:rsidR="0028008A">
        <w:t xml:space="preserve"> (Figure 3.9), IRR (Figure 3.10), and PP (Figure 3.11)</w:t>
      </w:r>
      <w:r>
        <w:t>. Table 3.3 showed the level of NPV preference and determined which scenarios provided the best investment opportunity. Results showed that, with industry perceptive input into the decision tool, a 12-</w:t>
      </w:r>
      <w:r w:rsidR="001A1971">
        <w:t>AMS</w:t>
      </w:r>
      <w:r>
        <w:t xml:space="preserve"> retrofitted barn was the most NPV preferred, and a 1-</w:t>
      </w:r>
      <w:r w:rsidR="001A1971">
        <w:t>AMS</w:t>
      </w:r>
      <w:r>
        <w:t xml:space="preserve"> new construction barn was the l</w:t>
      </w:r>
      <w:r w:rsidR="000B2A2F">
        <w:t>owest</w:t>
      </w:r>
      <w:r>
        <w:t xml:space="preserve"> NPV. A pattern of decreasing </w:t>
      </w:r>
      <w:r w:rsidR="001A1971">
        <w:t>AMS</w:t>
      </w:r>
      <w:r>
        <w:t xml:space="preserve"> numbers was seen in all their scenarios with overlap of 8 </w:t>
      </w:r>
      <w:r w:rsidR="001A1971">
        <w:t>AMS</w:t>
      </w:r>
      <w:r>
        <w:t xml:space="preserve"> or greater.</w:t>
      </w:r>
      <w:r w:rsidR="00591D95">
        <w:t xml:space="preserve"> </w:t>
      </w:r>
    </w:p>
    <w:p w14:paraId="3FD50300" w14:textId="14BE1DD5" w:rsidR="009E702A" w:rsidRDefault="00E62285" w:rsidP="009E702A">
      <w:pPr>
        <w:spacing w:line="480" w:lineRule="auto"/>
        <w:ind w:firstLine="720"/>
      </w:pPr>
      <w:r w:rsidRPr="00E62285">
        <w:rPr>
          <w:rStyle w:val="cf01"/>
          <w:rFonts w:ascii="Times New Roman" w:hAnsi="Times New Roman" w:cs="Times New Roman"/>
          <w:sz w:val="24"/>
          <w:szCs w:val="24"/>
        </w:rPr>
        <w:t>Across AMS units (1 to 12), retrofit construction consistently had the highest, NPV, IRR, and shortest PP compared to new construction or add-on construction (Figure 3.</w:t>
      </w:r>
      <w:r>
        <w:rPr>
          <w:rStyle w:val="cf01"/>
          <w:rFonts w:ascii="Times New Roman" w:hAnsi="Times New Roman" w:cs="Times New Roman"/>
          <w:sz w:val="24"/>
          <w:szCs w:val="24"/>
        </w:rPr>
        <w:t>6</w:t>
      </w:r>
      <w:r w:rsidRPr="00E62285">
        <w:rPr>
          <w:rStyle w:val="cf01"/>
          <w:rFonts w:ascii="Times New Roman" w:hAnsi="Times New Roman" w:cs="Times New Roman"/>
          <w:sz w:val="24"/>
          <w:szCs w:val="24"/>
        </w:rPr>
        <w:t>, 3.</w:t>
      </w:r>
      <w:r>
        <w:rPr>
          <w:rStyle w:val="cf01"/>
          <w:rFonts w:ascii="Times New Roman" w:hAnsi="Times New Roman" w:cs="Times New Roman"/>
          <w:sz w:val="24"/>
          <w:szCs w:val="24"/>
        </w:rPr>
        <w:t>7</w:t>
      </w:r>
      <w:r w:rsidRPr="00E62285">
        <w:rPr>
          <w:rStyle w:val="cf01"/>
          <w:rFonts w:ascii="Times New Roman" w:hAnsi="Times New Roman" w:cs="Times New Roman"/>
          <w:sz w:val="24"/>
          <w:szCs w:val="24"/>
        </w:rPr>
        <w:t>, and 3.</w:t>
      </w:r>
      <w:r>
        <w:rPr>
          <w:rStyle w:val="cf01"/>
          <w:rFonts w:ascii="Times New Roman" w:hAnsi="Times New Roman" w:cs="Times New Roman"/>
          <w:sz w:val="24"/>
          <w:szCs w:val="24"/>
        </w:rPr>
        <w:t>8</w:t>
      </w:r>
      <w:r w:rsidRPr="00E62285">
        <w:rPr>
          <w:rStyle w:val="cf01"/>
          <w:rFonts w:ascii="Times New Roman" w:hAnsi="Times New Roman" w:cs="Times New Roman"/>
          <w:sz w:val="24"/>
          <w:szCs w:val="24"/>
        </w:rPr>
        <w:t xml:space="preserve">). </w:t>
      </w:r>
      <w:r w:rsidR="009E702A">
        <w:t>Retrofit had a mean and standard deviation N</w:t>
      </w:r>
      <w:r w:rsidR="00FC117D">
        <w:t>PV</w:t>
      </w:r>
      <w:r w:rsidR="009E702A">
        <w:t xml:space="preserve"> of $4,770,003.95 </w:t>
      </w:r>
      <w:r w:rsidR="009E702A">
        <w:rPr>
          <w:rFonts w:cs="Times New Roman"/>
        </w:rPr>
        <w:t>±</w:t>
      </w:r>
      <w:r w:rsidR="009E702A">
        <w:t xml:space="preserve"> $2,771,956.49 during the 12 scenarios. Add-on had a mean and standard deviation N</w:t>
      </w:r>
      <w:r w:rsidR="00FC117D">
        <w:t>PV</w:t>
      </w:r>
      <w:r w:rsidR="009E702A">
        <w:t xml:space="preserve"> of $</w:t>
      </w:r>
      <w:r w:rsidR="007D75B1">
        <w:t>3,276,832.74</w:t>
      </w:r>
      <w:r w:rsidR="009E702A">
        <w:t xml:space="preserve"> </w:t>
      </w:r>
      <w:r w:rsidR="009E702A">
        <w:rPr>
          <w:rFonts w:cs="Times New Roman"/>
        </w:rPr>
        <w:t>±</w:t>
      </w:r>
      <w:r w:rsidR="009E702A">
        <w:t xml:space="preserve"> $</w:t>
      </w:r>
      <w:r w:rsidR="007D75B1">
        <w:t>2,776,869.38</w:t>
      </w:r>
      <w:r w:rsidR="009E702A">
        <w:t>. New barn had a mean and standard deviation N</w:t>
      </w:r>
      <w:r w:rsidR="00FC117D">
        <w:t>PV</w:t>
      </w:r>
      <w:r w:rsidR="009E702A">
        <w:t xml:space="preserve"> of $</w:t>
      </w:r>
      <w:r w:rsidR="007D75B1">
        <w:t>286,259.32</w:t>
      </w:r>
      <w:r w:rsidR="009E702A">
        <w:t xml:space="preserve"> </w:t>
      </w:r>
      <w:r w:rsidR="009E702A">
        <w:rPr>
          <w:rFonts w:cs="Times New Roman"/>
        </w:rPr>
        <w:t>±</w:t>
      </w:r>
      <w:r w:rsidR="009E702A">
        <w:t xml:space="preserve"> $</w:t>
      </w:r>
      <w:r w:rsidR="007D75B1">
        <w:t>2,790,397.54</w:t>
      </w:r>
      <w:r w:rsidR="009E702A">
        <w:t>. All three outcomes increased N</w:t>
      </w:r>
      <w:r w:rsidR="00FC117D">
        <w:t>PV</w:t>
      </w:r>
      <w:r w:rsidR="009E702A">
        <w:t xml:space="preserve"> from 1 </w:t>
      </w:r>
      <w:r w:rsidR="001A1971">
        <w:t>AMS</w:t>
      </w:r>
      <w:r w:rsidR="009E702A">
        <w:t xml:space="preserve"> to 12 </w:t>
      </w:r>
      <w:r w:rsidR="001A1971">
        <w:t>AMS</w:t>
      </w:r>
      <w:r w:rsidR="009E702A">
        <w:t xml:space="preserve">, however retrofit showed the largest mean and standard deviation variation from 1 </w:t>
      </w:r>
      <w:r w:rsidR="001A1971">
        <w:t>AMS</w:t>
      </w:r>
      <w:r w:rsidR="009E702A">
        <w:t xml:space="preserve"> ($</w:t>
      </w:r>
      <w:r w:rsidR="007D75B1">
        <w:t>708,062.46</w:t>
      </w:r>
      <w:r w:rsidR="009E702A">
        <w:t xml:space="preserve"> </w:t>
      </w:r>
      <w:r w:rsidR="009E702A">
        <w:rPr>
          <w:rFonts w:cs="Times New Roman"/>
        </w:rPr>
        <w:t>±</w:t>
      </w:r>
      <w:r w:rsidR="009E702A">
        <w:t xml:space="preserve"> $</w:t>
      </w:r>
      <w:r w:rsidR="007D75B1">
        <w:t>432,972.49</w:t>
      </w:r>
      <w:r w:rsidR="009E702A">
        <w:t xml:space="preserve">) to 12 </w:t>
      </w:r>
      <w:r w:rsidR="001A1971">
        <w:t>AMS</w:t>
      </w:r>
      <w:r w:rsidR="009E702A">
        <w:t xml:space="preserve"> ($</w:t>
      </w:r>
      <w:r w:rsidR="007D75B1">
        <w:t>8,831,896.03</w:t>
      </w:r>
      <w:r w:rsidR="009E702A">
        <w:t xml:space="preserve"> </w:t>
      </w:r>
      <w:r w:rsidR="009E702A">
        <w:rPr>
          <w:rFonts w:cs="Times New Roman"/>
        </w:rPr>
        <w:t>±</w:t>
      </w:r>
      <w:r w:rsidR="009E702A">
        <w:t xml:space="preserve"> $</w:t>
      </w:r>
      <w:r w:rsidR="007D75B1">
        <w:t>5,114,909.99</w:t>
      </w:r>
      <w:r w:rsidR="009E702A">
        <w:t xml:space="preserve">). </w:t>
      </w:r>
      <w:r w:rsidR="005F009D">
        <w:t xml:space="preserve">While the NPV increased with the number of robots as did the economic risk. </w:t>
      </w:r>
      <w:r w:rsidR="009E702A">
        <w:t xml:space="preserve">Retrofit had the </w:t>
      </w:r>
      <w:r w:rsidR="009E702A">
        <w:lastRenderedPageBreak/>
        <w:t>highest N</w:t>
      </w:r>
      <w:r w:rsidR="00FC117D">
        <w:t>PV</w:t>
      </w:r>
      <w:r w:rsidR="009E702A">
        <w:t xml:space="preserve"> mean and therefore was the best construction scenario regarding N</w:t>
      </w:r>
      <w:r w:rsidR="00FC117D">
        <w:t>PV</w:t>
      </w:r>
      <w:r w:rsidR="007D75B1">
        <w:t xml:space="preserve"> while new barn had the lowest and was the least optimal choice</w:t>
      </w:r>
      <w:r w:rsidR="00591D95">
        <w:t xml:space="preserve"> (Figure 3.</w:t>
      </w:r>
      <w:r w:rsidR="0028008A">
        <w:t>12</w:t>
      </w:r>
      <w:r w:rsidR="00591D95">
        <w:t>)</w:t>
      </w:r>
      <w:r w:rsidR="009E702A">
        <w:t>.</w:t>
      </w:r>
    </w:p>
    <w:p w14:paraId="69E0FC60" w14:textId="1D114D96" w:rsidR="009E702A" w:rsidRDefault="009E702A" w:rsidP="009E702A">
      <w:pPr>
        <w:spacing w:line="480" w:lineRule="auto"/>
      </w:pPr>
      <w:r>
        <w:tab/>
        <w:t>Retrofit had a mean and standard deviation IRR of 1</w:t>
      </w:r>
      <w:r w:rsidR="007E57AC">
        <w:t>.04</w:t>
      </w:r>
      <w:r>
        <w:t xml:space="preserve"> </w:t>
      </w:r>
      <w:r>
        <w:rPr>
          <w:rFonts w:cs="Times New Roman"/>
        </w:rPr>
        <w:t>±</w:t>
      </w:r>
      <w:r>
        <w:t xml:space="preserve"> </w:t>
      </w:r>
      <w:r w:rsidR="007E57AC">
        <w:t>3.37</w:t>
      </w:r>
      <w:r>
        <w:t xml:space="preserve"> during the 12 scenarios. Add-on had a mean and standard deviation IRR of 0.</w:t>
      </w:r>
      <w:r w:rsidR="007D75B1">
        <w:t>88</w:t>
      </w:r>
      <w:r>
        <w:t xml:space="preserve"> </w:t>
      </w:r>
      <w:r>
        <w:rPr>
          <w:rFonts w:cs="Times New Roman"/>
        </w:rPr>
        <w:t>±</w:t>
      </w:r>
      <w:r>
        <w:t xml:space="preserve"> </w:t>
      </w:r>
      <w:r w:rsidR="007D75B1">
        <w:t>5.73</w:t>
      </w:r>
      <w:r>
        <w:t>. New barn had a mean and standard deviation IRR of 0.1</w:t>
      </w:r>
      <w:r w:rsidR="007D75B1">
        <w:t>5</w:t>
      </w:r>
      <w:r>
        <w:t xml:space="preserve"> </w:t>
      </w:r>
      <w:r>
        <w:rPr>
          <w:rFonts w:cs="Times New Roman"/>
        </w:rPr>
        <w:t>±</w:t>
      </w:r>
      <w:r>
        <w:t xml:space="preserve"> 0.</w:t>
      </w:r>
      <w:r w:rsidR="007D75B1">
        <w:t>67</w:t>
      </w:r>
      <w:r>
        <w:t xml:space="preserve">. All three outcomes </w:t>
      </w:r>
      <w:r w:rsidR="007D75B1">
        <w:t xml:space="preserve">increased and decreased throughout the increasing of </w:t>
      </w:r>
      <w:r w:rsidR="001A1971">
        <w:t>AMS</w:t>
      </w:r>
      <w:r w:rsidR="007D75B1">
        <w:t xml:space="preserve"> numbers.</w:t>
      </w:r>
      <w:r>
        <w:t xml:space="preserve"> Retrofit had the highest IRR mean and therefore was the best construction scenario regarding IRR</w:t>
      </w:r>
      <w:r w:rsidR="00591D95">
        <w:t xml:space="preserve"> (Figure 3.</w:t>
      </w:r>
      <w:r w:rsidR="0028008A">
        <w:t>13</w:t>
      </w:r>
      <w:r w:rsidR="00591D95">
        <w:t>)</w:t>
      </w:r>
      <w:r>
        <w:t>.</w:t>
      </w:r>
    </w:p>
    <w:p w14:paraId="773EE5DC" w14:textId="14925BD2" w:rsidR="009E702A" w:rsidRDefault="009E702A" w:rsidP="009E702A">
      <w:pPr>
        <w:spacing w:line="480" w:lineRule="auto"/>
      </w:pPr>
      <w:r>
        <w:tab/>
        <w:t xml:space="preserve">Retrofit had a mean and standard deviation PP of 7.47 </w:t>
      </w:r>
      <w:r>
        <w:rPr>
          <w:rFonts w:cs="Times New Roman"/>
        </w:rPr>
        <w:t>±</w:t>
      </w:r>
      <w:r>
        <w:t xml:space="preserve"> 2.64 years during the 12 scenarios. Add-on had a mean and standard deviation PP of </w:t>
      </w:r>
      <w:r w:rsidR="007D75B1">
        <w:t>9.37</w:t>
      </w:r>
      <w:r>
        <w:t xml:space="preserve"> </w:t>
      </w:r>
      <w:r>
        <w:rPr>
          <w:rFonts w:cs="Times New Roman"/>
        </w:rPr>
        <w:t>±</w:t>
      </w:r>
      <w:r>
        <w:t xml:space="preserve"> 2.</w:t>
      </w:r>
      <w:r w:rsidR="007D75B1">
        <w:t>96</w:t>
      </w:r>
      <w:r>
        <w:t xml:space="preserve"> years. New barn had a mean and standard deviation PP of 1</w:t>
      </w:r>
      <w:r w:rsidR="007D75B1">
        <w:t>2.79</w:t>
      </w:r>
      <w:r>
        <w:t xml:space="preserve"> </w:t>
      </w:r>
      <w:r>
        <w:rPr>
          <w:rFonts w:cs="Times New Roman"/>
        </w:rPr>
        <w:t>±</w:t>
      </w:r>
      <w:r>
        <w:t xml:space="preserve"> 3.</w:t>
      </w:r>
      <w:r w:rsidR="007D75B1">
        <w:t>22</w:t>
      </w:r>
      <w:r>
        <w:t xml:space="preserve"> years. All three outcomes </w:t>
      </w:r>
      <w:r w:rsidR="005841AB">
        <w:t>slightly decreased</w:t>
      </w:r>
      <w:r>
        <w:t xml:space="preserve"> PP from 1 </w:t>
      </w:r>
      <w:r w:rsidR="001A1971">
        <w:t>AMS</w:t>
      </w:r>
      <w:r>
        <w:t xml:space="preserve"> to 12 </w:t>
      </w:r>
      <w:r w:rsidR="001A1971">
        <w:t>AMS</w:t>
      </w:r>
      <w:r w:rsidR="005841AB">
        <w:t xml:space="preserve">. </w:t>
      </w:r>
      <w:r>
        <w:t>Retrofit had the lowest PP mean and therefore was the best construction scenario regarding PPP</w:t>
      </w:r>
      <w:r w:rsidR="00591D95">
        <w:t xml:space="preserve"> (Figure 3.</w:t>
      </w:r>
      <w:r w:rsidR="0028008A">
        <w:t>14</w:t>
      </w:r>
      <w:r w:rsidR="00591D95">
        <w:t>)</w:t>
      </w:r>
      <w:r>
        <w:t>.</w:t>
      </w:r>
    </w:p>
    <w:p w14:paraId="17374EC1" w14:textId="4D0F53CE" w:rsidR="009E702A" w:rsidRDefault="009E702A" w:rsidP="009E702A">
      <w:pPr>
        <w:spacing w:line="480" w:lineRule="auto"/>
        <w:ind w:firstLine="720"/>
      </w:pPr>
      <w:r>
        <w:t xml:space="preserve">Retrofit was the most profitable construction style for all three </w:t>
      </w:r>
      <w:r w:rsidR="005841AB">
        <w:t>outcomes</w:t>
      </w:r>
      <w:r>
        <w:t xml:space="preserve"> for the </w:t>
      </w:r>
      <w:r w:rsidR="005841AB">
        <w:t>industry</w:t>
      </w:r>
      <w:r>
        <w:t xml:space="preserve"> perspective. However, all 36 sub-scenarios had high N</w:t>
      </w:r>
      <w:r w:rsidR="00FC117D">
        <w:t>PV</w:t>
      </w:r>
      <w:r>
        <w:t xml:space="preserve"> and positive IRR</w:t>
      </w:r>
      <w:r w:rsidR="005841AB">
        <w:t>.</w:t>
      </w:r>
      <w:r w:rsidR="00256209" w:rsidRPr="00256209">
        <w:t xml:space="preserve"> </w:t>
      </w:r>
      <w:r w:rsidR="00256209">
        <w:t xml:space="preserve">The industry perspective results showed that all scenarios </w:t>
      </w:r>
      <w:r w:rsidR="00BB1303">
        <w:t>were</w:t>
      </w:r>
      <w:r w:rsidR="00256209">
        <w:t xml:space="preserve"> applicable but depending on the construction style and number of </w:t>
      </w:r>
      <w:r w:rsidR="001A1971">
        <w:t>AMS</w:t>
      </w:r>
      <w:r w:rsidR="00256209">
        <w:t xml:space="preserve"> the N</w:t>
      </w:r>
      <w:r w:rsidR="00FC117D">
        <w:t>PV</w:t>
      </w:r>
      <w:r w:rsidR="00256209">
        <w:t xml:space="preserve">, IRR, and PP had better results around 6 and 7 </w:t>
      </w:r>
      <w:r w:rsidR="001A1971">
        <w:t>AMS</w:t>
      </w:r>
      <w:r w:rsidR="00256209">
        <w:t>.</w:t>
      </w:r>
    </w:p>
    <w:p w14:paraId="21EC356E" w14:textId="77777777" w:rsidR="005A489E" w:rsidRDefault="005A489E" w:rsidP="005A489E">
      <w:pPr>
        <w:spacing w:line="480" w:lineRule="auto"/>
        <w:rPr>
          <w:b/>
          <w:bCs/>
          <w:i/>
          <w:iCs/>
        </w:rPr>
      </w:pPr>
      <w:r>
        <w:rPr>
          <w:b/>
          <w:bCs/>
          <w:i/>
          <w:iCs/>
        </w:rPr>
        <w:t>Comparing Research Baseline and Industry Perspective Scenarios</w:t>
      </w:r>
    </w:p>
    <w:p w14:paraId="353A6552" w14:textId="0D7F2149" w:rsidR="005A489E" w:rsidRDefault="005A489E" w:rsidP="005A489E">
      <w:pPr>
        <w:spacing w:line="480" w:lineRule="auto"/>
      </w:pPr>
      <w:r>
        <w:tab/>
        <w:t xml:space="preserve">When compared, the industry perspective </w:t>
      </w:r>
      <w:r w:rsidR="00F565AE">
        <w:t>indicated</w:t>
      </w:r>
      <w:r>
        <w:t xml:space="preserve"> retrofitting</w:t>
      </w:r>
      <w:r w:rsidR="00FF691C">
        <w:t xml:space="preserve"> was a</w:t>
      </w:r>
      <w:r>
        <w:t xml:space="preserve"> more viable option with the top four most preferred key output variables </w:t>
      </w:r>
      <w:r w:rsidR="00591D95">
        <w:t xml:space="preserve">8 </w:t>
      </w:r>
      <w:r>
        <w:t xml:space="preserve">to </w:t>
      </w:r>
      <w:r w:rsidR="00591D95">
        <w:t>12</w:t>
      </w:r>
      <w:r>
        <w:t xml:space="preserve"> number of </w:t>
      </w:r>
      <w:r w:rsidR="001A1971">
        <w:t>AMS</w:t>
      </w:r>
      <w:r>
        <w:t xml:space="preserve"> for a retrofitted barn</w:t>
      </w:r>
      <w:r w:rsidR="00F565AE">
        <w:t xml:space="preserve">. While the </w:t>
      </w:r>
      <w:r>
        <w:t xml:space="preserve"> research baseline saw a higher number of </w:t>
      </w:r>
      <w:r w:rsidR="001A1971">
        <w:t>AMS</w:t>
      </w:r>
      <w:r>
        <w:t xml:space="preserve"> as a more viable option</w:t>
      </w:r>
      <w:r w:rsidR="006102F5">
        <w:t xml:space="preserve">. </w:t>
      </w:r>
      <w:r w:rsidR="00A95439">
        <w:t>R</w:t>
      </w:r>
      <w:r w:rsidR="006102F5">
        <w:t>etrofitting was the most profitable option</w:t>
      </w:r>
      <w:r w:rsidR="00A95439">
        <w:t xml:space="preserve"> across baselines</w:t>
      </w:r>
      <w:r w:rsidR="006102F5">
        <w:t xml:space="preserve"> (Table 3.</w:t>
      </w:r>
      <w:r w:rsidR="00D5240F">
        <w:t>4</w:t>
      </w:r>
      <w:r w:rsidR="006102F5">
        <w:t xml:space="preserve">). </w:t>
      </w:r>
      <w:r w:rsidR="00256209">
        <w:lastRenderedPageBreak/>
        <w:t xml:space="preserve">The two perspectives </w:t>
      </w:r>
      <w:r w:rsidR="00F565AE">
        <w:t>reported</w:t>
      </w:r>
      <w:r w:rsidR="00256209">
        <w:t xml:space="preserve"> different overall </w:t>
      </w:r>
      <w:r w:rsidR="00F565AE">
        <w:t xml:space="preserve">preferable </w:t>
      </w:r>
      <w:r w:rsidR="00256209">
        <w:t xml:space="preserve">outcomes which led to a difference in research and industry results. </w:t>
      </w:r>
    </w:p>
    <w:p w14:paraId="19A6A019" w14:textId="03EFCAA8" w:rsidR="00920EE5" w:rsidRPr="00352CB7" w:rsidRDefault="00920EE5" w:rsidP="007B481E">
      <w:pPr>
        <w:pStyle w:val="Heading2"/>
      </w:pPr>
      <w:bookmarkStart w:id="128" w:name="_Toc142043706"/>
      <w:r w:rsidRPr="00352CB7">
        <w:t>Discussion</w:t>
      </w:r>
      <w:bookmarkEnd w:id="128"/>
    </w:p>
    <w:p w14:paraId="428EA7B3" w14:textId="7B08E10E" w:rsidR="000010E4" w:rsidRDefault="00CD60B2" w:rsidP="000010E4">
      <w:pPr>
        <w:spacing w:line="480" w:lineRule="auto"/>
        <w:ind w:firstLine="720"/>
        <w:rPr>
          <w:color w:val="000000"/>
        </w:rPr>
      </w:pPr>
      <w:r w:rsidRPr="00352CB7">
        <w:rPr>
          <w:b/>
          <w:bCs/>
          <w:i/>
          <w:iCs/>
          <w:color w:val="000000"/>
        </w:rPr>
        <w:t xml:space="preserve">Construction styles. </w:t>
      </w:r>
      <w:r w:rsidR="003F7E89" w:rsidRPr="00344824">
        <w:rPr>
          <w:color w:val="000000"/>
        </w:rPr>
        <w:t xml:space="preserve">Across all </w:t>
      </w:r>
      <w:r w:rsidR="003F7E89">
        <w:rPr>
          <w:color w:val="000000"/>
        </w:rPr>
        <w:t xml:space="preserve">models, retrofitted barns had the most desirable NPV, IRR, and PP compared to new construction or a barn addition specifically for the AMS. </w:t>
      </w:r>
      <w:r w:rsidR="0021441B">
        <w:rPr>
          <w:color w:val="000000"/>
        </w:rPr>
        <w:fldChar w:fldCharType="begin"/>
      </w:r>
      <w:r w:rsidR="0021441B" w:rsidRPr="00344824">
        <w:rPr>
          <w:color w:val="000000"/>
        </w:rPr>
        <w:instrText xml:space="preserve"> ADDIN EN.CITE &lt;EndNote&gt;&lt;Cite AuthorYear="1"&gt;&lt;Author&gt;Tremblay&lt;/Author&gt;&lt;Year&gt;2016&lt;/Year&gt;&lt;RecNum&gt;91&lt;/RecNum&gt;&lt;DisplayText&gt;Tremblay et al. (2016)&lt;/DisplayText&gt;&lt;record&gt;&lt;rec-number&gt;91&lt;/rec-number&gt;&lt;foreign-keys&gt;&lt;key app="EN" db-id="zdwvev0pq5p5d5ee9ad5z2wu9errwftrdswz" timestamp="1669649636"&gt;91&lt;/key&gt;&lt;/foreign-keys&gt;&lt;ref-type name="Journal Article"&gt;17&lt;/ref-type&gt;&lt;contributors&gt;&lt;authors&gt;&lt;author&gt;Tremblay, Marlène&lt;/author&gt;&lt;author&gt;Hess, Justin P.&lt;/author&gt;&lt;author&gt;Christenson, Brock M.&lt;/author&gt;&lt;author&gt;McIntyre, Kolby K.&lt;/author&gt;&lt;author&gt;Smink, Ben&lt;/author&gt;&lt;author&gt;van der Kamp, Arjen J.&lt;/author&gt;&lt;author&gt;de Jong, Lisanne G.&lt;/author&gt;&lt;author&gt;Döpfer, Dörte&lt;/author&gt;&lt;/authors&gt;&lt;/contributors&gt;&lt;titles&gt;&lt;title&gt;Factors associated with increased milk production for automatic milking systems&lt;/title&gt;&lt;secondary-title&gt;Journal of Dairy Science&lt;/secondary-title&gt;&lt;/titles&gt;&lt;periodical&gt;&lt;full-title&gt;Journal of dairy science&lt;/full-title&gt;&lt;/periodical&gt;&lt;pages&gt;3824-3837&lt;/pages&gt;&lt;volume&gt;99&lt;/volume&gt;&lt;number&gt;5&lt;/number&gt;&lt;keywords&gt;&lt;keyword&gt;automatic milking system&lt;/keyword&gt;&lt;keyword&gt;traffic type&lt;/keyword&gt;&lt;keyword&gt;number of robots per pen&lt;/keyword&gt;&lt;keyword&gt;milk production&lt;/keyword&gt;&lt;keyword&gt;benchmark&lt;/keyword&gt;&lt;/keywords&gt;&lt;dates&gt;&lt;year&gt;2016&lt;/year&gt;&lt;pub-dates&gt;&lt;date&gt;2016/05/01/&lt;/date&gt;&lt;/pub-dates&gt;&lt;/dates&gt;&lt;isbn&gt;0022-0302&lt;/isbn&gt;&lt;urls&gt;&lt;related-urls&gt;&lt;url&gt;https://www.sciencedirect.com/science/article/pii/S0022030216001569&lt;/url&gt;&lt;/related-urls&gt;&lt;/urls&gt;&lt;electronic-resource-num&gt;https://doi.org/10.3168/jds.2015-10152&lt;/electronic-resource-num&gt;&lt;/record&gt;&lt;/Cite&gt;&lt;/EndNote&gt;</w:instrText>
      </w:r>
      <w:r w:rsidR="0021441B">
        <w:rPr>
          <w:color w:val="000000"/>
        </w:rPr>
        <w:fldChar w:fldCharType="separate"/>
      </w:r>
      <w:r w:rsidR="0021441B" w:rsidRPr="00344824">
        <w:rPr>
          <w:noProof/>
          <w:color w:val="000000"/>
        </w:rPr>
        <w:t xml:space="preserve">Tremblay et al. </w:t>
      </w:r>
      <w:r w:rsidR="0021441B">
        <w:rPr>
          <w:noProof/>
          <w:color w:val="000000"/>
        </w:rPr>
        <w:t>(2016)</w:t>
      </w:r>
      <w:r w:rsidR="0021441B">
        <w:rPr>
          <w:color w:val="000000"/>
        </w:rPr>
        <w:fldChar w:fldCharType="end"/>
      </w:r>
      <w:r w:rsidR="0021441B">
        <w:rPr>
          <w:color w:val="000000"/>
        </w:rPr>
        <w:t xml:space="preserve"> compared construction style</w:t>
      </w:r>
      <w:r w:rsidR="009D6516">
        <w:rPr>
          <w:color w:val="000000"/>
        </w:rPr>
        <w:t>s</w:t>
      </w:r>
      <w:r w:rsidR="0021441B">
        <w:rPr>
          <w:color w:val="000000"/>
        </w:rPr>
        <w:t xml:space="preserve"> for a new barn </w:t>
      </w:r>
      <w:r w:rsidR="009D6516">
        <w:rPr>
          <w:color w:val="000000"/>
        </w:rPr>
        <w:t xml:space="preserve">to </w:t>
      </w:r>
      <w:r w:rsidR="0021441B">
        <w:rPr>
          <w:color w:val="000000"/>
        </w:rPr>
        <w:t xml:space="preserve">retrofitting a current barn. </w:t>
      </w:r>
      <w:r w:rsidR="00E21114">
        <w:rPr>
          <w:color w:val="000000"/>
        </w:rPr>
        <w:t>They found that there was no significant difference between a new barn and a retrofitted barn</w:t>
      </w:r>
      <w:r w:rsidR="00245027">
        <w:rPr>
          <w:color w:val="000000"/>
        </w:rPr>
        <w:t xml:space="preserve"> regarding </w:t>
      </w:r>
      <w:r w:rsidR="003C5814">
        <w:rPr>
          <w:color w:val="000000"/>
        </w:rPr>
        <w:t xml:space="preserve">initial </w:t>
      </w:r>
      <w:r w:rsidR="00245027">
        <w:rPr>
          <w:color w:val="000000"/>
        </w:rPr>
        <w:t>cost</w:t>
      </w:r>
      <w:r w:rsidR="00E21114">
        <w:rPr>
          <w:color w:val="000000"/>
        </w:rPr>
        <w:t xml:space="preserve">. </w:t>
      </w:r>
      <w:r w:rsidR="00352CB7">
        <w:rPr>
          <w:color w:val="000000"/>
        </w:rPr>
        <w:t xml:space="preserve">In our study, we modeled a lower overall initial cost associated with initial costs with the lowest being add-on, mid-range cost for retrofitting, and the greatest cost for new construction. Similar to Trembley </w:t>
      </w:r>
      <w:r w:rsidR="00983CA1">
        <w:rPr>
          <w:color w:val="000000"/>
        </w:rPr>
        <w:t>e</w:t>
      </w:r>
      <w:r w:rsidR="00352CB7">
        <w:rPr>
          <w:color w:val="000000"/>
        </w:rPr>
        <w:t xml:space="preserve">t al. (2016), </w:t>
      </w:r>
      <w:r w:rsidR="003C5814">
        <w:rPr>
          <w:color w:val="000000"/>
        </w:rPr>
        <w:t>mean responses across retrofit, add-on, and new construction were positive financial investments. However, greater returns were associated</w:t>
      </w:r>
      <w:r w:rsidR="00E21114">
        <w:rPr>
          <w:color w:val="000000"/>
        </w:rPr>
        <w:t xml:space="preserve"> </w:t>
      </w:r>
      <w:r w:rsidR="003C5814">
        <w:rPr>
          <w:color w:val="000000"/>
        </w:rPr>
        <w:t xml:space="preserve">with retrofit compared to the other construction styles. This occurred regardless of the total number of AMS units. </w:t>
      </w:r>
      <w:r w:rsidR="00140DD4">
        <w:rPr>
          <w:color w:val="000000"/>
        </w:rPr>
        <w:t xml:space="preserve">In applied settings, </w:t>
      </w:r>
      <w:r w:rsidR="007E36E2">
        <w:rPr>
          <w:color w:val="000000"/>
        </w:rPr>
        <w:fldChar w:fldCharType="begin"/>
      </w:r>
      <w:r w:rsidR="007E36E2">
        <w:rPr>
          <w:color w:val="000000"/>
        </w:rPr>
        <w:instrText xml:space="preserve"> ADDIN EN.CITE &lt;EndNote&gt;&lt;Cite AuthorYear="1"&gt;&lt;Author&gt;Siewert&lt;/Author&gt;&lt;Year&gt;2018&lt;/Year&gt;&lt;RecNum&gt;145&lt;/RecNum&gt;&lt;DisplayText&gt;Siewert et al. (2018)&lt;/DisplayText&gt;&lt;record&gt;&lt;rec-number&gt;145&lt;/rec-number&gt;&lt;foreign-keys&gt;&lt;key app="EN" db-id="zdwvev0pq5p5d5ee9ad5z2wu9errwftrdswz" timestamp="1685985330"&gt;145&lt;/key&gt;&lt;/foreign-keys&gt;&lt;ref-type name="Journal Article"&gt;17&lt;/ref-type&gt;&lt;contributors&gt;&lt;authors&gt;&lt;author&gt;Siewert, Justin M.&lt;/author&gt;&lt;author&gt;Salfer, James A.&lt;/author&gt;&lt;author&gt;Endres, Marcia I.&lt;/author&gt;&lt;/authors&gt;&lt;/contributors&gt;&lt;titles&gt;&lt;title&gt;Factors associated with productivity on automatic milking system dairy farms in the Upper Midwest United States&lt;/title&gt;&lt;secondary-title&gt;Journal of Dairy Science&lt;/secondary-title&gt;&lt;/titles&gt;&lt;periodical&gt;&lt;full-title&gt;Journal of dairy science&lt;/full-title&gt;&lt;/periodical&gt;&lt;pages&gt;8327-8334&lt;/pages&gt;&lt;volume&gt;101&lt;/volume&gt;&lt;number&gt;9&lt;/number&gt;&lt;keywords&gt;&lt;keyword&gt;automatic milking&lt;/keyword&gt;&lt;keyword&gt;robotic milking&lt;/keyword&gt;&lt;keyword&gt;milk yield&lt;/keyword&gt;&lt;/keywords&gt;&lt;dates&gt;&lt;year&gt;2018&lt;/year&gt;&lt;pub-dates&gt;&lt;date&gt;2018/09/01/&lt;/date&gt;&lt;/pub-dates&gt;&lt;/dates&gt;&lt;isbn&gt;0022-0302&lt;/isbn&gt;&lt;urls&gt;&lt;related-urls&gt;&lt;url&gt;https://www.sciencedirect.com/science/article/pii/S0022030218305733&lt;/url&gt;&lt;/related-urls&gt;&lt;/urls&gt;&lt;electronic-resource-num&gt;https://doi.org/10.3168/jds.2017-14297&lt;/electronic-resource-num&gt;&lt;/record&gt;&lt;/Cite&gt;&lt;/EndNote&gt;</w:instrText>
      </w:r>
      <w:r w:rsidR="007E36E2">
        <w:rPr>
          <w:color w:val="000000"/>
        </w:rPr>
        <w:fldChar w:fldCharType="separate"/>
      </w:r>
      <w:r w:rsidR="007E36E2">
        <w:rPr>
          <w:noProof/>
          <w:color w:val="000000"/>
        </w:rPr>
        <w:t>Siewert et al. (2018)</w:t>
      </w:r>
      <w:r w:rsidR="007E36E2">
        <w:rPr>
          <w:color w:val="000000"/>
        </w:rPr>
        <w:fldChar w:fldCharType="end"/>
      </w:r>
      <w:r w:rsidR="007E36E2">
        <w:rPr>
          <w:color w:val="000000"/>
        </w:rPr>
        <w:t xml:space="preserve"> found that 45% of farms in the Upper Midwest United States constructed retrofitted barns. No difference was found with new </w:t>
      </w:r>
      <w:r w:rsidR="00245027">
        <w:rPr>
          <w:color w:val="000000"/>
        </w:rPr>
        <w:t>construction</w:t>
      </w:r>
      <w:r w:rsidR="007E36E2">
        <w:rPr>
          <w:color w:val="000000"/>
        </w:rPr>
        <w:t xml:space="preserve"> and retrofitted barns in milk production</w:t>
      </w:r>
      <w:r w:rsidR="00245027">
        <w:rPr>
          <w:color w:val="000000"/>
        </w:rPr>
        <w:t>.</w:t>
      </w:r>
      <w:r w:rsidR="007E36E2">
        <w:rPr>
          <w:color w:val="000000"/>
        </w:rPr>
        <w:t xml:space="preserve"> </w:t>
      </w:r>
      <w:r w:rsidR="00D5240F">
        <w:rPr>
          <w:color w:val="000000"/>
        </w:rPr>
        <w:t>Siewert et al., (2018) suggested retrofitting improved</w:t>
      </w:r>
      <w:r w:rsidR="007E36E2">
        <w:rPr>
          <w:color w:val="000000"/>
        </w:rPr>
        <w:t xml:space="preserve"> profitability</w:t>
      </w:r>
      <w:r w:rsidR="00D5240F">
        <w:rPr>
          <w:color w:val="000000"/>
        </w:rPr>
        <w:t xml:space="preserve">, </w:t>
      </w:r>
      <w:r w:rsidR="000010E4">
        <w:rPr>
          <w:color w:val="000000"/>
        </w:rPr>
        <w:t xml:space="preserve">which </w:t>
      </w:r>
      <w:r w:rsidR="00F565AE">
        <w:rPr>
          <w:color w:val="000000"/>
        </w:rPr>
        <w:t>supported our findings</w:t>
      </w:r>
      <w:r w:rsidR="000010E4">
        <w:rPr>
          <w:color w:val="000000"/>
        </w:rPr>
        <w:t xml:space="preserve">. </w:t>
      </w:r>
    </w:p>
    <w:p w14:paraId="7E6C6133" w14:textId="27C576CA" w:rsidR="002F3D1C" w:rsidRDefault="000010E4" w:rsidP="002F3D1C">
      <w:pPr>
        <w:spacing w:line="480" w:lineRule="auto"/>
        <w:ind w:firstLine="720"/>
        <w:rPr>
          <w:color w:val="000000"/>
        </w:rPr>
      </w:pPr>
      <w:r>
        <w:rPr>
          <w:color w:val="000000"/>
        </w:rPr>
        <w:t xml:space="preserve">The decision to build a new barn, add-on, or retrofitted facilities will likely be influenced by other factors such as usability of facilities, labor efficiency, </w:t>
      </w:r>
      <w:r w:rsidR="00184586">
        <w:rPr>
          <w:color w:val="000000"/>
        </w:rPr>
        <w:t xml:space="preserve">herd size, </w:t>
      </w:r>
      <w:r>
        <w:rPr>
          <w:color w:val="000000"/>
        </w:rPr>
        <w:t xml:space="preserve">and </w:t>
      </w:r>
      <w:r w:rsidR="00F565AE">
        <w:rPr>
          <w:color w:val="000000"/>
        </w:rPr>
        <w:t xml:space="preserve">building </w:t>
      </w:r>
      <w:r>
        <w:rPr>
          <w:color w:val="000000"/>
        </w:rPr>
        <w:t xml:space="preserve">cost </w:t>
      </w:r>
      <w:r>
        <w:rPr>
          <w:color w:val="000000"/>
        </w:rPr>
        <w:fldChar w:fldCharType="begin"/>
      </w:r>
      <w:r>
        <w:rPr>
          <w:color w:val="000000"/>
        </w:rPr>
        <w:instrText xml:space="preserve"> ADDIN EN.CITE &lt;EndNote&gt;&lt;Cite&gt;&lt;Author&gt;Siewert&lt;/Author&gt;&lt;Year&gt;2018&lt;/Year&gt;&lt;RecNum&gt;145&lt;/RecNum&gt;&lt;DisplayText&gt;(Siewert et al., 2018)&lt;/DisplayText&gt;&lt;record&gt;&lt;rec-number&gt;145&lt;/rec-number&gt;&lt;foreign-keys&gt;&lt;key app="EN" db-id="zdwvev0pq5p5d5ee9ad5z2wu9errwftrdswz" timestamp="1685985330"&gt;145&lt;/key&gt;&lt;/foreign-keys&gt;&lt;ref-type name="Journal Article"&gt;17&lt;/ref-type&gt;&lt;contributors&gt;&lt;authors&gt;&lt;author&gt;Siewert, Justin M.&lt;/author&gt;&lt;author&gt;Salfer, James A.&lt;/author&gt;&lt;author&gt;Endres, Marcia I.&lt;/author&gt;&lt;/authors&gt;&lt;/contributors&gt;&lt;titles&gt;&lt;title&gt;Factors associated with productivity on automatic milking system dairy farms in the Upper Midwest United States&lt;/title&gt;&lt;secondary-title&gt;Journal of Dairy Science&lt;/secondary-title&gt;&lt;/titles&gt;&lt;periodical&gt;&lt;full-title&gt;Journal of dairy science&lt;/full-title&gt;&lt;/periodical&gt;&lt;pages&gt;8327-8334&lt;/pages&gt;&lt;volume&gt;101&lt;/volume&gt;&lt;number&gt;9&lt;/number&gt;&lt;keywords&gt;&lt;keyword&gt;automatic milking&lt;/keyword&gt;&lt;keyword&gt;robotic milking&lt;/keyword&gt;&lt;keyword&gt;milk yield&lt;/keyword&gt;&lt;/keywords&gt;&lt;dates&gt;&lt;year&gt;2018&lt;/year&gt;&lt;pub-dates&gt;&lt;date&gt;2018/09/01/&lt;/date&gt;&lt;/pub-dates&gt;&lt;/dates&gt;&lt;isbn&gt;0022-0302&lt;/isbn&gt;&lt;urls&gt;&lt;related-urls&gt;&lt;url&gt;https://www.sciencedirect.com/science/article/pii/S0022030218305733&lt;/url&gt;&lt;/related-urls&gt;&lt;/urls&gt;&lt;electronic-resource-num&gt;https://doi.org/10.3168/jds.2017-14297&lt;/electronic-resource-num&gt;&lt;/record&gt;&lt;/Cite&gt;&lt;/EndNote&gt;</w:instrText>
      </w:r>
      <w:r>
        <w:rPr>
          <w:color w:val="000000"/>
        </w:rPr>
        <w:fldChar w:fldCharType="separate"/>
      </w:r>
      <w:r>
        <w:rPr>
          <w:noProof/>
          <w:color w:val="000000"/>
        </w:rPr>
        <w:t>(Siewert et al., 2018)</w:t>
      </w:r>
      <w:r>
        <w:rPr>
          <w:color w:val="000000"/>
        </w:rPr>
        <w:fldChar w:fldCharType="end"/>
      </w:r>
      <w:r>
        <w:rPr>
          <w:color w:val="000000"/>
        </w:rPr>
        <w:t xml:space="preserve">. </w:t>
      </w:r>
      <w:r w:rsidR="00184586">
        <w:rPr>
          <w:color w:val="000000"/>
        </w:rPr>
        <w:fldChar w:fldCharType="begin"/>
      </w:r>
      <w:r w:rsidR="00184586">
        <w:rPr>
          <w:color w:val="000000"/>
        </w:rPr>
        <w:instrText xml:space="preserve"> ADDIN EN.CITE &lt;EndNote&gt;&lt;Cite AuthorYear="1"&gt;&lt;Author&gt;Jago&lt;/Author&gt;&lt;Year&gt;2011&lt;/Year&gt;&lt;RecNum&gt;147&lt;/RecNum&gt;&lt;DisplayText&gt;Jago and Kerrisk (2011)&lt;/DisplayText&gt;&lt;record&gt;&lt;rec-number&gt;147&lt;/rec-number&gt;&lt;foreign-keys&gt;&lt;key app="EN" db-id="zdwvev0pq5p5d5ee9ad5z2wu9errwftrdswz" timestamp="1685986991"&gt;147&lt;/key&gt;&lt;/foreign-keys&gt;&lt;ref-type name="Journal Article"&gt;17&lt;/ref-type&gt;&lt;contributors&gt;&lt;authors&gt;&lt;author&gt;Jago, J.&lt;/author&gt;&lt;author&gt;Kerrisk, K.&lt;/author&gt;&lt;/authors&gt;&lt;/contributors&gt;&lt;titles&gt;&lt;title&gt;Training methods for introducing cows to a pasture-based automatic milking system&lt;/title&gt;&lt;secondary-title&gt;Applied Animal Behaviour Science&lt;/secondary-title&gt;&lt;/titles&gt;&lt;periodical&gt;&lt;full-title&gt;Applied Animal Behaviour Science&lt;/full-title&gt;&lt;/periodical&gt;&lt;pages&gt;79-85&lt;/pages&gt;&lt;volume&gt;131&lt;/volume&gt;&lt;number&gt;3&lt;/number&gt;&lt;keywords&gt;&lt;keyword&gt;Automatic milking&lt;/keyword&gt;&lt;keyword&gt;Learning&lt;/keyword&gt;&lt;keyword&gt;Training&lt;/keyword&gt;&lt;keyword&gt;Dairy cattle&lt;/keyword&gt;&lt;keyword&gt;Grazing&lt;/keyword&gt;&lt;/keywords&gt;&lt;dates&gt;&lt;year&gt;2011&lt;/year&gt;&lt;pub-dates&gt;&lt;date&gt;2011/05/01/&lt;/date&gt;&lt;/pub-dates&gt;&lt;/dates&gt;&lt;isbn&gt;0168-1591&lt;/isbn&gt;&lt;urls&gt;&lt;related-urls&gt;&lt;url&gt;https://www.sciencedirect.com/science/article/pii/S0168159111000517&lt;/url&gt;&lt;/related-urls&gt;&lt;/urls&gt;&lt;electronic-resource-num&gt;https://doi.org/10.1016/j.applanim.2011.02.002&lt;/electronic-resource-num&gt;&lt;/record&gt;&lt;/Cite&gt;&lt;/EndNote&gt;</w:instrText>
      </w:r>
      <w:r w:rsidR="00184586">
        <w:rPr>
          <w:color w:val="000000"/>
        </w:rPr>
        <w:fldChar w:fldCharType="separate"/>
      </w:r>
      <w:r w:rsidR="00184586">
        <w:rPr>
          <w:noProof/>
          <w:color w:val="000000"/>
        </w:rPr>
        <w:t>Jago and Kerrisk (2011)</w:t>
      </w:r>
      <w:r w:rsidR="00184586">
        <w:rPr>
          <w:color w:val="000000"/>
        </w:rPr>
        <w:fldChar w:fldCharType="end"/>
      </w:r>
      <w:r w:rsidR="00184586">
        <w:rPr>
          <w:color w:val="000000"/>
        </w:rPr>
        <w:t xml:space="preserve"> found </w:t>
      </w:r>
      <w:r w:rsidR="00957AD5">
        <w:rPr>
          <w:color w:val="000000"/>
        </w:rPr>
        <w:t xml:space="preserve">that new barn construction </w:t>
      </w:r>
      <w:r w:rsidR="009D6516">
        <w:rPr>
          <w:color w:val="000000"/>
        </w:rPr>
        <w:t xml:space="preserve">often </w:t>
      </w:r>
      <w:r w:rsidR="00957AD5">
        <w:rPr>
          <w:color w:val="000000"/>
        </w:rPr>
        <w:t>led to increase</w:t>
      </w:r>
      <w:r w:rsidR="009D6516">
        <w:rPr>
          <w:color w:val="000000"/>
        </w:rPr>
        <w:t>d</w:t>
      </w:r>
      <w:r w:rsidR="00957AD5">
        <w:rPr>
          <w:color w:val="000000"/>
        </w:rPr>
        <w:t xml:space="preserve"> herd size.</w:t>
      </w:r>
      <w:r w:rsidR="009D6516">
        <w:rPr>
          <w:color w:val="000000"/>
        </w:rPr>
        <w:t xml:space="preserve"> Our model did not account for changes in herd size depending on construction style, and the potential to overstock a new barn should be considered. If overstocking occurred, potential negative effects, such as </w:t>
      </w:r>
      <w:r w:rsidR="009D6516">
        <w:rPr>
          <w:color w:val="000000"/>
        </w:rPr>
        <w:lastRenderedPageBreak/>
        <w:t>decreased production per cow</w:t>
      </w:r>
      <w:r w:rsidR="00D7259B">
        <w:rPr>
          <w:color w:val="000000"/>
        </w:rPr>
        <w:t xml:space="preserve"> </w:t>
      </w:r>
      <w:r w:rsidR="00D7259B">
        <w:rPr>
          <w:color w:val="000000"/>
        </w:rPr>
        <w:fldChar w:fldCharType="begin"/>
      </w:r>
      <w:r w:rsidR="00D7259B">
        <w:rPr>
          <w:color w:val="000000"/>
        </w:rPr>
        <w:instrText xml:space="preserve"> ADDIN EN.CITE &lt;EndNote&gt;&lt;Cite&gt;&lt;Author&gt;Baratta&lt;/Author&gt;&lt;Year&gt;2017&lt;/Year&gt;&lt;RecNum&gt;161&lt;/RecNum&gt;&lt;DisplayText&gt;(Baratta et al., 2017)&lt;/DisplayText&gt;&lt;record&gt;&lt;rec-number&gt;161&lt;/rec-number&gt;&lt;foreign-keys&gt;&lt;key app="EN" db-id="zdwvev0pq5p5d5ee9ad5z2wu9errwftrdswz" timestamp="1690955359"&gt;161&lt;/key&gt;&lt;/foreign-keys&gt;&lt;ref-type name="Journal Article"&gt;17&lt;/ref-type&gt;&lt;contributors&gt;&lt;authors&gt;&lt;author&gt;Baratta, Mario&lt;/author&gt;&lt;author&gt;Miretti, Silvia&lt;/author&gt;&lt;author&gt;Accornero, Paolo&lt;/author&gt;&lt;author&gt;Galeati, Giovanna&lt;/author&gt;&lt;author&gt;Formigoni, Andrea&lt;/author&gt;&lt;author&gt;Gabai, Gianfranco&lt;/author&gt;&lt;author&gt;Nucera, Daniele&lt;/author&gt;&lt;author&gt;Martignani, Eugenio&lt;/author&gt;&lt;/authors&gt;&lt;/contributors&gt;&lt;titles&gt;&lt;title&gt;CD49f+ mammary epithelial cells decrease in milk from dairy cows stressed by overstocking during the dry period&lt;/title&gt;&lt;secondary-title&gt;Journal of Dairy Research&lt;/secondary-title&gt;&lt;/titles&gt;&lt;periodical&gt;&lt;full-title&gt;Journal of Dairy Research&lt;/full-title&gt;&lt;/periodical&gt;&lt;pages&gt;414-417&lt;/pages&gt;&lt;volume&gt;84&lt;/volume&gt;&lt;number&gt;4&lt;/number&gt;&lt;dates&gt;&lt;year&gt;2017&lt;/year&gt;&lt;/dates&gt;&lt;isbn&gt;0022-0299&lt;/isbn&gt;&lt;urls&gt;&lt;/urls&gt;&lt;/record&gt;&lt;/Cite&gt;&lt;/EndNote&gt;</w:instrText>
      </w:r>
      <w:r w:rsidR="00D7259B">
        <w:rPr>
          <w:color w:val="000000"/>
        </w:rPr>
        <w:fldChar w:fldCharType="separate"/>
      </w:r>
      <w:r w:rsidR="00D7259B">
        <w:rPr>
          <w:noProof/>
          <w:color w:val="000000"/>
        </w:rPr>
        <w:t>(Baratta et al., 2017)</w:t>
      </w:r>
      <w:r w:rsidR="00D7259B">
        <w:rPr>
          <w:color w:val="000000"/>
        </w:rPr>
        <w:fldChar w:fldCharType="end"/>
      </w:r>
      <w:r w:rsidR="009D6516">
        <w:rPr>
          <w:color w:val="000000"/>
        </w:rPr>
        <w:t>, could occur and invalidate our results.</w:t>
      </w:r>
      <w:r w:rsidR="00957AD5">
        <w:rPr>
          <w:color w:val="000000"/>
        </w:rPr>
        <w:t xml:space="preserve"> </w:t>
      </w:r>
    </w:p>
    <w:p w14:paraId="4E15442F" w14:textId="27E80C58" w:rsidR="00245027" w:rsidRDefault="002F3D1C" w:rsidP="00245027">
      <w:pPr>
        <w:spacing w:line="480" w:lineRule="auto"/>
        <w:ind w:firstLine="720"/>
        <w:rPr>
          <w:b/>
          <w:bCs/>
          <w:i/>
          <w:iCs/>
          <w:color w:val="000000"/>
        </w:rPr>
      </w:pPr>
      <w:r>
        <w:rPr>
          <w:color w:val="000000"/>
        </w:rPr>
        <w:t xml:space="preserve">While the retrofitted barn construction style showed the most preferred results on </w:t>
      </w:r>
      <w:r w:rsidR="008170DC">
        <w:rPr>
          <w:color w:val="000000"/>
        </w:rPr>
        <w:t>paper,</w:t>
      </w:r>
      <w:r>
        <w:rPr>
          <w:color w:val="000000"/>
        </w:rPr>
        <w:t xml:space="preserve"> it might not be </w:t>
      </w:r>
      <w:r w:rsidR="008170DC">
        <w:rPr>
          <w:color w:val="000000"/>
        </w:rPr>
        <w:t>an</w:t>
      </w:r>
      <w:r>
        <w:rPr>
          <w:color w:val="000000"/>
        </w:rPr>
        <w:t xml:space="preserve"> option in a </w:t>
      </w:r>
      <w:r w:rsidR="008170DC">
        <w:rPr>
          <w:color w:val="000000"/>
        </w:rPr>
        <w:t xml:space="preserve">real-world setting. </w:t>
      </w:r>
      <w:r w:rsidR="00140DD4">
        <w:rPr>
          <w:color w:val="000000"/>
        </w:rPr>
        <w:t xml:space="preserve">Barn layout, structural integrity, or space per animal may not meet the needs of AMS barn flow. This may be particularly true </w:t>
      </w:r>
      <w:r w:rsidR="009E5CA9">
        <w:rPr>
          <w:color w:val="000000"/>
        </w:rPr>
        <w:t>if guided flow was used, as guided flow required specific pathways through the resting, feeding, and AMS areas</w:t>
      </w:r>
      <w:r w:rsidR="008170DC">
        <w:rPr>
          <w:color w:val="000000"/>
        </w:rPr>
        <w:t xml:space="preserve">. Therefore, considerations regarding real-world settings </w:t>
      </w:r>
      <w:r w:rsidR="00245027">
        <w:rPr>
          <w:color w:val="000000"/>
        </w:rPr>
        <w:t>are needed</w:t>
      </w:r>
      <w:r w:rsidR="008170DC">
        <w:rPr>
          <w:color w:val="000000"/>
        </w:rPr>
        <w:t>.</w:t>
      </w:r>
      <w:r w:rsidR="00CD60B2" w:rsidRPr="00CD60B2">
        <w:rPr>
          <w:b/>
          <w:bCs/>
          <w:i/>
          <w:iCs/>
          <w:color w:val="000000"/>
        </w:rPr>
        <w:t xml:space="preserve"> </w:t>
      </w:r>
    </w:p>
    <w:p w14:paraId="09E8CA5A" w14:textId="3625D232" w:rsidR="00CD60B2" w:rsidRDefault="004506B7" w:rsidP="00CD60B2">
      <w:pPr>
        <w:spacing w:line="480" w:lineRule="auto"/>
        <w:rPr>
          <w:b/>
          <w:bCs/>
          <w:i/>
          <w:iCs/>
          <w:color w:val="000000"/>
        </w:rPr>
      </w:pPr>
      <w:r>
        <w:rPr>
          <w:rFonts w:cs="Times New Roman"/>
          <w:color w:val="000000"/>
        </w:rPr>
        <w:tab/>
      </w:r>
      <w:r>
        <w:rPr>
          <w:rFonts w:cs="Times New Roman"/>
          <w:color w:val="000000"/>
        </w:rPr>
        <w:fldChar w:fldCharType="begin"/>
      </w:r>
      <w:r>
        <w:rPr>
          <w:rFonts w:cs="Times New Roman"/>
          <w:color w:val="000000"/>
        </w:rPr>
        <w:instrText xml:space="preserve"> ADDIN EN.CITE &lt;EndNote&gt;&lt;Cite AuthorYear="1"&gt;&lt;Author&gt;Salfer&lt;/Author&gt;&lt;Year&gt;2017&lt;/Year&gt;&lt;RecNum&gt;66&lt;/RecNum&gt;&lt;DisplayText&gt;Salfer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Pr>
          <w:rFonts w:cs="Times New Roman"/>
          <w:color w:val="000000"/>
        </w:rPr>
        <w:fldChar w:fldCharType="separate"/>
      </w:r>
      <w:r>
        <w:rPr>
          <w:rFonts w:cs="Times New Roman"/>
          <w:noProof/>
          <w:color w:val="000000"/>
        </w:rPr>
        <w:t>Salfer et al. (2017)</w:t>
      </w:r>
      <w:r>
        <w:rPr>
          <w:rFonts w:cs="Times New Roman"/>
          <w:color w:val="000000"/>
        </w:rPr>
        <w:fldChar w:fldCharType="end"/>
      </w:r>
      <w:r>
        <w:rPr>
          <w:rFonts w:cs="Times New Roman"/>
          <w:color w:val="000000"/>
        </w:rPr>
        <w:t xml:space="preserve"> </w:t>
      </w:r>
      <w:r w:rsidR="00466219">
        <w:rPr>
          <w:rFonts w:cs="Times New Roman"/>
          <w:color w:val="000000"/>
        </w:rPr>
        <w:t xml:space="preserve">found that the cost of construction was $7,000 per </w:t>
      </w:r>
      <w:r>
        <w:rPr>
          <w:rFonts w:cs="Times New Roman"/>
          <w:color w:val="000000"/>
        </w:rPr>
        <w:t>cow excluding the cost of the AMS</w:t>
      </w:r>
      <w:r w:rsidR="009E5CA9">
        <w:rPr>
          <w:rFonts w:cs="Times New Roman"/>
          <w:color w:val="000000"/>
        </w:rPr>
        <w:t xml:space="preserve">. This </w:t>
      </w:r>
      <w:r w:rsidR="009E5CA9" w:rsidRPr="002D1273">
        <w:rPr>
          <w:rFonts w:cs="Times New Roman"/>
          <w:color w:val="000000"/>
        </w:rPr>
        <w:t xml:space="preserve">was higher </w:t>
      </w:r>
      <w:r w:rsidR="00983CA1">
        <w:rPr>
          <w:rFonts w:cs="Times New Roman"/>
          <w:color w:val="000000"/>
        </w:rPr>
        <w:t xml:space="preserve">than </w:t>
      </w:r>
      <w:r w:rsidR="009E5CA9">
        <w:rPr>
          <w:rFonts w:cs="Times New Roman"/>
          <w:color w:val="000000"/>
        </w:rPr>
        <w:t xml:space="preserve">our study where our mean cost of construction across all systems was </w:t>
      </w:r>
      <w:r w:rsidR="00A36B96">
        <w:rPr>
          <w:rFonts w:cs="Times New Roman"/>
          <w:color w:val="000000"/>
        </w:rPr>
        <w:t xml:space="preserve">$6,666 </w:t>
      </w:r>
      <w:r w:rsidR="009E5CA9">
        <w:rPr>
          <w:rFonts w:cs="Times New Roman"/>
          <w:color w:val="000000"/>
        </w:rPr>
        <w:t>per cow</w:t>
      </w:r>
      <w:r>
        <w:rPr>
          <w:rFonts w:cs="Times New Roman"/>
          <w:color w:val="000000"/>
        </w:rPr>
        <w:t xml:space="preserve">. A two AMS dairy with 120 cows would cost $840,000 no matter the construction style </w:t>
      </w:r>
      <w:r>
        <w:rPr>
          <w:rFonts w:cs="Times New Roman"/>
          <w:color w:val="000000"/>
        </w:rPr>
        <w:fldChar w:fldCharType="begin"/>
      </w:r>
      <w:r>
        <w:rPr>
          <w:rFonts w:cs="Times New Roman"/>
          <w:color w:val="000000"/>
        </w:rPr>
        <w:instrText xml:space="preserve"> ADDIN EN.CITE &lt;EndNote&gt;&lt;Cite&gt;&lt;Author&gt;Salfer&lt;/Author&gt;&lt;Year&gt;2017&lt;/Year&gt;&lt;RecNum&gt;66&lt;/RecNum&gt;&lt;DisplayText&gt;(Salfer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Pr>
          <w:rFonts w:cs="Times New Roman"/>
          <w:color w:val="000000"/>
        </w:rPr>
        <w:fldChar w:fldCharType="separate"/>
      </w:r>
      <w:r>
        <w:rPr>
          <w:rFonts w:cs="Times New Roman"/>
          <w:noProof/>
          <w:color w:val="000000"/>
        </w:rPr>
        <w:t>(Salfer et al., 2017)</w:t>
      </w:r>
      <w:r>
        <w:rPr>
          <w:rFonts w:cs="Times New Roman"/>
          <w:color w:val="000000"/>
        </w:rPr>
        <w:fldChar w:fldCharType="end"/>
      </w:r>
      <w:r>
        <w:rPr>
          <w:rFonts w:cs="Times New Roman"/>
          <w:color w:val="000000"/>
        </w:rPr>
        <w:t xml:space="preserve">. That disagreed with our study. </w:t>
      </w:r>
      <w:r w:rsidR="00D7259B">
        <w:rPr>
          <w:rFonts w:cs="Times New Roman"/>
          <w:color w:val="000000"/>
        </w:rPr>
        <w:t xml:space="preserve">Our study incorporated </w:t>
      </w:r>
      <w:r w:rsidR="009E5CA9">
        <w:rPr>
          <w:rFonts w:cs="Times New Roman"/>
          <w:color w:val="000000"/>
        </w:rPr>
        <w:t>additional</w:t>
      </w:r>
      <w:r w:rsidR="00D7259B">
        <w:rPr>
          <w:rFonts w:cs="Times New Roman"/>
          <w:color w:val="000000"/>
        </w:rPr>
        <w:t xml:space="preserve"> details </w:t>
      </w:r>
      <w:r w:rsidR="009E5CA9">
        <w:rPr>
          <w:rFonts w:cs="Times New Roman"/>
          <w:color w:val="000000"/>
        </w:rPr>
        <w:t>across</w:t>
      </w:r>
      <w:r w:rsidR="00D7259B">
        <w:rPr>
          <w:rFonts w:cs="Times New Roman"/>
          <w:color w:val="000000"/>
        </w:rPr>
        <w:t xml:space="preserve"> multiple price points for different construction styles while Salfer et al. (2017) looked at construction cost as a whole </w:t>
      </w:r>
      <w:r w:rsidR="00352CB7">
        <w:rPr>
          <w:rFonts w:cs="Times New Roman"/>
          <w:color w:val="000000"/>
        </w:rPr>
        <w:t>regardless of</w:t>
      </w:r>
      <w:r w:rsidR="00D7259B">
        <w:rPr>
          <w:rFonts w:cs="Times New Roman"/>
          <w:color w:val="000000"/>
        </w:rPr>
        <w:t xml:space="preserve"> construction style.</w:t>
      </w:r>
      <w:r w:rsidR="009E5CA9">
        <w:rPr>
          <w:rFonts w:cs="Times New Roman"/>
          <w:color w:val="000000"/>
        </w:rPr>
        <w:t xml:space="preserve"> </w:t>
      </w:r>
    </w:p>
    <w:p w14:paraId="6AACBD9D" w14:textId="36E96CF5" w:rsidR="00CD60B2" w:rsidRPr="00022B4E" w:rsidRDefault="00CD60B2" w:rsidP="00022B4E">
      <w:pPr>
        <w:spacing w:line="480" w:lineRule="auto"/>
        <w:ind w:firstLine="720"/>
        <w:rPr>
          <w:rFonts w:cs="Times New Roman"/>
        </w:rPr>
      </w:pPr>
      <w:r>
        <w:rPr>
          <w:b/>
          <w:bCs/>
          <w:i/>
          <w:iCs/>
          <w:color w:val="000000"/>
        </w:rPr>
        <w:t xml:space="preserve">Labor costs. </w:t>
      </w:r>
      <w:r w:rsidR="000C5B6E">
        <w:rPr>
          <w:color w:val="000000"/>
        </w:rPr>
        <w:t xml:space="preserve">Labor costs for this study were collected via Dairy Gauge. </w:t>
      </w:r>
      <w:r w:rsidR="00022B4E">
        <w:rPr>
          <w:rFonts w:cs="Times New Roman"/>
          <w:color w:val="000000"/>
        </w:rPr>
        <w:t>The endpoints were set at $0 per cow to $1,123.29 with a mean of $532 per cow per year. Labor rate was determined by the total cost per cow per year.</w:t>
      </w:r>
      <w:r w:rsidR="00022B4E">
        <w:t xml:space="preserve"> </w:t>
      </w:r>
      <w:r w:rsidR="000C5B6E">
        <w:rPr>
          <w:color w:val="000000"/>
        </w:rPr>
        <w:t xml:space="preserve">The labor </w:t>
      </w:r>
      <w:r w:rsidR="00022B4E">
        <w:rPr>
          <w:color w:val="000000"/>
        </w:rPr>
        <w:t xml:space="preserve">rate for the research perspective AMS labor offset incorporated a minimum, mean, and maximum labor increase (0.0, 0.075, and 0.15 percent, respectively). The labor rate for the industry perspective AMS labor offset incorporated a minimum, mean, and maximum labor increase (0.0, 0.05, and 0.1 percent, respectively). </w:t>
      </w:r>
      <w:r w:rsidR="00022B4E">
        <w:rPr>
          <w:color w:val="000000"/>
        </w:rPr>
        <w:fldChar w:fldCharType="begin"/>
      </w:r>
      <w:r w:rsidR="00022B4E">
        <w:rPr>
          <w:color w:val="000000"/>
        </w:rPr>
        <w:instrText xml:space="preserve"> ADDIN EN.CITE &lt;EndNote&gt;&lt;Cite AuthorYear="1"&gt;&lt;Author&gt;Salfer&lt;/Author&gt;&lt;Year&gt;2017&lt;/Year&gt;&lt;RecNum&gt;56&lt;/RecNum&gt;&lt;DisplayText&gt;Salfer et al. (2017)&lt;/DisplayText&gt;&lt;record&gt;&lt;rec-number&gt;56&lt;/rec-number&gt;&lt;foreign-keys&gt;&lt;key app="EN" db-id="zdwvev0pq5p5d5ee9ad5z2wu9errwftrdswz" timestamp="1647870708"&gt;56&lt;/key&gt;&lt;/foreign-keys&gt;&lt;ref-type name="Journal Article"&gt;17&lt;/ref-type&gt;&lt;contributors&gt;&lt;authors&gt;&lt;author&gt;Salfer, J. A.&lt;/author&gt;&lt;author&gt;Minegishi, K.&lt;/author&gt;&lt;author&gt;Lazarus, W.&lt;/author&gt;&lt;author&gt;Berning, E.&lt;/author&gt;&lt;author&gt;Endres, M. I.&lt;/author&gt;&lt;/authors&gt;&lt;/contributors&gt;&lt;titles&gt;&lt;title&gt;Finances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Sci&lt;/full-title&gt;&lt;/periodical&gt;&lt;pages&gt;7739-7749&lt;/pages&gt;&lt;volume&gt;100&lt;/volume&gt;&lt;number&gt;9&lt;/number&gt;&lt;keywords&gt;&lt;keyword&gt;automatic milking system&lt;/keyword&gt;&lt;keyword&gt;economic analysis&lt;/keyword&gt;&lt;keyword&gt;net annual impact&lt;/keyword&gt;&lt;keyword&gt;economic simulation&lt;/keyword&gt;&lt;/keywords&gt;&lt;dates&gt;&lt;year&gt;2017&lt;/year&gt;&lt;pub-dates&gt;&lt;date&gt;2017/09/01/&lt;/date&gt;&lt;/pub-dates&gt;&lt;/dates&gt;&lt;isbn&gt;0022-0302&lt;/isbn&gt;&lt;urls&gt;&lt;related-urls&gt;&lt;url&gt;https://www.sciencedirect.com/science/article/pii/S0022030217301297&lt;/url&gt;&lt;/related-urls&gt;&lt;/urls&gt;&lt;electronic-resource-num&gt;https://doi.org/10.3168/jds.2016-11976&lt;/electronic-resource-num&gt;&lt;/record&gt;&lt;/Cite&gt;&lt;/EndNote&gt;</w:instrText>
      </w:r>
      <w:r w:rsidR="00022B4E">
        <w:rPr>
          <w:color w:val="000000"/>
        </w:rPr>
        <w:fldChar w:fldCharType="separate"/>
      </w:r>
      <w:r w:rsidR="00022B4E">
        <w:rPr>
          <w:noProof/>
          <w:color w:val="000000"/>
        </w:rPr>
        <w:t>Salfer et al. (2017)</w:t>
      </w:r>
      <w:r w:rsidR="00022B4E">
        <w:rPr>
          <w:color w:val="000000"/>
        </w:rPr>
        <w:fldChar w:fldCharType="end"/>
      </w:r>
      <w:r w:rsidR="00022B4E">
        <w:rPr>
          <w:color w:val="000000"/>
        </w:rPr>
        <w:t xml:space="preserve"> found the </w:t>
      </w:r>
      <w:r w:rsidR="00022B4E">
        <w:rPr>
          <w:color w:val="000000"/>
        </w:rPr>
        <w:lastRenderedPageBreak/>
        <w:t>b</w:t>
      </w:r>
      <w:r w:rsidR="00022B4E" w:rsidRPr="00022B4E">
        <w:rPr>
          <w:rFonts w:cs="Times New Roman"/>
        </w:rPr>
        <w:t xml:space="preserve">reakeven labor analysis of </w:t>
      </w:r>
      <w:r w:rsidR="00A36B96">
        <w:rPr>
          <w:rFonts w:cs="Times New Roman"/>
        </w:rPr>
        <w:t>a</w:t>
      </w:r>
      <w:r w:rsidR="00022B4E" w:rsidRPr="00022B4E">
        <w:rPr>
          <w:rFonts w:cs="Times New Roman"/>
        </w:rPr>
        <w:t xml:space="preserve"> </w:t>
      </w:r>
      <w:r w:rsidR="00A36B96" w:rsidRPr="00022B4E">
        <w:rPr>
          <w:rFonts w:cs="Times New Roman"/>
        </w:rPr>
        <w:t>1,500</w:t>
      </w:r>
      <w:r w:rsidR="00A36B96">
        <w:rPr>
          <w:rFonts w:cs="Times New Roman"/>
        </w:rPr>
        <w:t>-cow</w:t>
      </w:r>
      <w:r w:rsidR="00022B4E" w:rsidRPr="00022B4E">
        <w:rPr>
          <w:rFonts w:cs="Times New Roman"/>
        </w:rPr>
        <w:t xml:space="preserve"> </w:t>
      </w:r>
      <w:r w:rsidR="00A36B96">
        <w:rPr>
          <w:rFonts w:cs="Times New Roman"/>
        </w:rPr>
        <w:t>farm</w:t>
      </w:r>
      <w:r w:rsidR="00022B4E" w:rsidRPr="00022B4E">
        <w:rPr>
          <w:rFonts w:cs="Times New Roman"/>
        </w:rPr>
        <w:t xml:space="preserve"> showed </w:t>
      </w:r>
      <w:r w:rsidR="00A36B96" w:rsidRPr="00022B4E">
        <w:rPr>
          <w:rFonts w:cs="Times New Roman"/>
        </w:rPr>
        <w:t>the breakeven labor rate was $27.02/h</w:t>
      </w:r>
      <w:r w:rsidR="00A36B96">
        <w:rPr>
          <w:rFonts w:cs="Times New Roman"/>
        </w:rPr>
        <w:t xml:space="preserve"> </w:t>
      </w:r>
      <w:r w:rsidR="007B705D">
        <w:rPr>
          <w:rFonts w:cs="Times New Roman"/>
        </w:rPr>
        <w:t xml:space="preserve">for AMS investment assuming </w:t>
      </w:r>
      <w:r w:rsidR="00A36B96">
        <w:rPr>
          <w:rFonts w:cs="Times New Roman"/>
        </w:rPr>
        <w:t>the labor</w:t>
      </w:r>
      <w:r w:rsidR="00022B4E" w:rsidRPr="00022B4E">
        <w:rPr>
          <w:rFonts w:cs="Times New Roman"/>
        </w:rPr>
        <w:t xml:space="preserve"> rate </w:t>
      </w:r>
      <w:r w:rsidR="00A36B96">
        <w:rPr>
          <w:rFonts w:cs="Times New Roman"/>
        </w:rPr>
        <w:t xml:space="preserve">increased </w:t>
      </w:r>
      <w:r w:rsidR="00022B4E" w:rsidRPr="00022B4E">
        <w:rPr>
          <w:rFonts w:cs="Times New Roman"/>
        </w:rPr>
        <w:t xml:space="preserve">1% and </w:t>
      </w:r>
      <w:r w:rsidR="007B705D">
        <w:rPr>
          <w:rFonts w:cs="Times New Roman"/>
        </w:rPr>
        <w:t>daily milk production decreased by</w:t>
      </w:r>
      <w:r w:rsidR="00022B4E" w:rsidRPr="00022B4E">
        <w:rPr>
          <w:rFonts w:cs="Times New Roman"/>
        </w:rPr>
        <w:t xml:space="preserve"> 0.91 kg/d</w:t>
      </w:r>
      <w:r w:rsidR="00A36B96">
        <w:rPr>
          <w:rFonts w:cs="Times New Roman"/>
        </w:rPr>
        <w:t xml:space="preserve">. </w:t>
      </w:r>
      <w:r w:rsidR="007B705D">
        <w:rPr>
          <w:rFonts w:cs="Times New Roman"/>
        </w:rPr>
        <w:t>With similar</w:t>
      </w:r>
      <w:r w:rsidR="007B705D" w:rsidRPr="00022B4E">
        <w:rPr>
          <w:rFonts w:cs="Times New Roman"/>
        </w:rPr>
        <w:t xml:space="preserve"> </w:t>
      </w:r>
      <w:r w:rsidR="00022B4E" w:rsidRPr="00022B4E">
        <w:rPr>
          <w:rFonts w:cs="Times New Roman"/>
        </w:rPr>
        <w:t xml:space="preserve">milk production between the </w:t>
      </w:r>
      <w:r w:rsidR="009E75EA">
        <w:rPr>
          <w:rFonts w:cs="Times New Roman"/>
        </w:rPr>
        <w:t xml:space="preserve">AMS and conventional milking </w:t>
      </w:r>
      <w:r w:rsidR="00022B4E" w:rsidRPr="00022B4E">
        <w:rPr>
          <w:rFonts w:cs="Times New Roman"/>
        </w:rPr>
        <w:t>systems</w:t>
      </w:r>
      <w:r w:rsidR="007B705D">
        <w:rPr>
          <w:rFonts w:cs="Times New Roman"/>
        </w:rPr>
        <w:t>, if the labor rate increased by</w:t>
      </w:r>
      <w:r w:rsidR="00022B4E" w:rsidRPr="00022B4E">
        <w:rPr>
          <w:rFonts w:cs="Times New Roman"/>
        </w:rPr>
        <w:t xml:space="preserve"> 3% over</w:t>
      </w:r>
      <w:r w:rsidR="00A36B96">
        <w:rPr>
          <w:rFonts w:cs="Times New Roman"/>
        </w:rPr>
        <w:t xml:space="preserve"> a</w:t>
      </w:r>
      <w:r w:rsidR="00022B4E" w:rsidRPr="00022B4E">
        <w:rPr>
          <w:rFonts w:cs="Times New Roman"/>
        </w:rPr>
        <w:t xml:space="preserve"> 30-yr time horizon, the breakeven </w:t>
      </w:r>
      <w:r w:rsidR="00A36B96">
        <w:rPr>
          <w:rFonts w:cs="Times New Roman"/>
        </w:rPr>
        <w:t>labor</w:t>
      </w:r>
      <w:r w:rsidR="00022B4E" w:rsidRPr="00022B4E">
        <w:rPr>
          <w:rFonts w:cs="Times New Roman"/>
        </w:rPr>
        <w:t xml:space="preserve"> rate </w:t>
      </w:r>
      <w:r w:rsidR="007B705D">
        <w:rPr>
          <w:rFonts w:cs="Times New Roman"/>
        </w:rPr>
        <w:t>decreased</w:t>
      </w:r>
      <w:r w:rsidR="00022B4E" w:rsidRPr="00022B4E">
        <w:rPr>
          <w:rFonts w:cs="Times New Roman"/>
        </w:rPr>
        <w:t xml:space="preserve"> to $17.11/h</w:t>
      </w:r>
      <w:r w:rsidR="00022B4E">
        <w:rPr>
          <w:rFonts w:cs="Times New Roman"/>
        </w:rPr>
        <w:t xml:space="preserve"> </w:t>
      </w:r>
      <w:r w:rsidR="00022B4E">
        <w:rPr>
          <w:rFonts w:cs="Times New Roman"/>
        </w:rPr>
        <w:fldChar w:fldCharType="begin"/>
      </w:r>
      <w:r w:rsidR="00022B4E">
        <w:rPr>
          <w:rFonts w:cs="Times New Roman"/>
        </w:rPr>
        <w:instrText xml:space="preserve"> ADDIN EN.CITE &lt;EndNote&gt;&lt;Cite&gt;&lt;Author&gt;Salfer&lt;/Author&gt;&lt;Year&gt;2017&lt;/Year&gt;&lt;RecNum&gt;66&lt;/RecNum&gt;&lt;DisplayText&gt;(Salfer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sidR="00022B4E">
        <w:rPr>
          <w:rFonts w:cs="Times New Roman"/>
        </w:rPr>
        <w:fldChar w:fldCharType="separate"/>
      </w:r>
      <w:r w:rsidR="00022B4E">
        <w:rPr>
          <w:rFonts w:cs="Times New Roman"/>
          <w:noProof/>
        </w:rPr>
        <w:t>(Salfer et al., 2017)</w:t>
      </w:r>
      <w:r w:rsidR="00022B4E">
        <w:rPr>
          <w:rFonts w:cs="Times New Roman"/>
        </w:rPr>
        <w:fldChar w:fldCharType="end"/>
      </w:r>
      <w:r w:rsidR="00022B4E" w:rsidRPr="00022B4E">
        <w:rPr>
          <w:rFonts w:cs="Times New Roman"/>
        </w:rPr>
        <w:t xml:space="preserve">. </w:t>
      </w:r>
      <w:r w:rsidR="00A36B96">
        <w:rPr>
          <w:rFonts w:cs="Times New Roman"/>
        </w:rPr>
        <w:t>M</w:t>
      </w:r>
      <w:r w:rsidR="00022B4E" w:rsidRPr="00022B4E">
        <w:rPr>
          <w:rFonts w:cs="Times New Roman"/>
        </w:rPr>
        <w:t xml:space="preserve">anagement factors that </w:t>
      </w:r>
      <w:r w:rsidR="00A36B96">
        <w:rPr>
          <w:rFonts w:cs="Times New Roman"/>
        </w:rPr>
        <w:t>determined</w:t>
      </w:r>
      <w:r w:rsidR="00022B4E" w:rsidRPr="00022B4E">
        <w:rPr>
          <w:rFonts w:cs="Times New Roman"/>
        </w:rPr>
        <w:t xml:space="preserve"> the net annual impact were </w:t>
      </w:r>
      <w:r w:rsidR="009E5CA9">
        <w:rPr>
          <w:rFonts w:cs="Times New Roman"/>
        </w:rPr>
        <w:t xml:space="preserve">1) </w:t>
      </w:r>
      <w:r w:rsidR="00022B4E" w:rsidRPr="00022B4E">
        <w:rPr>
          <w:rFonts w:cs="Times New Roman"/>
        </w:rPr>
        <w:t xml:space="preserve">milking labor cost </w:t>
      </w:r>
      <w:r w:rsidR="00A36B96">
        <w:rPr>
          <w:rFonts w:cs="Times New Roman"/>
        </w:rPr>
        <w:t xml:space="preserve">changes </w:t>
      </w:r>
      <w:r w:rsidR="00022B4E" w:rsidRPr="00022B4E">
        <w:rPr>
          <w:rFonts w:cs="Times New Roman"/>
        </w:rPr>
        <w:t xml:space="preserve">and </w:t>
      </w:r>
      <w:r w:rsidR="009E5CA9">
        <w:rPr>
          <w:rFonts w:cs="Times New Roman"/>
        </w:rPr>
        <w:t xml:space="preserve">2) </w:t>
      </w:r>
      <w:r w:rsidR="00022B4E" w:rsidRPr="00022B4E">
        <w:rPr>
          <w:rFonts w:cs="Times New Roman"/>
        </w:rPr>
        <w:t>milk production</w:t>
      </w:r>
      <w:r w:rsidR="00022B4E">
        <w:rPr>
          <w:rFonts w:cs="Times New Roman"/>
        </w:rPr>
        <w:t xml:space="preserve"> </w:t>
      </w:r>
      <w:r w:rsidR="00022B4E">
        <w:rPr>
          <w:rFonts w:cs="Times New Roman"/>
        </w:rPr>
        <w:fldChar w:fldCharType="begin"/>
      </w:r>
      <w:r w:rsidR="00022B4E">
        <w:rPr>
          <w:rFonts w:cs="Times New Roman"/>
        </w:rPr>
        <w:instrText xml:space="preserve"> ADDIN EN.CITE &lt;EndNote&gt;&lt;Cite&gt;&lt;Author&gt;Salfer&lt;/Author&gt;&lt;Year&gt;2017&lt;/Year&gt;&lt;RecNum&gt;66&lt;/RecNum&gt;&lt;DisplayText&gt;(Salfer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sidR="00022B4E">
        <w:rPr>
          <w:rFonts w:cs="Times New Roman"/>
        </w:rPr>
        <w:fldChar w:fldCharType="separate"/>
      </w:r>
      <w:r w:rsidR="00022B4E">
        <w:rPr>
          <w:rFonts w:cs="Times New Roman"/>
          <w:noProof/>
        </w:rPr>
        <w:t>(Salfer et al., 2017)</w:t>
      </w:r>
      <w:r w:rsidR="00022B4E">
        <w:rPr>
          <w:rFonts w:cs="Times New Roman"/>
        </w:rPr>
        <w:fldChar w:fldCharType="end"/>
      </w:r>
      <w:r w:rsidR="00022B4E">
        <w:rPr>
          <w:rFonts w:cs="Times New Roman"/>
        </w:rPr>
        <w:t xml:space="preserve">. This </w:t>
      </w:r>
      <w:r w:rsidR="009E5CA9">
        <w:rPr>
          <w:rFonts w:cs="Times New Roman"/>
        </w:rPr>
        <w:t xml:space="preserve">supported our study in assuming that </w:t>
      </w:r>
      <w:r w:rsidR="00022B4E">
        <w:rPr>
          <w:rFonts w:cs="Times New Roman"/>
        </w:rPr>
        <w:t xml:space="preserve">AMS </w:t>
      </w:r>
      <w:r w:rsidR="009E5CA9">
        <w:rPr>
          <w:rFonts w:cs="Times New Roman"/>
        </w:rPr>
        <w:t>had</w:t>
      </w:r>
      <w:r w:rsidR="00022B4E">
        <w:rPr>
          <w:rFonts w:cs="Times New Roman"/>
        </w:rPr>
        <w:t xml:space="preserve"> a labor-saving impact. </w:t>
      </w:r>
      <w:r w:rsidR="009E5CA9">
        <w:rPr>
          <w:rFonts w:cs="Times New Roman"/>
        </w:rPr>
        <w:t xml:space="preserve">Conversely, </w:t>
      </w:r>
      <w:r w:rsidR="00022B4E">
        <w:rPr>
          <w:rFonts w:cs="Times New Roman"/>
        </w:rPr>
        <w:fldChar w:fldCharType="begin"/>
      </w:r>
      <w:r w:rsidR="00022B4E">
        <w:rPr>
          <w:rFonts w:cs="Times New Roman"/>
        </w:rPr>
        <w:instrText xml:space="preserve"> ADDIN EN.CITE &lt;EndNote&gt;&lt;Cite AuthorYear="1"&gt;&lt;Author&gt;Heikkila&lt;/Author&gt;&lt;Year&gt;2010&lt;/Year&gt;&lt;RecNum&gt;160&lt;/RecNum&gt;&lt;DisplayText&gt;Heikkila et al. (2010)&lt;/DisplayText&gt;&lt;record&gt;&lt;rec-number&gt;160&lt;/rec-number&gt;&lt;foreign-keys&gt;&lt;key app="EN" db-id="zdwvev0pq5p5d5ee9ad5z2wu9errwftrdswz" timestamp="1690853054"&gt;160&lt;/key&gt;&lt;/foreign-keys&gt;&lt;ref-type name="Conference Proceedings"&gt;10&lt;/ref-type&gt;&lt;contributors&gt;&lt;authors&gt;&lt;author&gt;Heikkila, AM&lt;/author&gt;&lt;author&gt;Vanninen, Leena&lt;/author&gt;&lt;author&gt;Manninen, Esa&lt;/author&gt;&lt;/authors&gt;&lt;/contributors&gt;&lt;titles&gt;&lt;title&gt;Economics of small-scale dairy farms having robotic milking&lt;/title&gt;&lt;secondary-title&gt;Proceedings of the First North American Conference on precision dairy management, March 2010, Toronto, Canada&lt;/secondary-title&gt;&lt;/titles&gt;&lt;dates&gt;&lt;year&gt;2010&lt;/year&gt;&lt;/dates&gt;&lt;urls&gt;&lt;/urls&gt;&lt;/record&gt;&lt;/Cite&gt;&lt;/EndNote&gt;</w:instrText>
      </w:r>
      <w:r w:rsidR="00022B4E">
        <w:rPr>
          <w:rFonts w:cs="Times New Roman"/>
        </w:rPr>
        <w:fldChar w:fldCharType="separate"/>
      </w:r>
      <w:r w:rsidR="00022B4E">
        <w:rPr>
          <w:rFonts w:cs="Times New Roman"/>
          <w:noProof/>
        </w:rPr>
        <w:t>Heikkila et al. (2010)</w:t>
      </w:r>
      <w:r w:rsidR="00022B4E">
        <w:rPr>
          <w:rFonts w:cs="Times New Roman"/>
        </w:rPr>
        <w:fldChar w:fldCharType="end"/>
      </w:r>
      <w:r w:rsidR="00022B4E">
        <w:rPr>
          <w:rFonts w:cs="Times New Roman"/>
        </w:rPr>
        <w:t xml:space="preserve"> </w:t>
      </w:r>
      <w:r w:rsidR="009E5CA9">
        <w:rPr>
          <w:rFonts w:cs="Times New Roman"/>
        </w:rPr>
        <w:t xml:space="preserve">reported </w:t>
      </w:r>
      <w:r w:rsidR="00022B4E">
        <w:rPr>
          <w:rFonts w:cs="Times New Roman"/>
        </w:rPr>
        <w:t>a decreased profit due to the increased labor salaries</w:t>
      </w:r>
      <w:r w:rsidR="005E1C2B">
        <w:rPr>
          <w:rFonts w:cs="Times New Roman"/>
        </w:rPr>
        <w:t>.</w:t>
      </w:r>
      <w:r w:rsidR="004C2DE6">
        <w:rPr>
          <w:rFonts w:cs="Times New Roman"/>
        </w:rPr>
        <w:t xml:space="preserve"> </w:t>
      </w:r>
      <w:r w:rsidR="005E1C2B">
        <w:rPr>
          <w:rFonts w:cs="Times New Roman"/>
        </w:rPr>
        <w:t xml:space="preserve">However, the farms that did not </w:t>
      </w:r>
      <w:r w:rsidR="004C2DE6">
        <w:rPr>
          <w:rFonts w:cs="Times New Roman"/>
        </w:rPr>
        <w:t xml:space="preserve">experience </w:t>
      </w:r>
      <w:r w:rsidR="005E1C2B">
        <w:rPr>
          <w:rFonts w:cs="Times New Roman"/>
        </w:rPr>
        <w:t>a labor savings could have been due to other jobs or responsibilities that were being completed rather than working in the parlor.</w:t>
      </w:r>
      <w:r w:rsidR="005E1C2B" w:rsidRPr="00022B4E">
        <w:rPr>
          <w:rFonts w:cs="Times New Roman"/>
        </w:rPr>
        <w:t xml:space="preserve"> </w:t>
      </w:r>
    </w:p>
    <w:p w14:paraId="7825F276" w14:textId="249313FE" w:rsidR="002F3D1C" w:rsidRPr="00466219" w:rsidRDefault="00CD60B2" w:rsidP="00466219">
      <w:pPr>
        <w:spacing w:line="480" w:lineRule="auto"/>
        <w:ind w:firstLine="720"/>
        <w:rPr>
          <w:b/>
          <w:bCs/>
          <w:i/>
          <w:iCs/>
          <w:color w:val="000000"/>
        </w:rPr>
      </w:pPr>
      <w:r>
        <w:rPr>
          <w:b/>
          <w:bCs/>
          <w:i/>
          <w:iCs/>
          <w:color w:val="000000"/>
        </w:rPr>
        <w:t>Loan rate</w:t>
      </w:r>
      <w:r w:rsidR="00022B4E">
        <w:rPr>
          <w:b/>
          <w:bCs/>
          <w:i/>
          <w:iCs/>
          <w:color w:val="000000"/>
        </w:rPr>
        <w:t xml:space="preserve"> and d</w:t>
      </w:r>
      <w:r>
        <w:rPr>
          <w:b/>
          <w:bCs/>
          <w:i/>
          <w:iCs/>
          <w:color w:val="000000"/>
        </w:rPr>
        <w:t xml:space="preserve">ownpayment. </w:t>
      </w:r>
      <w:r w:rsidR="00022B4E">
        <w:rPr>
          <w:color w:val="000000"/>
        </w:rPr>
        <w:t xml:space="preserve">For this study, loan rate and down payment information came from </w:t>
      </w:r>
      <w:r w:rsidR="00466219">
        <w:rPr>
          <w:color w:val="000000"/>
        </w:rPr>
        <w:t>Tennessee AMS loan specialist. The research perspective loan rate was set at a 20-year loan and 50% down payment for both the AMS unit and facility cost</w:t>
      </w:r>
      <w:r w:rsidR="00466219" w:rsidRPr="00F20440">
        <w:rPr>
          <w:color w:val="000000"/>
        </w:rPr>
        <w:t>.</w:t>
      </w:r>
      <w:r w:rsidR="00466219">
        <w:rPr>
          <w:color w:val="000000"/>
        </w:rPr>
        <w:t xml:space="preserve"> The industry perspective loan rate was set at a 7-year loan for the AMS, a 10-year loan for the facility cost, and a 0% down payment for both. </w:t>
      </w:r>
      <w:r w:rsidR="00466219">
        <w:rPr>
          <w:color w:val="000000"/>
        </w:rPr>
        <w:fldChar w:fldCharType="begin"/>
      </w:r>
      <w:r w:rsidR="00466219">
        <w:rPr>
          <w:color w:val="000000"/>
        </w:rPr>
        <w:instrText xml:space="preserve"> ADDIN EN.CITE &lt;EndNote&gt;&lt;Cite AuthorYear="1"&gt;&lt;Author&gt;Salfer&lt;/Author&gt;&lt;Year&gt;2017&lt;/Year&gt;&lt;RecNum&gt;66&lt;/RecNum&gt;&lt;DisplayText&gt;Salfer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sidR="00466219">
        <w:rPr>
          <w:color w:val="000000"/>
        </w:rPr>
        <w:fldChar w:fldCharType="separate"/>
      </w:r>
      <w:r w:rsidR="00466219">
        <w:rPr>
          <w:noProof/>
          <w:color w:val="000000"/>
        </w:rPr>
        <w:t>Salfer et al. (2017)</w:t>
      </w:r>
      <w:r w:rsidR="00466219">
        <w:rPr>
          <w:color w:val="000000"/>
        </w:rPr>
        <w:fldChar w:fldCharType="end"/>
      </w:r>
      <w:r w:rsidR="00466219">
        <w:rPr>
          <w:color w:val="000000"/>
        </w:rPr>
        <w:t xml:space="preserve"> used a loan interest rate of 5% for 20-years with the barn and 10-years for the AMS. Their simulations found AMS to be profitable with these loan rates and years </w:t>
      </w:r>
      <w:r w:rsidR="00466219">
        <w:rPr>
          <w:color w:val="000000"/>
        </w:rPr>
        <w:fldChar w:fldCharType="begin"/>
      </w:r>
      <w:r w:rsidR="00466219">
        <w:rPr>
          <w:color w:val="000000"/>
        </w:rPr>
        <w:instrText xml:space="preserve"> ADDIN EN.CITE &lt;EndNote&gt;&lt;Cite&gt;&lt;Author&gt;Salfer&lt;/Author&gt;&lt;Year&gt;2017&lt;/Year&gt;&lt;RecNum&gt;66&lt;/RecNum&gt;&lt;DisplayText&gt;(Salfer et al., 2017)&lt;/DisplayText&gt;&lt;record&gt;&lt;rec-number&gt;66&lt;/rec-number&gt;&lt;foreign-keys&gt;&lt;key app="EN" db-id="zdwvev0pq5p5d5ee9ad5z2wu9errwftrdswz" timestamp="1666803327"&gt;66&lt;/key&gt;&lt;/foreign-keys&gt;&lt;ref-type name="Journal Article"&gt;17&lt;/ref-type&gt;&lt;contributors&gt;&lt;authors&gt;&lt;author&gt;J. A. Salfer&lt;/author&gt;&lt;author&gt;K. Minegishi&lt;/author&gt;&lt;author&gt;W. Lazarus&lt;/author&gt;&lt;author&gt;E. Berning&lt;/author&gt;&lt;author&gt;M. I. Endres&lt;/author&gt;&lt;/authors&gt;&lt;/contributors&gt;&lt;titles&gt;&lt;title&gt;Finances and returns for robotic dairies&lt;/title&gt;&lt;secondary-title&gt;J. Dairy Sci&lt;/secondary-title&gt;&lt;/titles&gt;&lt;periodical&gt;&lt;full-title&gt;J. Dairy Sci&lt;/full-title&gt;&lt;/periodical&gt;&lt;pages&gt;7739-7749&lt;/pages&gt;&lt;volume&gt;100&lt;/volume&gt;&lt;number&gt;9&lt;/number&gt;&lt;dates&gt;&lt;year&gt;2017&lt;/year&gt;&lt;pub-dates&gt;&lt;date&gt;September 01, 2017&lt;/date&gt;&lt;/pub-dates&gt;&lt;/dates&gt;&lt;urls&gt;&lt;related-urls&gt;&lt;url&gt;https://www.journalofdairyscience.org/article/S0022-0302(17)30129-7/fulltext&lt;/url&gt;&lt;/related-urls&gt;&lt;/urls&gt;&lt;electronic-resource-num&gt;https://doi.org/10.3168/jds.2016-11976&lt;/electronic-resource-num&gt;&lt;/record&gt;&lt;/Cite&gt;&lt;/EndNote&gt;</w:instrText>
      </w:r>
      <w:r w:rsidR="00466219">
        <w:rPr>
          <w:color w:val="000000"/>
        </w:rPr>
        <w:fldChar w:fldCharType="separate"/>
      </w:r>
      <w:r w:rsidR="00466219">
        <w:rPr>
          <w:noProof/>
          <w:color w:val="000000"/>
        </w:rPr>
        <w:t>(Salfer et al., 2017)</w:t>
      </w:r>
      <w:r w:rsidR="00466219">
        <w:rPr>
          <w:color w:val="000000"/>
        </w:rPr>
        <w:fldChar w:fldCharType="end"/>
      </w:r>
      <w:r w:rsidR="00466219">
        <w:rPr>
          <w:color w:val="000000"/>
        </w:rPr>
        <w:t>.</w:t>
      </w:r>
      <w:r w:rsidR="007C2E16">
        <w:rPr>
          <w:color w:val="000000"/>
        </w:rPr>
        <w:t xml:space="preserve">Our study found that a mean of 7 to 10 years was needed to pay off the loans. Salfer’s study doubled their years to pay back the loan which was not needed with our study. </w:t>
      </w:r>
      <w:r w:rsidR="004C2DE6">
        <w:rPr>
          <w:color w:val="000000"/>
        </w:rPr>
        <w:t xml:space="preserve">However, our study did report a lower NPV, IRR, and greater PP under industry assumptions. This was </w:t>
      </w:r>
      <w:proofErr w:type="gramStart"/>
      <w:r w:rsidR="004C2DE6">
        <w:rPr>
          <w:color w:val="000000"/>
        </w:rPr>
        <w:t>likely driven</w:t>
      </w:r>
      <w:proofErr w:type="gramEnd"/>
      <w:r w:rsidR="004C2DE6">
        <w:rPr>
          <w:color w:val="000000"/>
        </w:rPr>
        <w:t xml:space="preserve"> by the lack of downpayment and shorter years to pay </w:t>
      </w:r>
      <w:r w:rsidR="00352CB7">
        <w:rPr>
          <w:color w:val="000000"/>
        </w:rPr>
        <w:lastRenderedPageBreak/>
        <w:t>off</w:t>
      </w:r>
      <w:r w:rsidR="004C2DE6">
        <w:rPr>
          <w:color w:val="000000"/>
        </w:rPr>
        <w:t xml:space="preserve"> the loan (7 and 10 yr in industry model compared to 20 yr in research model). However, even with the larger total loan amounts and shorter loan-term, NPV remained positive on average across all industry models.</w:t>
      </w:r>
    </w:p>
    <w:p w14:paraId="74D17A27" w14:textId="3489F726" w:rsidR="0028008A" w:rsidRPr="00DF7C87" w:rsidRDefault="0028008A" w:rsidP="004C2DE6">
      <w:pPr>
        <w:pStyle w:val="Heading3"/>
      </w:pPr>
      <w:bookmarkStart w:id="129" w:name="_Toc142043707"/>
      <w:r>
        <w:t>Limitations</w:t>
      </w:r>
      <w:bookmarkEnd w:id="129"/>
    </w:p>
    <w:p w14:paraId="66F3547F" w14:textId="1B5FBD4A" w:rsidR="000010E4" w:rsidRDefault="007D4A94" w:rsidP="00266156">
      <w:pPr>
        <w:spacing w:line="480" w:lineRule="auto"/>
        <w:ind w:firstLine="720"/>
        <w:rPr>
          <w:color w:val="000000"/>
        </w:rPr>
      </w:pPr>
      <w:r>
        <w:rPr>
          <w:color w:val="000000"/>
        </w:rPr>
        <w:t xml:space="preserve">No decision tool model can be 100% accurate </w:t>
      </w:r>
      <w:r w:rsidR="00516C1A">
        <w:rPr>
          <w:color w:val="000000"/>
        </w:rPr>
        <w:fldChar w:fldCharType="begin"/>
      </w:r>
      <w:r w:rsidR="00516C1A">
        <w:rPr>
          <w:color w:val="000000"/>
        </w:rPr>
        <w:instrText xml:space="preserve"> ADDIN EN.CITE &lt;EndNote&gt;&lt;Cite&gt;&lt;Author&gt;Bethard&lt;/Author&gt;&lt;Year&gt;1997&lt;/Year&gt;&lt;RecNum&gt;153&lt;/RecNum&gt;&lt;DisplayText&gt;(Bethard, 1997)&lt;/DisplayText&gt;&lt;record&gt;&lt;rec-number&gt;153&lt;/rec-number&gt;&lt;foreign-keys&gt;&lt;key app="EN" db-id="zdwvev0pq5p5d5ee9ad5z2wu9errwftrdswz" timestamp="1688144783"&gt;153&lt;/key&gt;&lt;/foreign-keys&gt;&lt;ref-type name="Thesis"&gt;32&lt;/ref-type&gt;&lt;contributors&gt;&lt;authors&gt;&lt;author&gt;Bethard, Greg Loren&lt;/author&gt;&lt;/authors&gt;&lt;/contributors&gt;&lt;titles&gt;&lt;title&gt;A microcomputer simulation to evaluate management strategies for rearing dairy replacements&lt;/title&gt;&lt;/titles&gt;&lt;dates&gt;&lt;year&gt;1997&lt;/year&gt;&lt;/dates&gt;&lt;publisher&gt;Virginia Polytechnic Institute and State University&lt;/publisher&gt;&lt;urls&gt;&lt;/urls&gt;&lt;/record&gt;&lt;/Cite&gt;&lt;/EndNote&gt;</w:instrText>
      </w:r>
      <w:r w:rsidR="00516C1A">
        <w:rPr>
          <w:color w:val="000000"/>
        </w:rPr>
        <w:fldChar w:fldCharType="separate"/>
      </w:r>
      <w:r w:rsidR="00516C1A">
        <w:rPr>
          <w:noProof/>
          <w:color w:val="000000"/>
        </w:rPr>
        <w:t>(Bethard, 1997)</w:t>
      </w:r>
      <w:r w:rsidR="00516C1A">
        <w:rPr>
          <w:color w:val="000000"/>
        </w:rPr>
        <w:fldChar w:fldCharType="end"/>
      </w:r>
      <w:r w:rsidR="00516C1A">
        <w:rPr>
          <w:color w:val="000000"/>
        </w:rPr>
        <w:t>.</w:t>
      </w:r>
      <w:r w:rsidRPr="007D4A94">
        <w:rPr>
          <w:color w:val="000000"/>
        </w:rPr>
        <w:t xml:space="preserve"> The goal of an economic simulation is not to provide exact results, but rather to “highlight relative consequences of different strategies”</w:t>
      </w:r>
      <w:r w:rsidR="00266156">
        <w:rPr>
          <w:color w:val="000000"/>
        </w:rPr>
        <w:t xml:space="preserve"> </w:t>
      </w:r>
      <w:r w:rsidR="00266156">
        <w:rPr>
          <w:color w:val="000000"/>
        </w:rPr>
        <w:fldChar w:fldCharType="begin"/>
      </w:r>
      <w:r w:rsidR="00266156">
        <w:rPr>
          <w:color w:val="000000"/>
        </w:rPr>
        <w:instrText xml:space="preserve"> ADDIN EN.CITE &lt;EndNote&gt;&lt;Cite&gt;&lt;Author&gt;Lien&lt;/Author&gt;&lt;Year&gt;2003&lt;/Year&gt;&lt;RecNum&gt;154&lt;/RecNum&gt;&lt;DisplayText&gt;(Lien, 2003)&lt;/DisplayText&gt;&lt;record&gt;&lt;rec-number&gt;154&lt;/rec-number&gt;&lt;foreign-keys&gt;&lt;key app="EN" db-id="zdwvev0pq5p5d5ee9ad5z2wu9errwftrdswz" timestamp="1688144882"&gt;154&lt;/key&gt;&lt;/foreign-keys&gt;&lt;ref-type name="Journal Article"&gt;17&lt;/ref-type&gt;&lt;contributors&gt;&lt;authors&gt;&lt;author&gt;Lien, Gudbrand&lt;/author&gt;&lt;/authors&gt;&lt;/contributors&gt;&lt;titles&gt;&lt;title&gt;Assisting whole-farm decision-making through stochastic budgeting&lt;/title&gt;&lt;secondary-title&gt;Agricultural Systems&lt;/secondary-title&gt;&lt;/titles&gt;&lt;periodical&gt;&lt;full-title&gt;Agricultural Systems&lt;/full-title&gt;&lt;/periodical&gt;&lt;pages&gt;399-413&lt;/pages&gt;&lt;volume&gt;76&lt;/volume&gt;&lt;number&gt;2&lt;/number&gt;&lt;dates&gt;&lt;year&gt;2003&lt;/year&gt;&lt;/dates&gt;&lt;isbn&gt;0308-521X&lt;/isbn&gt;&lt;urls&gt;&lt;/urls&gt;&lt;/record&gt;&lt;/Cite&gt;&lt;/EndNote&gt;</w:instrText>
      </w:r>
      <w:r w:rsidR="00266156">
        <w:rPr>
          <w:color w:val="000000"/>
        </w:rPr>
        <w:fldChar w:fldCharType="separate"/>
      </w:r>
      <w:r w:rsidR="00266156">
        <w:rPr>
          <w:noProof/>
          <w:color w:val="000000"/>
        </w:rPr>
        <w:t>(Lien, 2003)</w:t>
      </w:r>
      <w:r w:rsidR="00266156">
        <w:rPr>
          <w:color w:val="000000"/>
        </w:rPr>
        <w:fldChar w:fldCharType="end"/>
      </w:r>
      <w:r w:rsidR="00266156">
        <w:rPr>
          <w:color w:val="000000"/>
        </w:rPr>
        <w:t xml:space="preserve">. </w:t>
      </w:r>
      <w:r w:rsidRPr="007D4A94">
        <w:rPr>
          <w:color w:val="000000"/>
        </w:rPr>
        <w:t xml:space="preserve">Several assumptions were made that could not be adequately defined in the model. Values that were pulled randomly from reasonable distributions improved model </w:t>
      </w:r>
      <w:r w:rsidR="00266156" w:rsidRPr="007D4A94">
        <w:rPr>
          <w:color w:val="000000"/>
        </w:rPr>
        <w:t>accuracy and</w:t>
      </w:r>
      <w:r w:rsidRPr="007D4A94">
        <w:rPr>
          <w:color w:val="000000"/>
        </w:rPr>
        <w:t xml:space="preserve"> allowed our study to report values based on </w:t>
      </w:r>
      <w:r w:rsidR="00266156">
        <w:rPr>
          <w:color w:val="000000"/>
        </w:rPr>
        <w:t>5</w:t>
      </w:r>
      <w:r w:rsidRPr="007D4A94">
        <w:rPr>
          <w:color w:val="000000"/>
        </w:rPr>
        <w:t xml:space="preserve">00 </w:t>
      </w:r>
      <w:r w:rsidR="00266156">
        <w:rPr>
          <w:color w:val="000000"/>
        </w:rPr>
        <w:t>simulations</w:t>
      </w:r>
      <w:r w:rsidRPr="007D4A94">
        <w:rPr>
          <w:color w:val="000000"/>
        </w:rPr>
        <w:t xml:space="preserve">. This meant </w:t>
      </w:r>
      <w:r w:rsidR="00266156">
        <w:rPr>
          <w:color w:val="000000"/>
        </w:rPr>
        <w:t>500</w:t>
      </w:r>
      <w:r w:rsidRPr="007D4A94">
        <w:rPr>
          <w:color w:val="000000"/>
        </w:rPr>
        <w:t xml:space="preserve"> </w:t>
      </w:r>
      <w:proofErr w:type="gramStart"/>
      <w:r w:rsidRPr="007D4A94">
        <w:rPr>
          <w:color w:val="000000"/>
        </w:rPr>
        <w:t>possible scenarios</w:t>
      </w:r>
      <w:proofErr w:type="gramEnd"/>
      <w:r w:rsidRPr="007D4A94">
        <w:rPr>
          <w:color w:val="000000"/>
        </w:rPr>
        <w:t xml:space="preserve"> were run for each sensitivity analysis. Although these changes were based on research and were conservative, real-life situations rarely respond identically to a modeled scenario. Results should be interpreted with this limitation in mind while encouraging producers to input farm-specific values into a deterministic model.</w:t>
      </w:r>
    </w:p>
    <w:p w14:paraId="5F4A9BD1" w14:textId="6CAE332B" w:rsidR="00B462D2" w:rsidRDefault="00B462D2" w:rsidP="007B481E">
      <w:pPr>
        <w:pStyle w:val="Heading2"/>
      </w:pPr>
      <w:bookmarkStart w:id="130" w:name="_Toc142043708"/>
      <w:r>
        <w:t>Conclusion</w:t>
      </w:r>
      <w:bookmarkEnd w:id="130"/>
    </w:p>
    <w:p w14:paraId="062004B0" w14:textId="7B1022F5" w:rsidR="005A489E" w:rsidRDefault="005A489E" w:rsidP="005A489E">
      <w:pPr>
        <w:spacing w:line="480" w:lineRule="auto"/>
        <w:ind w:firstLine="720"/>
        <w:rPr>
          <w:rFonts w:cs="Times New Roman"/>
          <w:color w:val="000000"/>
        </w:rPr>
      </w:pPr>
      <w:r>
        <w:rPr>
          <w:rFonts w:cs="Times New Roman"/>
          <w:color w:val="000000"/>
        </w:rPr>
        <w:t xml:space="preserve">Automatic milking systems are a permanent and expensive investment. This decision tool’s purpose was to aid current and potential Southern dairy producers to find their best AMS </w:t>
      </w:r>
      <w:proofErr w:type="gramStart"/>
      <w:r>
        <w:rPr>
          <w:rFonts w:cs="Times New Roman"/>
          <w:color w:val="000000"/>
        </w:rPr>
        <w:t>financial impact</w:t>
      </w:r>
      <w:proofErr w:type="gramEnd"/>
      <w:r>
        <w:rPr>
          <w:rFonts w:cs="Times New Roman"/>
          <w:color w:val="000000"/>
        </w:rPr>
        <w:t xml:space="preserve"> before the investment. The tool was tested using research and industry information. The comparison of the two outcomes differed in results. Retrofitting was most preferred in both outcomes. All </w:t>
      </w:r>
      <w:r w:rsidR="00D5240F">
        <w:rPr>
          <w:rFonts w:cs="Times New Roman"/>
          <w:color w:val="000000"/>
        </w:rPr>
        <w:t xml:space="preserve">72 </w:t>
      </w:r>
      <w:r>
        <w:rPr>
          <w:rFonts w:cs="Times New Roman"/>
          <w:color w:val="000000"/>
        </w:rPr>
        <w:t>sub-scenarios showed a positive NPV with major variability.</w:t>
      </w:r>
      <w:r w:rsidR="009613A5">
        <w:rPr>
          <w:rFonts w:cs="Times New Roman"/>
          <w:color w:val="000000"/>
        </w:rPr>
        <w:t xml:space="preserve"> </w:t>
      </w:r>
    </w:p>
    <w:p w14:paraId="08DECC52" w14:textId="77777777" w:rsidR="00CB2BF0" w:rsidRDefault="00CB2BF0" w:rsidP="005A489E">
      <w:pPr>
        <w:spacing w:line="480" w:lineRule="auto"/>
        <w:ind w:firstLine="720"/>
        <w:rPr>
          <w:rFonts w:cs="Times New Roman"/>
          <w:color w:val="000000"/>
        </w:rPr>
      </w:pPr>
    </w:p>
    <w:p w14:paraId="50B05276" w14:textId="77777777" w:rsidR="00CB2BF0" w:rsidRPr="005A489E" w:rsidRDefault="00CB2BF0" w:rsidP="005A489E">
      <w:pPr>
        <w:spacing w:line="480" w:lineRule="auto"/>
        <w:ind w:firstLine="720"/>
      </w:pPr>
    </w:p>
    <w:p w14:paraId="23EB5650" w14:textId="6522EB72" w:rsidR="0028008A" w:rsidRDefault="0028008A" w:rsidP="007B481E">
      <w:pPr>
        <w:pStyle w:val="Heading2"/>
      </w:pPr>
      <w:bookmarkStart w:id="131" w:name="_Toc142043709"/>
      <w:r>
        <w:lastRenderedPageBreak/>
        <w:t>Acknowledgements</w:t>
      </w:r>
      <w:bookmarkEnd w:id="131"/>
    </w:p>
    <w:p w14:paraId="165B02EC" w14:textId="77777777" w:rsidR="0028008A" w:rsidRPr="00FC117D" w:rsidRDefault="0028008A" w:rsidP="0028008A"/>
    <w:p w14:paraId="71EDF7B2" w14:textId="14CF808B" w:rsidR="00A302BF" w:rsidRPr="0028008A" w:rsidRDefault="0028008A" w:rsidP="0028008A">
      <w:pPr>
        <w:spacing w:line="480" w:lineRule="auto"/>
        <w:ind w:firstLine="720"/>
        <w:rPr>
          <w:lang w:val="en-GB"/>
        </w:rPr>
      </w:pPr>
      <w:r w:rsidRPr="00195B46">
        <w:rPr>
          <w:lang w:val="en-GB"/>
        </w:rPr>
        <w:t xml:space="preserve">The authors are grateful for the financial support granted by </w:t>
      </w:r>
      <w:r>
        <w:rPr>
          <w:lang w:val="en-GB"/>
        </w:rPr>
        <w:t xml:space="preserve">the University of Tennessee Institute of Agriculture (SPRINT ASAP II Program; Precision Livestock Farming for Future Success). Thank you to the University of Tennessee </w:t>
      </w:r>
      <w:r w:rsidR="00516C1A">
        <w:rPr>
          <w:lang w:val="en-GB"/>
        </w:rPr>
        <w:t xml:space="preserve">Agriculture and Resource </w:t>
      </w:r>
      <w:r>
        <w:rPr>
          <w:lang w:val="en-GB"/>
        </w:rPr>
        <w:t xml:space="preserve">Economics department and Dairy Gauge for assisting with data collection and decision tool implementation. </w:t>
      </w:r>
      <w:r>
        <w:rPr>
          <w:lang w:val="en-GB"/>
        </w:rPr>
        <w:br w:type="page"/>
      </w:r>
    </w:p>
    <w:p w14:paraId="54CC67C9" w14:textId="7FB6CAB5" w:rsidR="003517E6" w:rsidRDefault="003D3182" w:rsidP="007B481E">
      <w:pPr>
        <w:pStyle w:val="Heading2"/>
      </w:pPr>
      <w:bookmarkStart w:id="132" w:name="_Toc142043710"/>
      <w:bookmarkEnd w:id="119"/>
      <w:r w:rsidRPr="00DF7C87">
        <w:lastRenderedPageBreak/>
        <w:t>R</w:t>
      </w:r>
      <w:r w:rsidR="00EC279E">
        <w:t>eferences</w:t>
      </w:r>
      <w:bookmarkEnd w:id="132"/>
    </w:p>
    <w:p w14:paraId="502E8114" w14:textId="77777777" w:rsidR="005E1C2B" w:rsidRPr="005E1C2B" w:rsidRDefault="00931AEB" w:rsidP="005E1C2B">
      <w:pPr>
        <w:pStyle w:val="EndNoteBibliography"/>
        <w:ind w:left="720" w:hanging="720"/>
        <w:rPr>
          <w:rFonts w:ascii="Times New Roman" w:hAnsi="Times New Roman" w:cs="Times New Roman"/>
        </w:rPr>
      </w:pPr>
      <w:r>
        <w:fldChar w:fldCharType="begin"/>
      </w:r>
      <w:r>
        <w:instrText xml:space="preserve"> ADDIN EN.SECTION.REFLIST </w:instrText>
      </w:r>
      <w:r>
        <w:fldChar w:fldCharType="separate"/>
      </w:r>
      <w:r w:rsidR="005E1C2B" w:rsidRPr="005E1C2B">
        <w:rPr>
          <w:rFonts w:ascii="Times New Roman" w:hAnsi="Times New Roman" w:cs="Times New Roman"/>
        </w:rPr>
        <w:t>Baratta, M., S. Miretti, P. Accornero, G. Galeati, A. Formigoni, G. Gabai, D. Nucera, and E. Martignani. 2017. CD49f+ mammary epithelial cells decrease in milk from dairy cows stressed by overstocking during the dry period. Journal of Dairy Research 84(4):414-417.</w:t>
      </w:r>
    </w:p>
    <w:p w14:paraId="559D5AE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Bethard, G. L. 1997. A microcomputer simulation to evaluate management strategies for rearing dairy replacements. Virginia Polytechnic Institute and State University.</w:t>
      </w:r>
    </w:p>
    <w:p w14:paraId="679BD8B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Cooper, K. and D. J. Parsons. 1999. An Economic Analysis of Automatic Milking using a Simulation Model. Journal of Agricultural Engineering Research 73(3):311-321.</w:t>
      </w:r>
    </w:p>
    <w:p w14:paraId="2B88152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Dong, F., D. A. Hennessy, H. H. Jensen, and R. J. Volpe. 2016. Technical efficiency, herd size, and exit intentions in U.S. dairy farms. Agricultural Economics 47(5):533-545.</w:t>
      </w:r>
    </w:p>
    <w:p w14:paraId="6BB0670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Galindo, F., D. M. Broom, and P. G. G. Jackson. 2000. A note on possible link between behaviour and the occurrence of lameness in dairy cows. Applied Animal Behaviour Science 67(4):335-341.</w:t>
      </w:r>
    </w:p>
    <w:p w14:paraId="4F575A6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Gargiulo, J. I., N. A. Lyons, C. E. F. Clark, and S. C. Garcia. 2022. The AMS Integrated Management Model: A decision-support system for automatic milking systems. Computers and Electronics in Agriculture 196:106904.</w:t>
      </w:r>
    </w:p>
    <w:p w14:paraId="01AD5D8E"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Heikkila, A., L. Vanninen, and E. Manninen. 2010. Economics of small-scale dairy farms having robotic milking. in Proc. Proceedings of the First North American Conference on precision dairy management, March 2010, Toronto, Canada.</w:t>
      </w:r>
    </w:p>
    <w:p w14:paraId="02F0693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Hyde, J. and P. D. Engel. 2002. Investing in a robotic milking system: a Monte Carlo simulation analysis. J. Dairy Sci 85 9:2207-2214.</w:t>
      </w:r>
    </w:p>
    <w:p w14:paraId="1CB69F49"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Jago, J. and K. Kerrisk. 2011. Training methods for introducing cows to a pasture-based automatic milking system. Applied Animal Behaviour Science 131(3):79-85.</w:t>
      </w:r>
    </w:p>
    <w:p w14:paraId="2812534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Kimpel, S. 2016. Precision dairy technology on the way – and how it can really break through. Proc. Precision Dairy Farming 2016:89-93.</w:t>
      </w:r>
    </w:p>
    <w:p w14:paraId="3A021BCF"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Lien, G. 2003. Assisting whole-farm decision-making through stochastic budgeting. Agricultural Systems 76(2):399-413.</w:t>
      </w:r>
    </w:p>
    <w:p w14:paraId="56E3A502"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Mosheim, R. and C. A. K. Lovell. 2009. Scale Economies and Inefficiency of U.S. Dairy Farms. American Journal of Agricultural Economics 91(3):777-794.</w:t>
      </w:r>
    </w:p>
    <w:p w14:paraId="4746056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Nehring, R., J. Gillespie, C. Sandretto, and C. Hallahan. 2009. Small U.S. dairy farms: can they compete? Agricultural Economics 40(s1):817-825.</w:t>
      </w:r>
    </w:p>
    <w:p w14:paraId="48D3EB8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Palmer, A. 2022. Discussion about Automatic Milking System Construction with Lely Production Specialist. P. c. w. A. N. McCalmon, ed.</w:t>
      </w:r>
    </w:p>
    <w:p w14:paraId="32363F1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Salfer, J. A., K. Minegishi, W. Lazarus, E. Berning, and M. I. Endres. 2017. Finances and returns for robotic dairies. J. Dairy Sci 100(9):7739-7749.</w:t>
      </w:r>
    </w:p>
    <w:p w14:paraId="26599688"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Schewe, R. L. and D. Stuart. 2015. Diversity in agricultural technology adoption: How are automatic milking systems used and to what end? Agriculture and Human Values 32(2):199-213.</w:t>
      </w:r>
    </w:p>
    <w:p w14:paraId="0E643E8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Schulte, K. and L. Tranel. 2013. The Economics of Automatic Milking Systems.</w:t>
      </w:r>
    </w:p>
    <w:p w14:paraId="6DD67634"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Siewert, J. M., J. A. Salfer, and M. I. Endres. 2018. Factors associated with productivity on automatic milking system dairy farms in the Upper Midwest United States. Journal of Dairy Science 101(9):8327-8334.</w:t>
      </w:r>
    </w:p>
    <w:p w14:paraId="110B56BB"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lastRenderedPageBreak/>
        <w:t>Strasser, J. 2023. Discussion about Tennessee dairy numbers with Dairy and Food Administrative Assistant for Tennessee Department of Agriculture. P. c. w. E. Eckelkamp, ed.</w:t>
      </w:r>
    </w:p>
    <w:p w14:paraId="6E3E0EC3"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Tranel, L. 2018. Economics of Robotic Milking Systems.</w:t>
      </w:r>
    </w:p>
    <w:p w14:paraId="468FB751"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Tremblay, M., J. P. Hess, B. M. Christenson, K. K. McIntyre, B. Smink, A. J. van der Kamp, L. G. de Jong, and D. Döpfer. 2016. Factors associated with increased milk production for automatic milking systems. Journal of Dairy Science 99(5):3824-3837.</w:t>
      </w:r>
    </w:p>
    <w:p w14:paraId="637FA4EC"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Tse, C., H. W. Barkema, T. J. DeVries, J. Rushen, E. Vasseur, and E. A. Pajor. 2018. Producer experience with transitioning to automatic milking: Cow training, challenges, and effect on quality of life. J. Dairy Sci 101(10):9599-9607.</w:t>
      </w:r>
    </w:p>
    <w:p w14:paraId="72291E8A"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Williams, S. 2023. Discussion about the economics and banking aspects of automatic milking systems with Farm Credit Senior Finacial Services Officer. P. c. w. C. Martinez, ed.</w:t>
      </w:r>
    </w:p>
    <w:p w14:paraId="56676FAD" w14:textId="77777777" w:rsidR="005E1C2B" w:rsidRPr="005E1C2B" w:rsidRDefault="005E1C2B" w:rsidP="005E1C2B">
      <w:pPr>
        <w:pStyle w:val="EndNoteBibliography"/>
        <w:ind w:left="720" w:hanging="720"/>
        <w:rPr>
          <w:rFonts w:ascii="Times New Roman" w:hAnsi="Times New Roman" w:cs="Times New Roman"/>
        </w:rPr>
      </w:pPr>
      <w:r w:rsidRPr="005E1C2B">
        <w:rPr>
          <w:rFonts w:ascii="Times New Roman" w:hAnsi="Times New Roman" w:cs="Times New Roman"/>
        </w:rPr>
        <w:t>Wolf, C. A. 2003. The economics of dairy production. Veterinary Clinics: Food Animal Practice 19(2):271-293.</w:t>
      </w:r>
    </w:p>
    <w:p w14:paraId="73DAC36F" w14:textId="2E8599BB" w:rsidR="00C738D6" w:rsidRDefault="00931AEB" w:rsidP="006102F5">
      <w:r>
        <w:fldChar w:fldCharType="end"/>
      </w:r>
      <w:r w:rsidR="00C738D6">
        <w:br w:type="page"/>
      </w:r>
    </w:p>
    <w:p w14:paraId="1EACC1B8" w14:textId="77777777" w:rsidR="00931AEB" w:rsidRDefault="00931AEB" w:rsidP="006102F5">
      <w:pPr>
        <w:sectPr w:rsidR="00931AEB" w:rsidSect="00554238">
          <w:type w:val="continuous"/>
          <w:pgSz w:w="12240" w:h="15840" w:code="1"/>
          <w:pgMar w:top="1440" w:right="1800" w:bottom="1872" w:left="1800" w:header="720" w:footer="1440" w:gutter="0"/>
          <w:cols w:space="720"/>
          <w:noEndnote/>
          <w:docGrid w:linePitch="360"/>
        </w:sectPr>
      </w:pPr>
    </w:p>
    <w:p w14:paraId="3A6BE5F0" w14:textId="63B90C3D" w:rsidR="003D3182" w:rsidRPr="00DF7C87" w:rsidRDefault="003D3182" w:rsidP="007B481E">
      <w:pPr>
        <w:pStyle w:val="Heading2"/>
      </w:pPr>
      <w:bookmarkStart w:id="133" w:name="_Toc142043711"/>
      <w:r w:rsidRPr="00DF7C87">
        <w:lastRenderedPageBreak/>
        <w:t>A</w:t>
      </w:r>
      <w:r w:rsidR="00EC279E">
        <w:t>ppendix</w:t>
      </w:r>
      <w:bookmarkEnd w:id="133"/>
    </w:p>
    <w:p w14:paraId="234ABE04" w14:textId="731FF513" w:rsidR="005A489E" w:rsidRPr="00C7453A" w:rsidRDefault="00EC279E" w:rsidP="00EC279E">
      <w:pPr>
        <w:pStyle w:val="Caption"/>
      </w:pPr>
      <w:bookmarkStart w:id="134" w:name="_Toc142043731"/>
      <w:r>
        <w:t xml:space="preserve">Table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1</w:t>
      </w:r>
      <w:r w:rsidR="007B705D">
        <w:rPr>
          <w:noProof/>
        </w:rPr>
        <w:fldChar w:fldCharType="end"/>
      </w:r>
      <w:r>
        <w:t xml:space="preserve">. </w:t>
      </w:r>
      <w:r w:rsidR="005A489E">
        <w:t>Outline for the number of cows, automatic milking systems</w:t>
      </w:r>
      <w:r w:rsidR="00FF691C">
        <w:t xml:space="preserve"> (</w:t>
      </w:r>
      <w:r w:rsidR="00FF691C" w:rsidRPr="007B6BE5">
        <w:rPr>
          <w:b/>
          <w:bCs w:val="0"/>
        </w:rPr>
        <w:t>AMS</w:t>
      </w:r>
      <w:r w:rsidR="00FF691C">
        <w:t>)</w:t>
      </w:r>
      <w:r w:rsidR="005A489E">
        <w:t xml:space="preserve"> cost, and total construction cost based on the number of </w:t>
      </w:r>
      <w:r w:rsidR="001A1971">
        <w:t>AMS</w:t>
      </w:r>
      <w:r w:rsidR="005A489E">
        <w:t>.</w:t>
      </w:r>
      <w:bookmarkEnd w:id="134"/>
      <w:r w:rsidR="005A489E">
        <w:t xml:space="preserve"> </w:t>
      </w:r>
    </w:p>
    <w:p w14:paraId="05685FD2" w14:textId="77777777" w:rsidR="005A489E" w:rsidRPr="00CF2437" w:rsidRDefault="005A489E" w:rsidP="005A489E">
      <w:pPr>
        <w:rPr>
          <w:rFonts w:cs="Times New Roman"/>
          <w:color w:val="000000"/>
        </w:rPr>
      </w:pPr>
    </w:p>
    <w:tbl>
      <w:tblPr>
        <w:tblStyle w:val="PlainTable2"/>
        <w:tblpPr w:leftFromText="180" w:rightFromText="180" w:vertAnchor="text" w:horzAnchor="margin" w:tblpY="65"/>
        <w:tblW w:w="5000" w:type="pct"/>
        <w:tblLook w:val="04A0" w:firstRow="1" w:lastRow="0" w:firstColumn="1" w:lastColumn="0" w:noHBand="0" w:noVBand="1"/>
      </w:tblPr>
      <w:tblGrid>
        <w:gridCol w:w="1373"/>
        <w:gridCol w:w="1387"/>
        <w:gridCol w:w="1376"/>
        <w:gridCol w:w="1605"/>
        <w:gridCol w:w="1470"/>
        <w:gridCol w:w="1645"/>
      </w:tblGrid>
      <w:tr w:rsidR="001A1971" w:rsidRPr="00EC279E" w14:paraId="009E9BC8" w14:textId="77777777" w:rsidTr="003B2E0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single" w:sz="4" w:space="0" w:color="7F7F7F" w:themeColor="text1" w:themeTint="80"/>
              <w:bottom w:val="single" w:sz="4" w:space="0" w:color="auto"/>
            </w:tcBorders>
          </w:tcPr>
          <w:p w14:paraId="1030AFE4" w14:textId="02F71CA1" w:rsidR="005A489E" w:rsidRPr="00256209" w:rsidRDefault="005A489E" w:rsidP="00AD2E61">
            <w:pPr>
              <w:jc w:val="center"/>
              <w:rPr>
                <w:rFonts w:cs="Times New Roman"/>
                <w:b w:val="0"/>
                <w:bCs w:val="0"/>
                <w:color w:val="000000"/>
              </w:rPr>
            </w:pPr>
            <w:r w:rsidRPr="00256209">
              <w:rPr>
                <w:rFonts w:cs="Times New Roman"/>
                <w:b w:val="0"/>
                <w:bCs w:val="0"/>
                <w:color w:val="000000"/>
              </w:rPr>
              <w:t xml:space="preserve">Number of </w:t>
            </w:r>
            <w:r w:rsidR="001A1971">
              <w:rPr>
                <w:rFonts w:cs="Times New Roman"/>
                <w:b w:val="0"/>
                <w:bCs w:val="0"/>
                <w:color w:val="000000"/>
              </w:rPr>
              <w:t>AMS</w:t>
            </w:r>
          </w:p>
        </w:tc>
        <w:tc>
          <w:tcPr>
            <w:tcW w:w="783" w:type="pct"/>
            <w:tcBorders>
              <w:top w:val="single" w:sz="4" w:space="0" w:color="7F7F7F" w:themeColor="text1" w:themeTint="80"/>
              <w:bottom w:val="single" w:sz="4" w:space="0" w:color="auto"/>
            </w:tcBorders>
          </w:tcPr>
          <w:p w14:paraId="36D884F0" w14:textId="7777777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Number of Cows</w:t>
            </w:r>
          </w:p>
        </w:tc>
        <w:tc>
          <w:tcPr>
            <w:tcW w:w="777" w:type="pct"/>
            <w:tcBorders>
              <w:top w:val="single" w:sz="4" w:space="0" w:color="7F7F7F" w:themeColor="text1" w:themeTint="80"/>
              <w:bottom w:val="single" w:sz="4" w:space="0" w:color="auto"/>
            </w:tcBorders>
          </w:tcPr>
          <w:p w14:paraId="2B70AD20" w14:textId="446F539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AMS</w:t>
            </w:r>
            <w:r w:rsidR="00256209">
              <w:rPr>
                <w:rFonts w:cs="Times New Roman"/>
                <w:b w:val="0"/>
                <w:bCs w:val="0"/>
                <w:color w:val="000000"/>
              </w:rPr>
              <w:t xml:space="preserve"> Cost, $</w:t>
            </w:r>
          </w:p>
        </w:tc>
        <w:tc>
          <w:tcPr>
            <w:tcW w:w="906" w:type="pct"/>
            <w:tcBorders>
              <w:top w:val="single" w:sz="4" w:space="0" w:color="7F7F7F" w:themeColor="text1" w:themeTint="80"/>
              <w:bottom w:val="single" w:sz="4" w:space="0" w:color="auto"/>
            </w:tcBorders>
          </w:tcPr>
          <w:p w14:paraId="1CAE7879" w14:textId="741A3F4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Retrofitted Cost</w:t>
            </w:r>
            <w:r w:rsidR="00256209">
              <w:rPr>
                <w:rFonts w:cs="Times New Roman"/>
                <w:b w:val="0"/>
                <w:bCs w:val="0"/>
                <w:color w:val="000000"/>
              </w:rPr>
              <w:t>, $</w:t>
            </w:r>
          </w:p>
        </w:tc>
        <w:tc>
          <w:tcPr>
            <w:tcW w:w="830" w:type="pct"/>
            <w:tcBorders>
              <w:top w:val="single" w:sz="4" w:space="0" w:color="7F7F7F" w:themeColor="text1" w:themeTint="80"/>
              <w:bottom w:val="single" w:sz="4" w:space="0" w:color="auto"/>
            </w:tcBorders>
          </w:tcPr>
          <w:p w14:paraId="6C50773F" w14:textId="29B4E7C6"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Add-on Cost</w:t>
            </w:r>
            <w:r w:rsidR="00256209">
              <w:rPr>
                <w:rFonts w:cs="Times New Roman"/>
                <w:b w:val="0"/>
                <w:bCs w:val="0"/>
                <w:color w:val="000000"/>
              </w:rPr>
              <w:t>, $</w:t>
            </w:r>
          </w:p>
        </w:tc>
        <w:tc>
          <w:tcPr>
            <w:tcW w:w="929" w:type="pct"/>
            <w:tcBorders>
              <w:top w:val="single" w:sz="4" w:space="0" w:color="7F7F7F" w:themeColor="text1" w:themeTint="80"/>
              <w:bottom w:val="single" w:sz="4" w:space="0" w:color="auto"/>
            </w:tcBorders>
          </w:tcPr>
          <w:p w14:paraId="65FB9C0D" w14:textId="2D85D412"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 xml:space="preserve">New </w:t>
            </w:r>
            <w:r w:rsidR="00256209">
              <w:rPr>
                <w:rFonts w:cs="Times New Roman"/>
                <w:b w:val="0"/>
                <w:bCs w:val="0"/>
                <w:color w:val="000000"/>
              </w:rPr>
              <w:t>Barn</w:t>
            </w:r>
            <w:r w:rsidRPr="00256209">
              <w:rPr>
                <w:rFonts w:cs="Times New Roman"/>
                <w:b w:val="0"/>
                <w:bCs w:val="0"/>
                <w:color w:val="000000"/>
              </w:rPr>
              <w:t xml:space="preserve"> Cost</w:t>
            </w:r>
            <w:r w:rsidR="00256209">
              <w:rPr>
                <w:rFonts w:cs="Times New Roman"/>
                <w:b w:val="0"/>
                <w:bCs w:val="0"/>
                <w:color w:val="000000"/>
              </w:rPr>
              <w:t>, $</w:t>
            </w:r>
          </w:p>
        </w:tc>
      </w:tr>
      <w:tr w:rsidR="001A1971" w:rsidRPr="00EC279E" w14:paraId="6B0F926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single" w:sz="4" w:space="0" w:color="auto"/>
              <w:bottom w:val="nil"/>
            </w:tcBorders>
          </w:tcPr>
          <w:p w14:paraId="5FCB0133"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1</w:t>
            </w:r>
          </w:p>
        </w:tc>
        <w:tc>
          <w:tcPr>
            <w:tcW w:w="783" w:type="pct"/>
            <w:tcBorders>
              <w:top w:val="single" w:sz="4" w:space="0" w:color="auto"/>
              <w:bottom w:val="nil"/>
            </w:tcBorders>
          </w:tcPr>
          <w:p w14:paraId="09F9EE8E"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60</w:t>
            </w:r>
          </w:p>
        </w:tc>
        <w:tc>
          <w:tcPr>
            <w:tcW w:w="777" w:type="pct"/>
            <w:tcBorders>
              <w:top w:val="single" w:sz="4" w:space="0" w:color="auto"/>
              <w:bottom w:val="nil"/>
            </w:tcBorders>
          </w:tcPr>
          <w:p w14:paraId="5441612D"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$250,000</w:t>
            </w:r>
          </w:p>
        </w:tc>
        <w:tc>
          <w:tcPr>
            <w:tcW w:w="906" w:type="pct"/>
            <w:tcBorders>
              <w:top w:val="single" w:sz="4" w:space="0" w:color="auto"/>
              <w:bottom w:val="nil"/>
            </w:tcBorders>
          </w:tcPr>
          <w:p w14:paraId="6B39DFE6"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$450,000</w:t>
            </w:r>
          </w:p>
        </w:tc>
        <w:tc>
          <w:tcPr>
            <w:tcW w:w="830" w:type="pct"/>
            <w:tcBorders>
              <w:top w:val="single" w:sz="4" w:space="0" w:color="auto"/>
              <w:bottom w:val="nil"/>
            </w:tcBorders>
          </w:tcPr>
          <w:p w14:paraId="264F719E"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$650,000</w:t>
            </w:r>
          </w:p>
        </w:tc>
        <w:tc>
          <w:tcPr>
            <w:tcW w:w="929" w:type="pct"/>
            <w:tcBorders>
              <w:top w:val="single" w:sz="4" w:space="0" w:color="auto"/>
              <w:bottom w:val="nil"/>
            </w:tcBorders>
          </w:tcPr>
          <w:p w14:paraId="50C68600"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$1,050,000</w:t>
            </w:r>
          </w:p>
        </w:tc>
      </w:tr>
      <w:tr w:rsidR="001A1971" w:rsidRPr="00EC279E" w14:paraId="55F375DE"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4F70628B"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2</w:t>
            </w:r>
          </w:p>
        </w:tc>
        <w:tc>
          <w:tcPr>
            <w:tcW w:w="783" w:type="pct"/>
            <w:tcBorders>
              <w:top w:val="nil"/>
              <w:bottom w:val="nil"/>
            </w:tcBorders>
          </w:tcPr>
          <w:p w14:paraId="25814258"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120</w:t>
            </w:r>
          </w:p>
        </w:tc>
        <w:tc>
          <w:tcPr>
            <w:tcW w:w="777" w:type="pct"/>
            <w:tcBorders>
              <w:top w:val="nil"/>
              <w:bottom w:val="nil"/>
            </w:tcBorders>
          </w:tcPr>
          <w:p w14:paraId="6ADAE742"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$500,000</w:t>
            </w:r>
          </w:p>
        </w:tc>
        <w:tc>
          <w:tcPr>
            <w:tcW w:w="906" w:type="pct"/>
            <w:tcBorders>
              <w:top w:val="nil"/>
              <w:bottom w:val="nil"/>
            </w:tcBorders>
          </w:tcPr>
          <w:p w14:paraId="6AE6BF24"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$800,000</w:t>
            </w:r>
          </w:p>
        </w:tc>
        <w:tc>
          <w:tcPr>
            <w:tcW w:w="830" w:type="pct"/>
            <w:tcBorders>
              <w:top w:val="nil"/>
              <w:bottom w:val="nil"/>
            </w:tcBorders>
          </w:tcPr>
          <w:p w14:paraId="313FC522"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$1,200,000</w:t>
            </w:r>
          </w:p>
        </w:tc>
        <w:tc>
          <w:tcPr>
            <w:tcW w:w="929" w:type="pct"/>
            <w:tcBorders>
              <w:top w:val="nil"/>
              <w:bottom w:val="nil"/>
            </w:tcBorders>
          </w:tcPr>
          <w:p w14:paraId="767A8955"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$2,000,000</w:t>
            </w:r>
          </w:p>
        </w:tc>
      </w:tr>
      <w:tr w:rsidR="001A1971" w:rsidRPr="00EC279E" w14:paraId="35D4E867"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77FDA661"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3</w:t>
            </w:r>
          </w:p>
        </w:tc>
        <w:tc>
          <w:tcPr>
            <w:tcW w:w="783" w:type="pct"/>
            <w:tcBorders>
              <w:top w:val="nil"/>
              <w:bottom w:val="nil"/>
            </w:tcBorders>
          </w:tcPr>
          <w:p w14:paraId="58E4C42F"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180</w:t>
            </w:r>
          </w:p>
        </w:tc>
        <w:tc>
          <w:tcPr>
            <w:tcW w:w="777" w:type="pct"/>
            <w:tcBorders>
              <w:top w:val="nil"/>
              <w:bottom w:val="nil"/>
            </w:tcBorders>
          </w:tcPr>
          <w:p w14:paraId="5B471D1C"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$750,000</w:t>
            </w:r>
          </w:p>
        </w:tc>
        <w:tc>
          <w:tcPr>
            <w:tcW w:w="906" w:type="pct"/>
            <w:tcBorders>
              <w:top w:val="nil"/>
              <w:bottom w:val="nil"/>
            </w:tcBorders>
          </w:tcPr>
          <w:p w14:paraId="52349370"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$1,150,000</w:t>
            </w:r>
          </w:p>
        </w:tc>
        <w:tc>
          <w:tcPr>
            <w:tcW w:w="830" w:type="pct"/>
            <w:tcBorders>
              <w:top w:val="nil"/>
              <w:bottom w:val="nil"/>
            </w:tcBorders>
          </w:tcPr>
          <w:p w14:paraId="4609087A"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$1,750,000</w:t>
            </w:r>
          </w:p>
        </w:tc>
        <w:tc>
          <w:tcPr>
            <w:tcW w:w="929" w:type="pct"/>
            <w:tcBorders>
              <w:top w:val="nil"/>
              <w:bottom w:val="nil"/>
            </w:tcBorders>
          </w:tcPr>
          <w:p w14:paraId="63971386"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$2,950,000</w:t>
            </w:r>
          </w:p>
        </w:tc>
      </w:tr>
      <w:tr w:rsidR="001A1971" w:rsidRPr="00EC279E" w14:paraId="6537F4F0"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43E48066"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4</w:t>
            </w:r>
          </w:p>
        </w:tc>
        <w:tc>
          <w:tcPr>
            <w:tcW w:w="783" w:type="pct"/>
            <w:tcBorders>
              <w:top w:val="nil"/>
              <w:bottom w:val="nil"/>
            </w:tcBorders>
          </w:tcPr>
          <w:p w14:paraId="301E9FBF"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240</w:t>
            </w:r>
          </w:p>
        </w:tc>
        <w:tc>
          <w:tcPr>
            <w:tcW w:w="777" w:type="pct"/>
            <w:tcBorders>
              <w:top w:val="nil"/>
              <w:bottom w:val="nil"/>
            </w:tcBorders>
          </w:tcPr>
          <w:p w14:paraId="21E3424C"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$1,000,000</w:t>
            </w:r>
          </w:p>
        </w:tc>
        <w:tc>
          <w:tcPr>
            <w:tcW w:w="906" w:type="pct"/>
            <w:tcBorders>
              <w:top w:val="nil"/>
              <w:bottom w:val="nil"/>
            </w:tcBorders>
          </w:tcPr>
          <w:p w14:paraId="26732445"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$1,500,000</w:t>
            </w:r>
          </w:p>
        </w:tc>
        <w:tc>
          <w:tcPr>
            <w:tcW w:w="830" w:type="pct"/>
            <w:tcBorders>
              <w:top w:val="nil"/>
              <w:bottom w:val="nil"/>
            </w:tcBorders>
          </w:tcPr>
          <w:p w14:paraId="2A43298F"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$2,300,000</w:t>
            </w:r>
          </w:p>
        </w:tc>
        <w:tc>
          <w:tcPr>
            <w:tcW w:w="929" w:type="pct"/>
            <w:tcBorders>
              <w:top w:val="nil"/>
              <w:bottom w:val="nil"/>
            </w:tcBorders>
          </w:tcPr>
          <w:p w14:paraId="6D9E1928"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$3,900,000</w:t>
            </w:r>
          </w:p>
        </w:tc>
      </w:tr>
      <w:tr w:rsidR="001A1971" w:rsidRPr="00EC279E" w14:paraId="6D76306E"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2EBC7A1F"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5</w:t>
            </w:r>
          </w:p>
        </w:tc>
        <w:tc>
          <w:tcPr>
            <w:tcW w:w="783" w:type="pct"/>
            <w:tcBorders>
              <w:top w:val="nil"/>
              <w:bottom w:val="nil"/>
            </w:tcBorders>
          </w:tcPr>
          <w:p w14:paraId="0FA5D66D"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300</w:t>
            </w:r>
          </w:p>
        </w:tc>
        <w:tc>
          <w:tcPr>
            <w:tcW w:w="777" w:type="pct"/>
            <w:tcBorders>
              <w:top w:val="nil"/>
              <w:bottom w:val="nil"/>
            </w:tcBorders>
          </w:tcPr>
          <w:p w14:paraId="681FBAEF"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$1,250,000</w:t>
            </w:r>
          </w:p>
        </w:tc>
        <w:tc>
          <w:tcPr>
            <w:tcW w:w="906" w:type="pct"/>
            <w:tcBorders>
              <w:top w:val="nil"/>
              <w:bottom w:val="nil"/>
            </w:tcBorders>
          </w:tcPr>
          <w:p w14:paraId="24534A87"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$1,850,000</w:t>
            </w:r>
          </w:p>
        </w:tc>
        <w:tc>
          <w:tcPr>
            <w:tcW w:w="830" w:type="pct"/>
            <w:tcBorders>
              <w:top w:val="nil"/>
              <w:bottom w:val="nil"/>
            </w:tcBorders>
          </w:tcPr>
          <w:p w14:paraId="2A5EDF82"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$2,850,000</w:t>
            </w:r>
          </w:p>
        </w:tc>
        <w:tc>
          <w:tcPr>
            <w:tcW w:w="929" w:type="pct"/>
            <w:tcBorders>
              <w:top w:val="nil"/>
              <w:bottom w:val="nil"/>
            </w:tcBorders>
          </w:tcPr>
          <w:p w14:paraId="14B13620"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$4850,000</w:t>
            </w:r>
          </w:p>
        </w:tc>
      </w:tr>
      <w:tr w:rsidR="001A1971" w:rsidRPr="00EC279E" w14:paraId="2467DCB4"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6A2CDEC0"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6</w:t>
            </w:r>
          </w:p>
        </w:tc>
        <w:tc>
          <w:tcPr>
            <w:tcW w:w="783" w:type="pct"/>
            <w:tcBorders>
              <w:top w:val="nil"/>
              <w:bottom w:val="nil"/>
            </w:tcBorders>
          </w:tcPr>
          <w:p w14:paraId="566A5014"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360</w:t>
            </w:r>
          </w:p>
        </w:tc>
        <w:tc>
          <w:tcPr>
            <w:tcW w:w="777" w:type="pct"/>
            <w:tcBorders>
              <w:top w:val="nil"/>
              <w:bottom w:val="nil"/>
            </w:tcBorders>
          </w:tcPr>
          <w:p w14:paraId="478EF16C"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$1,500,000</w:t>
            </w:r>
          </w:p>
        </w:tc>
        <w:tc>
          <w:tcPr>
            <w:tcW w:w="906" w:type="pct"/>
            <w:tcBorders>
              <w:top w:val="nil"/>
              <w:bottom w:val="nil"/>
            </w:tcBorders>
          </w:tcPr>
          <w:p w14:paraId="51D09420"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$2,200,000</w:t>
            </w:r>
          </w:p>
        </w:tc>
        <w:tc>
          <w:tcPr>
            <w:tcW w:w="830" w:type="pct"/>
            <w:tcBorders>
              <w:top w:val="nil"/>
              <w:bottom w:val="nil"/>
            </w:tcBorders>
          </w:tcPr>
          <w:p w14:paraId="49CF6BF0"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$3,400,000</w:t>
            </w:r>
          </w:p>
        </w:tc>
        <w:tc>
          <w:tcPr>
            <w:tcW w:w="929" w:type="pct"/>
            <w:tcBorders>
              <w:top w:val="nil"/>
              <w:bottom w:val="nil"/>
            </w:tcBorders>
          </w:tcPr>
          <w:p w14:paraId="356CA7A3"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$5,800,000</w:t>
            </w:r>
          </w:p>
        </w:tc>
      </w:tr>
      <w:tr w:rsidR="001A1971" w:rsidRPr="00EC279E" w14:paraId="1EB5D779"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3F8A999E"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7</w:t>
            </w:r>
          </w:p>
        </w:tc>
        <w:tc>
          <w:tcPr>
            <w:tcW w:w="783" w:type="pct"/>
            <w:tcBorders>
              <w:top w:val="nil"/>
              <w:bottom w:val="nil"/>
            </w:tcBorders>
          </w:tcPr>
          <w:p w14:paraId="43340D07"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420</w:t>
            </w:r>
          </w:p>
        </w:tc>
        <w:tc>
          <w:tcPr>
            <w:tcW w:w="777" w:type="pct"/>
            <w:tcBorders>
              <w:top w:val="nil"/>
              <w:bottom w:val="nil"/>
            </w:tcBorders>
          </w:tcPr>
          <w:p w14:paraId="3EE49C16"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$1,750,000</w:t>
            </w:r>
          </w:p>
        </w:tc>
        <w:tc>
          <w:tcPr>
            <w:tcW w:w="906" w:type="pct"/>
            <w:tcBorders>
              <w:top w:val="nil"/>
              <w:bottom w:val="nil"/>
            </w:tcBorders>
          </w:tcPr>
          <w:p w14:paraId="6344C9F6"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$2,550,000</w:t>
            </w:r>
          </w:p>
        </w:tc>
        <w:tc>
          <w:tcPr>
            <w:tcW w:w="830" w:type="pct"/>
            <w:tcBorders>
              <w:top w:val="nil"/>
              <w:bottom w:val="nil"/>
            </w:tcBorders>
          </w:tcPr>
          <w:p w14:paraId="6104D7A1"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$3,950,000</w:t>
            </w:r>
          </w:p>
        </w:tc>
        <w:tc>
          <w:tcPr>
            <w:tcW w:w="929" w:type="pct"/>
            <w:tcBorders>
              <w:top w:val="nil"/>
              <w:bottom w:val="nil"/>
            </w:tcBorders>
          </w:tcPr>
          <w:p w14:paraId="11D11F98"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$6,750,000</w:t>
            </w:r>
          </w:p>
        </w:tc>
      </w:tr>
      <w:tr w:rsidR="001A1971" w:rsidRPr="00EC279E" w14:paraId="2C78C84C"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4117FAD9"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8</w:t>
            </w:r>
          </w:p>
        </w:tc>
        <w:tc>
          <w:tcPr>
            <w:tcW w:w="783" w:type="pct"/>
            <w:tcBorders>
              <w:top w:val="nil"/>
              <w:bottom w:val="nil"/>
            </w:tcBorders>
          </w:tcPr>
          <w:p w14:paraId="4FFF3205"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480</w:t>
            </w:r>
          </w:p>
        </w:tc>
        <w:tc>
          <w:tcPr>
            <w:tcW w:w="777" w:type="pct"/>
            <w:tcBorders>
              <w:top w:val="nil"/>
              <w:bottom w:val="nil"/>
            </w:tcBorders>
          </w:tcPr>
          <w:p w14:paraId="0C2EC5D5"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$2,000,000</w:t>
            </w:r>
          </w:p>
        </w:tc>
        <w:tc>
          <w:tcPr>
            <w:tcW w:w="906" w:type="pct"/>
            <w:tcBorders>
              <w:top w:val="nil"/>
              <w:bottom w:val="nil"/>
            </w:tcBorders>
          </w:tcPr>
          <w:p w14:paraId="796831F3"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$2,900,000</w:t>
            </w:r>
          </w:p>
        </w:tc>
        <w:tc>
          <w:tcPr>
            <w:tcW w:w="830" w:type="pct"/>
            <w:tcBorders>
              <w:top w:val="nil"/>
              <w:bottom w:val="nil"/>
            </w:tcBorders>
          </w:tcPr>
          <w:p w14:paraId="2D51329C"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$4,500,000</w:t>
            </w:r>
          </w:p>
        </w:tc>
        <w:tc>
          <w:tcPr>
            <w:tcW w:w="929" w:type="pct"/>
            <w:tcBorders>
              <w:top w:val="nil"/>
              <w:bottom w:val="nil"/>
            </w:tcBorders>
          </w:tcPr>
          <w:p w14:paraId="1F0F63EA"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$7,700,000</w:t>
            </w:r>
          </w:p>
        </w:tc>
      </w:tr>
      <w:tr w:rsidR="001A1971" w:rsidRPr="00EC279E" w14:paraId="7F2B546D"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30A8DF9B"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9</w:t>
            </w:r>
          </w:p>
        </w:tc>
        <w:tc>
          <w:tcPr>
            <w:tcW w:w="783" w:type="pct"/>
            <w:tcBorders>
              <w:top w:val="nil"/>
              <w:bottom w:val="nil"/>
            </w:tcBorders>
          </w:tcPr>
          <w:p w14:paraId="59970889"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540</w:t>
            </w:r>
          </w:p>
        </w:tc>
        <w:tc>
          <w:tcPr>
            <w:tcW w:w="777" w:type="pct"/>
            <w:tcBorders>
              <w:top w:val="nil"/>
              <w:bottom w:val="nil"/>
            </w:tcBorders>
          </w:tcPr>
          <w:p w14:paraId="122F57B3"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$2,250,000</w:t>
            </w:r>
          </w:p>
        </w:tc>
        <w:tc>
          <w:tcPr>
            <w:tcW w:w="906" w:type="pct"/>
            <w:tcBorders>
              <w:top w:val="nil"/>
              <w:bottom w:val="nil"/>
            </w:tcBorders>
          </w:tcPr>
          <w:p w14:paraId="3D441F08"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$3,250,000</w:t>
            </w:r>
          </w:p>
        </w:tc>
        <w:tc>
          <w:tcPr>
            <w:tcW w:w="830" w:type="pct"/>
            <w:tcBorders>
              <w:top w:val="nil"/>
              <w:bottom w:val="nil"/>
            </w:tcBorders>
          </w:tcPr>
          <w:p w14:paraId="796747CD"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$5,050,000</w:t>
            </w:r>
          </w:p>
        </w:tc>
        <w:tc>
          <w:tcPr>
            <w:tcW w:w="929" w:type="pct"/>
            <w:tcBorders>
              <w:top w:val="nil"/>
              <w:bottom w:val="nil"/>
            </w:tcBorders>
          </w:tcPr>
          <w:p w14:paraId="0A3A71C5"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$8,650,000</w:t>
            </w:r>
          </w:p>
        </w:tc>
      </w:tr>
      <w:tr w:rsidR="001A1971" w:rsidRPr="00EC279E" w14:paraId="4828885B"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3C52CCD7"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10</w:t>
            </w:r>
          </w:p>
        </w:tc>
        <w:tc>
          <w:tcPr>
            <w:tcW w:w="783" w:type="pct"/>
            <w:tcBorders>
              <w:top w:val="nil"/>
              <w:bottom w:val="nil"/>
            </w:tcBorders>
          </w:tcPr>
          <w:p w14:paraId="4F8915AB"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600</w:t>
            </w:r>
          </w:p>
        </w:tc>
        <w:tc>
          <w:tcPr>
            <w:tcW w:w="777" w:type="pct"/>
            <w:tcBorders>
              <w:top w:val="nil"/>
              <w:bottom w:val="nil"/>
            </w:tcBorders>
          </w:tcPr>
          <w:p w14:paraId="5911187C"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$2,500,000</w:t>
            </w:r>
          </w:p>
        </w:tc>
        <w:tc>
          <w:tcPr>
            <w:tcW w:w="906" w:type="pct"/>
            <w:tcBorders>
              <w:top w:val="nil"/>
              <w:bottom w:val="nil"/>
            </w:tcBorders>
          </w:tcPr>
          <w:p w14:paraId="7FE5454E"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$5,600,000</w:t>
            </w:r>
          </w:p>
        </w:tc>
        <w:tc>
          <w:tcPr>
            <w:tcW w:w="830" w:type="pct"/>
            <w:tcBorders>
              <w:top w:val="nil"/>
              <w:bottom w:val="nil"/>
            </w:tcBorders>
          </w:tcPr>
          <w:p w14:paraId="19A0AFA2"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$5,600,000</w:t>
            </w:r>
          </w:p>
        </w:tc>
        <w:tc>
          <w:tcPr>
            <w:tcW w:w="929" w:type="pct"/>
            <w:tcBorders>
              <w:top w:val="nil"/>
              <w:bottom w:val="nil"/>
            </w:tcBorders>
          </w:tcPr>
          <w:p w14:paraId="447E9BB7"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$9,600,000</w:t>
            </w:r>
          </w:p>
        </w:tc>
      </w:tr>
      <w:tr w:rsidR="001A1971" w:rsidRPr="00EC279E" w14:paraId="600D2FA3" w14:textId="77777777" w:rsidTr="003B2E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bottom w:val="nil"/>
            </w:tcBorders>
          </w:tcPr>
          <w:p w14:paraId="5603F2D5"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11</w:t>
            </w:r>
          </w:p>
        </w:tc>
        <w:tc>
          <w:tcPr>
            <w:tcW w:w="783" w:type="pct"/>
            <w:tcBorders>
              <w:top w:val="nil"/>
              <w:bottom w:val="nil"/>
            </w:tcBorders>
          </w:tcPr>
          <w:p w14:paraId="7087C52B"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660</w:t>
            </w:r>
          </w:p>
        </w:tc>
        <w:tc>
          <w:tcPr>
            <w:tcW w:w="777" w:type="pct"/>
            <w:tcBorders>
              <w:top w:val="nil"/>
              <w:bottom w:val="nil"/>
            </w:tcBorders>
          </w:tcPr>
          <w:p w14:paraId="23A40320"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$2,750,000</w:t>
            </w:r>
          </w:p>
        </w:tc>
        <w:tc>
          <w:tcPr>
            <w:tcW w:w="906" w:type="pct"/>
            <w:tcBorders>
              <w:top w:val="nil"/>
              <w:bottom w:val="nil"/>
            </w:tcBorders>
          </w:tcPr>
          <w:p w14:paraId="6618A9E1"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$6,150,000</w:t>
            </w:r>
          </w:p>
        </w:tc>
        <w:tc>
          <w:tcPr>
            <w:tcW w:w="830" w:type="pct"/>
            <w:tcBorders>
              <w:top w:val="nil"/>
              <w:bottom w:val="nil"/>
            </w:tcBorders>
          </w:tcPr>
          <w:p w14:paraId="5B3A12F9"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$6,150,000</w:t>
            </w:r>
          </w:p>
        </w:tc>
        <w:tc>
          <w:tcPr>
            <w:tcW w:w="929" w:type="pct"/>
            <w:tcBorders>
              <w:top w:val="nil"/>
              <w:bottom w:val="nil"/>
            </w:tcBorders>
          </w:tcPr>
          <w:p w14:paraId="5DF6CC6C" w14:textId="77777777" w:rsidR="005A489E" w:rsidRPr="00256209" w:rsidRDefault="005A489E" w:rsidP="00256209">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256209">
              <w:rPr>
                <w:rFonts w:cs="Times New Roman"/>
                <w:color w:val="000000"/>
              </w:rPr>
              <w:t>$10,550,000</w:t>
            </w:r>
          </w:p>
        </w:tc>
      </w:tr>
      <w:tr w:rsidR="001A1971" w:rsidRPr="00EC279E" w14:paraId="42DBE1BB" w14:textId="77777777" w:rsidTr="003B2E04">
        <w:trPr>
          <w:trHeight w:val="20"/>
        </w:trPr>
        <w:tc>
          <w:tcPr>
            <w:cnfStyle w:val="001000000000" w:firstRow="0" w:lastRow="0" w:firstColumn="1" w:lastColumn="0" w:oddVBand="0" w:evenVBand="0" w:oddHBand="0" w:evenHBand="0" w:firstRowFirstColumn="0" w:firstRowLastColumn="0" w:lastRowFirstColumn="0" w:lastRowLastColumn="0"/>
            <w:tcW w:w="775" w:type="pct"/>
            <w:tcBorders>
              <w:top w:val="nil"/>
            </w:tcBorders>
          </w:tcPr>
          <w:p w14:paraId="74E96956" w14:textId="77777777" w:rsidR="005A489E" w:rsidRPr="00256209" w:rsidRDefault="005A489E" w:rsidP="00256209">
            <w:pPr>
              <w:jc w:val="center"/>
              <w:rPr>
                <w:rFonts w:cs="Times New Roman"/>
                <w:b w:val="0"/>
                <w:bCs w:val="0"/>
                <w:color w:val="000000"/>
              </w:rPr>
            </w:pPr>
            <w:r w:rsidRPr="00256209">
              <w:rPr>
                <w:rFonts w:cs="Times New Roman"/>
                <w:b w:val="0"/>
                <w:bCs w:val="0"/>
                <w:color w:val="000000"/>
              </w:rPr>
              <w:t>12</w:t>
            </w:r>
          </w:p>
        </w:tc>
        <w:tc>
          <w:tcPr>
            <w:tcW w:w="783" w:type="pct"/>
            <w:tcBorders>
              <w:top w:val="nil"/>
            </w:tcBorders>
          </w:tcPr>
          <w:p w14:paraId="397B0260"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720</w:t>
            </w:r>
          </w:p>
        </w:tc>
        <w:tc>
          <w:tcPr>
            <w:tcW w:w="777" w:type="pct"/>
            <w:tcBorders>
              <w:top w:val="nil"/>
            </w:tcBorders>
          </w:tcPr>
          <w:p w14:paraId="3F16F9B6"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$3,000,000</w:t>
            </w:r>
          </w:p>
        </w:tc>
        <w:tc>
          <w:tcPr>
            <w:tcW w:w="906" w:type="pct"/>
            <w:tcBorders>
              <w:top w:val="nil"/>
            </w:tcBorders>
          </w:tcPr>
          <w:p w14:paraId="6F7696FA"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$6,700,000</w:t>
            </w:r>
          </w:p>
        </w:tc>
        <w:tc>
          <w:tcPr>
            <w:tcW w:w="830" w:type="pct"/>
            <w:tcBorders>
              <w:top w:val="nil"/>
            </w:tcBorders>
          </w:tcPr>
          <w:p w14:paraId="338AE92F"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$6,700,000</w:t>
            </w:r>
          </w:p>
        </w:tc>
        <w:tc>
          <w:tcPr>
            <w:tcW w:w="929" w:type="pct"/>
            <w:tcBorders>
              <w:top w:val="nil"/>
            </w:tcBorders>
          </w:tcPr>
          <w:p w14:paraId="73208D5B" w14:textId="77777777" w:rsidR="005A489E" w:rsidRPr="00256209" w:rsidRDefault="005A489E" w:rsidP="00256209">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256209">
              <w:rPr>
                <w:rFonts w:cs="Times New Roman"/>
                <w:color w:val="000000"/>
              </w:rPr>
              <w:t>$11,500,000</w:t>
            </w:r>
          </w:p>
        </w:tc>
      </w:tr>
    </w:tbl>
    <w:p w14:paraId="5860F630" w14:textId="77777777" w:rsidR="003D3182" w:rsidRPr="00DF7C87" w:rsidRDefault="003D3182" w:rsidP="003D3182">
      <w:pPr>
        <w:rPr>
          <w:rFonts w:cs="Times New Roman"/>
        </w:rPr>
      </w:pPr>
    </w:p>
    <w:p w14:paraId="38BC049B" w14:textId="6D415B7B" w:rsidR="005A489E" w:rsidRDefault="005A489E" w:rsidP="003D3182">
      <w:pPr>
        <w:rPr>
          <w:rFonts w:cs="Times New Roman"/>
        </w:rPr>
      </w:pPr>
      <w:r>
        <w:rPr>
          <w:rFonts w:cs="Times New Roman"/>
        </w:rPr>
        <w:br w:type="page"/>
      </w:r>
    </w:p>
    <w:p w14:paraId="05EA331B" w14:textId="50D598DF" w:rsidR="005A489E" w:rsidRPr="00256209" w:rsidRDefault="00AC7AA3" w:rsidP="00EC279E">
      <w:pPr>
        <w:pStyle w:val="Caption"/>
        <w:rPr>
          <w:b/>
          <w:bCs w:val="0"/>
          <w:i/>
          <w:iCs/>
        </w:rPr>
      </w:pPr>
      <w:bookmarkStart w:id="135" w:name="_Toc142043740"/>
      <w:r>
        <w:rPr>
          <w:noProof/>
        </w:rPr>
        <w:lastRenderedPageBreak/>
        <w:drawing>
          <wp:anchor distT="0" distB="0" distL="114300" distR="114300" simplePos="0" relativeHeight="251673600" behindDoc="0" locked="0" layoutInCell="1" allowOverlap="1" wp14:anchorId="33716E60" wp14:editId="7A70657D">
            <wp:simplePos x="0" y="0"/>
            <wp:positionH relativeFrom="column">
              <wp:posOffset>-328512</wp:posOffset>
            </wp:positionH>
            <wp:positionV relativeFrom="paragraph">
              <wp:posOffset>269240</wp:posOffset>
            </wp:positionV>
            <wp:extent cx="6091376" cy="3044476"/>
            <wp:effectExtent l="0" t="0" r="0" b="0"/>
            <wp:wrapNone/>
            <wp:docPr id="143259844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98442" name="Picture 1" descr="A screen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l="29193" t="37688" r="12621" b="10597"/>
                    <a:stretch/>
                  </pic:blipFill>
                  <pic:spPr bwMode="auto">
                    <a:xfrm>
                      <a:off x="0" y="0"/>
                      <a:ext cx="6091376" cy="30444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6209">
        <w:t>.</w:t>
      </w:r>
      <w:bookmarkEnd w:id="135"/>
    </w:p>
    <w:p w14:paraId="04B7483D" w14:textId="72A1C5BB" w:rsidR="005A489E" w:rsidRDefault="005A489E" w:rsidP="005A489E"/>
    <w:p w14:paraId="065AECD5" w14:textId="77777777" w:rsidR="005A489E" w:rsidRDefault="005A489E" w:rsidP="005A489E"/>
    <w:p w14:paraId="693C6258" w14:textId="2B5635BE" w:rsidR="005A489E" w:rsidRDefault="005A489E" w:rsidP="005A489E"/>
    <w:p w14:paraId="4C95C84C" w14:textId="6B9A2966" w:rsidR="005A489E" w:rsidRDefault="005A489E" w:rsidP="005A489E"/>
    <w:p w14:paraId="2931EEE4" w14:textId="77777777" w:rsidR="005A489E" w:rsidRDefault="005A489E" w:rsidP="005A489E"/>
    <w:p w14:paraId="7BA66E27" w14:textId="77777777" w:rsidR="005A489E" w:rsidRDefault="005A489E" w:rsidP="005A489E"/>
    <w:p w14:paraId="3ADCB964" w14:textId="6E4D0B0F" w:rsidR="005A489E" w:rsidRDefault="005A489E" w:rsidP="005A489E"/>
    <w:p w14:paraId="40C10878" w14:textId="77777777" w:rsidR="005A489E" w:rsidRDefault="005A489E" w:rsidP="005A489E"/>
    <w:p w14:paraId="486EC6F3" w14:textId="3D646A46" w:rsidR="005A489E" w:rsidRDefault="005A489E" w:rsidP="005A489E"/>
    <w:p w14:paraId="5CD32C92" w14:textId="77777777" w:rsidR="005A489E" w:rsidRDefault="005A489E" w:rsidP="005A489E"/>
    <w:p w14:paraId="2C61C424" w14:textId="77777777" w:rsidR="005A489E" w:rsidRDefault="005A489E" w:rsidP="005A489E"/>
    <w:p w14:paraId="3DAE7085" w14:textId="77777777" w:rsidR="005A489E" w:rsidRDefault="005A489E" w:rsidP="005A489E"/>
    <w:p w14:paraId="681F772E" w14:textId="77777777" w:rsidR="005A489E" w:rsidRDefault="005A489E" w:rsidP="005A489E">
      <w:pPr>
        <w:spacing w:line="480" w:lineRule="auto"/>
        <w:rPr>
          <w:b/>
          <w:bCs/>
          <w:i/>
          <w:iCs/>
        </w:rPr>
      </w:pPr>
    </w:p>
    <w:p w14:paraId="7038351F" w14:textId="7BABA7B5" w:rsidR="003D3182" w:rsidRDefault="003D3182" w:rsidP="003D3182">
      <w:pPr>
        <w:rPr>
          <w:rFonts w:cs="Times New Roman"/>
        </w:rPr>
      </w:pPr>
    </w:p>
    <w:p w14:paraId="0FEBCAB2" w14:textId="77777777" w:rsidR="00AC7AA3" w:rsidRDefault="00AC7AA3" w:rsidP="003D3182">
      <w:pPr>
        <w:rPr>
          <w:rFonts w:cs="Times New Roman"/>
        </w:rPr>
      </w:pPr>
    </w:p>
    <w:p w14:paraId="5B42F244" w14:textId="3F329CA6" w:rsidR="003D3182" w:rsidRDefault="003D3182" w:rsidP="003D3182">
      <w:pPr>
        <w:rPr>
          <w:rFonts w:cs="Times New Roman"/>
        </w:rPr>
      </w:pPr>
    </w:p>
    <w:p w14:paraId="40C34ED4" w14:textId="77777777" w:rsidR="00CB2BF0" w:rsidRDefault="00CB2BF0" w:rsidP="005A489E">
      <w:pPr>
        <w:rPr>
          <w:vertAlign w:val="superscript"/>
        </w:rPr>
      </w:pPr>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1</w:t>
      </w:r>
      <w:r>
        <w:rPr>
          <w:noProof/>
        </w:rPr>
        <w:fldChar w:fldCharType="end"/>
      </w:r>
      <w:r>
        <w:t>. Input variables of the decision support tool</w:t>
      </w:r>
      <w:r>
        <w:rPr>
          <w:vertAlign w:val="superscript"/>
        </w:rPr>
        <w:t>1</w:t>
      </w:r>
    </w:p>
    <w:p w14:paraId="43292A96" w14:textId="77777777" w:rsidR="00CB2BF0" w:rsidRDefault="00CB2BF0" w:rsidP="005A489E">
      <w:pPr>
        <w:rPr>
          <w:sz w:val="20"/>
          <w:szCs w:val="20"/>
          <w:vertAlign w:val="superscript"/>
        </w:rPr>
      </w:pPr>
    </w:p>
    <w:p w14:paraId="1DD59149" w14:textId="4A373641" w:rsidR="005A489E" w:rsidRPr="009A2B63" w:rsidRDefault="005A489E" w:rsidP="005A489E">
      <w:pPr>
        <w:rPr>
          <w:sz w:val="20"/>
          <w:szCs w:val="20"/>
        </w:rPr>
      </w:pPr>
      <w:r w:rsidRPr="009A2B63">
        <w:rPr>
          <w:sz w:val="20"/>
          <w:szCs w:val="20"/>
          <w:vertAlign w:val="superscript"/>
        </w:rPr>
        <w:t>1</w:t>
      </w:r>
      <w:r w:rsidRPr="009A2B63">
        <w:rPr>
          <w:sz w:val="20"/>
          <w:szCs w:val="20"/>
        </w:rPr>
        <w:t>Green spaces can be adjusted by user</w:t>
      </w:r>
      <w:r w:rsidR="00256209" w:rsidRPr="009A2B63">
        <w:rPr>
          <w:sz w:val="20"/>
          <w:szCs w:val="20"/>
        </w:rPr>
        <w:t>.</w:t>
      </w:r>
    </w:p>
    <w:p w14:paraId="225C86A7" w14:textId="77777777" w:rsidR="00E8475B" w:rsidRDefault="005A489E" w:rsidP="003D3182">
      <w:pPr>
        <w:rPr>
          <w:rFonts w:cs="Times New Roman"/>
        </w:rPr>
        <w:sectPr w:rsidR="00E8475B" w:rsidSect="00554238">
          <w:type w:val="continuous"/>
          <w:pgSz w:w="12240" w:h="15840" w:code="1"/>
          <w:pgMar w:top="1440" w:right="1800" w:bottom="1872" w:left="1800" w:header="720" w:footer="1440" w:gutter="0"/>
          <w:cols w:space="720"/>
          <w:noEndnote/>
          <w:docGrid w:linePitch="360"/>
        </w:sectPr>
      </w:pPr>
      <w:r>
        <w:rPr>
          <w:rFonts w:cs="Times New Roman"/>
        </w:rPr>
        <w:br w:type="page"/>
      </w:r>
    </w:p>
    <w:p w14:paraId="42BB2154" w14:textId="2EB2EE10" w:rsidR="005A489E" w:rsidRPr="00256209" w:rsidRDefault="00BD6C33" w:rsidP="00EC279E">
      <w:pPr>
        <w:pStyle w:val="Caption"/>
      </w:pPr>
      <w:bookmarkStart w:id="136" w:name="_Toc142043741"/>
      <w:r w:rsidRPr="00EF4F3A">
        <w:rPr>
          <w:noProof/>
        </w:rPr>
        <w:lastRenderedPageBreak/>
        <w:drawing>
          <wp:anchor distT="0" distB="0" distL="114300" distR="114300" simplePos="0" relativeHeight="251609088" behindDoc="0" locked="0" layoutInCell="1" allowOverlap="1" wp14:anchorId="12EF1BB6" wp14:editId="710F2DC3">
            <wp:simplePos x="0" y="0"/>
            <wp:positionH relativeFrom="column">
              <wp:posOffset>-2556</wp:posOffset>
            </wp:positionH>
            <wp:positionV relativeFrom="paragraph">
              <wp:posOffset>264056</wp:posOffset>
            </wp:positionV>
            <wp:extent cx="7624845" cy="3211233"/>
            <wp:effectExtent l="76200" t="38100" r="52705" b="103505"/>
            <wp:wrapNone/>
            <wp:docPr id="25" name="Picture 25" descr="Graphical user interface, application, table, Excel&#10;&#10;Description automatically generated">
              <a:extLst xmlns:a="http://schemas.openxmlformats.org/drawingml/2006/main">
                <a:ext uri="{FF2B5EF4-FFF2-40B4-BE49-F238E27FC236}">
                  <a16:creationId xmlns:a16="http://schemas.microsoft.com/office/drawing/2014/main" id="{4E249448-E72E-AA1E-8A35-8166015F50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Graphical user interface, application, table, Excel&#10;&#10;Description automatically generated">
                      <a:extLst>
                        <a:ext uri="{FF2B5EF4-FFF2-40B4-BE49-F238E27FC236}">
                          <a16:creationId xmlns:a16="http://schemas.microsoft.com/office/drawing/2014/main" id="{4E249448-E72E-AA1E-8A35-8166015F501F}"/>
                        </a:ext>
                      </a:extLst>
                    </pic:cNvPr>
                    <pic:cNvPicPr>
                      <a:picLocks noChangeAspect="1"/>
                    </pic:cNvPicPr>
                  </pic:nvPicPr>
                  <pic:blipFill rotWithShape="1">
                    <a:blip r:embed="rId16"/>
                    <a:srcRect l="1539" t="33324" r="30122" b="15502"/>
                    <a:stretch/>
                  </pic:blipFill>
                  <pic:spPr>
                    <a:xfrm>
                      <a:off x="0" y="0"/>
                      <a:ext cx="7644357" cy="3219451"/>
                    </a:xfrm>
                    <a:prstGeom prst="rect">
                      <a:avLst/>
                    </a:prstGeom>
                    <a:ln>
                      <a:solidFill>
                        <a:schemeClr val="tx1"/>
                      </a:solidFill>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bookmarkEnd w:id="136"/>
    </w:p>
    <w:p w14:paraId="1FFA72C0" w14:textId="2A8AB9F2" w:rsidR="005A489E" w:rsidRDefault="005A489E" w:rsidP="005A489E">
      <w:pPr>
        <w:spacing w:line="480" w:lineRule="auto"/>
        <w:rPr>
          <w:b/>
          <w:bCs/>
          <w:i/>
          <w:iCs/>
        </w:rPr>
      </w:pPr>
    </w:p>
    <w:p w14:paraId="6611046B" w14:textId="7B835910" w:rsidR="005A489E" w:rsidRDefault="005A489E" w:rsidP="005A489E">
      <w:pPr>
        <w:spacing w:line="480" w:lineRule="auto"/>
        <w:rPr>
          <w:b/>
          <w:bCs/>
          <w:i/>
          <w:iCs/>
        </w:rPr>
      </w:pPr>
    </w:p>
    <w:p w14:paraId="35E36074" w14:textId="77777777" w:rsidR="005A489E" w:rsidRDefault="005A489E" w:rsidP="005A489E">
      <w:pPr>
        <w:spacing w:line="480" w:lineRule="auto"/>
        <w:rPr>
          <w:b/>
          <w:bCs/>
          <w:i/>
          <w:iCs/>
        </w:rPr>
      </w:pPr>
    </w:p>
    <w:p w14:paraId="6EF804F9" w14:textId="77777777" w:rsidR="005A489E" w:rsidRDefault="005A489E" w:rsidP="005A489E">
      <w:pPr>
        <w:spacing w:line="480" w:lineRule="auto"/>
        <w:rPr>
          <w:b/>
          <w:bCs/>
          <w:i/>
          <w:iCs/>
        </w:rPr>
      </w:pPr>
    </w:p>
    <w:p w14:paraId="3BE3C58F" w14:textId="77777777" w:rsidR="005A489E" w:rsidRDefault="005A489E" w:rsidP="005A489E">
      <w:pPr>
        <w:spacing w:line="480" w:lineRule="auto"/>
        <w:rPr>
          <w:b/>
          <w:bCs/>
          <w:i/>
          <w:iCs/>
        </w:rPr>
      </w:pPr>
    </w:p>
    <w:p w14:paraId="2C1ED797" w14:textId="77777777" w:rsidR="005A489E" w:rsidRDefault="005A489E" w:rsidP="005A489E">
      <w:pPr>
        <w:spacing w:line="480" w:lineRule="auto"/>
        <w:rPr>
          <w:b/>
          <w:bCs/>
          <w:i/>
          <w:iCs/>
        </w:rPr>
      </w:pPr>
    </w:p>
    <w:p w14:paraId="0C69473A" w14:textId="77777777" w:rsidR="005A489E" w:rsidRDefault="005A489E" w:rsidP="005A489E">
      <w:pPr>
        <w:spacing w:line="480" w:lineRule="auto"/>
        <w:rPr>
          <w:b/>
          <w:bCs/>
          <w:i/>
          <w:iCs/>
        </w:rPr>
      </w:pPr>
    </w:p>
    <w:p w14:paraId="4860945E" w14:textId="77777777" w:rsidR="00E8475B" w:rsidRDefault="00E8475B" w:rsidP="005A489E">
      <w:pPr>
        <w:spacing w:line="480" w:lineRule="auto"/>
        <w:rPr>
          <w:b/>
          <w:bCs/>
          <w:i/>
          <w:iCs/>
        </w:rPr>
      </w:pPr>
    </w:p>
    <w:p w14:paraId="2643C24F" w14:textId="77777777" w:rsidR="00E8475B" w:rsidRDefault="00E8475B" w:rsidP="005A489E">
      <w:pPr>
        <w:spacing w:line="480" w:lineRule="auto"/>
        <w:rPr>
          <w:b/>
          <w:bCs/>
          <w:i/>
          <w:iCs/>
        </w:rPr>
      </w:pPr>
    </w:p>
    <w:p w14:paraId="5A9611D6" w14:textId="77777777" w:rsidR="00CB2BF0" w:rsidRDefault="00CB2BF0" w:rsidP="005A489E">
      <w:pPr>
        <w:spacing w:line="480" w:lineRule="auto"/>
      </w:pPr>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2</w:t>
      </w:r>
      <w:r>
        <w:rPr>
          <w:noProof/>
        </w:rPr>
        <w:fldChar w:fldCharType="end"/>
      </w:r>
      <w:r>
        <w:t>. Output variables of the decision support tool</w:t>
      </w:r>
      <w:r>
        <w:rPr>
          <w:vertAlign w:val="superscript"/>
        </w:rPr>
        <w:t>1</w:t>
      </w:r>
      <w:r>
        <w:t>.</w:t>
      </w:r>
    </w:p>
    <w:p w14:paraId="3DDE444D" w14:textId="05850178" w:rsidR="005A489E" w:rsidRPr="009A2B63" w:rsidRDefault="005A489E" w:rsidP="005A489E">
      <w:pPr>
        <w:spacing w:line="480" w:lineRule="auto"/>
        <w:rPr>
          <w:b/>
          <w:bCs/>
          <w:i/>
          <w:iCs/>
          <w:sz w:val="20"/>
          <w:szCs w:val="20"/>
        </w:rPr>
      </w:pPr>
      <w:r w:rsidRPr="009A2B63">
        <w:rPr>
          <w:sz w:val="20"/>
          <w:szCs w:val="20"/>
          <w:vertAlign w:val="superscript"/>
        </w:rPr>
        <w:t>1</w:t>
      </w:r>
      <w:r w:rsidRPr="009A2B63">
        <w:rPr>
          <w:sz w:val="20"/>
          <w:szCs w:val="20"/>
        </w:rPr>
        <w:t>Blue spaces cannot be adjusted by user</w:t>
      </w:r>
      <w:r w:rsidR="00256209" w:rsidRPr="009A2B63">
        <w:rPr>
          <w:sz w:val="20"/>
          <w:szCs w:val="20"/>
        </w:rPr>
        <w:t>.</w:t>
      </w:r>
    </w:p>
    <w:p w14:paraId="78810A5E" w14:textId="77777777" w:rsidR="00E8475B" w:rsidRDefault="005A489E" w:rsidP="003D3182">
      <w:pPr>
        <w:rPr>
          <w:rFonts w:cs="Times New Roman"/>
        </w:rPr>
        <w:sectPr w:rsidR="00E8475B" w:rsidSect="00E8475B">
          <w:pgSz w:w="15840" w:h="12240" w:orient="landscape" w:code="1"/>
          <w:pgMar w:top="1800" w:right="1440" w:bottom="1800" w:left="1872" w:header="720" w:footer="1440" w:gutter="0"/>
          <w:cols w:space="720"/>
          <w:noEndnote/>
          <w:docGrid w:linePitch="360"/>
        </w:sectPr>
      </w:pPr>
      <w:r>
        <w:rPr>
          <w:rFonts w:cs="Times New Roman"/>
        </w:rPr>
        <w:br w:type="page"/>
      </w:r>
    </w:p>
    <w:p w14:paraId="571D922D" w14:textId="282FD671" w:rsidR="00182A6E" w:rsidRDefault="00D26182" w:rsidP="00D26182">
      <w:pPr>
        <w:pStyle w:val="Caption"/>
        <w:rPr>
          <w:color w:val="000000"/>
        </w:rPr>
      </w:pPr>
      <w:bookmarkStart w:id="137" w:name="_Toc142043732"/>
      <w:r>
        <w:lastRenderedPageBreak/>
        <w:t xml:space="preserve">Table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2</w:t>
      </w:r>
      <w:r w:rsidR="007B705D">
        <w:rPr>
          <w:noProof/>
        </w:rPr>
        <w:fldChar w:fldCharType="end"/>
      </w:r>
      <w:r w:rsidR="00182A6E">
        <w:rPr>
          <w:color w:val="000000"/>
        </w:rPr>
        <w:t>.</w:t>
      </w:r>
      <w:r>
        <w:rPr>
          <w:color w:val="000000"/>
        </w:rPr>
        <w:t xml:space="preserve"> Constant variables from used in the decision support tool</w:t>
      </w:r>
      <w:r w:rsidR="004C5FF7">
        <w:rPr>
          <w:color w:val="000000"/>
        </w:rPr>
        <w:t xml:space="preserve"> with </w:t>
      </w:r>
      <w:r w:rsidR="004C5FF7">
        <w:t>automatic milking system (</w:t>
      </w:r>
      <w:r w:rsidR="004C5FF7" w:rsidRPr="007B6BE5">
        <w:rPr>
          <w:b/>
          <w:bCs w:val="0"/>
        </w:rPr>
        <w:t>AMS</w:t>
      </w:r>
      <w:r w:rsidR="004C5FF7">
        <w:t>)</w:t>
      </w:r>
      <w:r>
        <w:rPr>
          <w:color w:val="000000"/>
        </w:rPr>
        <w:t>.</w:t>
      </w:r>
      <w:bookmarkEnd w:id="137"/>
    </w:p>
    <w:tbl>
      <w:tblPr>
        <w:tblStyle w:val="PlainTable2"/>
        <w:tblW w:w="5000" w:type="pct"/>
        <w:tblLook w:val="04A0" w:firstRow="1" w:lastRow="0" w:firstColumn="1" w:lastColumn="0" w:noHBand="0" w:noVBand="1"/>
      </w:tblPr>
      <w:tblGrid>
        <w:gridCol w:w="3412"/>
        <w:gridCol w:w="2033"/>
        <w:gridCol w:w="3411"/>
      </w:tblGrid>
      <w:tr w:rsidR="00182A6E" w14:paraId="636DB911" w14:textId="77777777" w:rsidTr="0041210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single" w:sz="4" w:space="0" w:color="auto"/>
              <w:bottom w:val="single" w:sz="4" w:space="0" w:color="auto"/>
            </w:tcBorders>
          </w:tcPr>
          <w:p w14:paraId="6E2CE6B7" w14:textId="07C1B475" w:rsidR="00182A6E" w:rsidRPr="00D26182" w:rsidRDefault="00D26182" w:rsidP="00D26182">
            <w:pPr>
              <w:rPr>
                <w:b w:val="0"/>
                <w:bCs w:val="0"/>
                <w:color w:val="000000"/>
              </w:rPr>
            </w:pPr>
            <w:r w:rsidRPr="00D26182">
              <w:rPr>
                <w:b w:val="0"/>
                <w:bCs w:val="0"/>
                <w:color w:val="000000"/>
              </w:rPr>
              <w:t>Constant Variables</w:t>
            </w:r>
          </w:p>
        </w:tc>
        <w:tc>
          <w:tcPr>
            <w:tcW w:w="1148" w:type="pct"/>
            <w:tcBorders>
              <w:top w:val="single" w:sz="4" w:space="0" w:color="auto"/>
              <w:bottom w:val="single" w:sz="4" w:space="0" w:color="auto"/>
            </w:tcBorders>
          </w:tcPr>
          <w:p w14:paraId="4B9BDB36" w14:textId="16D8061B" w:rsidR="00182A6E" w:rsidRPr="00D26182" w:rsidRDefault="00D26182" w:rsidP="00D26182">
            <w:pPr>
              <w:cnfStyle w:val="100000000000" w:firstRow="1" w:lastRow="0" w:firstColumn="0" w:lastColumn="0" w:oddVBand="0" w:evenVBand="0" w:oddHBand="0" w:evenHBand="0" w:firstRowFirstColumn="0" w:firstRowLastColumn="0" w:lastRowFirstColumn="0" w:lastRowLastColumn="0"/>
              <w:rPr>
                <w:b w:val="0"/>
                <w:bCs w:val="0"/>
                <w:color w:val="000000"/>
              </w:rPr>
            </w:pPr>
            <w:r w:rsidRPr="00D26182">
              <w:rPr>
                <w:b w:val="0"/>
                <w:bCs w:val="0"/>
                <w:color w:val="000000"/>
              </w:rPr>
              <w:t>Unit</w:t>
            </w:r>
          </w:p>
        </w:tc>
        <w:tc>
          <w:tcPr>
            <w:tcW w:w="1926" w:type="pct"/>
            <w:tcBorders>
              <w:top w:val="single" w:sz="4" w:space="0" w:color="auto"/>
              <w:bottom w:val="single" w:sz="4" w:space="0" w:color="auto"/>
            </w:tcBorders>
          </w:tcPr>
          <w:p w14:paraId="353593A4" w14:textId="3E568CB0" w:rsidR="00182A6E" w:rsidRPr="00D26182" w:rsidRDefault="00D26182" w:rsidP="00D26182">
            <w:pPr>
              <w:cnfStyle w:val="100000000000" w:firstRow="1" w:lastRow="0" w:firstColumn="0" w:lastColumn="0" w:oddVBand="0" w:evenVBand="0" w:oddHBand="0" w:evenHBand="0" w:firstRowFirstColumn="0" w:firstRowLastColumn="0" w:lastRowFirstColumn="0" w:lastRowLastColumn="0"/>
              <w:rPr>
                <w:b w:val="0"/>
                <w:bCs w:val="0"/>
                <w:color w:val="000000"/>
              </w:rPr>
            </w:pPr>
            <w:r w:rsidRPr="00D26182">
              <w:rPr>
                <w:b w:val="0"/>
                <w:bCs w:val="0"/>
                <w:color w:val="000000"/>
              </w:rPr>
              <w:t>Source</w:t>
            </w:r>
          </w:p>
        </w:tc>
      </w:tr>
      <w:tr w:rsidR="00182A6E" w14:paraId="5502B55E"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single" w:sz="4" w:space="0" w:color="auto"/>
              <w:bottom w:val="nil"/>
            </w:tcBorders>
          </w:tcPr>
          <w:p w14:paraId="0361ADC0" w14:textId="1D2BE9A6" w:rsidR="00182A6E" w:rsidRPr="00D26182" w:rsidRDefault="00182A6E" w:rsidP="00D26182">
            <w:pPr>
              <w:rPr>
                <w:b w:val="0"/>
                <w:bCs w:val="0"/>
                <w:color w:val="000000"/>
              </w:rPr>
            </w:pPr>
            <w:r w:rsidRPr="00D26182">
              <w:rPr>
                <w:b w:val="0"/>
                <w:bCs w:val="0"/>
                <w:color w:val="000000"/>
              </w:rPr>
              <w:t>NPV discount rate</w:t>
            </w:r>
          </w:p>
        </w:tc>
        <w:tc>
          <w:tcPr>
            <w:tcW w:w="1148" w:type="pct"/>
            <w:tcBorders>
              <w:top w:val="single" w:sz="4" w:space="0" w:color="auto"/>
              <w:bottom w:val="nil"/>
            </w:tcBorders>
          </w:tcPr>
          <w:p w14:paraId="555359CB" w14:textId="230EE9FC"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5%</w:t>
            </w:r>
          </w:p>
        </w:tc>
        <w:tc>
          <w:tcPr>
            <w:tcW w:w="1926" w:type="pct"/>
            <w:tcBorders>
              <w:top w:val="single" w:sz="4" w:space="0" w:color="auto"/>
              <w:bottom w:val="nil"/>
            </w:tcBorders>
          </w:tcPr>
          <w:p w14:paraId="79A89FAD" w14:textId="717C137B" w:rsidR="00182A6E" w:rsidRPr="00D26182" w:rsidRDefault="00586A35" w:rsidP="00D26182">
            <w:pPr>
              <w:cnfStyle w:val="000000100000" w:firstRow="0" w:lastRow="0" w:firstColumn="0" w:lastColumn="0" w:oddVBand="0" w:evenVBand="0" w:oddHBand="1" w:evenHBand="0" w:firstRowFirstColumn="0" w:firstRowLastColumn="0" w:lastRowFirstColumn="0" w:lastRowLastColumn="0"/>
              <w:rPr>
                <w:color w:val="000000"/>
              </w:rPr>
            </w:pPr>
            <w:r>
              <w:rPr>
                <w:color w:val="000000"/>
              </w:rPr>
              <w:t>Tranel, 2018</w:t>
            </w:r>
          </w:p>
        </w:tc>
      </w:tr>
      <w:tr w:rsidR="00182A6E" w14:paraId="39AF9FEB"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63F4CB5C" w14:textId="556C5368" w:rsidR="00182A6E" w:rsidRPr="00D26182" w:rsidRDefault="00182A6E" w:rsidP="00D26182">
            <w:pPr>
              <w:rPr>
                <w:b w:val="0"/>
                <w:bCs w:val="0"/>
                <w:color w:val="000000"/>
              </w:rPr>
            </w:pPr>
            <w:r w:rsidRPr="00D26182">
              <w:rPr>
                <w:b w:val="0"/>
                <w:bCs w:val="0"/>
                <w:color w:val="000000"/>
              </w:rPr>
              <w:t>Loan interest rate</w:t>
            </w:r>
          </w:p>
        </w:tc>
        <w:tc>
          <w:tcPr>
            <w:tcW w:w="1148" w:type="pct"/>
            <w:tcBorders>
              <w:top w:val="nil"/>
              <w:bottom w:val="nil"/>
            </w:tcBorders>
          </w:tcPr>
          <w:p w14:paraId="412A7E0F" w14:textId="5CE04028" w:rsidR="00182A6E" w:rsidRPr="00D26182" w:rsidRDefault="00182A6E"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7%</w:t>
            </w:r>
          </w:p>
        </w:tc>
        <w:tc>
          <w:tcPr>
            <w:tcW w:w="1926" w:type="pct"/>
            <w:tcBorders>
              <w:top w:val="nil"/>
              <w:bottom w:val="nil"/>
            </w:tcBorders>
          </w:tcPr>
          <w:p w14:paraId="1632E609" w14:textId="3EFFFCDA" w:rsidR="00182A6E" w:rsidRPr="00D26182" w:rsidRDefault="00586A35" w:rsidP="00D26182">
            <w:pPr>
              <w:cnfStyle w:val="000000000000" w:firstRow="0" w:lastRow="0" w:firstColumn="0" w:lastColumn="0" w:oddVBand="0" w:evenVBand="0" w:oddHBand="0" w:evenHBand="0" w:firstRowFirstColumn="0" w:firstRowLastColumn="0" w:lastRowFirstColumn="0" w:lastRowLastColumn="0"/>
              <w:rPr>
                <w:color w:val="000000"/>
              </w:rPr>
            </w:pPr>
            <w:r>
              <w:rPr>
                <w:color w:val="000000"/>
              </w:rPr>
              <w:t>Tranel, 2018</w:t>
            </w:r>
          </w:p>
        </w:tc>
      </w:tr>
      <w:tr w:rsidR="00182A6E" w14:paraId="48AE8A18"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2196BA23" w14:textId="27E75460" w:rsidR="00182A6E" w:rsidRPr="00D26182" w:rsidRDefault="00182A6E" w:rsidP="00D26182">
            <w:pPr>
              <w:rPr>
                <w:b w:val="0"/>
                <w:bCs w:val="0"/>
                <w:color w:val="000000"/>
              </w:rPr>
            </w:pPr>
            <w:r w:rsidRPr="00D26182">
              <w:rPr>
                <w:b w:val="0"/>
                <w:bCs w:val="0"/>
                <w:color w:val="000000"/>
              </w:rPr>
              <w:t>AMS salvage value</w:t>
            </w:r>
          </w:p>
        </w:tc>
        <w:tc>
          <w:tcPr>
            <w:tcW w:w="1148" w:type="pct"/>
            <w:tcBorders>
              <w:top w:val="nil"/>
              <w:bottom w:val="nil"/>
            </w:tcBorders>
          </w:tcPr>
          <w:p w14:paraId="2E6F9A4C" w14:textId="66200C1C"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$40,000</w:t>
            </w:r>
          </w:p>
        </w:tc>
        <w:tc>
          <w:tcPr>
            <w:tcW w:w="1926" w:type="pct"/>
            <w:tcBorders>
              <w:top w:val="nil"/>
              <w:bottom w:val="nil"/>
            </w:tcBorders>
          </w:tcPr>
          <w:p w14:paraId="0A7F1753" w14:textId="7E0B746B"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Hyde and Engel, 2002</w:t>
            </w:r>
          </w:p>
        </w:tc>
      </w:tr>
      <w:tr w:rsidR="00182A6E" w14:paraId="5E82EE56"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6AF4845F" w14:textId="130E6295" w:rsidR="00182A6E" w:rsidRPr="00D26182" w:rsidRDefault="00182A6E" w:rsidP="00D26182">
            <w:pPr>
              <w:rPr>
                <w:b w:val="0"/>
                <w:bCs w:val="0"/>
                <w:color w:val="000000"/>
              </w:rPr>
            </w:pPr>
            <w:r w:rsidRPr="00D26182">
              <w:rPr>
                <w:b w:val="0"/>
                <w:bCs w:val="0"/>
                <w:color w:val="000000"/>
              </w:rPr>
              <w:t>Cost/AMS</w:t>
            </w:r>
          </w:p>
        </w:tc>
        <w:tc>
          <w:tcPr>
            <w:tcW w:w="1148" w:type="pct"/>
            <w:tcBorders>
              <w:top w:val="nil"/>
              <w:bottom w:val="nil"/>
            </w:tcBorders>
          </w:tcPr>
          <w:p w14:paraId="41871F8E" w14:textId="0200C138" w:rsidR="00182A6E" w:rsidRPr="00D26182" w:rsidRDefault="00182A6E"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$250,000</w:t>
            </w:r>
          </w:p>
        </w:tc>
        <w:tc>
          <w:tcPr>
            <w:tcW w:w="1926" w:type="pct"/>
            <w:tcBorders>
              <w:top w:val="nil"/>
              <w:bottom w:val="nil"/>
            </w:tcBorders>
          </w:tcPr>
          <w:p w14:paraId="77D26BEA" w14:textId="1E83337B" w:rsidR="00182A6E" w:rsidRPr="00D26182" w:rsidRDefault="00182A6E"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Lely, 2023</w:t>
            </w:r>
          </w:p>
        </w:tc>
      </w:tr>
      <w:tr w:rsidR="00182A6E" w14:paraId="0A83BCF8"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5FFE3CAC" w14:textId="4BA45A6C" w:rsidR="00182A6E" w:rsidRPr="00D26182" w:rsidRDefault="00182A6E" w:rsidP="00D26182">
            <w:pPr>
              <w:rPr>
                <w:b w:val="0"/>
                <w:bCs w:val="0"/>
                <w:color w:val="000000"/>
              </w:rPr>
            </w:pPr>
            <w:r w:rsidRPr="00D26182">
              <w:rPr>
                <w:b w:val="0"/>
                <w:bCs w:val="0"/>
                <w:color w:val="000000"/>
              </w:rPr>
              <w:t>AMS useful life</w:t>
            </w:r>
          </w:p>
        </w:tc>
        <w:tc>
          <w:tcPr>
            <w:tcW w:w="1148" w:type="pct"/>
            <w:tcBorders>
              <w:top w:val="nil"/>
              <w:bottom w:val="nil"/>
            </w:tcBorders>
          </w:tcPr>
          <w:p w14:paraId="376A6DBF" w14:textId="313C5633"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15 years</w:t>
            </w:r>
          </w:p>
        </w:tc>
        <w:tc>
          <w:tcPr>
            <w:tcW w:w="1926" w:type="pct"/>
            <w:tcBorders>
              <w:top w:val="nil"/>
              <w:bottom w:val="nil"/>
            </w:tcBorders>
          </w:tcPr>
          <w:p w14:paraId="09011B5F" w14:textId="4181D003"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Hyde and Engel, 2002</w:t>
            </w:r>
          </w:p>
        </w:tc>
      </w:tr>
      <w:tr w:rsidR="00182A6E" w14:paraId="1AEA0F08"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7AF52512" w14:textId="1365D2E0" w:rsidR="00182A6E" w:rsidRPr="00D26182" w:rsidRDefault="00182A6E" w:rsidP="00D26182">
            <w:pPr>
              <w:rPr>
                <w:b w:val="0"/>
                <w:bCs w:val="0"/>
                <w:color w:val="000000"/>
              </w:rPr>
            </w:pPr>
            <w:r w:rsidRPr="00D26182">
              <w:rPr>
                <w:b w:val="0"/>
                <w:bCs w:val="0"/>
                <w:color w:val="000000"/>
              </w:rPr>
              <w:t>Insurance rate/$1,100 value</w:t>
            </w:r>
          </w:p>
        </w:tc>
        <w:tc>
          <w:tcPr>
            <w:tcW w:w="1148" w:type="pct"/>
            <w:tcBorders>
              <w:top w:val="nil"/>
              <w:bottom w:val="nil"/>
            </w:tcBorders>
          </w:tcPr>
          <w:p w14:paraId="299C1F79" w14:textId="5CF368DB" w:rsidR="00182A6E" w:rsidRPr="00D26182" w:rsidRDefault="00182A6E"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0.5%</w:t>
            </w:r>
          </w:p>
        </w:tc>
        <w:tc>
          <w:tcPr>
            <w:tcW w:w="1926" w:type="pct"/>
            <w:tcBorders>
              <w:top w:val="nil"/>
              <w:bottom w:val="nil"/>
            </w:tcBorders>
          </w:tcPr>
          <w:p w14:paraId="65702937" w14:textId="0B9726DA" w:rsidR="00182A6E" w:rsidRPr="00D26182" w:rsidRDefault="00586A35" w:rsidP="00D26182">
            <w:pPr>
              <w:cnfStyle w:val="000000000000" w:firstRow="0" w:lastRow="0" w:firstColumn="0" w:lastColumn="0" w:oddVBand="0" w:evenVBand="0" w:oddHBand="0" w:evenHBand="0" w:firstRowFirstColumn="0" w:firstRowLastColumn="0" w:lastRowFirstColumn="0" w:lastRowLastColumn="0"/>
              <w:rPr>
                <w:color w:val="000000"/>
              </w:rPr>
            </w:pPr>
            <w:r>
              <w:rPr>
                <w:color w:val="000000"/>
              </w:rPr>
              <w:t>Model Constant</w:t>
            </w:r>
          </w:p>
        </w:tc>
      </w:tr>
      <w:tr w:rsidR="00182A6E" w14:paraId="3C00A2CF"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204F5689" w14:textId="31724FAD" w:rsidR="00182A6E" w:rsidRPr="00D26182" w:rsidRDefault="00182A6E" w:rsidP="00D26182">
            <w:pPr>
              <w:rPr>
                <w:b w:val="0"/>
                <w:bCs w:val="0"/>
                <w:color w:val="000000"/>
              </w:rPr>
            </w:pPr>
            <w:r w:rsidRPr="00D26182">
              <w:rPr>
                <w:b w:val="0"/>
                <w:bCs w:val="0"/>
                <w:color w:val="000000"/>
              </w:rPr>
              <w:t>Tax rate</w:t>
            </w:r>
          </w:p>
        </w:tc>
        <w:tc>
          <w:tcPr>
            <w:tcW w:w="1148" w:type="pct"/>
            <w:tcBorders>
              <w:top w:val="nil"/>
              <w:bottom w:val="nil"/>
            </w:tcBorders>
          </w:tcPr>
          <w:p w14:paraId="1EB79B31" w14:textId="23EA4B04"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9.25%</w:t>
            </w:r>
          </w:p>
        </w:tc>
        <w:tc>
          <w:tcPr>
            <w:tcW w:w="1926" w:type="pct"/>
            <w:tcBorders>
              <w:top w:val="nil"/>
              <w:bottom w:val="nil"/>
            </w:tcBorders>
          </w:tcPr>
          <w:p w14:paraId="04C95CFA" w14:textId="1AB8B1AF" w:rsidR="00182A6E" w:rsidRPr="00D26182" w:rsidRDefault="00182A6E"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Tennessee tax rate</w:t>
            </w:r>
          </w:p>
        </w:tc>
      </w:tr>
      <w:tr w:rsidR="00182A6E" w14:paraId="40E41400"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3BB41571" w14:textId="18D137B2" w:rsidR="00182A6E" w:rsidRPr="00D26182" w:rsidRDefault="00182A6E" w:rsidP="00D26182">
            <w:pPr>
              <w:rPr>
                <w:b w:val="0"/>
                <w:bCs w:val="0"/>
                <w:color w:val="000000"/>
              </w:rPr>
            </w:pPr>
            <w:r w:rsidRPr="00D26182">
              <w:rPr>
                <w:b w:val="0"/>
                <w:bCs w:val="0"/>
                <w:color w:val="000000"/>
              </w:rPr>
              <w:t>Repair cost/AMS/year</w:t>
            </w:r>
          </w:p>
        </w:tc>
        <w:tc>
          <w:tcPr>
            <w:tcW w:w="1148" w:type="pct"/>
            <w:tcBorders>
              <w:top w:val="nil"/>
              <w:bottom w:val="nil"/>
            </w:tcBorders>
          </w:tcPr>
          <w:p w14:paraId="06A76E9D" w14:textId="70513B0B" w:rsidR="00182A6E" w:rsidRPr="00D26182" w:rsidRDefault="00D26182"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$7,000</w:t>
            </w:r>
          </w:p>
        </w:tc>
        <w:tc>
          <w:tcPr>
            <w:tcW w:w="1926" w:type="pct"/>
            <w:tcBorders>
              <w:top w:val="nil"/>
              <w:bottom w:val="nil"/>
            </w:tcBorders>
          </w:tcPr>
          <w:p w14:paraId="604B395A" w14:textId="2B90B515" w:rsidR="00182A6E" w:rsidRPr="00D26182" w:rsidRDefault="00D26182"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Hyde and Engel, 2002</w:t>
            </w:r>
          </w:p>
        </w:tc>
      </w:tr>
      <w:tr w:rsidR="00182A6E" w14:paraId="55C4E93E"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08E029D5" w14:textId="50A78FA9" w:rsidR="00182A6E" w:rsidRPr="00D26182" w:rsidRDefault="00D26182" w:rsidP="00D26182">
            <w:pPr>
              <w:rPr>
                <w:b w:val="0"/>
                <w:bCs w:val="0"/>
                <w:color w:val="000000"/>
              </w:rPr>
            </w:pPr>
            <w:r w:rsidRPr="00D26182">
              <w:rPr>
                <w:b w:val="0"/>
                <w:bCs w:val="0"/>
                <w:color w:val="000000"/>
              </w:rPr>
              <w:t>Software value/cow/year</w:t>
            </w:r>
          </w:p>
        </w:tc>
        <w:tc>
          <w:tcPr>
            <w:tcW w:w="1148" w:type="pct"/>
            <w:tcBorders>
              <w:top w:val="nil"/>
              <w:bottom w:val="nil"/>
            </w:tcBorders>
          </w:tcPr>
          <w:p w14:paraId="1AB17E16" w14:textId="013A980E" w:rsidR="00182A6E" w:rsidRPr="00D26182" w:rsidRDefault="00D26182"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$60</w:t>
            </w:r>
          </w:p>
        </w:tc>
        <w:tc>
          <w:tcPr>
            <w:tcW w:w="1926" w:type="pct"/>
            <w:tcBorders>
              <w:top w:val="nil"/>
              <w:bottom w:val="nil"/>
            </w:tcBorders>
          </w:tcPr>
          <w:p w14:paraId="263EE431" w14:textId="23327E08" w:rsidR="00182A6E" w:rsidRPr="00D26182" w:rsidRDefault="00586A35" w:rsidP="00D26182">
            <w:pPr>
              <w:cnfStyle w:val="000000100000" w:firstRow="0" w:lastRow="0" w:firstColumn="0" w:lastColumn="0" w:oddVBand="0" w:evenVBand="0" w:oddHBand="1" w:evenHBand="0" w:firstRowFirstColumn="0" w:firstRowLastColumn="0" w:lastRowFirstColumn="0" w:lastRowLastColumn="0"/>
              <w:rPr>
                <w:color w:val="000000"/>
              </w:rPr>
            </w:pPr>
            <w:r>
              <w:rPr>
                <w:color w:val="000000"/>
              </w:rPr>
              <w:t>Tranel, 2018</w:t>
            </w:r>
          </w:p>
        </w:tc>
      </w:tr>
      <w:tr w:rsidR="00182A6E" w14:paraId="01D9CC7C"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7E34C743" w14:textId="67A7072E" w:rsidR="00182A6E" w:rsidRPr="00D26182" w:rsidRDefault="00D26182" w:rsidP="00D26182">
            <w:pPr>
              <w:rPr>
                <w:b w:val="0"/>
                <w:bCs w:val="0"/>
                <w:color w:val="000000"/>
              </w:rPr>
            </w:pPr>
            <w:r w:rsidRPr="00D26182">
              <w:rPr>
                <w:b w:val="0"/>
                <w:bCs w:val="0"/>
                <w:color w:val="000000"/>
              </w:rPr>
              <w:t>Utilities/cow/year</w:t>
            </w:r>
          </w:p>
        </w:tc>
        <w:tc>
          <w:tcPr>
            <w:tcW w:w="1148" w:type="pct"/>
            <w:tcBorders>
              <w:top w:val="nil"/>
              <w:bottom w:val="nil"/>
            </w:tcBorders>
          </w:tcPr>
          <w:p w14:paraId="49CD4A14" w14:textId="0008E177" w:rsidR="00182A6E" w:rsidRPr="00D26182" w:rsidRDefault="00D26182"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$6.75</w:t>
            </w:r>
          </w:p>
        </w:tc>
        <w:tc>
          <w:tcPr>
            <w:tcW w:w="1926" w:type="pct"/>
            <w:tcBorders>
              <w:top w:val="nil"/>
              <w:bottom w:val="nil"/>
            </w:tcBorders>
          </w:tcPr>
          <w:p w14:paraId="639FBB1A" w14:textId="60CB964B" w:rsidR="00182A6E" w:rsidRPr="00D26182" w:rsidRDefault="00586A35" w:rsidP="00D26182">
            <w:pPr>
              <w:cnfStyle w:val="000000000000" w:firstRow="0" w:lastRow="0" w:firstColumn="0" w:lastColumn="0" w:oddVBand="0" w:evenVBand="0" w:oddHBand="0" w:evenHBand="0" w:firstRowFirstColumn="0" w:firstRowLastColumn="0" w:lastRowFirstColumn="0" w:lastRowLastColumn="0"/>
              <w:rPr>
                <w:color w:val="000000"/>
              </w:rPr>
            </w:pPr>
            <w:r>
              <w:rPr>
                <w:color w:val="000000"/>
              </w:rPr>
              <w:t>Model Constant</w:t>
            </w:r>
          </w:p>
        </w:tc>
      </w:tr>
      <w:tr w:rsidR="00182A6E" w14:paraId="7070794C" w14:textId="77777777" w:rsidTr="004121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bottom w:val="nil"/>
            </w:tcBorders>
          </w:tcPr>
          <w:p w14:paraId="1B866413" w14:textId="4143973E" w:rsidR="00182A6E" w:rsidRPr="00D26182" w:rsidRDefault="00D26182" w:rsidP="00D26182">
            <w:pPr>
              <w:rPr>
                <w:b w:val="0"/>
                <w:bCs w:val="0"/>
                <w:color w:val="000000"/>
              </w:rPr>
            </w:pPr>
            <w:r w:rsidRPr="00D26182">
              <w:rPr>
                <w:b w:val="0"/>
                <w:bCs w:val="0"/>
                <w:color w:val="000000"/>
              </w:rPr>
              <w:t>Facility useful life</w:t>
            </w:r>
          </w:p>
        </w:tc>
        <w:tc>
          <w:tcPr>
            <w:tcW w:w="1148" w:type="pct"/>
            <w:tcBorders>
              <w:top w:val="nil"/>
              <w:bottom w:val="nil"/>
            </w:tcBorders>
          </w:tcPr>
          <w:p w14:paraId="0DB9FB22" w14:textId="1F7BF610" w:rsidR="00182A6E" w:rsidRPr="00D26182" w:rsidRDefault="00D26182"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15 years</w:t>
            </w:r>
          </w:p>
        </w:tc>
        <w:tc>
          <w:tcPr>
            <w:tcW w:w="1926" w:type="pct"/>
            <w:tcBorders>
              <w:top w:val="nil"/>
              <w:bottom w:val="nil"/>
            </w:tcBorders>
          </w:tcPr>
          <w:p w14:paraId="32E403BF" w14:textId="031CEACC" w:rsidR="00182A6E" w:rsidRPr="00D26182" w:rsidRDefault="00D26182" w:rsidP="00D26182">
            <w:pPr>
              <w:cnfStyle w:val="000000100000" w:firstRow="0" w:lastRow="0" w:firstColumn="0" w:lastColumn="0" w:oddVBand="0" w:evenVBand="0" w:oddHBand="1" w:evenHBand="0" w:firstRowFirstColumn="0" w:firstRowLastColumn="0" w:lastRowFirstColumn="0" w:lastRowLastColumn="0"/>
              <w:rPr>
                <w:color w:val="000000"/>
              </w:rPr>
            </w:pPr>
            <w:r w:rsidRPr="00D26182">
              <w:rPr>
                <w:color w:val="000000"/>
              </w:rPr>
              <w:t>Hyde and Engel, 2002</w:t>
            </w:r>
          </w:p>
        </w:tc>
      </w:tr>
      <w:tr w:rsidR="00D26182" w14:paraId="0C45E685" w14:textId="77777777" w:rsidTr="00412106">
        <w:trPr>
          <w:trHeight w:val="20"/>
        </w:trPr>
        <w:tc>
          <w:tcPr>
            <w:cnfStyle w:val="001000000000" w:firstRow="0" w:lastRow="0" w:firstColumn="1" w:lastColumn="0" w:oddVBand="0" w:evenVBand="0" w:oddHBand="0" w:evenHBand="0" w:firstRowFirstColumn="0" w:firstRowLastColumn="0" w:lastRowFirstColumn="0" w:lastRowLastColumn="0"/>
            <w:tcW w:w="1926" w:type="pct"/>
            <w:tcBorders>
              <w:top w:val="nil"/>
            </w:tcBorders>
          </w:tcPr>
          <w:p w14:paraId="70C63D2F" w14:textId="2A8513D8" w:rsidR="00D26182" w:rsidRPr="00D26182" w:rsidRDefault="00D26182" w:rsidP="00D26182">
            <w:pPr>
              <w:rPr>
                <w:b w:val="0"/>
                <w:bCs w:val="0"/>
                <w:color w:val="000000"/>
              </w:rPr>
            </w:pPr>
            <w:r w:rsidRPr="00D26182">
              <w:rPr>
                <w:b w:val="0"/>
                <w:bCs w:val="0"/>
                <w:color w:val="000000"/>
              </w:rPr>
              <w:t>Facility salvage value</w:t>
            </w:r>
          </w:p>
        </w:tc>
        <w:tc>
          <w:tcPr>
            <w:tcW w:w="1148" w:type="pct"/>
            <w:tcBorders>
              <w:top w:val="nil"/>
            </w:tcBorders>
          </w:tcPr>
          <w:p w14:paraId="00263927" w14:textId="09AEE4A6" w:rsidR="00D26182" w:rsidRPr="00D26182" w:rsidRDefault="00D26182" w:rsidP="00D26182">
            <w:pPr>
              <w:cnfStyle w:val="000000000000" w:firstRow="0" w:lastRow="0" w:firstColumn="0" w:lastColumn="0" w:oddVBand="0" w:evenVBand="0" w:oddHBand="0" w:evenHBand="0" w:firstRowFirstColumn="0" w:firstRowLastColumn="0" w:lastRowFirstColumn="0" w:lastRowLastColumn="0"/>
              <w:rPr>
                <w:color w:val="000000"/>
              </w:rPr>
            </w:pPr>
            <w:r w:rsidRPr="00D26182">
              <w:rPr>
                <w:color w:val="000000"/>
              </w:rPr>
              <w:t>15%</w:t>
            </w:r>
          </w:p>
        </w:tc>
        <w:tc>
          <w:tcPr>
            <w:tcW w:w="1926" w:type="pct"/>
            <w:tcBorders>
              <w:top w:val="nil"/>
            </w:tcBorders>
          </w:tcPr>
          <w:p w14:paraId="556B310F" w14:textId="3734FA95" w:rsidR="00D26182" w:rsidRPr="00D26182" w:rsidRDefault="00586A35" w:rsidP="00D26182">
            <w:pPr>
              <w:cnfStyle w:val="000000000000" w:firstRow="0" w:lastRow="0" w:firstColumn="0" w:lastColumn="0" w:oddVBand="0" w:evenVBand="0" w:oddHBand="0" w:evenHBand="0" w:firstRowFirstColumn="0" w:firstRowLastColumn="0" w:lastRowFirstColumn="0" w:lastRowLastColumn="0"/>
              <w:rPr>
                <w:color w:val="000000"/>
              </w:rPr>
            </w:pPr>
            <w:r>
              <w:rPr>
                <w:color w:val="000000"/>
              </w:rPr>
              <w:t>Hyde and Engel, 2002</w:t>
            </w:r>
          </w:p>
        </w:tc>
      </w:tr>
    </w:tbl>
    <w:p w14:paraId="3707545D" w14:textId="77777777" w:rsidR="00182A6E" w:rsidRDefault="00182A6E" w:rsidP="00182A6E">
      <w:pPr>
        <w:spacing w:line="480" w:lineRule="auto"/>
        <w:rPr>
          <w:color w:val="000000"/>
        </w:rPr>
      </w:pPr>
    </w:p>
    <w:p w14:paraId="23F25B07" w14:textId="77777777" w:rsidR="00182A6E" w:rsidRDefault="00182A6E" w:rsidP="00EC279E">
      <w:pPr>
        <w:pStyle w:val="Caption"/>
      </w:pPr>
      <w:r>
        <w:br w:type="page"/>
      </w:r>
    </w:p>
    <w:p w14:paraId="4CF65373" w14:textId="178188F2" w:rsidR="005A489E" w:rsidRPr="00112A19" w:rsidRDefault="00EC279E" w:rsidP="00EC279E">
      <w:pPr>
        <w:pStyle w:val="Caption"/>
      </w:pPr>
      <w:bookmarkStart w:id="138" w:name="_Toc142043733"/>
      <w:r>
        <w:lastRenderedPageBreak/>
        <w:t xml:space="preserve">Table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3</w:t>
      </w:r>
      <w:r w:rsidR="007B705D">
        <w:rPr>
          <w:noProof/>
        </w:rPr>
        <w:fldChar w:fldCharType="end"/>
      </w:r>
      <w:r>
        <w:t xml:space="preserve">. </w:t>
      </w:r>
      <w:r w:rsidR="005A489E">
        <w:t>The minimum, mean, median, and maximum numbers from Dairy Gauge for the stochastic variables</w:t>
      </w:r>
      <w:r w:rsidR="004C5FF7">
        <w:t xml:space="preserve"> with automatic milking system (</w:t>
      </w:r>
      <w:r w:rsidR="004C5FF7" w:rsidRPr="007B6BE5">
        <w:rPr>
          <w:b/>
          <w:bCs w:val="0"/>
        </w:rPr>
        <w:t>AMS</w:t>
      </w:r>
      <w:r w:rsidR="004C5FF7">
        <w:t>)</w:t>
      </w:r>
      <w:r w:rsidR="005A489E">
        <w:t>.</w:t>
      </w:r>
      <w:bookmarkEnd w:id="138"/>
      <w:r w:rsidR="005A489E">
        <w:t xml:space="preserve"> </w:t>
      </w:r>
    </w:p>
    <w:tbl>
      <w:tblPr>
        <w:tblStyle w:val="PlainTable2"/>
        <w:tblpPr w:leftFromText="180" w:rightFromText="180" w:vertAnchor="text" w:horzAnchor="margin" w:tblpY="149"/>
        <w:tblW w:w="5000" w:type="pct"/>
        <w:tblLook w:val="04A0" w:firstRow="1" w:lastRow="0" w:firstColumn="1" w:lastColumn="0" w:noHBand="0" w:noVBand="1"/>
      </w:tblPr>
      <w:tblGrid>
        <w:gridCol w:w="3112"/>
        <w:gridCol w:w="1304"/>
        <w:gridCol w:w="1436"/>
        <w:gridCol w:w="1436"/>
        <w:gridCol w:w="1568"/>
      </w:tblGrid>
      <w:tr w:rsidR="00256209" w:rsidRPr="00EC279E" w14:paraId="34D8BBA8" w14:textId="77777777" w:rsidTr="0041210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7F7F7F" w:themeColor="text1" w:themeTint="80"/>
              <w:bottom w:val="single" w:sz="4" w:space="0" w:color="auto"/>
            </w:tcBorders>
          </w:tcPr>
          <w:p w14:paraId="20EC31E7" w14:textId="77777777" w:rsidR="005A489E" w:rsidRPr="00256209" w:rsidRDefault="005A489E" w:rsidP="00AD2E61">
            <w:pPr>
              <w:jc w:val="center"/>
              <w:rPr>
                <w:rFonts w:cs="Times New Roman"/>
                <w:b w:val="0"/>
                <w:bCs w:val="0"/>
                <w:color w:val="000000"/>
              </w:rPr>
            </w:pPr>
            <w:r w:rsidRPr="00256209">
              <w:rPr>
                <w:rFonts w:cs="Times New Roman"/>
                <w:b w:val="0"/>
                <w:bCs w:val="0"/>
                <w:color w:val="000000"/>
              </w:rPr>
              <w:t>Variables</w:t>
            </w:r>
          </w:p>
        </w:tc>
        <w:tc>
          <w:tcPr>
            <w:tcW w:w="736" w:type="pct"/>
            <w:tcBorders>
              <w:top w:val="single" w:sz="4" w:space="0" w:color="7F7F7F" w:themeColor="text1" w:themeTint="80"/>
              <w:bottom w:val="single" w:sz="4" w:space="0" w:color="auto"/>
            </w:tcBorders>
          </w:tcPr>
          <w:p w14:paraId="20433D91" w14:textId="7777777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Minimum</w:t>
            </w:r>
          </w:p>
        </w:tc>
        <w:tc>
          <w:tcPr>
            <w:tcW w:w="811" w:type="pct"/>
            <w:tcBorders>
              <w:top w:val="single" w:sz="4" w:space="0" w:color="7F7F7F" w:themeColor="text1" w:themeTint="80"/>
              <w:bottom w:val="single" w:sz="4" w:space="0" w:color="auto"/>
            </w:tcBorders>
          </w:tcPr>
          <w:p w14:paraId="4E9DA490" w14:textId="7777777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Mean</w:t>
            </w:r>
          </w:p>
        </w:tc>
        <w:tc>
          <w:tcPr>
            <w:tcW w:w="811" w:type="pct"/>
            <w:tcBorders>
              <w:top w:val="single" w:sz="4" w:space="0" w:color="7F7F7F" w:themeColor="text1" w:themeTint="80"/>
              <w:bottom w:val="single" w:sz="4" w:space="0" w:color="auto"/>
            </w:tcBorders>
          </w:tcPr>
          <w:p w14:paraId="10BF0DB2" w14:textId="7777777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Median</w:t>
            </w:r>
          </w:p>
        </w:tc>
        <w:tc>
          <w:tcPr>
            <w:tcW w:w="886" w:type="pct"/>
            <w:tcBorders>
              <w:top w:val="single" w:sz="4" w:space="0" w:color="7F7F7F" w:themeColor="text1" w:themeTint="80"/>
              <w:bottom w:val="single" w:sz="4" w:space="0" w:color="auto"/>
            </w:tcBorders>
          </w:tcPr>
          <w:p w14:paraId="0C7D0FED" w14:textId="77777777" w:rsidR="005A489E" w:rsidRPr="00256209" w:rsidRDefault="005A489E" w:rsidP="00AD2E6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rPr>
            </w:pPr>
            <w:r w:rsidRPr="00256209">
              <w:rPr>
                <w:rFonts w:cs="Times New Roman"/>
                <w:b w:val="0"/>
                <w:bCs w:val="0"/>
                <w:color w:val="000000"/>
              </w:rPr>
              <w:t>Maximum</w:t>
            </w:r>
          </w:p>
        </w:tc>
      </w:tr>
      <w:tr w:rsidR="00256209" w:rsidRPr="00EC279E" w14:paraId="43B99405" w14:textId="77777777" w:rsidTr="00412106">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nil"/>
            </w:tcBorders>
          </w:tcPr>
          <w:p w14:paraId="79A3FD96" w14:textId="21ED1129" w:rsidR="005A489E" w:rsidRPr="00256209" w:rsidRDefault="005A489E" w:rsidP="00AD2E61">
            <w:pPr>
              <w:rPr>
                <w:rFonts w:cs="Times New Roman"/>
                <w:b w:val="0"/>
                <w:bCs w:val="0"/>
                <w:color w:val="000000"/>
              </w:rPr>
            </w:pPr>
            <w:r w:rsidRPr="00256209">
              <w:rPr>
                <w:rFonts w:cs="Times New Roman"/>
                <w:b w:val="0"/>
                <w:bCs w:val="0"/>
                <w:color w:val="000000"/>
              </w:rPr>
              <w:t xml:space="preserve">Milk </w:t>
            </w:r>
            <w:r w:rsidR="00B65F20">
              <w:rPr>
                <w:rFonts w:cs="Times New Roman"/>
                <w:b w:val="0"/>
                <w:bCs w:val="0"/>
                <w:color w:val="000000"/>
              </w:rPr>
              <w:t>p</w:t>
            </w:r>
            <w:r w:rsidRPr="00256209">
              <w:rPr>
                <w:rFonts w:cs="Times New Roman"/>
                <w:b w:val="0"/>
                <w:bCs w:val="0"/>
                <w:color w:val="000000"/>
              </w:rPr>
              <w:t>roduction</w:t>
            </w:r>
            <w:r w:rsidR="00256209">
              <w:rPr>
                <w:rFonts w:cs="Times New Roman"/>
                <w:b w:val="0"/>
                <w:bCs w:val="0"/>
                <w:color w:val="000000"/>
              </w:rPr>
              <w:t xml:space="preserve">, </w:t>
            </w:r>
            <w:r w:rsidRPr="00256209">
              <w:rPr>
                <w:rFonts w:cs="Times New Roman"/>
                <w:b w:val="0"/>
                <w:bCs w:val="0"/>
                <w:color w:val="000000"/>
              </w:rPr>
              <w:t>kg</w:t>
            </w:r>
            <w:r w:rsidR="00256209">
              <w:rPr>
                <w:rFonts w:cs="Times New Roman"/>
                <w:b w:val="0"/>
                <w:bCs w:val="0"/>
                <w:color w:val="000000"/>
              </w:rPr>
              <w:t>/</w:t>
            </w:r>
            <w:r w:rsidRPr="00256209">
              <w:rPr>
                <w:rFonts w:cs="Times New Roman"/>
                <w:b w:val="0"/>
                <w:bCs w:val="0"/>
                <w:color w:val="000000"/>
              </w:rPr>
              <w:t>cow</w:t>
            </w:r>
            <w:r w:rsidR="00256209">
              <w:rPr>
                <w:rFonts w:cs="Times New Roman"/>
                <w:b w:val="0"/>
                <w:bCs w:val="0"/>
                <w:color w:val="000000"/>
              </w:rPr>
              <w:t>/</w:t>
            </w:r>
            <w:r w:rsidRPr="00256209">
              <w:rPr>
                <w:rFonts w:cs="Times New Roman"/>
                <w:b w:val="0"/>
                <w:bCs w:val="0"/>
                <w:color w:val="000000"/>
              </w:rPr>
              <w:t>d</w:t>
            </w:r>
          </w:p>
        </w:tc>
        <w:tc>
          <w:tcPr>
            <w:tcW w:w="736" w:type="pct"/>
            <w:tcBorders>
              <w:top w:val="single" w:sz="4" w:space="0" w:color="auto"/>
              <w:bottom w:val="nil"/>
            </w:tcBorders>
          </w:tcPr>
          <w:p w14:paraId="2344505D"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12.5</w:t>
            </w:r>
          </w:p>
        </w:tc>
        <w:tc>
          <w:tcPr>
            <w:tcW w:w="811" w:type="pct"/>
            <w:tcBorders>
              <w:top w:val="single" w:sz="4" w:space="0" w:color="auto"/>
              <w:bottom w:val="nil"/>
            </w:tcBorders>
          </w:tcPr>
          <w:p w14:paraId="0ECBD6C8"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27.3</w:t>
            </w:r>
          </w:p>
        </w:tc>
        <w:tc>
          <w:tcPr>
            <w:tcW w:w="811" w:type="pct"/>
            <w:tcBorders>
              <w:top w:val="single" w:sz="4" w:space="0" w:color="auto"/>
              <w:bottom w:val="nil"/>
            </w:tcBorders>
          </w:tcPr>
          <w:p w14:paraId="3CFB65B6"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28.5</w:t>
            </w:r>
          </w:p>
        </w:tc>
        <w:tc>
          <w:tcPr>
            <w:tcW w:w="886" w:type="pct"/>
            <w:tcBorders>
              <w:top w:val="single" w:sz="4" w:space="0" w:color="auto"/>
              <w:bottom w:val="nil"/>
            </w:tcBorders>
          </w:tcPr>
          <w:p w14:paraId="1379D3A8"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37.0</w:t>
            </w:r>
          </w:p>
        </w:tc>
      </w:tr>
      <w:tr w:rsidR="005A489E" w:rsidRPr="00EC279E" w14:paraId="501E3DBC" w14:textId="77777777" w:rsidTr="00412106">
        <w:trPr>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4170624D" w14:textId="160BCFAB" w:rsidR="005A489E" w:rsidRPr="00256209" w:rsidRDefault="005A489E" w:rsidP="00AD2E61">
            <w:pPr>
              <w:rPr>
                <w:rFonts w:cs="Times New Roman"/>
                <w:b w:val="0"/>
                <w:bCs w:val="0"/>
                <w:color w:val="000000"/>
              </w:rPr>
            </w:pPr>
            <w:r w:rsidRPr="00256209">
              <w:rPr>
                <w:rFonts w:cs="Times New Roman"/>
                <w:b w:val="0"/>
                <w:bCs w:val="0"/>
                <w:color w:val="000000"/>
              </w:rPr>
              <w:t xml:space="preserve">Purchased </w:t>
            </w:r>
            <w:r w:rsidR="00B65F20">
              <w:rPr>
                <w:rFonts w:cs="Times New Roman"/>
                <w:b w:val="0"/>
                <w:bCs w:val="0"/>
                <w:color w:val="000000"/>
              </w:rPr>
              <w:t>f</w:t>
            </w:r>
            <w:r w:rsidRPr="00256209">
              <w:rPr>
                <w:rFonts w:cs="Times New Roman"/>
                <w:b w:val="0"/>
                <w:bCs w:val="0"/>
                <w:color w:val="000000"/>
              </w:rPr>
              <w:t>eed</w:t>
            </w:r>
            <w:r w:rsidR="00256209">
              <w:rPr>
                <w:rFonts w:cs="Times New Roman"/>
                <w:b w:val="0"/>
                <w:bCs w:val="0"/>
                <w:color w:val="000000"/>
              </w:rPr>
              <w:t>,</w:t>
            </w:r>
            <w:r w:rsidRPr="00256209">
              <w:rPr>
                <w:rFonts w:cs="Times New Roman"/>
                <w:b w:val="0"/>
                <w:bCs w:val="0"/>
                <w:color w:val="000000"/>
              </w:rPr>
              <w:t xml:space="preserve"> $</w:t>
            </w:r>
            <w:r w:rsidR="00256209">
              <w:rPr>
                <w:rFonts w:cs="Times New Roman"/>
                <w:b w:val="0"/>
                <w:bCs w:val="0"/>
                <w:color w:val="000000"/>
              </w:rPr>
              <w:t>/</w:t>
            </w:r>
            <w:r w:rsidRPr="00256209">
              <w:rPr>
                <w:rFonts w:cs="Times New Roman"/>
                <w:b w:val="0"/>
                <w:bCs w:val="0"/>
                <w:color w:val="000000"/>
              </w:rPr>
              <w:t>CWT</w:t>
            </w:r>
          </w:p>
        </w:tc>
        <w:tc>
          <w:tcPr>
            <w:tcW w:w="736" w:type="pct"/>
            <w:tcBorders>
              <w:top w:val="nil"/>
              <w:bottom w:val="nil"/>
            </w:tcBorders>
          </w:tcPr>
          <w:p w14:paraId="0F77FFB0"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$3.38</w:t>
            </w:r>
          </w:p>
        </w:tc>
        <w:tc>
          <w:tcPr>
            <w:tcW w:w="811" w:type="pct"/>
            <w:tcBorders>
              <w:top w:val="nil"/>
              <w:bottom w:val="nil"/>
            </w:tcBorders>
          </w:tcPr>
          <w:p w14:paraId="0998C301"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$8.76</w:t>
            </w:r>
          </w:p>
        </w:tc>
        <w:tc>
          <w:tcPr>
            <w:tcW w:w="811" w:type="pct"/>
            <w:tcBorders>
              <w:top w:val="nil"/>
              <w:bottom w:val="nil"/>
            </w:tcBorders>
          </w:tcPr>
          <w:p w14:paraId="447DBC74"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$8.72</w:t>
            </w:r>
          </w:p>
        </w:tc>
        <w:tc>
          <w:tcPr>
            <w:tcW w:w="886" w:type="pct"/>
            <w:tcBorders>
              <w:top w:val="nil"/>
              <w:bottom w:val="nil"/>
            </w:tcBorders>
          </w:tcPr>
          <w:p w14:paraId="26B385BC"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$13.92</w:t>
            </w:r>
          </w:p>
        </w:tc>
      </w:tr>
      <w:tr w:rsidR="00256209" w:rsidRPr="00EC279E" w14:paraId="524A864D" w14:textId="77777777" w:rsidTr="00412106">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3333373B" w14:textId="210A26CA" w:rsidR="005A489E" w:rsidRPr="00256209" w:rsidRDefault="005A489E" w:rsidP="00AD2E61">
            <w:pPr>
              <w:rPr>
                <w:rFonts w:cs="Times New Roman"/>
                <w:b w:val="0"/>
                <w:bCs w:val="0"/>
                <w:color w:val="000000"/>
              </w:rPr>
            </w:pPr>
            <w:r w:rsidRPr="00256209">
              <w:rPr>
                <w:rFonts w:cs="Times New Roman"/>
                <w:b w:val="0"/>
                <w:bCs w:val="0"/>
                <w:color w:val="000000"/>
              </w:rPr>
              <w:t xml:space="preserve">Raised </w:t>
            </w:r>
            <w:r w:rsidR="00B65F20">
              <w:rPr>
                <w:rFonts w:cs="Times New Roman"/>
                <w:b w:val="0"/>
                <w:bCs w:val="0"/>
                <w:color w:val="000000"/>
              </w:rPr>
              <w:t>f</w:t>
            </w:r>
            <w:r w:rsidRPr="00256209">
              <w:rPr>
                <w:rFonts w:cs="Times New Roman"/>
                <w:b w:val="0"/>
                <w:bCs w:val="0"/>
                <w:color w:val="000000"/>
              </w:rPr>
              <w:t>eed</w:t>
            </w:r>
            <w:r w:rsidR="00256209">
              <w:rPr>
                <w:rFonts w:cs="Times New Roman"/>
                <w:b w:val="0"/>
                <w:bCs w:val="0"/>
                <w:color w:val="000000"/>
              </w:rPr>
              <w:t>,</w:t>
            </w:r>
            <w:r w:rsidRPr="00256209">
              <w:rPr>
                <w:rFonts w:cs="Times New Roman"/>
                <w:b w:val="0"/>
                <w:bCs w:val="0"/>
                <w:color w:val="000000"/>
              </w:rPr>
              <w:t xml:space="preserve"> $</w:t>
            </w:r>
            <w:r w:rsidR="00256209">
              <w:rPr>
                <w:rFonts w:cs="Times New Roman"/>
                <w:b w:val="0"/>
                <w:bCs w:val="0"/>
                <w:color w:val="000000"/>
              </w:rPr>
              <w:t>/</w:t>
            </w:r>
            <w:r w:rsidRPr="00256209">
              <w:rPr>
                <w:rFonts w:cs="Times New Roman"/>
                <w:b w:val="0"/>
                <w:bCs w:val="0"/>
                <w:color w:val="000000"/>
              </w:rPr>
              <w:t xml:space="preserve"> WT</w:t>
            </w:r>
          </w:p>
        </w:tc>
        <w:tc>
          <w:tcPr>
            <w:tcW w:w="736" w:type="pct"/>
            <w:tcBorders>
              <w:top w:val="nil"/>
              <w:bottom w:val="nil"/>
            </w:tcBorders>
          </w:tcPr>
          <w:p w14:paraId="4EDA956B" w14:textId="044B0BA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$0.0</w:t>
            </w:r>
            <w:r w:rsidR="00E961AB">
              <w:rPr>
                <w:rFonts w:cs="Times New Roman"/>
                <w:color w:val="000000"/>
              </w:rPr>
              <w:t>0</w:t>
            </w:r>
          </w:p>
        </w:tc>
        <w:tc>
          <w:tcPr>
            <w:tcW w:w="811" w:type="pct"/>
            <w:tcBorders>
              <w:top w:val="nil"/>
              <w:bottom w:val="nil"/>
            </w:tcBorders>
          </w:tcPr>
          <w:p w14:paraId="32A3128C"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$2.87</w:t>
            </w:r>
          </w:p>
        </w:tc>
        <w:tc>
          <w:tcPr>
            <w:tcW w:w="811" w:type="pct"/>
            <w:tcBorders>
              <w:top w:val="nil"/>
              <w:bottom w:val="nil"/>
            </w:tcBorders>
          </w:tcPr>
          <w:p w14:paraId="350B552F"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$2.83</w:t>
            </w:r>
          </w:p>
        </w:tc>
        <w:tc>
          <w:tcPr>
            <w:tcW w:w="886" w:type="pct"/>
            <w:tcBorders>
              <w:top w:val="nil"/>
              <w:bottom w:val="nil"/>
            </w:tcBorders>
          </w:tcPr>
          <w:p w14:paraId="0ECFBB20"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$10.82</w:t>
            </w:r>
          </w:p>
        </w:tc>
      </w:tr>
      <w:tr w:rsidR="005A489E" w:rsidRPr="00EC279E" w14:paraId="653D5AAC" w14:textId="77777777" w:rsidTr="00412106">
        <w:trPr>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100F2359" w14:textId="272C0EBB" w:rsidR="005A489E" w:rsidRPr="00256209" w:rsidRDefault="005A489E" w:rsidP="00AD2E61">
            <w:pPr>
              <w:rPr>
                <w:rFonts w:cs="Times New Roman"/>
                <w:b w:val="0"/>
                <w:bCs w:val="0"/>
                <w:color w:val="000000"/>
              </w:rPr>
            </w:pPr>
            <w:r w:rsidRPr="00256209">
              <w:rPr>
                <w:rFonts w:cs="Times New Roman"/>
                <w:b w:val="0"/>
                <w:bCs w:val="0"/>
                <w:color w:val="000000"/>
              </w:rPr>
              <w:t xml:space="preserve">Herd </w:t>
            </w:r>
            <w:r w:rsidR="00B65F20">
              <w:rPr>
                <w:rFonts w:cs="Times New Roman"/>
                <w:b w:val="0"/>
                <w:bCs w:val="0"/>
                <w:color w:val="000000"/>
              </w:rPr>
              <w:t>s</w:t>
            </w:r>
            <w:r w:rsidRPr="00256209">
              <w:rPr>
                <w:rFonts w:cs="Times New Roman"/>
                <w:b w:val="0"/>
                <w:bCs w:val="0"/>
                <w:color w:val="000000"/>
              </w:rPr>
              <w:t>ize</w:t>
            </w:r>
            <w:r w:rsidR="00256209">
              <w:rPr>
                <w:rFonts w:cs="Times New Roman"/>
                <w:b w:val="0"/>
                <w:bCs w:val="0"/>
                <w:color w:val="000000"/>
              </w:rPr>
              <w:t>,</w:t>
            </w:r>
            <w:r w:rsidRPr="00256209">
              <w:rPr>
                <w:rFonts w:cs="Times New Roman"/>
                <w:b w:val="0"/>
                <w:bCs w:val="0"/>
                <w:color w:val="000000"/>
              </w:rPr>
              <w:t xml:space="preserve"> </w:t>
            </w:r>
            <w:r w:rsidR="00256209">
              <w:rPr>
                <w:rFonts w:cs="Times New Roman"/>
                <w:b w:val="0"/>
                <w:bCs w:val="0"/>
                <w:color w:val="000000"/>
              </w:rPr>
              <w:t xml:space="preserve"># of </w:t>
            </w:r>
            <w:r w:rsidRPr="00256209">
              <w:rPr>
                <w:rFonts w:cs="Times New Roman"/>
                <w:b w:val="0"/>
                <w:bCs w:val="0"/>
                <w:color w:val="000000"/>
              </w:rPr>
              <w:t>cows</w:t>
            </w:r>
          </w:p>
        </w:tc>
        <w:tc>
          <w:tcPr>
            <w:tcW w:w="736" w:type="pct"/>
            <w:tcBorders>
              <w:top w:val="nil"/>
              <w:bottom w:val="nil"/>
            </w:tcBorders>
          </w:tcPr>
          <w:p w14:paraId="2FCBCBF9"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60</w:t>
            </w:r>
          </w:p>
        </w:tc>
        <w:tc>
          <w:tcPr>
            <w:tcW w:w="811" w:type="pct"/>
            <w:tcBorders>
              <w:top w:val="nil"/>
              <w:bottom w:val="nil"/>
            </w:tcBorders>
          </w:tcPr>
          <w:p w14:paraId="385CE39A"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240</w:t>
            </w:r>
          </w:p>
        </w:tc>
        <w:tc>
          <w:tcPr>
            <w:tcW w:w="811" w:type="pct"/>
            <w:tcBorders>
              <w:top w:val="nil"/>
              <w:bottom w:val="nil"/>
            </w:tcBorders>
          </w:tcPr>
          <w:p w14:paraId="5E94641C"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240</w:t>
            </w:r>
          </w:p>
        </w:tc>
        <w:tc>
          <w:tcPr>
            <w:tcW w:w="886" w:type="pct"/>
            <w:tcBorders>
              <w:top w:val="nil"/>
              <w:bottom w:val="nil"/>
            </w:tcBorders>
          </w:tcPr>
          <w:p w14:paraId="7DD165DA"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720</w:t>
            </w:r>
          </w:p>
        </w:tc>
      </w:tr>
      <w:tr w:rsidR="00256209" w:rsidRPr="00EC279E" w14:paraId="2A9D4B10" w14:textId="77777777" w:rsidTr="00412106">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7DCC69B3" w14:textId="44CEAED3" w:rsidR="005A489E" w:rsidRPr="00256209" w:rsidRDefault="005A489E" w:rsidP="00AD2E61">
            <w:pPr>
              <w:rPr>
                <w:rFonts w:cs="Times New Roman"/>
                <w:b w:val="0"/>
                <w:bCs w:val="0"/>
                <w:color w:val="000000"/>
              </w:rPr>
            </w:pPr>
            <w:r w:rsidRPr="00256209">
              <w:rPr>
                <w:rFonts w:cs="Times New Roman"/>
                <w:b w:val="0"/>
                <w:bCs w:val="0"/>
                <w:color w:val="000000"/>
              </w:rPr>
              <w:t xml:space="preserve">Number of </w:t>
            </w:r>
            <w:r w:rsidR="001A1971">
              <w:rPr>
                <w:rFonts w:cs="Times New Roman"/>
                <w:b w:val="0"/>
                <w:bCs w:val="0"/>
                <w:color w:val="000000"/>
              </w:rPr>
              <w:t>AMS</w:t>
            </w:r>
          </w:p>
        </w:tc>
        <w:tc>
          <w:tcPr>
            <w:tcW w:w="736" w:type="pct"/>
            <w:tcBorders>
              <w:top w:val="nil"/>
              <w:bottom w:val="nil"/>
            </w:tcBorders>
          </w:tcPr>
          <w:p w14:paraId="25FFE37A"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w:t>
            </w:r>
          </w:p>
        </w:tc>
        <w:tc>
          <w:tcPr>
            <w:tcW w:w="811" w:type="pct"/>
            <w:tcBorders>
              <w:top w:val="nil"/>
              <w:bottom w:val="nil"/>
            </w:tcBorders>
          </w:tcPr>
          <w:p w14:paraId="64C68514"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4</w:t>
            </w:r>
          </w:p>
        </w:tc>
        <w:tc>
          <w:tcPr>
            <w:tcW w:w="811" w:type="pct"/>
            <w:tcBorders>
              <w:top w:val="nil"/>
              <w:bottom w:val="nil"/>
            </w:tcBorders>
          </w:tcPr>
          <w:p w14:paraId="2EEC2E3A"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4</w:t>
            </w:r>
          </w:p>
        </w:tc>
        <w:tc>
          <w:tcPr>
            <w:tcW w:w="886" w:type="pct"/>
            <w:tcBorders>
              <w:top w:val="nil"/>
              <w:bottom w:val="nil"/>
            </w:tcBorders>
          </w:tcPr>
          <w:p w14:paraId="35B6385E"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12</w:t>
            </w:r>
          </w:p>
        </w:tc>
      </w:tr>
      <w:tr w:rsidR="005A489E" w:rsidRPr="00EC279E" w14:paraId="5F0906C4" w14:textId="77777777" w:rsidTr="00412106">
        <w:trPr>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6F556147" w14:textId="3E89FDF9" w:rsidR="005A489E" w:rsidRPr="00256209" w:rsidRDefault="005A489E" w:rsidP="00AD2E61">
            <w:pPr>
              <w:rPr>
                <w:rFonts w:cs="Times New Roman"/>
                <w:b w:val="0"/>
                <w:bCs w:val="0"/>
                <w:color w:val="000000"/>
              </w:rPr>
            </w:pPr>
            <w:r w:rsidRPr="00256209">
              <w:rPr>
                <w:rFonts w:cs="Times New Roman"/>
                <w:b w:val="0"/>
                <w:bCs w:val="0"/>
                <w:color w:val="000000"/>
              </w:rPr>
              <w:t xml:space="preserve">Facility </w:t>
            </w:r>
            <w:r w:rsidR="00B65F20">
              <w:rPr>
                <w:rFonts w:cs="Times New Roman"/>
                <w:b w:val="0"/>
                <w:bCs w:val="0"/>
                <w:color w:val="000000"/>
              </w:rPr>
              <w:t>c</w:t>
            </w:r>
            <w:r w:rsidRPr="00256209">
              <w:rPr>
                <w:rFonts w:cs="Times New Roman"/>
                <w:b w:val="0"/>
                <w:bCs w:val="0"/>
                <w:color w:val="000000"/>
              </w:rPr>
              <w:t>osts</w:t>
            </w:r>
            <w:r w:rsidR="00256209">
              <w:rPr>
                <w:rFonts w:cs="Times New Roman"/>
                <w:b w:val="0"/>
                <w:bCs w:val="0"/>
                <w:color w:val="000000"/>
              </w:rPr>
              <w:t>, $</w:t>
            </w:r>
          </w:p>
        </w:tc>
        <w:tc>
          <w:tcPr>
            <w:tcW w:w="736" w:type="pct"/>
            <w:tcBorders>
              <w:top w:val="nil"/>
              <w:bottom w:val="nil"/>
            </w:tcBorders>
          </w:tcPr>
          <w:p w14:paraId="3981D109"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$450,000</w:t>
            </w:r>
          </w:p>
        </w:tc>
        <w:tc>
          <w:tcPr>
            <w:tcW w:w="811" w:type="pct"/>
            <w:tcBorders>
              <w:top w:val="nil"/>
              <w:bottom w:val="nil"/>
            </w:tcBorders>
          </w:tcPr>
          <w:p w14:paraId="443D2401"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$2,300,000</w:t>
            </w:r>
          </w:p>
        </w:tc>
        <w:tc>
          <w:tcPr>
            <w:tcW w:w="811" w:type="pct"/>
            <w:tcBorders>
              <w:top w:val="nil"/>
              <w:bottom w:val="nil"/>
            </w:tcBorders>
          </w:tcPr>
          <w:p w14:paraId="789B1D1E"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$2,300,000</w:t>
            </w:r>
          </w:p>
        </w:tc>
        <w:tc>
          <w:tcPr>
            <w:tcW w:w="886" w:type="pct"/>
            <w:tcBorders>
              <w:top w:val="nil"/>
              <w:bottom w:val="nil"/>
            </w:tcBorders>
          </w:tcPr>
          <w:p w14:paraId="71B8F12C"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$11,500,000</w:t>
            </w:r>
          </w:p>
        </w:tc>
      </w:tr>
      <w:tr w:rsidR="00665C7C" w:rsidRPr="00EC279E" w14:paraId="5CF4310D" w14:textId="77777777" w:rsidTr="00412106">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13113936" w14:textId="3594932D" w:rsidR="00665C7C" w:rsidRPr="00665C7C" w:rsidRDefault="00665C7C" w:rsidP="00AD2E61">
            <w:pPr>
              <w:rPr>
                <w:rFonts w:cs="Times New Roman"/>
                <w:b w:val="0"/>
                <w:bCs w:val="0"/>
                <w:color w:val="000000"/>
              </w:rPr>
            </w:pPr>
            <w:r w:rsidRPr="00665C7C">
              <w:rPr>
                <w:rFonts w:cs="Times New Roman"/>
                <w:b w:val="0"/>
                <w:bCs w:val="0"/>
                <w:color w:val="000000"/>
              </w:rPr>
              <w:t>Labor Rate</w:t>
            </w:r>
          </w:p>
        </w:tc>
        <w:tc>
          <w:tcPr>
            <w:tcW w:w="736" w:type="pct"/>
            <w:tcBorders>
              <w:top w:val="nil"/>
              <w:bottom w:val="nil"/>
            </w:tcBorders>
          </w:tcPr>
          <w:p w14:paraId="16CC8318" w14:textId="5D66C09C" w:rsidR="00665C7C" w:rsidRPr="00EC279E" w:rsidRDefault="00665C7C"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Pr>
                <w:rFonts w:cs="Times New Roman"/>
                <w:color w:val="000000"/>
              </w:rPr>
              <w:t>$0.00</w:t>
            </w:r>
          </w:p>
        </w:tc>
        <w:tc>
          <w:tcPr>
            <w:tcW w:w="811" w:type="pct"/>
            <w:tcBorders>
              <w:top w:val="nil"/>
              <w:bottom w:val="nil"/>
            </w:tcBorders>
          </w:tcPr>
          <w:p w14:paraId="3ECDE538" w14:textId="09CCC06E" w:rsidR="00665C7C" w:rsidRPr="00EC279E" w:rsidRDefault="00665C7C"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Pr>
                <w:rFonts w:cs="Times New Roman"/>
                <w:color w:val="000000"/>
              </w:rPr>
              <w:t>$532</w:t>
            </w:r>
          </w:p>
        </w:tc>
        <w:tc>
          <w:tcPr>
            <w:tcW w:w="811" w:type="pct"/>
            <w:tcBorders>
              <w:top w:val="nil"/>
              <w:bottom w:val="nil"/>
            </w:tcBorders>
          </w:tcPr>
          <w:p w14:paraId="7BDF6357" w14:textId="5F5CCB26" w:rsidR="00665C7C" w:rsidRPr="00EC279E" w:rsidRDefault="00665C7C"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Pr>
                <w:rFonts w:cs="Times New Roman"/>
                <w:color w:val="000000"/>
              </w:rPr>
              <w:t>$533</w:t>
            </w:r>
          </w:p>
        </w:tc>
        <w:tc>
          <w:tcPr>
            <w:tcW w:w="886" w:type="pct"/>
            <w:tcBorders>
              <w:top w:val="nil"/>
              <w:bottom w:val="nil"/>
            </w:tcBorders>
          </w:tcPr>
          <w:p w14:paraId="43F3042E" w14:textId="3FD6A54E" w:rsidR="00665C7C" w:rsidRPr="00EC279E" w:rsidRDefault="00665C7C"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Pr>
                <w:rFonts w:cs="Times New Roman"/>
                <w:color w:val="000000"/>
              </w:rPr>
              <w:t>$1,123.29</w:t>
            </w:r>
          </w:p>
        </w:tc>
      </w:tr>
      <w:tr w:rsidR="00256209" w:rsidRPr="00EC279E" w14:paraId="77A577E3" w14:textId="77777777" w:rsidTr="00412106">
        <w:trPr>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bottom w:val="nil"/>
            </w:tcBorders>
          </w:tcPr>
          <w:p w14:paraId="785568B0" w14:textId="2986351D" w:rsidR="005A489E" w:rsidRPr="00256209" w:rsidRDefault="005A489E" w:rsidP="00AD2E61">
            <w:pPr>
              <w:rPr>
                <w:rFonts w:cs="Times New Roman"/>
                <w:b w:val="0"/>
                <w:bCs w:val="0"/>
                <w:color w:val="000000"/>
              </w:rPr>
            </w:pPr>
            <w:r w:rsidRPr="00256209">
              <w:rPr>
                <w:rFonts w:cs="Times New Roman"/>
                <w:b w:val="0"/>
                <w:bCs w:val="0"/>
                <w:color w:val="000000"/>
              </w:rPr>
              <w:t xml:space="preserve">Loan </w:t>
            </w:r>
            <w:r w:rsidR="00B65F20">
              <w:rPr>
                <w:rFonts w:cs="Times New Roman"/>
                <w:b w:val="0"/>
                <w:bCs w:val="0"/>
                <w:color w:val="000000"/>
              </w:rPr>
              <w:t>r</w:t>
            </w:r>
            <w:r w:rsidRPr="00256209">
              <w:rPr>
                <w:rFonts w:cs="Times New Roman"/>
                <w:b w:val="0"/>
                <w:bCs w:val="0"/>
                <w:color w:val="000000"/>
              </w:rPr>
              <w:t>ate</w:t>
            </w:r>
            <w:r w:rsidR="00256209">
              <w:rPr>
                <w:rFonts w:cs="Times New Roman"/>
                <w:b w:val="0"/>
                <w:bCs w:val="0"/>
                <w:color w:val="000000"/>
              </w:rPr>
              <w:t>,</w:t>
            </w:r>
            <w:r w:rsidRPr="00256209">
              <w:rPr>
                <w:rFonts w:cs="Times New Roman"/>
                <w:b w:val="0"/>
                <w:bCs w:val="0"/>
                <w:color w:val="000000"/>
              </w:rPr>
              <w:t xml:space="preserve"> %</w:t>
            </w:r>
          </w:p>
        </w:tc>
        <w:tc>
          <w:tcPr>
            <w:tcW w:w="736" w:type="pct"/>
            <w:tcBorders>
              <w:top w:val="nil"/>
              <w:bottom w:val="nil"/>
            </w:tcBorders>
          </w:tcPr>
          <w:p w14:paraId="7F9E1FD2"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0%</w:t>
            </w:r>
          </w:p>
        </w:tc>
        <w:tc>
          <w:tcPr>
            <w:tcW w:w="811" w:type="pct"/>
            <w:tcBorders>
              <w:top w:val="nil"/>
              <w:bottom w:val="nil"/>
            </w:tcBorders>
          </w:tcPr>
          <w:p w14:paraId="7037AD1A"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50%</w:t>
            </w:r>
          </w:p>
        </w:tc>
        <w:tc>
          <w:tcPr>
            <w:tcW w:w="811" w:type="pct"/>
            <w:tcBorders>
              <w:top w:val="nil"/>
              <w:bottom w:val="nil"/>
            </w:tcBorders>
          </w:tcPr>
          <w:p w14:paraId="22F8BB5A"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50%</w:t>
            </w:r>
          </w:p>
        </w:tc>
        <w:tc>
          <w:tcPr>
            <w:tcW w:w="886" w:type="pct"/>
            <w:tcBorders>
              <w:top w:val="nil"/>
              <w:bottom w:val="nil"/>
            </w:tcBorders>
          </w:tcPr>
          <w:p w14:paraId="3B383DBE" w14:textId="77777777" w:rsidR="005A489E" w:rsidRPr="00EC279E" w:rsidRDefault="005A489E" w:rsidP="00AD2E61">
            <w:pPr>
              <w:jc w:val="cente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EC279E">
              <w:rPr>
                <w:rFonts w:cs="Times New Roman"/>
                <w:color w:val="000000"/>
              </w:rPr>
              <w:t>100%</w:t>
            </w:r>
          </w:p>
        </w:tc>
      </w:tr>
      <w:tr w:rsidR="005A489E" w:rsidRPr="00EC279E" w14:paraId="50C5C002" w14:textId="77777777" w:rsidTr="00412106">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57" w:type="pct"/>
            <w:tcBorders>
              <w:top w:val="nil"/>
            </w:tcBorders>
          </w:tcPr>
          <w:p w14:paraId="21F545D0" w14:textId="360DD527" w:rsidR="005A489E" w:rsidRPr="00256209" w:rsidRDefault="005A489E" w:rsidP="00AD2E61">
            <w:pPr>
              <w:rPr>
                <w:rFonts w:cs="Times New Roman"/>
                <w:b w:val="0"/>
                <w:bCs w:val="0"/>
                <w:color w:val="000000"/>
              </w:rPr>
            </w:pPr>
            <w:r w:rsidRPr="00256209">
              <w:rPr>
                <w:rFonts w:cs="Times New Roman"/>
                <w:b w:val="0"/>
                <w:bCs w:val="0"/>
                <w:color w:val="000000"/>
              </w:rPr>
              <w:t xml:space="preserve">Loan </w:t>
            </w:r>
            <w:r w:rsidR="00B65F20">
              <w:rPr>
                <w:rFonts w:cs="Times New Roman"/>
                <w:b w:val="0"/>
                <w:bCs w:val="0"/>
                <w:color w:val="000000"/>
              </w:rPr>
              <w:t>y</w:t>
            </w:r>
            <w:r w:rsidRPr="00256209">
              <w:rPr>
                <w:rFonts w:cs="Times New Roman"/>
                <w:b w:val="0"/>
                <w:bCs w:val="0"/>
                <w:color w:val="000000"/>
              </w:rPr>
              <w:t>ears</w:t>
            </w:r>
            <w:r w:rsidR="00256209">
              <w:rPr>
                <w:rFonts w:cs="Times New Roman"/>
                <w:b w:val="0"/>
                <w:bCs w:val="0"/>
                <w:color w:val="000000"/>
              </w:rPr>
              <w:t>,</w:t>
            </w:r>
            <w:r w:rsidRPr="00256209">
              <w:rPr>
                <w:rFonts w:cs="Times New Roman"/>
                <w:b w:val="0"/>
                <w:bCs w:val="0"/>
                <w:color w:val="000000"/>
              </w:rPr>
              <w:t xml:space="preserve"> years</w:t>
            </w:r>
          </w:p>
        </w:tc>
        <w:tc>
          <w:tcPr>
            <w:tcW w:w="736" w:type="pct"/>
            <w:tcBorders>
              <w:top w:val="nil"/>
            </w:tcBorders>
          </w:tcPr>
          <w:p w14:paraId="59840A43"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10</w:t>
            </w:r>
          </w:p>
        </w:tc>
        <w:tc>
          <w:tcPr>
            <w:tcW w:w="811" w:type="pct"/>
            <w:tcBorders>
              <w:top w:val="nil"/>
            </w:tcBorders>
          </w:tcPr>
          <w:p w14:paraId="398A940B"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15</w:t>
            </w:r>
          </w:p>
        </w:tc>
        <w:tc>
          <w:tcPr>
            <w:tcW w:w="811" w:type="pct"/>
            <w:tcBorders>
              <w:top w:val="nil"/>
            </w:tcBorders>
          </w:tcPr>
          <w:p w14:paraId="145E2C76"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15</w:t>
            </w:r>
          </w:p>
        </w:tc>
        <w:tc>
          <w:tcPr>
            <w:tcW w:w="886" w:type="pct"/>
            <w:tcBorders>
              <w:top w:val="nil"/>
            </w:tcBorders>
          </w:tcPr>
          <w:p w14:paraId="7BDC62C3" w14:textId="77777777" w:rsidR="005A489E" w:rsidRPr="00EC279E" w:rsidRDefault="005A489E" w:rsidP="00AD2E61">
            <w:pPr>
              <w:jc w:val="center"/>
              <w:cnfStyle w:val="000000100000" w:firstRow="0" w:lastRow="0" w:firstColumn="0" w:lastColumn="0" w:oddVBand="0" w:evenVBand="0" w:oddHBand="1" w:evenHBand="0" w:firstRowFirstColumn="0" w:firstRowLastColumn="0" w:lastRowFirstColumn="0" w:lastRowLastColumn="0"/>
              <w:rPr>
                <w:rFonts w:cs="Times New Roman"/>
                <w:color w:val="000000"/>
              </w:rPr>
            </w:pPr>
            <w:r w:rsidRPr="00EC279E">
              <w:rPr>
                <w:rFonts w:cs="Times New Roman"/>
                <w:color w:val="000000"/>
              </w:rPr>
              <w:t>20</w:t>
            </w:r>
          </w:p>
        </w:tc>
      </w:tr>
    </w:tbl>
    <w:p w14:paraId="0427A4F1" w14:textId="409A7245" w:rsidR="005A489E" w:rsidRDefault="005A489E" w:rsidP="003D3182">
      <w:pPr>
        <w:rPr>
          <w:rFonts w:cs="Times New Roman"/>
        </w:rPr>
      </w:pPr>
      <w:r>
        <w:rPr>
          <w:rFonts w:cs="Times New Roman"/>
        </w:rPr>
        <w:br w:type="page"/>
      </w:r>
    </w:p>
    <w:p w14:paraId="51D37DEA" w14:textId="6FBDABA2" w:rsidR="00764CAF" w:rsidRDefault="00436C3F" w:rsidP="00436C3F">
      <w:pPr>
        <w:tabs>
          <w:tab w:val="left" w:pos="5319"/>
        </w:tabs>
      </w:pPr>
      <w:r>
        <w:rPr>
          <w:noProof/>
        </w:rPr>
        <w:lastRenderedPageBreak/>
        <w:t>a)</w:t>
      </w:r>
      <w:r w:rsidR="00764CAF" w:rsidRPr="00764CAF">
        <w:rPr>
          <w:noProof/>
        </w:rPr>
        <w:t xml:space="preserve"> </w:t>
      </w:r>
      <w:r>
        <w:rPr>
          <w:noProof/>
        </w:rPr>
        <w:tab/>
        <w:t>b)</w:t>
      </w:r>
    </w:p>
    <w:p w14:paraId="0C9058B7" w14:textId="545E1672" w:rsidR="00764CAF" w:rsidRDefault="00436C3F" w:rsidP="00764CAF">
      <w:r>
        <w:rPr>
          <w:noProof/>
        </w:rPr>
        <w:drawing>
          <wp:anchor distT="0" distB="0" distL="114300" distR="114300" simplePos="0" relativeHeight="251668480" behindDoc="0" locked="0" layoutInCell="1" allowOverlap="1" wp14:anchorId="5A9AC510" wp14:editId="63E74B2C">
            <wp:simplePos x="0" y="0"/>
            <wp:positionH relativeFrom="column">
              <wp:posOffset>3187065</wp:posOffset>
            </wp:positionH>
            <wp:positionV relativeFrom="paragraph">
              <wp:posOffset>72856</wp:posOffset>
            </wp:positionV>
            <wp:extent cx="2971800" cy="2286000"/>
            <wp:effectExtent l="0" t="0" r="0" b="0"/>
            <wp:wrapNone/>
            <wp:docPr id="509553505" name="Chart 1">
              <a:extLst xmlns:a="http://schemas.openxmlformats.org/drawingml/2006/main">
                <a:ext uri="{FF2B5EF4-FFF2-40B4-BE49-F238E27FC236}">
                  <a16:creationId xmlns:a16="http://schemas.microsoft.com/office/drawing/2014/main" id="{3A503980-B877-B732-2A9D-8629A2062C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0" locked="0" layoutInCell="1" allowOverlap="1" wp14:anchorId="3A8EF9F0" wp14:editId="77914289">
            <wp:simplePos x="0" y="0"/>
            <wp:positionH relativeFrom="column">
              <wp:posOffset>-635</wp:posOffset>
            </wp:positionH>
            <wp:positionV relativeFrom="paragraph">
              <wp:posOffset>93980</wp:posOffset>
            </wp:positionV>
            <wp:extent cx="2971800" cy="2286000"/>
            <wp:effectExtent l="0" t="0" r="0" b="0"/>
            <wp:wrapNone/>
            <wp:docPr id="1290007867" name="Chart 1">
              <a:extLst xmlns:a="http://schemas.openxmlformats.org/drawingml/2006/main">
                <a:ext uri="{FF2B5EF4-FFF2-40B4-BE49-F238E27FC236}">
                  <a16:creationId xmlns:a16="http://schemas.microsoft.com/office/drawing/2014/main" id="{D11D025D-E5CE-1387-9757-A4277ECB65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6DC3EF3" w14:textId="29EC3FDC" w:rsidR="00764CAF" w:rsidRDefault="00764CAF" w:rsidP="00764CAF"/>
    <w:p w14:paraId="07C514FA" w14:textId="77777777" w:rsidR="00764CAF" w:rsidRDefault="00764CAF" w:rsidP="00764CAF"/>
    <w:p w14:paraId="718A483F" w14:textId="77777777" w:rsidR="00764CAF" w:rsidRDefault="00764CAF" w:rsidP="00764CAF"/>
    <w:p w14:paraId="3C0295BE" w14:textId="32C74EB1" w:rsidR="00764CAF" w:rsidRDefault="00764CAF" w:rsidP="00764CAF"/>
    <w:p w14:paraId="48CFC036" w14:textId="048C2617" w:rsidR="00764CAF" w:rsidRDefault="00764CAF" w:rsidP="00764CAF"/>
    <w:p w14:paraId="5AD6363C" w14:textId="350BD512" w:rsidR="00764CAF" w:rsidRDefault="00764CAF" w:rsidP="00764CAF"/>
    <w:p w14:paraId="71912572" w14:textId="1C0BD9AC" w:rsidR="00764CAF" w:rsidRDefault="00764CAF" w:rsidP="00764CAF"/>
    <w:p w14:paraId="58356737" w14:textId="20311850" w:rsidR="00764CAF" w:rsidRDefault="00764CAF" w:rsidP="00764CAF"/>
    <w:p w14:paraId="1AE527B7" w14:textId="39EF94FB" w:rsidR="00764CAF" w:rsidRDefault="00764CAF" w:rsidP="00764CAF"/>
    <w:p w14:paraId="52ADC3D2" w14:textId="607021F4" w:rsidR="00764CAF" w:rsidRDefault="00764CAF" w:rsidP="00764CAF"/>
    <w:p w14:paraId="406EB522" w14:textId="4695D1F7" w:rsidR="00764CAF" w:rsidRDefault="00764CAF" w:rsidP="00764CAF"/>
    <w:p w14:paraId="76BEFFBB" w14:textId="03C0DDD3" w:rsidR="00764CAF" w:rsidRDefault="00764CAF" w:rsidP="00764CAF"/>
    <w:p w14:paraId="0D280BB6" w14:textId="03A33DB5" w:rsidR="00764CAF" w:rsidRDefault="00764CAF" w:rsidP="00764CAF"/>
    <w:p w14:paraId="7F26684C" w14:textId="51DA067A" w:rsidR="00764CAF" w:rsidRDefault="00436C3F" w:rsidP="00764CAF">
      <w:r>
        <w:t>c)</w:t>
      </w:r>
    </w:p>
    <w:p w14:paraId="3073A233" w14:textId="190A8DB8" w:rsidR="00A85E72" w:rsidRDefault="00436C3F" w:rsidP="00141DD9">
      <w:pPr>
        <w:pStyle w:val="Caption"/>
      </w:pPr>
      <w:r>
        <w:rPr>
          <w:noProof/>
        </w:rPr>
        <w:drawing>
          <wp:anchor distT="0" distB="0" distL="114300" distR="114300" simplePos="0" relativeHeight="251664384" behindDoc="0" locked="0" layoutInCell="1" allowOverlap="1" wp14:anchorId="17DACB0C" wp14:editId="739A9744">
            <wp:simplePos x="0" y="0"/>
            <wp:positionH relativeFrom="column">
              <wp:posOffset>0</wp:posOffset>
            </wp:positionH>
            <wp:positionV relativeFrom="paragraph">
              <wp:posOffset>2540</wp:posOffset>
            </wp:positionV>
            <wp:extent cx="2971800" cy="2286000"/>
            <wp:effectExtent l="0" t="0" r="0" b="0"/>
            <wp:wrapNone/>
            <wp:docPr id="1402856825" name="Chart 1">
              <a:extLst xmlns:a="http://schemas.openxmlformats.org/drawingml/2006/main">
                <a:ext uri="{FF2B5EF4-FFF2-40B4-BE49-F238E27FC236}">
                  <a16:creationId xmlns:a16="http://schemas.microsoft.com/office/drawing/2014/main" id="{A31300EE-AE4E-712D-ABA4-2061588D76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3F9A0E61" w14:textId="77777777" w:rsidR="00A85E72" w:rsidRDefault="00A85E72" w:rsidP="00141DD9">
      <w:pPr>
        <w:pStyle w:val="Caption"/>
      </w:pPr>
    </w:p>
    <w:p w14:paraId="210B9C71" w14:textId="77777777" w:rsidR="00A85E72" w:rsidRDefault="00A85E72" w:rsidP="00141DD9">
      <w:pPr>
        <w:pStyle w:val="Caption"/>
      </w:pPr>
    </w:p>
    <w:p w14:paraId="4722B5B6" w14:textId="77777777" w:rsidR="00A85E72" w:rsidRDefault="00A85E72" w:rsidP="00141DD9">
      <w:pPr>
        <w:pStyle w:val="Caption"/>
      </w:pPr>
    </w:p>
    <w:p w14:paraId="2B487C2A" w14:textId="77777777" w:rsidR="00A85E72" w:rsidRDefault="00A85E72" w:rsidP="00141DD9">
      <w:pPr>
        <w:pStyle w:val="Caption"/>
      </w:pPr>
    </w:p>
    <w:p w14:paraId="4B3206AD" w14:textId="77777777" w:rsidR="00A85E72" w:rsidRDefault="00A85E72" w:rsidP="00141DD9">
      <w:pPr>
        <w:pStyle w:val="Caption"/>
      </w:pPr>
    </w:p>
    <w:p w14:paraId="1EF9F1F8" w14:textId="77777777" w:rsidR="00436C3F" w:rsidRDefault="00436C3F" w:rsidP="00141DD9">
      <w:pPr>
        <w:pStyle w:val="Caption"/>
      </w:pPr>
    </w:p>
    <w:p w14:paraId="0B0D12A7" w14:textId="49A59FDD" w:rsidR="00764CAF" w:rsidRDefault="00141DD9" w:rsidP="00141DD9">
      <w:pPr>
        <w:pStyle w:val="Caption"/>
      </w:pPr>
      <w:bookmarkStart w:id="139" w:name="_Toc142043742"/>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3</w:t>
      </w:r>
      <w:r w:rsidR="007B705D">
        <w:rPr>
          <w:noProof/>
        </w:rPr>
        <w:fldChar w:fldCharType="end"/>
      </w:r>
      <w:r w:rsidR="00764CAF">
        <w:t xml:space="preserve">. </w:t>
      </w:r>
      <w:r w:rsidR="00A874B4">
        <w:t>Net present value s</w:t>
      </w:r>
      <w:r w:rsidR="00764CAF">
        <w:t xml:space="preserve">tochastic simulation outcomes based on </w:t>
      </w:r>
      <w:r>
        <w:t>research</w:t>
      </w:r>
      <w:r w:rsidR="00764CAF">
        <w:t xml:space="preserve"> assumptions for investment in 1 to 12 automated milking robots across a 20-year investment horizon depending on construction style: a) retrofit construction, b) add-on construction, and c) new construction.</w:t>
      </w:r>
      <w:bookmarkEnd w:id="139"/>
    </w:p>
    <w:p w14:paraId="47448A60" w14:textId="09D5F9B7" w:rsidR="00764CAF" w:rsidRDefault="00764CAF" w:rsidP="00256209">
      <w:pPr>
        <w:pStyle w:val="Caption"/>
        <w:rPr>
          <w:noProof/>
        </w:rPr>
      </w:pPr>
      <w:r>
        <w:rPr>
          <w:noProof/>
        </w:rPr>
        <w:br w:type="page"/>
      </w:r>
    </w:p>
    <w:p w14:paraId="598D42DA" w14:textId="5FAFCA2B" w:rsidR="00436C3F" w:rsidRDefault="00436C3F" w:rsidP="00436C3F">
      <w:pPr>
        <w:tabs>
          <w:tab w:val="left" w:pos="5111"/>
        </w:tabs>
      </w:pPr>
      <w:r>
        <w:lastRenderedPageBreak/>
        <w:t>a)</w:t>
      </w:r>
      <w:r>
        <w:tab/>
        <w:t>b)</w:t>
      </w:r>
    </w:p>
    <w:p w14:paraId="03E16CF0" w14:textId="4DEB5E4B" w:rsidR="00764CAF" w:rsidRDefault="00436C3F" w:rsidP="00764CAF">
      <w:r>
        <w:rPr>
          <w:noProof/>
        </w:rPr>
        <w:drawing>
          <wp:anchor distT="0" distB="0" distL="114300" distR="114300" simplePos="0" relativeHeight="251685888" behindDoc="0" locked="0" layoutInCell="1" allowOverlap="1" wp14:anchorId="4C43A798" wp14:editId="43EA1B38">
            <wp:simplePos x="0" y="0"/>
            <wp:positionH relativeFrom="column">
              <wp:posOffset>3033905</wp:posOffset>
            </wp:positionH>
            <wp:positionV relativeFrom="paragraph">
              <wp:posOffset>-2000</wp:posOffset>
            </wp:positionV>
            <wp:extent cx="2971800" cy="2286000"/>
            <wp:effectExtent l="0" t="0" r="0" b="0"/>
            <wp:wrapNone/>
            <wp:docPr id="306428378" name="Chart 1">
              <a:extLst xmlns:a="http://schemas.openxmlformats.org/drawingml/2006/main">
                <a:ext uri="{FF2B5EF4-FFF2-40B4-BE49-F238E27FC236}">
                  <a16:creationId xmlns:a16="http://schemas.microsoft.com/office/drawing/2014/main" id="{A9195260-C015-884C-1BB9-C608158237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785532">
        <w:rPr>
          <w:noProof/>
        </w:rPr>
        <w:drawing>
          <wp:anchor distT="0" distB="0" distL="114300" distR="114300" simplePos="0" relativeHeight="251681792" behindDoc="0" locked="0" layoutInCell="1" allowOverlap="1" wp14:anchorId="2C76DD99" wp14:editId="414D70A1">
            <wp:simplePos x="0" y="0"/>
            <wp:positionH relativeFrom="column">
              <wp:posOffset>-153281</wp:posOffset>
            </wp:positionH>
            <wp:positionV relativeFrom="paragraph">
              <wp:posOffset>0</wp:posOffset>
            </wp:positionV>
            <wp:extent cx="2971800" cy="2286000"/>
            <wp:effectExtent l="0" t="0" r="0" b="0"/>
            <wp:wrapNone/>
            <wp:docPr id="1607977581" name="Chart 1">
              <a:extLst xmlns:a="http://schemas.openxmlformats.org/drawingml/2006/main">
                <a:ext uri="{FF2B5EF4-FFF2-40B4-BE49-F238E27FC236}">
                  <a16:creationId xmlns:a16="http://schemas.microsoft.com/office/drawing/2014/main" id="{F1A5E7D4-CB11-EF8E-4DDD-F977E45109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425992F7" w14:textId="498E0786" w:rsidR="00764CAF" w:rsidRDefault="00764CAF" w:rsidP="00764CAF"/>
    <w:p w14:paraId="07F83710" w14:textId="68558137" w:rsidR="00764CAF" w:rsidRDefault="00764CAF" w:rsidP="00764CAF"/>
    <w:p w14:paraId="39077536" w14:textId="429EC9B4" w:rsidR="00764CAF" w:rsidRDefault="00764CAF" w:rsidP="00764CAF"/>
    <w:p w14:paraId="20C463CA" w14:textId="3E818962" w:rsidR="00764CAF" w:rsidRDefault="00764CAF" w:rsidP="00764CAF"/>
    <w:p w14:paraId="72B9B05D" w14:textId="58C9DC99" w:rsidR="00764CAF" w:rsidRDefault="00764CAF" w:rsidP="00764CAF"/>
    <w:p w14:paraId="69E0F051" w14:textId="3B7AFF71" w:rsidR="00764CAF" w:rsidRDefault="00764CAF" w:rsidP="00764CAF"/>
    <w:p w14:paraId="6DEF5F91" w14:textId="77777777" w:rsidR="00764CAF" w:rsidRDefault="00764CAF" w:rsidP="00764CAF"/>
    <w:p w14:paraId="08E17979" w14:textId="00277BF1" w:rsidR="00764CAF" w:rsidRDefault="00764CAF" w:rsidP="00764CAF"/>
    <w:p w14:paraId="3F20B7F0" w14:textId="676FF09A" w:rsidR="00764CAF" w:rsidRDefault="00764CAF" w:rsidP="00764CAF"/>
    <w:p w14:paraId="794D34B9" w14:textId="76C53B87" w:rsidR="00764CAF" w:rsidRDefault="00764CAF" w:rsidP="00764CAF"/>
    <w:p w14:paraId="0D6DF62C" w14:textId="74CCF4BE" w:rsidR="00764CAF" w:rsidRDefault="00764CAF" w:rsidP="00764CAF"/>
    <w:p w14:paraId="14CEE7AB" w14:textId="3FF74BD7" w:rsidR="00764CAF" w:rsidRDefault="00764CAF" w:rsidP="00764CAF"/>
    <w:p w14:paraId="196019BF" w14:textId="081269C8" w:rsidR="00764CAF" w:rsidRDefault="00764CAF" w:rsidP="00764CAF"/>
    <w:p w14:paraId="211056AC" w14:textId="610540E9" w:rsidR="00436C3F" w:rsidRDefault="00436C3F" w:rsidP="00764CAF">
      <w:r>
        <w:t>c)</w:t>
      </w:r>
    </w:p>
    <w:p w14:paraId="69EB0B97" w14:textId="4570CDAF" w:rsidR="00897198" w:rsidRDefault="00436C3F" w:rsidP="00764CAF">
      <w:r>
        <w:rPr>
          <w:noProof/>
        </w:rPr>
        <w:drawing>
          <wp:anchor distT="0" distB="0" distL="114300" distR="114300" simplePos="0" relativeHeight="251689984" behindDoc="0" locked="0" layoutInCell="1" allowOverlap="1" wp14:anchorId="063AAF05" wp14:editId="1FDE1D17">
            <wp:simplePos x="0" y="0"/>
            <wp:positionH relativeFrom="column">
              <wp:posOffset>-163830</wp:posOffset>
            </wp:positionH>
            <wp:positionV relativeFrom="paragraph">
              <wp:posOffset>93330</wp:posOffset>
            </wp:positionV>
            <wp:extent cx="2971800" cy="2286000"/>
            <wp:effectExtent l="0" t="0" r="0" b="0"/>
            <wp:wrapNone/>
            <wp:docPr id="1513188925" name="Chart 1">
              <a:extLst xmlns:a="http://schemas.openxmlformats.org/drawingml/2006/main">
                <a:ext uri="{FF2B5EF4-FFF2-40B4-BE49-F238E27FC236}">
                  <a16:creationId xmlns:a16="http://schemas.microsoft.com/office/drawing/2014/main" id="{702BD7BF-9E55-3924-0F44-4D25E98C7D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441F9D69" w14:textId="52CEC2D8" w:rsidR="00897198" w:rsidRDefault="00897198" w:rsidP="00764CAF"/>
    <w:p w14:paraId="2A62503A" w14:textId="6F916283" w:rsidR="00897198" w:rsidRDefault="00897198" w:rsidP="00764CAF"/>
    <w:p w14:paraId="2FEDD7C2" w14:textId="32F2AE46" w:rsidR="00897198" w:rsidRDefault="00897198" w:rsidP="00764CAF"/>
    <w:p w14:paraId="53DA6B59" w14:textId="77777777" w:rsidR="00897198" w:rsidRDefault="00897198" w:rsidP="00764CAF"/>
    <w:p w14:paraId="451F668B" w14:textId="77777777" w:rsidR="00897198" w:rsidRDefault="00897198" w:rsidP="00764CAF"/>
    <w:p w14:paraId="01F15A02" w14:textId="77777777" w:rsidR="00897198" w:rsidRDefault="00897198" w:rsidP="00764CAF"/>
    <w:p w14:paraId="37C251F2" w14:textId="42D1B2AC" w:rsidR="00897198" w:rsidRDefault="00897198" w:rsidP="00764CAF"/>
    <w:p w14:paraId="72EA3D11" w14:textId="77777777" w:rsidR="00897198" w:rsidRDefault="00897198" w:rsidP="00764CAF"/>
    <w:p w14:paraId="68F24DC7" w14:textId="684382D9" w:rsidR="00897198" w:rsidRDefault="00897198" w:rsidP="00764CAF"/>
    <w:p w14:paraId="4C0CB4DD" w14:textId="77777777" w:rsidR="00897198" w:rsidRDefault="00897198" w:rsidP="00764CAF"/>
    <w:p w14:paraId="2E839F8B" w14:textId="77777777" w:rsidR="00897198" w:rsidRDefault="00897198" w:rsidP="00764CAF"/>
    <w:p w14:paraId="45D12559" w14:textId="77777777" w:rsidR="00897198" w:rsidRDefault="00897198" w:rsidP="00764CAF"/>
    <w:p w14:paraId="64B3A3E2" w14:textId="77777777" w:rsidR="00436C3F" w:rsidRDefault="00436C3F" w:rsidP="00764CAF"/>
    <w:p w14:paraId="777EDB75" w14:textId="3EE098D0" w:rsidR="00764CAF" w:rsidRDefault="00A874B4" w:rsidP="00A874B4">
      <w:pPr>
        <w:pStyle w:val="Caption"/>
      </w:pPr>
      <w:bookmarkStart w:id="140" w:name="_Toc142043743"/>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4</w:t>
      </w:r>
      <w:r w:rsidR="007B705D">
        <w:rPr>
          <w:noProof/>
        </w:rPr>
        <w:fldChar w:fldCharType="end"/>
      </w:r>
      <w:r w:rsidR="00764CAF">
        <w:t xml:space="preserve">. </w:t>
      </w:r>
      <w:r w:rsidR="00A95DDC">
        <w:t>Internal</w:t>
      </w:r>
      <w:r>
        <w:t xml:space="preserve"> rate of return s</w:t>
      </w:r>
      <w:r w:rsidR="00764CAF">
        <w:t xml:space="preserve">tochastic simulation outcomes based on </w:t>
      </w:r>
      <w:r>
        <w:t>research</w:t>
      </w:r>
      <w:r w:rsidR="00764CAF">
        <w:t xml:space="preserve"> assumptions for investment in 1 to 12 automated milking robots across a 20-year investment horizon depending on construction style: a) retrofit construction, b) add-on construction, and c) new construction.</w:t>
      </w:r>
      <w:bookmarkEnd w:id="140"/>
    </w:p>
    <w:p w14:paraId="3F689FFE" w14:textId="14E202C6" w:rsidR="00764CAF" w:rsidRDefault="00764CAF" w:rsidP="00256209">
      <w:pPr>
        <w:pStyle w:val="Caption"/>
        <w:rPr>
          <w:noProof/>
        </w:rPr>
      </w:pPr>
      <w:r>
        <w:rPr>
          <w:noProof/>
        </w:rPr>
        <w:br w:type="page"/>
      </w:r>
    </w:p>
    <w:p w14:paraId="0A74430D" w14:textId="22E3CA67" w:rsidR="00A24981" w:rsidRDefault="00A24981" w:rsidP="00A24981">
      <w:pPr>
        <w:tabs>
          <w:tab w:val="left" w:pos="5219"/>
        </w:tabs>
        <w:rPr>
          <w:noProof/>
        </w:rPr>
      </w:pPr>
      <w:r>
        <w:rPr>
          <w:noProof/>
        </w:rPr>
        <w:lastRenderedPageBreak/>
        <w:t>a)</w:t>
      </w:r>
      <w:r>
        <w:rPr>
          <w:noProof/>
        </w:rPr>
        <w:tab/>
        <w:t>b)</w:t>
      </w:r>
    </w:p>
    <w:p w14:paraId="3A3F07FF" w14:textId="23C6533E" w:rsidR="00436C3F" w:rsidRDefault="00F35D25" w:rsidP="00897198">
      <w:pPr>
        <w:rPr>
          <w:noProof/>
        </w:rPr>
      </w:pPr>
      <w:r>
        <w:rPr>
          <w:noProof/>
        </w:rPr>
        <w:drawing>
          <wp:anchor distT="0" distB="0" distL="114300" distR="114300" simplePos="0" relativeHeight="251654144" behindDoc="0" locked="0" layoutInCell="1" allowOverlap="1" wp14:anchorId="3AC61E82" wp14:editId="7133C8FC">
            <wp:simplePos x="0" y="0"/>
            <wp:positionH relativeFrom="column">
              <wp:posOffset>3117850</wp:posOffset>
            </wp:positionH>
            <wp:positionV relativeFrom="paragraph">
              <wp:posOffset>-2540</wp:posOffset>
            </wp:positionV>
            <wp:extent cx="2971800" cy="2286000"/>
            <wp:effectExtent l="0" t="0" r="0" b="0"/>
            <wp:wrapNone/>
            <wp:docPr id="1016312507" name="Chart 1">
              <a:extLst xmlns:a="http://schemas.openxmlformats.org/drawingml/2006/main">
                <a:ext uri="{FF2B5EF4-FFF2-40B4-BE49-F238E27FC236}">
                  <a16:creationId xmlns:a16="http://schemas.microsoft.com/office/drawing/2014/main" id="{974AD4F1-0739-F9B2-F323-3D7D7C75BF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7F213AAF" wp14:editId="39594274">
            <wp:simplePos x="0" y="0"/>
            <wp:positionH relativeFrom="column">
              <wp:posOffset>0</wp:posOffset>
            </wp:positionH>
            <wp:positionV relativeFrom="paragraph">
              <wp:posOffset>0</wp:posOffset>
            </wp:positionV>
            <wp:extent cx="2971800" cy="2286000"/>
            <wp:effectExtent l="0" t="0" r="0" b="0"/>
            <wp:wrapNone/>
            <wp:docPr id="971110706" name="Chart 1">
              <a:extLst xmlns:a="http://schemas.openxmlformats.org/drawingml/2006/main">
                <a:ext uri="{FF2B5EF4-FFF2-40B4-BE49-F238E27FC236}">
                  <a16:creationId xmlns:a16="http://schemas.microsoft.com/office/drawing/2014/main" id="{51F3885A-9D00-DA97-13E4-A839DB94B3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897198" w:rsidRPr="00897198">
        <w:rPr>
          <w:noProof/>
        </w:rPr>
        <w:t xml:space="preserve"> </w:t>
      </w:r>
    </w:p>
    <w:p w14:paraId="4118DC1F" w14:textId="56075CF8" w:rsidR="00897198" w:rsidRDefault="00897198" w:rsidP="00897198"/>
    <w:p w14:paraId="25CEC3C1" w14:textId="6BB89931" w:rsidR="00897198" w:rsidRDefault="00897198" w:rsidP="00897198"/>
    <w:p w14:paraId="7D631FE6" w14:textId="54B17FCB" w:rsidR="00897198" w:rsidRDefault="00897198" w:rsidP="00897198"/>
    <w:p w14:paraId="467850DD" w14:textId="77777777" w:rsidR="00897198" w:rsidRDefault="00897198" w:rsidP="00897198"/>
    <w:p w14:paraId="26D35183" w14:textId="792DEBC3" w:rsidR="00897198" w:rsidRDefault="00897198" w:rsidP="00897198"/>
    <w:p w14:paraId="33515340" w14:textId="5AC99DDF" w:rsidR="00897198" w:rsidRDefault="00897198" w:rsidP="00897198"/>
    <w:p w14:paraId="06BFF752" w14:textId="6E2DA60C" w:rsidR="00897198" w:rsidRDefault="00897198" w:rsidP="00897198"/>
    <w:p w14:paraId="75D01143" w14:textId="675EB517" w:rsidR="00897198" w:rsidRDefault="00897198" w:rsidP="00897198"/>
    <w:p w14:paraId="29E9810A" w14:textId="1B19435E" w:rsidR="00897198" w:rsidRDefault="00897198" w:rsidP="00897198"/>
    <w:p w14:paraId="1B6F3985" w14:textId="441921D4" w:rsidR="00897198" w:rsidRDefault="00897198" w:rsidP="00897198"/>
    <w:p w14:paraId="7F739776" w14:textId="1AF5C866" w:rsidR="00897198" w:rsidRDefault="00897198" w:rsidP="00897198"/>
    <w:p w14:paraId="15239E03" w14:textId="665D5624" w:rsidR="00897198" w:rsidRDefault="00897198" w:rsidP="00897198"/>
    <w:p w14:paraId="2ADC74D2" w14:textId="175C51EA" w:rsidR="00897198" w:rsidRDefault="00897198" w:rsidP="00897198"/>
    <w:p w14:paraId="05221A14" w14:textId="6106C055" w:rsidR="00F35D25" w:rsidRDefault="00A24981" w:rsidP="00A24981">
      <w:r>
        <w:t>c)</w:t>
      </w:r>
      <w:r>
        <w:rPr>
          <w:noProof/>
        </w:rPr>
        <w:drawing>
          <wp:anchor distT="0" distB="0" distL="114300" distR="114300" simplePos="0" relativeHeight="251645952" behindDoc="0" locked="0" layoutInCell="1" allowOverlap="1" wp14:anchorId="289B2363" wp14:editId="513BD036">
            <wp:simplePos x="0" y="0"/>
            <wp:positionH relativeFrom="column">
              <wp:posOffset>0</wp:posOffset>
            </wp:positionH>
            <wp:positionV relativeFrom="paragraph">
              <wp:posOffset>198539</wp:posOffset>
            </wp:positionV>
            <wp:extent cx="2971800" cy="2286000"/>
            <wp:effectExtent l="0" t="0" r="0" b="0"/>
            <wp:wrapNone/>
            <wp:docPr id="1818494170" name="Chart 1">
              <a:extLst xmlns:a="http://schemas.openxmlformats.org/drawingml/2006/main">
                <a:ext uri="{FF2B5EF4-FFF2-40B4-BE49-F238E27FC236}">
                  <a16:creationId xmlns:a16="http://schemas.microsoft.com/office/drawing/2014/main" id="{A70AF4F2-A415-535C-B27B-6429DD003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5CCEBAE3" w14:textId="77777777" w:rsidR="00F35D25" w:rsidRDefault="00F35D25" w:rsidP="007906D0">
      <w:pPr>
        <w:pStyle w:val="Caption"/>
      </w:pPr>
    </w:p>
    <w:p w14:paraId="360B171C" w14:textId="77777777" w:rsidR="00F35D25" w:rsidRDefault="00F35D25" w:rsidP="007906D0">
      <w:pPr>
        <w:pStyle w:val="Caption"/>
      </w:pPr>
    </w:p>
    <w:p w14:paraId="3DAB9E4D" w14:textId="77777777" w:rsidR="00F35D25" w:rsidRDefault="00F35D25" w:rsidP="007906D0">
      <w:pPr>
        <w:pStyle w:val="Caption"/>
      </w:pPr>
    </w:p>
    <w:p w14:paraId="14DC8E31" w14:textId="77777777" w:rsidR="00F35D25" w:rsidRDefault="00F35D25" w:rsidP="007906D0">
      <w:pPr>
        <w:pStyle w:val="Caption"/>
      </w:pPr>
    </w:p>
    <w:p w14:paraId="26E708CD" w14:textId="77777777" w:rsidR="00F35D25" w:rsidRDefault="00F35D25" w:rsidP="007906D0">
      <w:pPr>
        <w:pStyle w:val="Caption"/>
      </w:pPr>
    </w:p>
    <w:p w14:paraId="2EFA6682" w14:textId="77777777" w:rsidR="00A24981" w:rsidRDefault="00A24981" w:rsidP="00A24981"/>
    <w:p w14:paraId="1D290B48" w14:textId="77777777" w:rsidR="00A24981" w:rsidRDefault="00A24981" w:rsidP="00A24981"/>
    <w:p w14:paraId="56CDA1F0" w14:textId="77777777" w:rsidR="00A24981" w:rsidRDefault="00A24981" w:rsidP="00A24981"/>
    <w:p w14:paraId="50347ED2" w14:textId="77777777" w:rsidR="00A24981" w:rsidRPr="00A24981" w:rsidRDefault="00A24981" w:rsidP="00A24981"/>
    <w:p w14:paraId="7D184F52" w14:textId="3B94E32B" w:rsidR="00897198" w:rsidRDefault="007906D0" w:rsidP="007906D0">
      <w:pPr>
        <w:pStyle w:val="Caption"/>
      </w:pPr>
      <w:bookmarkStart w:id="141" w:name="_Toc142043744"/>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5</w:t>
      </w:r>
      <w:r w:rsidR="007B705D">
        <w:rPr>
          <w:noProof/>
        </w:rPr>
        <w:fldChar w:fldCharType="end"/>
      </w:r>
      <w:r w:rsidR="00897198">
        <w:t xml:space="preserve">. </w:t>
      </w:r>
      <w:r>
        <w:t>Payback period s</w:t>
      </w:r>
      <w:r w:rsidR="00897198">
        <w:t xml:space="preserve">tochastic simulation outcomes based on </w:t>
      </w:r>
      <w:r>
        <w:t>research</w:t>
      </w:r>
      <w:r w:rsidR="00897198">
        <w:t xml:space="preserve"> assumptions for investment in 1 to 12 automated milking robots across a 20-year investment horizon depending on construction style: a) retrofit construction, b) add-on construction, and c) new construction.</w:t>
      </w:r>
      <w:bookmarkEnd w:id="141"/>
    </w:p>
    <w:p w14:paraId="5BF3A125" w14:textId="2C79F936" w:rsidR="00897198" w:rsidRDefault="00897198" w:rsidP="00256209">
      <w:pPr>
        <w:pStyle w:val="Caption"/>
        <w:rPr>
          <w:noProof/>
        </w:rPr>
      </w:pPr>
      <w:r>
        <w:rPr>
          <w:noProof/>
        </w:rPr>
        <w:br w:type="page"/>
      </w:r>
    </w:p>
    <w:p w14:paraId="2145E7AA" w14:textId="6DF65584" w:rsidR="0028008A" w:rsidRDefault="0028008A" w:rsidP="00A24981">
      <w:pPr>
        <w:pStyle w:val="Caption"/>
        <w:tabs>
          <w:tab w:val="left" w:pos="5394"/>
        </w:tabs>
        <w:rPr>
          <w:noProof/>
        </w:rPr>
      </w:pPr>
      <w:r>
        <w:rPr>
          <w:noProof/>
        </w:rPr>
        <w:lastRenderedPageBreak/>
        <w:drawing>
          <wp:inline distT="0" distB="0" distL="0" distR="0" wp14:anchorId="1E3B8C03" wp14:editId="4D72643C">
            <wp:extent cx="5486400" cy="2611755"/>
            <wp:effectExtent l="0" t="0" r="0" b="0"/>
            <wp:docPr id="281527249" name="Chart 1">
              <a:extLst xmlns:a="http://schemas.openxmlformats.org/drawingml/2006/main">
                <a:ext uri="{FF2B5EF4-FFF2-40B4-BE49-F238E27FC236}">
                  <a16:creationId xmlns:a16="http://schemas.microsoft.com/office/drawing/2014/main" id="{15A73406-A3C6-79E8-7739-9398C8D1F3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39D3FAC" w14:textId="00CE6F51" w:rsidR="0028008A" w:rsidRPr="0028008A" w:rsidRDefault="0028008A" w:rsidP="0028008A">
      <w:pPr>
        <w:pStyle w:val="Caption"/>
      </w:pPr>
      <w:bookmarkStart w:id="142" w:name="_Toc142043745"/>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6</w:t>
      </w:r>
      <w:r w:rsidR="007B705D">
        <w:rPr>
          <w:noProof/>
        </w:rPr>
        <w:fldChar w:fldCharType="end"/>
      </w:r>
      <w:r>
        <w:t xml:space="preserve">. </w:t>
      </w:r>
      <w:r w:rsidR="009F1BC0">
        <w:t>Net present value c</w:t>
      </w:r>
      <w:r>
        <w:t>onstruction scenarios</w:t>
      </w:r>
      <w:r w:rsidR="009F1BC0">
        <w:t xml:space="preserve"> (retrofit, add-on, and new)</w:t>
      </w:r>
      <w:r>
        <w:t xml:space="preserve"> and number of automatic milking system (</w:t>
      </w:r>
      <w:r w:rsidRPr="007B6BE5">
        <w:rPr>
          <w:b/>
          <w:bCs w:val="0"/>
        </w:rPr>
        <w:t>AMS</w:t>
      </w:r>
      <w:r>
        <w:t xml:space="preserve">) </w:t>
      </w:r>
      <w:r w:rsidR="009F1BC0">
        <w:t>under</w:t>
      </w:r>
      <w:r>
        <w:t xml:space="preserve"> research </w:t>
      </w:r>
      <w:r w:rsidR="009F1BC0">
        <w:t>assumptions</w:t>
      </w:r>
      <w:r>
        <w:t>.</w:t>
      </w:r>
      <w:bookmarkEnd w:id="142"/>
      <w:r>
        <w:br w:type="page"/>
      </w:r>
    </w:p>
    <w:p w14:paraId="1750450C" w14:textId="4A74D6E9" w:rsidR="0028008A" w:rsidRDefault="0028008A" w:rsidP="00A24981">
      <w:pPr>
        <w:pStyle w:val="Caption"/>
        <w:tabs>
          <w:tab w:val="left" w:pos="5394"/>
        </w:tabs>
        <w:rPr>
          <w:noProof/>
        </w:rPr>
      </w:pPr>
      <w:r>
        <w:rPr>
          <w:noProof/>
        </w:rPr>
        <w:lastRenderedPageBreak/>
        <w:drawing>
          <wp:inline distT="0" distB="0" distL="0" distR="0" wp14:anchorId="7F658195" wp14:editId="3147C96F">
            <wp:extent cx="5486400" cy="3180080"/>
            <wp:effectExtent l="0" t="0" r="0" b="0"/>
            <wp:docPr id="1416834726" name="Chart 1">
              <a:extLst xmlns:a="http://schemas.openxmlformats.org/drawingml/2006/main">
                <a:ext uri="{FF2B5EF4-FFF2-40B4-BE49-F238E27FC236}">
                  <a16:creationId xmlns:a16="http://schemas.microsoft.com/office/drawing/2014/main" id="{A82A3E40-9262-6825-8E81-305C065867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DD979E4" w14:textId="5D85DF8B" w:rsidR="0028008A" w:rsidRDefault="0028008A" w:rsidP="0028008A">
      <w:pPr>
        <w:pStyle w:val="Caption"/>
      </w:pPr>
      <w:bookmarkStart w:id="143" w:name="_Toc142043746"/>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7</w:t>
      </w:r>
      <w:r w:rsidR="007B705D">
        <w:rPr>
          <w:noProof/>
        </w:rPr>
        <w:fldChar w:fldCharType="end"/>
      </w:r>
      <w:r>
        <w:t xml:space="preserve">. </w:t>
      </w:r>
      <w:r w:rsidR="009F1BC0">
        <w:t>Internal rate of return construction scenarios (retrofit, add-on, and new) and number of automatic milking system (</w:t>
      </w:r>
      <w:r w:rsidR="009F1BC0" w:rsidRPr="007B6BE5">
        <w:rPr>
          <w:b/>
          <w:bCs w:val="0"/>
        </w:rPr>
        <w:t>AMS</w:t>
      </w:r>
      <w:r w:rsidR="009F1BC0">
        <w:t>) under research assumptions.</w:t>
      </w:r>
      <w:bookmarkEnd w:id="143"/>
    </w:p>
    <w:p w14:paraId="4010654F" w14:textId="77777777" w:rsidR="0028008A" w:rsidRDefault="0028008A" w:rsidP="00A24981">
      <w:pPr>
        <w:pStyle w:val="Caption"/>
        <w:tabs>
          <w:tab w:val="left" w:pos="5394"/>
        </w:tabs>
        <w:rPr>
          <w:noProof/>
        </w:rPr>
      </w:pPr>
      <w:r>
        <w:rPr>
          <w:noProof/>
        </w:rPr>
        <w:br w:type="page"/>
      </w:r>
    </w:p>
    <w:p w14:paraId="5E95C938" w14:textId="42431A5B" w:rsidR="0028008A" w:rsidRDefault="0028008A" w:rsidP="00A24981">
      <w:pPr>
        <w:pStyle w:val="Caption"/>
        <w:tabs>
          <w:tab w:val="left" w:pos="5394"/>
        </w:tabs>
        <w:rPr>
          <w:noProof/>
        </w:rPr>
      </w:pPr>
      <w:r>
        <w:rPr>
          <w:noProof/>
        </w:rPr>
        <w:lastRenderedPageBreak/>
        <w:drawing>
          <wp:inline distT="0" distB="0" distL="0" distR="0" wp14:anchorId="2356F56B" wp14:editId="6A71079D">
            <wp:extent cx="5486400" cy="3192145"/>
            <wp:effectExtent l="0" t="0" r="0" b="0"/>
            <wp:docPr id="1099198301" name="Chart 1">
              <a:extLst xmlns:a="http://schemas.openxmlformats.org/drawingml/2006/main">
                <a:ext uri="{FF2B5EF4-FFF2-40B4-BE49-F238E27FC236}">
                  <a16:creationId xmlns:a16="http://schemas.microsoft.com/office/drawing/2014/main" id="{EC710ED1-82E1-8EEC-D87A-1CC3186BE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BE44B40" w14:textId="6AFCC35C" w:rsidR="0028008A" w:rsidRDefault="0028008A" w:rsidP="0028008A">
      <w:pPr>
        <w:pStyle w:val="Caption"/>
      </w:pPr>
      <w:bookmarkStart w:id="144" w:name="_Toc142043747"/>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8</w:t>
      </w:r>
      <w:r w:rsidR="007B705D">
        <w:rPr>
          <w:noProof/>
        </w:rPr>
        <w:fldChar w:fldCharType="end"/>
      </w:r>
      <w:r>
        <w:t xml:space="preserve">. </w:t>
      </w:r>
      <w:r w:rsidR="009F1BC0">
        <w:t>Payback period construction scenarios (retrofit, add-on, and new) and number of automatic milking system (</w:t>
      </w:r>
      <w:r w:rsidR="009F1BC0" w:rsidRPr="007B6BE5">
        <w:rPr>
          <w:b/>
          <w:bCs w:val="0"/>
        </w:rPr>
        <w:t>AMS</w:t>
      </w:r>
      <w:r w:rsidR="009F1BC0">
        <w:t>) under research assumptions.</w:t>
      </w:r>
      <w:bookmarkEnd w:id="144"/>
    </w:p>
    <w:p w14:paraId="77CCB2EF" w14:textId="77777777" w:rsidR="0028008A" w:rsidRDefault="0028008A" w:rsidP="00A24981">
      <w:pPr>
        <w:pStyle w:val="Caption"/>
        <w:tabs>
          <w:tab w:val="left" w:pos="5394"/>
        </w:tabs>
        <w:rPr>
          <w:noProof/>
        </w:rPr>
      </w:pPr>
      <w:r>
        <w:rPr>
          <w:noProof/>
        </w:rPr>
        <w:br w:type="page"/>
      </w:r>
    </w:p>
    <w:p w14:paraId="4969891C" w14:textId="52B0EBCF" w:rsidR="00A24981" w:rsidRDefault="00B80BDE" w:rsidP="00A24981">
      <w:pPr>
        <w:pStyle w:val="Caption"/>
        <w:tabs>
          <w:tab w:val="left" w:pos="5394"/>
        </w:tabs>
        <w:rPr>
          <w:noProof/>
        </w:rPr>
      </w:pPr>
      <w:r>
        <w:rPr>
          <w:noProof/>
        </w:rPr>
        <w:lastRenderedPageBreak/>
        <w:drawing>
          <wp:anchor distT="0" distB="0" distL="114300" distR="114300" simplePos="0" relativeHeight="251617280" behindDoc="0" locked="0" layoutInCell="1" allowOverlap="1" wp14:anchorId="7A1C5738" wp14:editId="1ECD4C20">
            <wp:simplePos x="0" y="0"/>
            <wp:positionH relativeFrom="column">
              <wp:posOffset>2782570</wp:posOffset>
            </wp:positionH>
            <wp:positionV relativeFrom="paragraph">
              <wp:posOffset>350520</wp:posOffset>
            </wp:positionV>
            <wp:extent cx="2971800" cy="2286000"/>
            <wp:effectExtent l="0" t="0" r="0" b="0"/>
            <wp:wrapNone/>
            <wp:docPr id="1608600840" name="Chart 1">
              <a:extLst xmlns:a="http://schemas.openxmlformats.org/drawingml/2006/main">
                <a:ext uri="{FF2B5EF4-FFF2-40B4-BE49-F238E27FC236}">
                  <a16:creationId xmlns:a16="http://schemas.microsoft.com/office/drawing/2014/main" id="{C746A21E-5B25-2FC3-1456-26F0A9B9D4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311BA988" wp14:editId="63AF173F">
            <wp:simplePos x="0" y="0"/>
            <wp:positionH relativeFrom="column">
              <wp:posOffset>-301625</wp:posOffset>
            </wp:positionH>
            <wp:positionV relativeFrom="paragraph">
              <wp:posOffset>350520</wp:posOffset>
            </wp:positionV>
            <wp:extent cx="2971800" cy="2286000"/>
            <wp:effectExtent l="0" t="0" r="0" b="0"/>
            <wp:wrapNone/>
            <wp:docPr id="2134395104" name="Chart 1">
              <a:extLst xmlns:a="http://schemas.openxmlformats.org/drawingml/2006/main">
                <a:ext uri="{FF2B5EF4-FFF2-40B4-BE49-F238E27FC236}">
                  <a16:creationId xmlns:a16="http://schemas.microsoft.com/office/drawing/2014/main" id="{EC8F9A71-A524-20B2-B528-0EAF92B169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A24981">
        <w:rPr>
          <w:noProof/>
        </w:rPr>
        <w:t>a)</w:t>
      </w:r>
      <w:r w:rsidR="00A24981">
        <w:rPr>
          <w:noProof/>
        </w:rPr>
        <w:tab/>
        <w:t>b)</w:t>
      </w:r>
    </w:p>
    <w:p w14:paraId="6BDB7D29" w14:textId="4766ED78" w:rsidR="002927EB" w:rsidRDefault="002927EB" w:rsidP="00256209">
      <w:pPr>
        <w:pStyle w:val="Caption"/>
      </w:pPr>
      <w:r w:rsidRPr="002927EB">
        <w:rPr>
          <w:noProof/>
        </w:rPr>
        <w:t xml:space="preserve"> </w:t>
      </w:r>
    </w:p>
    <w:p w14:paraId="6BAA4B93" w14:textId="4E681569" w:rsidR="002927EB" w:rsidRDefault="002927EB" w:rsidP="002927EB"/>
    <w:p w14:paraId="614636B1" w14:textId="72F016BA" w:rsidR="002927EB" w:rsidRDefault="002927EB" w:rsidP="002927EB"/>
    <w:p w14:paraId="52CC23A9" w14:textId="77F99969" w:rsidR="002927EB" w:rsidRDefault="002927EB" w:rsidP="002927EB"/>
    <w:p w14:paraId="789B19A3" w14:textId="77F99A9E" w:rsidR="002927EB" w:rsidRDefault="002927EB" w:rsidP="002927EB"/>
    <w:p w14:paraId="5F221FFF" w14:textId="2D2070E9" w:rsidR="002927EB" w:rsidRDefault="002927EB" w:rsidP="002927EB"/>
    <w:p w14:paraId="1851179C" w14:textId="4375EC57" w:rsidR="002927EB" w:rsidRDefault="002927EB" w:rsidP="002927EB"/>
    <w:p w14:paraId="74526DDE" w14:textId="697A652B" w:rsidR="002927EB" w:rsidRDefault="002927EB" w:rsidP="002927EB"/>
    <w:p w14:paraId="57007716" w14:textId="77777777" w:rsidR="002927EB" w:rsidRDefault="002927EB" w:rsidP="002927EB"/>
    <w:p w14:paraId="45B23DB3" w14:textId="619A27A6" w:rsidR="002927EB" w:rsidRDefault="002927EB" w:rsidP="002927EB"/>
    <w:p w14:paraId="2C5FF6BF" w14:textId="5FE3D26D" w:rsidR="002927EB" w:rsidRDefault="002927EB" w:rsidP="002927EB"/>
    <w:p w14:paraId="5B99B7AA" w14:textId="0498E335" w:rsidR="002927EB" w:rsidRDefault="002927EB" w:rsidP="002927EB"/>
    <w:p w14:paraId="18D75923" w14:textId="6F9B1130" w:rsidR="002927EB" w:rsidRDefault="002927EB" w:rsidP="002927EB"/>
    <w:p w14:paraId="4F636E34" w14:textId="52925ABB" w:rsidR="00A24981" w:rsidRDefault="00A24981" w:rsidP="002927EB">
      <w:r>
        <w:t>c)</w:t>
      </w:r>
    </w:p>
    <w:p w14:paraId="00856682" w14:textId="2AEF5859" w:rsidR="002927EB" w:rsidRDefault="00ED534A" w:rsidP="002927EB">
      <w:r>
        <w:rPr>
          <w:noProof/>
        </w:rPr>
        <w:drawing>
          <wp:anchor distT="0" distB="0" distL="114300" distR="114300" simplePos="0" relativeHeight="251621376" behindDoc="0" locked="0" layoutInCell="1" allowOverlap="1" wp14:anchorId="71CA46F1" wp14:editId="2651E470">
            <wp:simplePos x="0" y="0"/>
            <wp:positionH relativeFrom="column">
              <wp:posOffset>-317500</wp:posOffset>
            </wp:positionH>
            <wp:positionV relativeFrom="paragraph">
              <wp:posOffset>55245</wp:posOffset>
            </wp:positionV>
            <wp:extent cx="2971800" cy="2286000"/>
            <wp:effectExtent l="0" t="0" r="0" b="0"/>
            <wp:wrapNone/>
            <wp:docPr id="1617812930" name="Chart 1">
              <a:extLst xmlns:a="http://schemas.openxmlformats.org/drawingml/2006/main">
                <a:ext uri="{FF2B5EF4-FFF2-40B4-BE49-F238E27FC236}">
                  <a16:creationId xmlns:a16="http://schemas.microsoft.com/office/drawing/2014/main" id="{B7057F6F-E92B-4A4F-E31B-7A589DCDF9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3DF0BD75" w14:textId="77777777" w:rsidR="002927EB" w:rsidRDefault="002927EB" w:rsidP="002927EB"/>
    <w:p w14:paraId="6D2F6330" w14:textId="77777777" w:rsidR="002927EB" w:rsidRDefault="002927EB" w:rsidP="002927EB"/>
    <w:p w14:paraId="09F72034" w14:textId="77777777" w:rsidR="00ED534A" w:rsidRDefault="00ED534A" w:rsidP="002927EB"/>
    <w:p w14:paraId="208FDD57" w14:textId="77777777" w:rsidR="00ED534A" w:rsidRDefault="00ED534A" w:rsidP="002927EB"/>
    <w:p w14:paraId="74A2AB1A" w14:textId="77777777" w:rsidR="00ED534A" w:rsidRDefault="00ED534A" w:rsidP="002927EB"/>
    <w:p w14:paraId="3138BD55" w14:textId="77777777" w:rsidR="00ED534A" w:rsidRDefault="00ED534A" w:rsidP="002927EB"/>
    <w:p w14:paraId="48F6083C" w14:textId="77777777" w:rsidR="00ED534A" w:rsidRDefault="00ED534A" w:rsidP="002927EB"/>
    <w:p w14:paraId="1606F6E6" w14:textId="77777777" w:rsidR="00ED534A" w:rsidRDefault="00ED534A" w:rsidP="002927EB"/>
    <w:p w14:paraId="73D5F304" w14:textId="77777777" w:rsidR="00ED534A" w:rsidRDefault="00ED534A" w:rsidP="002927EB"/>
    <w:p w14:paraId="273549F5" w14:textId="77777777" w:rsidR="00ED534A" w:rsidRDefault="00ED534A" w:rsidP="002927EB"/>
    <w:p w14:paraId="6A787D1C" w14:textId="77777777" w:rsidR="00ED534A" w:rsidRDefault="00ED534A" w:rsidP="002927EB"/>
    <w:p w14:paraId="4ADAE3E1" w14:textId="77777777" w:rsidR="00ED534A" w:rsidRDefault="00ED534A" w:rsidP="002927EB"/>
    <w:p w14:paraId="2020F1C9" w14:textId="77777777" w:rsidR="00ED534A" w:rsidRDefault="00ED534A" w:rsidP="002927EB"/>
    <w:p w14:paraId="631F8AE8" w14:textId="3C767B5B" w:rsidR="002927EB" w:rsidRDefault="0028008A" w:rsidP="0028008A">
      <w:pPr>
        <w:pStyle w:val="Caption"/>
      </w:pPr>
      <w:bookmarkStart w:id="145" w:name="_Toc142043748"/>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9</w:t>
      </w:r>
      <w:r w:rsidR="007B705D">
        <w:rPr>
          <w:noProof/>
        </w:rPr>
        <w:fldChar w:fldCharType="end"/>
      </w:r>
      <w:r w:rsidR="002927EB">
        <w:t xml:space="preserve">. </w:t>
      </w:r>
      <w:r w:rsidR="009848D3">
        <w:t>Net present value s</w:t>
      </w:r>
      <w:r w:rsidR="002927EB">
        <w:t>tochastic simulation outcomes based on industry assumptions for investment in 1 to 12 automated milking robots across a 20-year investment horizon depending on construction style: a) retrofit construction, b) add-on construction, and c) new construction.</w:t>
      </w:r>
      <w:bookmarkEnd w:id="145"/>
    </w:p>
    <w:p w14:paraId="45499074" w14:textId="59EF8C5E" w:rsidR="002927EB" w:rsidRDefault="002927EB" w:rsidP="00256209">
      <w:pPr>
        <w:pStyle w:val="Caption"/>
      </w:pPr>
      <w:r>
        <w:br w:type="page"/>
      </w:r>
    </w:p>
    <w:p w14:paraId="112FF25C" w14:textId="77777777" w:rsidR="002927EB" w:rsidRDefault="002927EB" w:rsidP="002927EB"/>
    <w:p w14:paraId="151E6093" w14:textId="57454211" w:rsidR="00A24981" w:rsidRDefault="00B80BDE" w:rsidP="00A24981">
      <w:pPr>
        <w:tabs>
          <w:tab w:val="left" w:pos="5402"/>
        </w:tabs>
        <w:rPr>
          <w:noProof/>
        </w:rPr>
      </w:pPr>
      <w:r>
        <w:rPr>
          <w:noProof/>
        </w:rPr>
        <w:drawing>
          <wp:anchor distT="0" distB="0" distL="114300" distR="114300" simplePos="0" relativeHeight="251696128" behindDoc="0" locked="0" layoutInCell="1" allowOverlap="1" wp14:anchorId="0101568B" wp14:editId="5F605574">
            <wp:simplePos x="0" y="0"/>
            <wp:positionH relativeFrom="column">
              <wp:posOffset>-393700</wp:posOffset>
            </wp:positionH>
            <wp:positionV relativeFrom="paragraph">
              <wp:posOffset>177800</wp:posOffset>
            </wp:positionV>
            <wp:extent cx="2971800" cy="2286000"/>
            <wp:effectExtent l="0" t="0" r="0" b="0"/>
            <wp:wrapNone/>
            <wp:docPr id="806456671" name="Chart 1">
              <a:extLst xmlns:a="http://schemas.openxmlformats.org/drawingml/2006/main">
                <a:ext uri="{FF2B5EF4-FFF2-40B4-BE49-F238E27FC236}">
                  <a16:creationId xmlns:a16="http://schemas.microsoft.com/office/drawing/2014/main" id="{D6FD18B0-73C2-3D91-89F5-DCA23EBE2E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A24981">
        <w:rPr>
          <w:noProof/>
        </w:rPr>
        <w:t>a)</w:t>
      </w:r>
      <w:r w:rsidR="00A24981">
        <w:rPr>
          <w:noProof/>
        </w:rPr>
        <w:tab/>
        <w:t>b)</w:t>
      </w:r>
    </w:p>
    <w:p w14:paraId="01F44985" w14:textId="5D350D1F" w:rsidR="00C515C8" w:rsidRDefault="00436C3F" w:rsidP="002927EB">
      <w:r>
        <w:rPr>
          <w:noProof/>
        </w:rPr>
        <w:drawing>
          <wp:anchor distT="0" distB="0" distL="114300" distR="114300" simplePos="0" relativeHeight="251702272" behindDoc="0" locked="0" layoutInCell="1" allowOverlap="1" wp14:anchorId="03DCE10E" wp14:editId="43272709">
            <wp:simplePos x="0" y="0"/>
            <wp:positionH relativeFrom="column">
              <wp:posOffset>2880995</wp:posOffset>
            </wp:positionH>
            <wp:positionV relativeFrom="paragraph">
              <wp:posOffset>2540</wp:posOffset>
            </wp:positionV>
            <wp:extent cx="2971800" cy="2286000"/>
            <wp:effectExtent l="0" t="0" r="0" b="0"/>
            <wp:wrapNone/>
            <wp:docPr id="1504597439" name="Chart 1">
              <a:extLst xmlns:a="http://schemas.openxmlformats.org/drawingml/2006/main">
                <a:ext uri="{FF2B5EF4-FFF2-40B4-BE49-F238E27FC236}">
                  <a16:creationId xmlns:a16="http://schemas.microsoft.com/office/drawing/2014/main" id="{8CB96610-1F81-BB6D-98DB-C7726A1572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C515C8" w:rsidRPr="00C515C8">
        <w:rPr>
          <w:noProof/>
        </w:rPr>
        <w:t xml:space="preserve"> </w:t>
      </w:r>
    </w:p>
    <w:p w14:paraId="45A155BF" w14:textId="272DBA67" w:rsidR="00C515C8" w:rsidRDefault="00C515C8" w:rsidP="002927EB"/>
    <w:p w14:paraId="54412C77" w14:textId="23088987" w:rsidR="00C515C8" w:rsidRDefault="00C515C8" w:rsidP="002927EB"/>
    <w:p w14:paraId="1C7D5BB6" w14:textId="62ECECE0" w:rsidR="00C515C8" w:rsidRDefault="00C515C8" w:rsidP="002927EB"/>
    <w:p w14:paraId="3B95CEB6" w14:textId="77777777" w:rsidR="00C515C8" w:rsidRDefault="00C515C8" w:rsidP="002927EB"/>
    <w:p w14:paraId="02D9B53F" w14:textId="3B4B4993" w:rsidR="00C515C8" w:rsidRDefault="00C515C8" w:rsidP="002927EB"/>
    <w:p w14:paraId="3E24F16D" w14:textId="6BB2524C" w:rsidR="00C515C8" w:rsidRDefault="00C515C8" w:rsidP="002927EB"/>
    <w:p w14:paraId="28133835" w14:textId="0CEEBF74" w:rsidR="00C515C8" w:rsidRDefault="00C515C8" w:rsidP="002927EB"/>
    <w:p w14:paraId="761B2DCE" w14:textId="7B363284" w:rsidR="00C515C8" w:rsidRDefault="00C515C8" w:rsidP="002927EB"/>
    <w:p w14:paraId="57A297AD" w14:textId="3C296380" w:rsidR="00C515C8" w:rsidRDefault="00C515C8" w:rsidP="002927EB"/>
    <w:p w14:paraId="1FD087F5" w14:textId="0A2ECFA7" w:rsidR="00C515C8" w:rsidRDefault="00C515C8" w:rsidP="002927EB"/>
    <w:p w14:paraId="7C921A8E" w14:textId="1A004369" w:rsidR="00C515C8" w:rsidRDefault="00C515C8" w:rsidP="002927EB"/>
    <w:p w14:paraId="1DB29BE9" w14:textId="22998BB9" w:rsidR="00C515C8" w:rsidRDefault="00C515C8" w:rsidP="002927EB"/>
    <w:p w14:paraId="6111DDB2" w14:textId="06429B13" w:rsidR="00C515C8" w:rsidRDefault="00C515C8" w:rsidP="002927EB"/>
    <w:p w14:paraId="483A3E3E" w14:textId="758DA648" w:rsidR="00A24981" w:rsidRDefault="00B80BDE" w:rsidP="002927EB">
      <w:r>
        <w:rPr>
          <w:noProof/>
        </w:rPr>
        <w:drawing>
          <wp:anchor distT="0" distB="0" distL="114300" distR="114300" simplePos="0" relativeHeight="251707392" behindDoc="0" locked="0" layoutInCell="1" allowOverlap="1" wp14:anchorId="18925943" wp14:editId="305FA168">
            <wp:simplePos x="0" y="0"/>
            <wp:positionH relativeFrom="column">
              <wp:posOffset>-387350</wp:posOffset>
            </wp:positionH>
            <wp:positionV relativeFrom="paragraph">
              <wp:posOffset>166370</wp:posOffset>
            </wp:positionV>
            <wp:extent cx="2971800" cy="2286000"/>
            <wp:effectExtent l="0" t="0" r="0" b="0"/>
            <wp:wrapNone/>
            <wp:docPr id="222490570" name="Chart 1">
              <a:extLst xmlns:a="http://schemas.openxmlformats.org/drawingml/2006/main">
                <a:ext uri="{FF2B5EF4-FFF2-40B4-BE49-F238E27FC236}">
                  <a16:creationId xmlns:a16="http://schemas.microsoft.com/office/drawing/2014/main" id="{04F609FD-5BBB-D7C3-93C4-383A002420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A24981">
        <w:t>c)</w:t>
      </w:r>
    </w:p>
    <w:p w14:paraId="256641CC" w14:textId="5AD341BC" w:rsidR="00C515C8" w:rsidRDefault="00C515C8" w:rsidP="002927EB"/>
    <w:p w14:paraId="0CCC4723" w14:textId="77777777" w:rsidR="009848D3" w:rsidRDefault="009848D3" w:rsidP="009848D3">
      <w:pPr>
        <w:pStyle w:val="Caption"/>
      </w:pPr>
    </w:p>
    <w:p w14:paraId="6E8DA6E7" w14:textId="77777777" w:rsidR="009848D3" w:rsidRDefault="009848D3" w:rsidP="009848D3">
      <w:pPr>
        <w:pStyle w:val="Caption"/>
      </w:pPr>
    </w:p>
    <w:p w14:paraId="475DB598" w14:textId="1E20BB8C" w:rsidR="009848D3" w:rsidRDefault="009848D3" w:rsidP="009848D3">
      <w:pPr>
        <w:pStyle w:val="Caption"/>
      </w:pPr>
    </w:p>
    <w:p w14:paraId="04EF360B" w14:textId="77777777" w:rsidR="009848D3" w:rsidRDefault="009848D3" w:rsidP="009848D3">
      <w:pPr>
        <w:pStyle w:val="Caption"/>
      </w:pPr>
    </w:p>
    <w:p w14:paraId="57FDCED0" w14:textId="6EC70159" w:rsidR="009848D3" w:rsidRDefault="009848D3" w:rsidP="009848D3">
      <w:pPr>
        <w:pStyle w:val="Caption"/>
      </w:pPr>
    </w:p>
    <w:p w14:paraId="337AD374" w14:textId="77777777" w:rsidR="009848D3" w:rsidRDefault="009848D3" w:rsidP="009848D3">
      <w:pPr>
        <w:pStyle w:val="Caption"/>
      </w:pPr>
    </w:p>
    <w:p w14:paraId="74F527F0" w14:textId="12B162AC" w:rsidR="002927EB" w:rsidRDefault="0028008A" w:rsidP="0028008A">
      <w:pPr>
        <w:pStyle w:val="Caption"/>
      </w:pPr>
      <w:bookmarkStart w:id="146" w:name="_Toc142043749"/>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10</w:t>
      </w:r>
      <w:r w:rsidR="007B705D">
        <w:rPr>
          <w:noProof/>
        </w:rPr>
        <w:fldChar w:fldCharType="end"/>
      </w:r>
      <w:r w:rsidR="002927EB">
        <w:t xml:space="preserve">. </w:t>
      </w:r>
      <w:r w:rsidR="00A95DDC">
        <w:t>Internal</w:t>
      </w:r>
      <w:r w:rsidR="009848D3">
        <w:t xml:space="preserve"> rate of return s</w:t>
      </w:r>
      <w:r w:rsidR="002927EB">
        <w:t>tochastic simulation outcomes based on industry assumptions for investment in 1 to 12 automated milking robots across a 20-year investment horizon depending on construction style: a) retrofit construction, b) add-on construction, and c) new construction.</w:t>
      </w:r>
      <w:bookmarkEnd w:id="146"/>
    </w:p>
    <w:p w14:paraId="55E8DF78" w14:textId="28F6492F" w:rsidR="002927EB" w:rsidRDefault="002927EB" w:rsidP="00256209">
      <w:pPr>
        <w:pStyle w:val="Caption"/>
      </w:pPr>
      <w:r>
        <w:br w:type="page"/>
      </w:r>
    </w:p>
    <w:p w14:paraId="25BA7F92" w14:textId="2A845AD4" w:rsidR="00C515C8" w:rsidRDefault="00C515C8" w:rsidP="00C515C8"/>
    <w:p w14:paraId="098B0DD3" w14:textId="2BD3F865" w:rsidR="00A24981" w:rsidRDefault="00B80BDE" w:rsidP="00A24981">
      <w:pPr>
        <w:tabs>
          <w:tab w:val="left" w:pos="5569"/>
        </w:tabs>
      </w:pPr>
      <w:r>
        <w:rPr>
          <w:noProof/>
        </w:rPr>
        <w:drawing>
          <wp:anchor distT="0" distB="0" distL="114300" distR="114300" simplePos="0" relativeHeight="251627520" behindDoc="0" locked="0" layoutInCell="1" allowOverlap="1" wp14:anchorId="61FDC66E" wp14:editId="677E78E8">
            <wp:simplePos x="0" y="0"/>
            <wp:positionH relativeFrom="column">
              <wp:posOffset>-425450</wp:posOffset>
            </wp:positionH>
            <wp:positionV relativeFrom="paragraph">
              <wp:posOffset>174625</wp:posOffset>
            </wp:positionV>
            <wp:extent cx="2971800" cy="2286000"/>
            <wp:effectExtent l="0" t="0" r="0" b="0"/>
            <wp:wrapNone/>
            <wp:docPr id="457056789" name="Chart 1">
              <a:extLst xmlns:a="http://schemas.openxmlformats.org/drawingml/2006/main">
                <a:ext uri="{FF2B5EF4-FFF2-40B4-BE49-F238E27FC236}">
                  <a16:creationId xmlns:a16="http://schemas.microsoft.com/office/drawing/2014/main" id="{39F062BD-1CD9-A8F8-491C-95C29F428E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A24981">
        <w:t>a)</w:t>
      </w:r>
      <w:r w:rsidR="00A24981">
        <w:tab/>
        <w:t>b)</w:t>
      </w:r>
    </w:p>
    <w:p w14:paraId="2BAD3A87" w14:textId="51F7D5DA" w:rsidR="00C515C8" w:rsidRDefault="009848D3" w:rsidP="00C515C8">
      <w:r>
        <w:rPr>
          <w:noProof/>
        </w:rPr>
        <w:drawing>
          <wp:anchor distT="0" distB="0" distL="114300" distR="114300" simplePos="0" relativeHeight="251633664" behindDoc="0" locked="0" layoutInCell="1" allowOverlap="1" wp14:anchorId="5DB2FFEB" wp14:editId="52AAAFF7">
            <wp:simplePos x="0" y="0"/>
            <wp:positionH relativeFrom="column">
              <wp:posOffset>2799715</wp:posOffset>
            </wp:positionH>
            <wp:positionV relativeFrom="paragraph">
              <wp:posOffset>3175</wp:posOffset>
            </wp:positionV>
            <wp:extent cx="2971800" cy="2286000"/>
            <wp:effectExtent l="0" t="0" r="0" b="0"/>
            <wp:wrapNone/>
            <wp:docPr id="726420588" name="Chart 1">
              <a:extLst xmlns:a="http://schemas.openxmlformats.org/drawingml/2006/main">
                <a:ext uri="{FF2B5EF4-FFF2-40B4-BE49-F238E27FC236}">
                  <a16:creationId xmlns:a16="http://schemas.microsoft.com/office/drawing/2014/main" id="{C7148605-F44A-8653-A468-B41009825E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5410BCFF" w14:textId="65559DE1" w:rsidR="00C515C8" w:rsidRDefault="00C515C8" w:rsidP="00C515C8"/>
    <w:p w14:paraId="32F56F3B" w14:textId="0D25D9FB" w:rsidR="00C515C8" w:rsidRDefault="00C515C8" w:rsidP="00C515C8"/>
    <w:p w14:paraId="315E7DAC" w14:textId="187E8B9E" w:rsidR="00C515C8" w:rsidRDefault="00C515C8" w:rsidP="00C515C8"/>
    <w:p w14:paraId="7958297B" w14:textId="104CDCCF" w:rsidR="00C515C8" w:rsidRDefault="00C515C8" w:rsidP="00C515C8"/>
    <w:p w14:paraId="12234BF5" w14:textId="3D82427F" w:rsidR="00C515C8" w:rsidRDefault="00C515C8" w:rsidP="00C515C8"/>
    <w:p w14:paraId="1547E9D0" w14:textId="6BBFA453" w:rsidR="00C515C8" w:rsidRDefault="00C515C8" w:rsidP="00C515C8"/>
    <w:p w14:paraId="21343E11" w14:textId="2AF837F1" w:rsidR="00C515C8" w:rsidRDefault="00C515C8" w:rsidP="00C515C8"/>
    <w:p w14:paraId="18AC4228" w14:textId="77777777" w:rsidR="00C515C8" w:rsidRDefault="00C515C8" w:rsidP="00C515C8"/>
    <w:p w14:paraId="02B90955" w14:textId="77777777" w:rsidR="00C515C8" w:rsidRDefault="00C515C8" w:rsidP="00C515C8"/>
    <w:p w14:paraId="2ECB8268" w14:textId="56C43CD3" w:rsidR="00C515C8" w:rsidRDefault="00C515C8" w:rsidP="00C515C8"/>
    <w:p w14:paraId="285FA2CE" w14:textId="39659349" w:rsidR="00C515C8" w:rsidRDefault="00C515C8" w:rsidP="00C515C8"/>
    <w:p w14:paraId="21063FAC" w14:textId="77777777" w:rsidR="00C515C8" w:rsidRDefault="00C515C8" w:rsidP="00C515C8"/>
    <w:p w14:paraId="3ACE0C8E" w14:textId="689F2E2D" w:rsidR="00C515C8" w:rsidRDefault="00C515C8" w:rsidP="00C515C8"/>
    <w:p w14:paraId="7A811DDE" w14:textId="17FAF99A" w:rsidR="00A24981" w:rsidRDefault="00B80BDE" w:rsidP="00C515C8">
      <w:r>
        <w:rPr>
          <w:noProof/>
        </w:rPr>
        <w:drawing>
          <wp:anchor distT="0" distB="0" distL="114300" distR="114300" simplePos="0" relativeHeight="251660288" behindDoc="0" locked="0" layoutInCell="1" allowOverlap="1" wp14:anchorId="41C8E524" wp14:editId="725E2327">
            <wp:simplePos x="0" y="0"/>
            <wp:positionH relativeFrom="column">
              <wp:posOffset>-412750</wp:posOffset>
            </wp:positionH>
            <wp:positionV relativeFrom="paragraph">
              <wp:posOffset>171450</wp:posOffset>
            </wp:positionV>
            <wp:extent cx="2971800" cy="2286000"/>
            <wp:effectExtent l="0" t="0" r="0" b="0"/>
            <wp:wrapNone/>
            <wp:docPr id="1903572344" name="Chart 1">
              <a:extLst xmlns:a="http://schemas.openxmlformats.org/drawingml/2006/main">
                <a:ext uri="{FF2B5EF4-FFF2-40B4-BE49-F238E27FC236}">
                  <a16:creationId xmlns:a16="http://schemas.microsoft.com/office/drawing/2014/main" id="{88DB6AF5-91C4-5EF9-A710-DAD41178D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r w:rsidR="00A24981">
        <w:t>c)</w:t>
      </w:r>
    </w:p>
    <w:p w14:paraId="5F4A7C4C" w14:textId="549CA1E0" w:rsidR="00764CAF" w:rsidRDefault="00764CAF" w:rsidP="00C515C8"/>
    <w:p w14:paraId="27A9B8B0" w14:textId="4B582A9E" w:rsidR="00764CAF" w:rsidRDefault="00764CAF" w:rsidP="00C515C8"/>
    <w:p w14:paraId="00425BC7" w14:textId="4642DAE9" w:rsidR="00764CAF" w:rsidRDefault="00764CAF" w:rsidP="00C515C8"/>
    <w:p w14:paraId="5D05595F" w14:textId="1E08D2AF" w:rsidR="00764CAF" w:rsidRDefault="00764CAF" w:rsidP="00C515C8"/>
    <w:p w14:paraId="5E5E975C" w14:textId="77777777" w:rsidR="00764CAF" w:rsidRDefault="00764CAF" w:rsidP="00C515C8"/>
    <w:p w14:paraId="00ACAB62" w14:textId="77777777" w:rsidR="00764CAF" w:rsidRDefault="00764CAF" w:rsidP="00C515C8"/>
    <w:p w14:paraId="1C9FBE44" w14:textId="77777777" w:rsidR="00764CAF" w:rsidRDefault="00764CAF" w:rsidP="00C515C8"/>
    <w:p w14:paraId="074FC5F3" w14:textId="09C605B6" w:rsidR="00764CAF" w:rsidRDefault="00764CAF" w:rsidP="00C515C8"/>
    <w:p w14:paraId="63EBED93" w14:textId="77777777" w:rsidR="00764CAF" w:rsidRDefault="00764CAF" w:rsidP="00C515C8"/>
    <w:p w14:paraId="1E26771B" w14:textId="77777777" w:rsidR="00764CAF" w:rsidRDefault="00764CAF" w:rsidP="00C515C8"/>
    <w:p w14:paraId="48E30530" w14:textId="77777777" w:rsidR="00764CAF" w:rsidRDefault="00764CAF" w:rsidP="00C515C8"/>
    <w:p w14:paraId="7DF97E8B" w14:textId="0DC1C508" w:rsidR="00764CAF" w:rsidRDefault="00764CAF" w:rsidP="00C515C8"/>
    <w:p w14:paraId="45CD531D" w14:textId="77777777" w:rsidR="00C515C8" w:rsidRDefault="00C515C8" w:rsidP="00C515C8"/>
    <w:p w14:paraId="5148F244" w14:textId="77777777" w:rsidR="00C515C8" w:rsidRDefault="00C515C8" w:rsidP="00C515C8"/>
    <w:p w14:paraId="35F7360D" w14:textId="68037AB6" w:rsidR="00C515C8" w:rsidRDefault="0028008A" w:rsidP="0028008A">
      <w:pPr>
        <w:pStyle w:val="Caption"/>
      </w:pPr>
      <w:bookmarkStart w:id="147" w:name="_Toc142043750"/>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11</w:t>
      </w:r>
      <w:r w:rsidR="007B705D">
        <w:rPr>
          <w:noProof/>
        </w:rPr>
        <w:fldChar w:fldCharType="end"/>
      </w:r>
      <w:r w:rsidR="00C515C8">
        <w:t xml:space="preserve">. </w:t>
      </w:r>
      <w:r w:rsidR="009848D3">
        <w:t>Payback period s</w:t>
      </w:r>
      <w:r w:rsidR="00C515C8">
        <w:t>tochastic simulation outcomes based on industry assumptions for investment in 1 to 12 automated milking robots across a 20-year investment horizon depending on construction style: a) retrofit construction, b) add-on construction, and c) new construction.</w:t>
      </w:r>
      <w:bookmarkEnd w:id="147"/>
    </w:p>
    <w:p w14:paraId="3EC7C631" w14:textId="36C2C9E6" w:rsidR="00591D95" w:rsidRDefault="004B7210" w:rsidP="00EC279E">
      <w:pPr>
        <w:pStyle w:val="Caption"/>
      </w:pPr>
      <w:r>
        <w:br w:type="page"/>
      </w:r>
    </w:p>
    <w:p w14:paraId="53126C5E" w14:textId="736B7598" w:rsidR="00311A6C" w:rsidRDefault="005844DF" w:rsidP="00A12966">
      <w:pPr>
        <w:pStyle w:val="Caption"/>
      </w:pPr>
      <w:r>
        <w:rPr>
          <w:noProof/>
        </w:rPr>
        <w:lastRenderedPageBreak/>
        <w:drawing>
          <wp:inline distT="0" distB="0" distL="0" distR="0" wp14:anchorId="7C8B35FC" wp14:editId="3647B1E2">
            <wp:extent cx="5481114" cy="2743200"/>
            <wp:effectExtent l="0" t="0" r="0" b="0"/>
            <wp:docPr id="725805325" name="Chart 1">
              <a:extLst xmlns:a="http://schemas.openxmlformats.org/drawingml/2006/main">
                <a:ext uri="{FF2B5EF4-FFF2-40B4-BE49-F238E27FC236}">
                  <a16:creationId xmlns:a16="http://schemas.microsoft.com/office/drawing/2014/main" id="{87F0B22C-D922-5198-8CB9-01C304F778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A9CB43" w14:textId="283A0883" w:rsidR="00591D95" w:rsidRDefault="0028008A" w:rsidP="0028008A">
      <w:pPr>
        <w:pStyle w:val="Caption"/>
      </w:pPr>
      <w:bookmarkStart w:id="148" w:name="_Toc142043751"/>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12</w:t>
      </w:r>
      <w:r w:rsidR="007B705D">
        <w:rPr>
          <w:noProof/>
        </w:rPr>
        <w:fldChar w:fldCharType="end"/>
      </w:r>
      <w:r w:rsidR="00A12966">
        <w:t>.</w:t>
      </w:r>
      <w:r w:rsidR="00591D95">
        <w:t xml:space="preserve"> </w:t>
      </w:r>
      <w:r w:rsidR="009F1BC0">
        <w:t>Net present value construction scenarios (retrofit, add-on, and new) and number of automatic milking system (</w:t>
      </w:r>
      <w:r w:rsidR="009F1BC0" w:rsidRPr="007B6BE5">
        <w:rPr>
          <w:b/>
          <w:bCs w:val="0"/>
        </w:rPr>
        <w:t>AMS</w:t>
      </w:r>
      <w:r w:rsidR="009F1BC0">
        <w:t>) under industry assumptions.</w:t>
      </w:r>
      <w:bookmarkEnd w:id="148"/>
    </w:p>
    <w:p w14:paraId="5FF799B3" w14:textId="44A59011" w:rsidR="00591D95" w:rsidRDefault="00591D95" w:rsidP="00EC279E">
      <w:pPr>
        <w:pStyle w:val="Caption"/>
      </w:pPr>
      <w:r>
        <w:br w:type="page"/>
      </w:r>
    </w:p>
    <w:p w14:paraId="0B33B9C9" w14:textId="2470D8F0" w:rsidR="00A24981" w:rsidRDefault="00A24981" w:rsidP="00A12966">
      <w:pPr>
        <w:pStyle w:val="Caption"/>
      </w:pPr>
      <w:r>
        <w:rPr>
          <w:noProof/>
        </w:rPr>
        <w:lastRenderedPageBreak/>
        <w:drawing>
          <wp:anchor distT="0" distB="0" distL="114300" distR="114300" simplePos="0" relativeHeight="251711488" behindDoc="0" locked="0" layoutInCell="1" allowOverlap="1" wp14:anchorId="3831959B" wp14:editId="06692548">
            <wp:simplePos x="0" y="0"/>
            <wp:positionH relativeFrom="column">
              <wp:posOffset>-1321</wp:posOffset>
            </wp:positionH>
            <wp:positionV relativeFrom="paragraph">
              <wp:posOffset>-68712</wp:posOffset>
            </wp:positionV>
            <wp:extent cx="5486400" cy="2764342"/>
            <wp:effectExtent l="0" t="0" r="0" b="0"/>
            <wp:wrapNone/>
            <wp:docPr id="930834727" name="Chart 1">
              <a:extLst xmlns:a="http://schemas.openxmlformats.org/drawingml/2006/main">
                <a:ext uri="{FF2B5EF4-FFF2-40B4-BE49-F238E27FC236}">
                  <a16:creationId xmlns:a16="http://schemas.microsoft.com/office/drawing/2014/main" id="{D3B98B4A-AB38-8D27-7AF4-6D9F82D7DC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14:paraId="58DD0FDB" w14:textId="2C79DE06" w:rsidR="00A24981" w:rsidRDefault="00A24981" w:rsidP="00A12966">
      <w:pPr>
        <w:pStyle w:val="Caption"/>
      </w:pPr>
    </w:p>
    <w:p w14:paraId="701759ED" w14:textId="01065466" w:rsidR="00A24981" w:rsidRDefault="00A24981" w:rsidP="00A12966">
      <w:pPr>
        <w:pStyle w:val="Caption"/>
      </w:pPr>
    </w:p>
    <w:p w14:paraId="53FB807F" w14:textId="77777777" w:rsidR="00A24981" w:rsidRDefault="00A24981" w:rsidP="00A12966">
      <w:pPr>
        <w:pStyle w:val="Caption"/>
      </w:pPr>
    </w:p>
    <w:p w14:paraId="50B9D342" w14:textId="77777777" w:rsidR="00A24981" w:rsidRDefault="00A24981" w:rsidP="00A12966">
      <w:pPr>
        <w:pStyle w:val="Caption"/>
      </w:pPr>
    </w:p>
    <w:p w14:paraId="514481F1" w14:textId="77777777" w:rsidR="00A24981" w:rsidRDefault="00A24981" w:rsidP="00A12966">
      <w:pPr>
        <w:pStyle w:val="Caption"/>
      </w:pPr>
    </w:p>
    <w:p w14:paraId="64EE6B75" w14:textId="2E6023CD" w:rsidR="00A24981" w:rsidRDefault="00A24981" w:rsidP="00A12966">
      <w:pPr>
        <w:pStyle w:val="Caption"/>
      </w:pPr>
    </w:p>
    <w:p w14:paraId="5E45F0F0" w14:textId="64DD9A2F" w:rsidR="00311A6C" w:rsidRDefault="00311A6C" w:rsidP="00A12966">
      <w:pPr>
        <w:pStyle w:val="Caption"/>
      </w:pPr>
    </w:p>
    <w:p w14:paraId="5CCAF9D6" w14:textId="42112517" w:rsidR="00591D95" w:rsidRDefault="0028008A" w:rsidP="0028008A">
      <w:pPr>
        <w:pStyle w:val="Caption"/>
        <w:rPr>
          <w:noProof/>
        </w:rPr>
      </w:pPr>
      <w:bookmarkStart w:id="149" w:name="_Toc142043752"/>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13</w:t>
      </w:r>
      <w:r w:rsidR="007B705D">
        <w:rPr>
          <w:noProof/>
        </w:rPr>
        <w:fldChar w:fldCharType="end"/>
      </w:r>
      <w:r w:rsidR="00591D95">
        <w:t>.</w:t>
      </w:r>
      <w:r w:rsidR="00591D95" w:rsidRPr="00591D95">
        <w:rPr>
          <w:noProof/>
        </w:rPr>
        <w:t xml:space="preserve"> </w:t>
      </w:r>
      <w:r w:rsidR="009F1BC0">
        <w:t>Internal rate of return construction scenarios (retrofit, add-on, and new) and number of automatic milking system (</w:t>
      </w:r>
      <w:r w:rsidR="009F1BC0" w:rsidRPr="007B6BE5">
        <w:rPr>
          <w:b/>
          <w:bCs w:val="0"/>
        </w:rPr>
        <w:t>AMS</w:t>
      </w:r>
      <w:r w:rsidR="009F1BC0">
        <w:t xml:space="preserve">) under industry </w:t>
      </w:r>
      <w:r w:rsidR="00D917F4">
        <w:t>assumptions.</w:t>
      </w:r>
      <w:bookmarkEnd w:id="149"/>
      <w:r w:rsidR="00591D95">
        <w:rPr>
          <w:noProof/>
        </w:rPr>
        <w:t xml:space="preserve"> </w:t>
      </w:r>
      <w:r w:rsidR="00591D95">
        <w:rPr>
          <w:noProof/>
        </w:rPr>
        <w:br w:type="page"/>
      </w:r>
    </w:p>
    <w:p w14:paraId="7433A0D4" w14:textId="77777777" w:rsidR="00311A6C" w:rsidRDefault="00591D95" w:rsidP="00A12966">
      <w:pPr>
        <w:pStyle w:val="Caption"/>
      </w:pPr>
      <w:r>
        <w:rPr>
          <w:noProof/>
        </w:rPr>
        <w:lastRenderedPageBreak/>
        <w:drawing>
          <wp:inline distT="0" distB="0" distL="0" distR="0" wp14:anchorId="75EAC9C1" wp14:editId="613E8AD3">
            <wp:extent cx="5744817" cy="3180522"/>
            <wp:effectExtent l="0" t="0" r="0" b="0"/>
            <wp:docPr id="1718841886" name="Chart 1">
              <a:extLst xmlns:a="http://schemas.openxmlformats.org/drawingml/2006/main">
                <a:ext uri="{FF2B5EF4-FFF2-40B4-BE49-F238E27FC236}">
                  <a16:creationId xmlns:a16="http://schemas.microsoft.com/office/drawing/2014/main" id="{24F52E5A-85A2-DC60-53B8-B3F3AE82FA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27684AB" w14:textId="1ADEAB75" w:rsidR="00591D95" w:rsidRDefault="0028008A" w:rsidP="0028008A">
      <w:pPr>
        <w:pStyle w:val="Caption"/>
      </w:pPr>
      <w:bookmarkStart w:id="150" w:name="_Toc142043753"/>
      <w:r>
        <w:t xml:space="preserve">Figure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Figure \* ARABIC \s 1 </w:instrText>
      </w:r>
      <w:r w:rsidR="007B705D">
        <w:fldChar w:fldCharType="separate"/>
      </w:r>
      <w:r w:rsidR="007C49F8">
        <w:rPr>
          <w:noProof/>
        </w:rPr>
        <w:t>14</w:t>
      </w:r>
      <w:r w:rsidR="007B705D">
        <w:rPr>
          <w:noProof/>
        </w:rPr>
        <w:fldChar w:fldCharType="end"/>
      </w:r>
      <w:r w:rsidR="00591D95">
        <w:t>.</w:t>
      </w:r>
      <w:r w:rsidR="009F1BC0">
        <w:t xml:space="preserve"> Payback period construction scenarios (retrofit, add-on, and new) and number of automatic milking system (</w:t>
      </w:r>
      <w:r w:rsidR="009F1BC0" w:rsidRPr="007B6BE5">
        <w:rPr>
          <w:b/>
          <w:bCs w:val="0"/>
        </w:rPr>
        <w:t>AMS</w:t>
      </w:r>
      <w:r w:rsidR="009F1BC0">
        <w:t xml:space="preserve">) under industry </w:t>
      </w:r>
      <w:r w:rsidR="00D917F4">
        <w:t>assumptions.</w:t>
      </w:r>
      <w:bookmarkEnd w:id="150"/>
    </w:p>
    <w:p w14:paraId="77BD92F6" w14:textId="6A213C81" w:rsidR="00591D95" w:rsidRPr="00591D95" w:rsidRDefault="00591D95" w:rsidP="00591D95"/>
    <w:p w14:paraId="6052A9D0" w14:textId="0FBF7D95" w:rsidR="00827CE5" w:rsidRDefault="00827CE5" w:rsidP="00EC279E">
      <w:pPr>
        <w:pStyle w:val="Caption"/>
      </w:pPr>
      <w:r>
        <w:br w:type="page"/>
      </w:r>
    </w:p>
    <w:p w14:paraId="3D70011D" w14:textId="5D507994" w:rsidR="00EC279E" w:rsidRDefault="00A12966" w:rsidP="00A12966">
      <w:pPr>
        <w:pStyle w:val="Caption"/>
      </w:pPr>
      <w:bookmarkStart w:id="151" w:name="_Toc142043734"/>
      <w:r>
        <w:lastRenderedPageBreak/>
        <w:t xml:space="preserve">Table </w:t>
      </w:r>
      <w:r w:rsidR="007B705D">
        <w:fldChar w:fldCharType="begin"/>
      </w:r>
      <w:r w:rsidR="007B705D">
        <w:instrText xml:space="preserve"> STYLEREF 1 \s </w:instrText>
      </w:r>
      <w:r w:rsidR="007B705D">
        <w:fldChar w:fldCharType="separate"/>
      </w:r>
      <w:r w:rsidR="007C49F8">
        <w:rPr>
          <w:noProof/>
        </w:rPr>
        <w:t>3</w:t>
      </w:r>
      <w:r w:rsidR="007B705D">
        <w:rPr>
          <w:noProof/>
        </w:rPr>
        <w:fldChar w:fldCharType="end"/>
      </w:r>
      <w:r w:rsidR="007C49F8">
        <w:t>.</w:t>
      </w:r>
      <w:r w:rsidR="007B705D">
        <w:fldChar w:fldCharType="begin"/>
      </w:r>
      <w:r w:rsidR="007B705D">
        <w:instrText xml:space="preserve"> SEQ Table \* ARABIC \s 1 </w:instrText>
      </w:r>
      <w:r w:rsidR="007B705D">
        <w:fldChar w:fldCharType="separate"/>
      </w:r>
      <w:r w:rsidR="007C49F8">
        <w:rPr>
          <w:noProof/>
        </w:rPr>
        <w:t>4</w:t>
      </w:r>
      <w:r w:rsidR="007B705D">
        <w:rPr>
          <w:noProof/>
        </w:rPr>
        <w:fldChar w:fldCharType="end"/>
      </w:r>
      <w:r>
        <w:t>.</w:t>
      </w:r>
      <w:r w:rsidR="00591D95">
        <w:t xml:space="preserve"> </w:t>
      </w:r>
      <w:r w:rsidR="009F1BC0">
        <w:t>Net present value preferences under research</w:t>
      </w:r>
      <w:r w:rsidR="005A489E">
        <w:t xml:space="preserve"> and industry </w:t>
      </w:r>
      <w:r w:rsidR="009F1BC0">
        <w:t>model assumptions</w:t>
      </w:r>
      <w:r>
        <w:t>.</w:t>
      </w:r>
      <w:bookmarkEnd w:id="151"/>
    </w:p>
    <w:tbl>
      <w:tblPr>
        <w:tblW w:w="5000" w:type="pct"/>
        <w:tblLook w:val="04A0" w:firstRow="1" w:lastRow="0" w:firstColumn="1" w:lastColumn="0" w:noHBand="0" w:noVBand="1"/>
      </w:tblPr>
      <w:tblGrid>
        <w:gridCol w:w="2766"/>
        <w:gridCol w:w="3059"/>
        <w:gridCol w:w="3031"/>
      </w:tblGrid>
      <w:tr w:rsidR="003C573C" w:rsidRPr="00CE3C0F" w14:paraId="39076BD8" w14:textId="77777777" w:rsidTr="00CE3C0F">
        <w:trPr>
          <w:trHeight w:val="20"/>
        </w:trPr>
        <w:tc>
          <w:tcPr>
            <w:tcW w:w="1562" w:type="pct"/>
            <w:tcBorders>
              <w:top w:val="single" w:sz="8" w:space="0" w:color="auto"/>
              <w:left w:val="nil"/>
              <w:bottom w:val="single" w:sz="8" w:space="0" w:color="auto"/>
              <w:right w:val="nil"/>
            </w:tcBorders>
            <w:shd w:val="clear" w:color="auto" w:fill="auto"/>
            <w:noWrap/>
            <w:hideMark/>
          </w:tcPr>
          <w:p w14:paraId="7452664B" w14:textId="77777777" w:rsidR="003C573C" w:rsidRPr="00CE3C0F" w:rsidRDefault="003C573C" w:rsidP="00CE3C0F">
            <w:pPr>
              <w:jc w:val="center"/>
              <w:rPr>
                <w:rFonts w:cs="Times New Roman"/>
                <w:color w:val="000000"/>
              </w:rPr>
            </w:pPr>
            <w:r w:rsidRPr="00CE3C0F">
              <w:rPr>
                <w:rFonts w:cs="Times New Roman"/>
                <w:color w:val="000000"/>
              </w:rPr>
              <w:t>Research Baseline</w:t>
            </w:r>
          </w:p>
        </w:tc>
        <w:tc>
          <w:tcPr>
            <w:tcW w:w="1727" w:type="pct"/>
            <w:tcBorders>
              <w:top w:val="single" w:sz="8" w:space="0" w:color="auto"/>
              <w:left w:val="nil"/>
              <w:bottom w:val="single" w:sz="8" w:space="0" w:color="auto"/>
              <w:right w:val="nil"/>
            </w:tcBorders>
            <w:shd w:val="clear" w:color="auto" w:fill="auto"/>
            <w:noWrap/>
            <w:hideMark/>
          </w:tcPr>
          <w:p w14:paraId="182B3E90" w14:textId="77777777" w:rsidR="003C573C" w:rsidRPr="00CE3C0F" w:rsidRDefault="003C573C" w:rsidP="00CE3C0F">
            <w:pPr>
              <w:jc w:val="center"/>
              <w:rPr>
                <w:rFonts w:cs="Times New Roman"/>
                <w:color w:val="000000"/>
              </w:rPr>
            </w:pPr>
            <w:r w:rsidRPr="00CE3C0F">
              <w:rPr>
                <w:rFonts w:cs="Times New Roman"/>
                <w:color w:val="000000"/>
              </w:rPr>
              <w:t>Level of Preference</w:t>
            </w:r>
          </w:p>
        </w:tc>
        <w:tc>
          <w:tcPr>
            <w:tcW w:w="1711" w:type="pct"/>
            <w:tcBorders>
              <w:top w:val="single" w:sz="8" w:space="0" w:color="auto"/>
              <w:left w:val="nil"/>
              <w:bottom w:val="single" w:sz="8" w:space="0" w:color="auto"/>
              <w:right w:val="nil"/>
            </w:tcBorders>
          </w:tcPr>
          <w:p w14:paraId="4E0BE2C5" w14:textId="77777777" w:rsidR="003C573C" w:rsidRPr="00CE3C0F" w:rsidRDefault="003C573C" w:rsidP="00CE3C0F">
            <w:pPr>
              <w:jc w:val="center"/>
              <w:rPr>
                <w:rFonts w:cs="Times New Roman"/>
                <w:color w:val="000000"/>
              </w:rPr>
            </w:pPr>
            <w:r w:rsidRPr="00CE3C0F">
              <w:rPr>
                <w:rFonts w:cs="Times New Roman"/>
                <w:color w:val="000000"/>
              </w:rPr>
              <w:t>Industry Perspective</w:t>
            </w:r>
          </w:p>
        </w:tc>
      </w:tr>
      <w:tr w:rsidR="003C573C" w:rsidRPr="00CE3C0F" w14:paraId="228EFED1" w14:textId="77777777" w:rsidTr="00CE3C0F">
        <w:trPr>
          <w:trHeight w:val="20"/>
        </w:trPr>
        <w:tc>
          <w:tcPr>
            <w:tcW w:w="1562" w:type="pct"/>
            <w:tcBorders>
              <w:top w:val="nil"/>
              <w:left w:val="nil"/>
              <w:bottom w:val="nil"/>
              <w:right w:val="nil"/>
            </w:tcBorders>
            <w:shd w:val="clear" w:color="auto" w:fill="auto"/>
            <w:noWrap/>
            <w:hideMark/>
          </w:tcPr>
          <w:p w14:paraId="6CC113DC" w14:textId="77777777" w:rsidR="003C573C" w:rsidRPr="00CE3C0F" w:rsidRDefault="003C573C" w:rsidP="00CE3C0F">
            <w:pPr>
              <w:jc w:val="center"/>
              <w:rPr>
                <w:rFonts w:cs="Times New Roman"/>
                <w:color w:val="000000"/>
              </w:rPr>
            </w:pPr>
            <w:r w:rsidRPr="00CE3C0F">
              <w:rPr>
                <w:rFonts w:cs="Times New Roman"/>
                <w:color w:val="000000"/>
              </w:rPr>
              <w:t>12-AMS Retrofit</w:t>
            </w:r>
          </w:p>
        </w:tc>
        <w:tc>
          <w:tcPr>
            <w:tcW w:w="1727" w:type="pct"/>
            <w:tcBorders>
              <w:top w:val="nil"/>
              <w:left w:val="nil"/>
              <w:bottom w:val="nil"/>
              <w:right w:val="nil"/>
            </w:tcBorders>
            <w:shd w:val="clear" w:color="auto" w:fill="auto"/>
            <w:noWrap/>
            <w:hideMark/>
          </w:tcPr>
          <w:p w14:paraId="4623C952" w14:textId="77777777" w:rsidR="003C573C" w:rsidRPr="00CE3C0F" w:rsidRDefault="003C573C" w:rsidP="00CE3C0F">
            <w:pPr>
              <w:jc w:val="center"/>
              <w:rPr>
                <w:rFonts w:cs="Times New Roman"/>
                <w:color w:val="000000"/>
              </w:rPr>
            </w:pPr>
            <w:r w:rsidRPr="00CE3C0F">
              <w:rPr>
                <w:rFonts w:cs="Times New Roman"/>
                <w:color w:val="000000"/>
              </w:rPr>
              <w:t>Most Preferred</w:t>
            </w:r>
          </w:p>
        </w:tc>
        <w:tc>
          <w:tcPr>
            <w:tcW w:w="1711" w:type="pct"/>
            <w:tcBorders>
              <w:top w:val="nil"/>
              <w:left w:val="nil"/>
              <w:bottom w:val="nil"/>
              <w:right w:val="nil"/>
            </w:tcBorders>
          </w:tcPr>
          <w:p w14:paraId="65EF25EE" w14:textId="77777777" w:rsidR="003C573C" w:rsidRPr="00CE3C0F" w:rsidRDefault="003C573C" w:rsidP="00CE3C0F">
            <w:pPr>
              <w:jc w:val="center"/>
              <w:rPr>
                <w:rFonts w:cs="Times New Roman"/>
                <w:color w:val="000000"/>
              </w:rPr>
            </w:pPr>
            <w:r w:rsidRPr="00CE3C0F">
              <w:rPr>
                <w:rFonts w:cs="Times New Roman"/>
                <w:color w:val="000000"/>
              </w:rPr>
              <w:t>12- AMS Retrofit</w:t>
            </w:r>
          </w:p>
        </w:tc>
      </w:tr>
      <w:tr w:rsidR="003C573C" w:rsidRPr="00CE3C0F" w14:paraId="2DA7656D" w14:textId="77777777" w:rsidTr="00CE3C0F">
        <w:trPr>
          <w:trHeight w:val="20"/>
        </w:trPr>
        <w:tc>
          <w:tcPr>
            <w:tcW w:w="1562" w:type="pct"/>
            <w:tcBorders>
              <w:top w:val="nil"/>
              <w:left w:val="nil"/>
              <w:bottom w:val="nil"/>
              <w:right w:val="nil"/>
            </w:tcBorders>
            <w:shd w:val="clear" w:color="auto" w:fill="auto"/>
            <w:noWrap/>
            <w:hideMark/>
          </w:tcPr>
          <w:p w14:paraId="62D26C38" w14:textId="77777777" w:rsidR="003C573C" w:rsidRPr="00CE3C0F" w:rsidRDefault="003C573C" w:rsidP="00CE3C0F">
            <w:pPr>
              <w:jc w:val="center"/>
              <w:rPr>
                <w:rFonts w:cs="Times New Roman"/>
                <w:color w:val="000000"/>
              </w:rPr>
            </w:pPr>
            <w:r w:rsidRPr="00CE3C0F">
              <w:rPr>
                <w:rFonts w:cs="Times New Roman"/>
                <w:color w:val="000000"/>
              </w:rPr>
              <w:t>11-AMS Retrofit</w:t>
            </w:r>
          </w:p>
        </w:tc>
        <w:tc>
          <w:tcPr>
            <w:tcW w:w="1727" w:type="pct"/>
            <w:tcBorders>
              <w:top w:val="nil"/>
              <w:left w:val="nil"/>
              <w:bottom w:val="nil"/>
              <w:right w:val="nil"/>
            </w:tcBorders>
            <w:shd w:val="clear" w:color="auto" w:fill="auto"/>
            <w:noWrap/>
            <w:hideMark/>
          </w:tcPr>
          <w:p w14:paraId="3D8E8772" w14:textId="77777777" w:rsidR="003C573C" w:rsidRPr="00CE3C0F" w:rsidRDefault="003C573C" w:rsidP="00CE3C0F">
            <w:pPr>
              <w:jc w:val="center"/>
              <w:rPr>
                <w:rFonts w:cs="Times New Roman"/>
                <w:color w:val="000000"/>
              </w:rPr>
            </w:pPr>
            <w:r w:rsidRPr="00CE3C0F">
              <w:rPr>
                <w:rFonts w:cs="Times New Roman"/>
                <w:color w:val="000000"/>
              </w:rPr>
              <w:t>2nd Most Preferred</w:t>
            </w:r>
          </w:p>
        </w:tc>
        <w:tc>
          <w:tcPr>
            <w:tcW w:w="1711" w:type="pct"/>
            <w:tcBorders>
              <w:top w:val="nil"/>
              <w:left w:val="nil"/>
              <w:bottom w:val="nil"/>
              <w:right w:val="nil"/>
            </w:tcBorders>
          </w:tcPr>
          <w:p w14:paraId="1FEEF7DC" w14:textId="77777777" w:rsidR="003C573C" w:rsidRPr="00CE3C0F" w:rsidRDefault="003C573C" w:rsidP="00CE3C0F">
            <w:pPr>
              <w:jc w:val="center"/>
              <w:rPr>
                <w:rFonts w:cs="Times New Roman"/>
                <w:color w:val="000000"/>
              </w:rPr>
            </w:pPr>
            <w:r w:rsidRPr="00CE3C0F">
              <w:rPr>
                <w:rFonts w:cs="Times New Roman"/>
                <w:color w:val="000000"/>
              </w:rPr>
              <w:t>11- AMS Retrofit</w:t>
            </w:r>
          </w:p>
        </w:tc>
      </w:tr>
      <w:tr w:rsidR="003C573C" w:rsidRPr="00CE3C0F" w14:paraId="79C7022C" w14:textId="77777777" w:rsidTr="00CE3C0F">
        <w:trPr>
          <w:trHeight w:val="20"/>
        </w:trPr>
        <w:tc>
          <w:tcPr>
            <w:tcW w:w="1562" w:type="pct"/>
            <w:tcBorders>
              <w:top w:val="nil"/>
              <w:left w:val="nil"/>
              <w:bottom w:val="nil"/>
              <w:right w:val="nil"/>
            </w:tcBorders>
            <w:shd w:val="clear" w:color="auto" w:fill="auto"/>
            <w:noWrap/>
            <w:hideMark/>
          </w:tcPr>
          <w:p w14:paraId="09EACA69" w14:textId="77777777" w:rsidR="003C573C" w:rsidRPr="00CE3C0F" w:rsidRDefault="003C573C" w:rsidP="00CE3C0F">
            <w:pPr>
              <w:jc w:val="center"/>
              <w:rPr>
                <w:rFonts w:cs="Times New Roman"/>
                <w:color w:val="000000"/>
              </w:rPr>
            </w:pPr>
            <w:r w:rsidRPr="00CE3C0F">
              <w:rPr>
                <w:rFonts w:cs="Times New Roman"/>
                <w:color w:val="000000"/>
              </w:rPr>
              <w:t>12- AMS Add-On</w:t>
            </w:r>
          </w:p>
        </w:tc>
        <w:tc>
          <w:tcPr>
            <w:tcW w:w="1727" w:type="pct"/>
            <w:tcBorders>
              <w:top w:val="nil"/>
              <w:left w:val="nil"/>
              <w:bottom w:val="nil"/>
              <w:right w:val="nil"/>
            </w:tcBorders>
            <w:shd w:val="clear" w:color="auto" w:fill="auto"/>
            <w:noWrap/>
            <w:hideMark/>
          </w:tcPr>
          <w:p w14:paraId="0F63E062" w14:textId="77777777" w:rsidR="003C573C" w:rsidRPr="00CE3C0F" w:rsidRDefault="003C573C" w:rsidP="00CE3C0F">
            <w:pPr>
              <w:jc w:val="center"/>
              <w:rPr>
                <w:rFonts w:cs="Times New Roman"/>
                <w:color w:val="000000"/>
              </w:rPr>
            </w:pPr>
            <w:r w:rsidRPr="00CE3C0F">
              <w:rPr>
                <w:rFonts w:cs="Times New Roman"/>
                <w:color w:val="000000"/>
              </w:rPr>
              <w:t>3rd Most Preferred</w:t>
            </w:r>
          </w:p>
        </w:tc>
        <w:tc>
          <w:tcPr>
            <w:tcW w:w="1711" w:type="pct"/>
            <w:tcBorders>
              <w:top w:val="nil"/>
              <w:left w:val="nil"/>
              <w:bottom w:val="nil"/>
              <w:right w:val="nil"/>
            </w:tcBorders>
          </w:tcPr>
          <w:p w14:paraId="05A3D8F6" w14:textId="77777777" w:rsidR="003C573C" w:rsidRPr="00CE3C0F" w:rsidRDefault="003C573C" w:rsidP="00CE3C0F">
            <w:pPr>
              <w:jc w:val="center"/>
              <w:rPr>
                <w:rFonts w:cs="Times New Roman"/>
                <w:color w:val="000000"/>
              </w:rPr>
            </w:pPr>
            <w:r w:rsidRPr="00CE3C0F">
              <w:rPr>
                <w:rFonts w:cs="Times New Roman"/>
                <w:color w:val="000000"/>
              </w:rPr>
              <w:t>10- AMS Retrofit</w:t>
            </w:r>
          </w:p>
        </w:tc>
      </w:tr>
      <w:tr w:rsidR="003C573C" w:rsidRPr="00CE3C0F" w14:paraId="07BCF918" w14:textId="77777777" w:rsidTr="00CE3C0F">
        <w:trPr>
          <w:trHeight w:val="20"/>
        </w:trPr>
        <w:tc>
          <w:tcPr>
            <w:tcW w:w="1562" w:type="pct"/>
            <w:tcBorders>
              <w:top w:val="nil"/>
              <w:left w:val="nil"/>
              <w:bottom w:val="nil"/>
              <w:right w:val="nil"/>
            </w:tcBorders>
            <w:shd w:val="clear" w:color="auto" w:fill="auto"/>
            <w:noWrap/>
            <w:hideMark/>
          </w:tcPr>
          <w:p w14:paraId="62AB43A6" w14:textId="77777777" w:rsidR="003C573C" w:rsidRPr="00CE3C0F" w:rsidRDefault="003C573C" w:rsidP="00CE3C0F">
            <w:pPr>
              <w:jc w:val="center"/>
              <w:rPr>
                <w:rFonts w:cs="Times New Roman"/>
                <w:color w:val="000000"/>
              </w:rPr>
            </w:pPr>
            <w:r w:rsidRPr="00CE3C0F">
              <w:rPr>
                <w:rFonts w:cs="Times New Roman"/>
                <w:color w:val="000000"/>
              </w:rPr>
              <w:t>10- AMS Retrofit</w:t>
            </w:r>
          </w:p>
        </w:tc>
        <w:tc>
          <w:tcPr>
            <w:tcW w:w="1727" w:type="pct"/>
            <w:tcBorders>
              <w:top w:val="nil"/>
              <w:left w:val="nil"/>
              <w:bottom w:val="nil"/>
              <w:right w:val="nil"/>
            </w:tcBorders>
            <w:shd w:val="clear" w:color="auto" w:fill="auto"/>
            <w:noWrap/>
            <w:hideMark/>
          </w:tcPr>
          <w:p w14:paraId="5F4F2646" w14:textId="77777777" w:rsidR="003C573C" w:rsidRPr="00CE3C0F" w:rsidRDefault="003C573C" w:rsidP="00CE3C0F">
            <w:pPr>
              <w:jc w:val="center"/>
              <w:rPr>
                <w:rFonts w:cs="Times New Roman"/>
                <w:color w:val="000000"/>
              </w:rPr>
            </w:pPr>
            <w:r w:rsidRPr="00CE3C0F">
              <w:rPr>
                <w:rFonts w:cs="Times New Roman"/>
                <w:color w:val="000000"/>
              </w:rPr>
              <w:t>4th Most Preferred</w:t>
            </w:r>
          </w:p>
        </w:tc>
        <w:tc>
          <w:tcPr>
            <w:tcW w:w="1711" w:type="pct"/>
            <w:tcBorders>
              <w:top w:val="nil"/>
              <w:left w:val="nil"/>
              <w:bottom w:val="nil"/>
              <w:right w:val="nil"/>
            </w:tcBorders>
          </w:tcPr>
          <w:p w14:paraId="7A7C25A4" w14:textId="77777777" w:rsidR="003C573C" w:rsidRPr="00CE3C0F" w:rsidRDefault="003C573C" w:rsidP="00CE3C0F">
            <w:pPr>
              <w:jc w:val="center"/>
              <w:rPr>
                <w:rFonts w:cs="Times New Roman"/>
                <w:color w:val="000000"/>
              </w:rPr>
            </w:pPr>
            <w:r w:rsidRPr="00CE3C0F">
              <w:rPr>
                <w:rFonts w:cs="Times New Roman"/>
                <w:color w:val="000000"/>
              </w:rPr>
              <w:t>9- AMS Retrofit</w:t>
            </w:r>
          </w:p>
        </w:tc>
      </w:tr>
      <w:tr w:rsidR="003C573C" w:rsidRPr="00CE3C0F" w14:paraId="34E0805C" w14:textId="77777777" w:rsidTr="00CE3C0F">
        <w:trPr>
          <w:trHeight w:val="20"/>
        </w:trPr>
        <w:tc>
          <w:tcPr>
            <w:tcW w:w="1562" w:type="pct"/>
            <w:tcBorders>
              <w:top w:val="nil"/>
              <w:left w:val="nil"/>
              <w:bottom w:val="nil"/>
              <w:right w:val="nil"/>
            </w:tcBorders>
            <w:shd w:val="clear" w:color="auto" w:fill="auto"/>
            <w:noWrap/>
            <w:hideMark/>
          </w:tcPr>
          <w:p w14:paraId="77ACD293" w14:textId="77777777" w:rsidR="003C573C" w:rsidRPr="00CE3C0F" w:rsidRDefault="003C573C" w:rsidP="00CE3C0F">
            <w:pPr>
              <w:jc w:val="center"/>
              <w:rPr>
                <w:rFonts w:cs="Times New Roman"/>
                <w:color w:val="000000"/>
              </w:rPr>
            </w:pPr>
            <w:r w:rsidRPr="00CE3C0F">
              <w:rPr>
                <w:rFonts w:cs="Times New Roman"/>
                <w:color w:val="000000"/>
              </w:rPr>
              <w:t>11- AMS Add-On</w:t>
            </w:r>
          </w:p>
        </w:tc>
        <w:tc>
          <w:tcPr>
            <w:tcW w:w="1727" w:type="pct"/>
            <w:tcBorders>
              <w:top w:val="nil"/>
              <w:left w:val="nil"/>
              <w:bottom w:val="nil"/>
              <w:right w:val="nil"/>
            </w:tcBorders>
            <w:shd w:val="clear" w:color="auto" w:fill="auto"/>
            <w:noWrap/>
            <w:hideMark/>
          </w:tcPr>
          <w:p w14:paraId="3C174ED5" w14:textId="77777777" w:rsidR="003C573C" w:rsidRPr="00CE3C0F" w:rsidRDefault="003C573C" w:rsidP="00CE3C0F">
            <w:pPr>
              <w:jc w:val="center"/>
              <w:rPr>
                <w:rFonts w:cs="Times New Roman"/>
                <w:color w:val="000000"/>
              </w:rPr>
            </w:pPr>
            <w:r w:rsidRPr="00CE3C0F">
              <w:rPr>
                <w:rFonts w:cs="Times New Roman"/>
                <w:color w:val="000000"/>
              </w:rPr>
              <w:t>5th Most Preferred</w:t>
            </w:r>
          </w:p>
        </w:tc>
        <w:tc>
          <w:tcPr>
            <w:tcW w:w="1711" w:type="pct"/>
            <w:tcBorders>
              <w:top w:val="nil"/>
              <w:left w:val="nil"/>
              <w:bottom w:val="nil"/>
              <w:right w:val="nil"/>
            </w:tcBorders>
          </w:tcPr>
          <w:p w14:paraId="65381DEA" w14:textId="77777777" w:rsidR="003C573C" w:rsidRPr="00CE3C0F" w:rsidRDefault="003C573C" w:rsidP="00CE3C0F">
            <w:pPr>
              <w:jc w:val="center"/>
              <w:rPr>
                <w:rFonts w:cs="Times New Roman"/>
                <w:color w:val="000000"/>
              </w:rPr>
            </w:pPr>
            <w:r w:rsidRPr="00CE3C0F">
              <w:rPr>
                <w:rFonts w:cs="Times New Roman"/>
                <w:color w:val="000000"/>
              </w:rPr>
              <w:t>12- AMS Add-On</w:t>
            </w:r>
          </w:p>
        </w:tc>
      </w:tr>
      <w:tr w:rsidR="003C573C" w:rsidRPr="00CE3C0F" w14:paraId="2CBBB07B" w14:textId="77777777" w:rsidTr="00CE3C0F">
        <w:trPr>
          <w:trHeight w:val="20"/>
        </w:trPr>
        <w:tc>
          <w:tcPr>
            <w:tcW w:w="1562" w:type="pct"/>
            <w:tcBorders>
              <w:top w:val="nil"/>
              <w:left w:val="nil"/>
              <w:bottom w:val="nil"/>
              <w:right w:val="nil"/>
            </w:tcBorders>
            <w:shd w:val="clear" w:color="auto" w:fill="auto"/>
            <w:noWrap/>
            <w:hideMark/>
          </w:tcPr>
          <w:p w14:paraId="23A927E9" w14:textId="77777777" w:rsidR="003C573C" w:rsidRPr="00CE3C0F" w:rsidRDefault="003C573C" w:rsidP="00CE3C0F">
            <w:pPr>
              <w:jc w:val="center"/>
              <w:rPr>
                <w:rFonts w:cs="Times New Roman"/>
                <w:color w:val="000000"/>
              </w:rPr>
            </w:pPr>
            <w:r w:rsidRPr="00CE3C0F">
              <w:rPr>
                <w:rFonts w:cs="Times New Roman"/>
                <w:color w:val="000000"/>
              </w:rPr>
              <w:t>9- AMS Retrofit</w:t>
            </w:r>
          </w:p>
        </w:tc>
        <w:tc>
          <w:tcPr>
            <w:tcW w:w="1727" w:type="pct"/>
            <w:tcBorders>
              <w:top w:val="nil"/>
              <w:left w:val="nil"/>
              <w:bottom w:val="nil"/>
              <w:right w:val="nil"/>
            </w:tcBorders>
            <w:shd w:val="clear" w:color="auto" w:fill="auto"/>
            <w:noWrap/>
            <w:hideMark/>
          </w:tcPr>
          <w:p w14:paraId="2B6CCAFF" w14:textId="77777777" w:rsidR="003C573C" w:rsidRPr="00CE3C0F" w:rsidRDefault="003C573C" w:rsidP="00CE3C0F">
            <w:pPr>
              <w:jc w:val="center"/>
              <w:rPr>
                <w:rFonts w:cs="Times New Roman"/>
                <w:color w:val="000000"/>
              </w:rPr>
            </w:pPr>
            <w:r w:rsidRPr="00CE3C0F">
              <w:rPr>
                <w:rFonts w:cs="Times New Roman"/>
                <w:color w:val="000000"/>
              </w:rPr>
              <w:t>6th Most Preferred</w:t>
            </w:r>
          </w:p>
        </w:tc>
        <w:tc>
          <w:tcPr>
            <w:tcW w:w="1711" w:type="pct"/>
            <w:tcBorders>
              <w:top w:val="nil"/>
              <w:left w:val="nil"/>
              <w:bottom w:val="nil"/>
              <w:right w:val="nil"/>
            </w:tcBorders>
          </w:tcPr>
          <w:p w14:paraId="07B458B4" w14:textId="77777777" w:rsidR="003C573C" w:rsidRPr="00CE3C0F" w:rsidRDefault="003C573C" w:rsidP="00CE3C0F">
            <w:pPr>
              <w:jc w:val="center"/>
              <w:rPr>
                <w:rFonts w:cs="Times New Roman"/>
                <w:color w:val="000000"/>
              </w:rPr>
            </w:pPr>
            <w:r w:rsidRPr="00CE3C0F">
              <w:rPr>
                <w:rFonts w:cs="Times New Roman"/>
                <w:color w:val="000000"/>
              </w:rPr>
              <w:t>8- AMS Retrofit</w:t>
            </w:r>
          </w:p>
        </w:tc>
      </w:tr>
      <w:tr w:rsidR="003C573C" w:rsidRPr="00CE3C0F" w14:paraId="02FDA023" w14:textId="77777777" w:rsidTr="00CE3C0F">
        <w:trPr>
          <w:trHeight w:val="20"/>
        </w:trPr>
        <w:tc>
          <w:tcPr>
            <w:tcW w:w="1562" w:type="pct"/>
            <w:tcBorders>
              <w:top w:val="nil"/>
              <w:left w:val="nil"/>
              <w:bottom w:val="nil"/>
              <w:right w:val="nil"/>
            </w:tcBorders>
            <w:shd w:val="clear" w:color="auto" w:fill="auto"/>
            <w:noWrap/>
            <w:hideMark/>
          </w:tcPr>
          <w:p w14:paraId="376E3647" w14:textId="77777777" w:rsidR="003C573C" w:rsidRPr="00CE3C0F" w:rsidRDefault="003C573C" w:rsidP="00CE3C0F">
            <w:pPr>
              <w:jc w:val="center"/>
              <w:rPr>
                <w:rFonts w:cs="Times New Roman"/>
                <w:color w:val="000000"/>
              </w:rPr>
            </w:pPr>
            <w:r w:rsidRPr="00CE3C0F">
              <w:rPr>
                <w:rFonts w:cs="Times New Roman"/>
                <w:color w:val="000000"/>
              </w:rPr>
              <w:t>10- AMS Add-On</w:t>
            </w:r>
          </w:p>
        </w:tc>
        <w:tc>
          <w:tcPr>
            <w:tcW w:w="1727" w:type="pct"/>
            <w:tcBorders>
              <w:top w:val="nil"/>
              <w:left w:val="nil"/>
              <w:bottom w:val="nil"/>
              <w:right w:val="nil"/>
            </w:tcBorders>
            <w:shd w:val="clear" w:color="auto" w:fill="auto"/>
            <w:noWrap/>
            <w:hideMark/>
          </w:tcPr>
          <w:p w14:paraId="1A25023C" w14:textId="77777777" w:rsidR="003C573C" w:rsidRPr="00CE3C0F" w:rsidRDefault="003C573C" w:rsidP="00CE3C0F">
            <w:pPr>
              <w:jc w:val="center"/>
              <w:rPr>
                <w:rFonts w:cs="Times New Roman"/>
                <w:color w:val="000000"/>
              </w:rPr>
            </w:pPr>
            <w:r w:rsidRPr="00CE3C0F">
              <w:rPr>
                <w:rFonts w:cs="Times New Roman"/>
                <w:color w:val="000000"/>
              </w:rPr>
              <w:t>7th Most Preferred</w:t>
            </w:r>
          </w:p>
        </w:tc>
        <w:tc>
          <w:tcPr>
            <w:tcW w:w="1711" w:type="pct"/>
            <w:tcBorders>
              <w:top w:val="nil"/>
              <w:left w:val="nil"/>
              <w:bottom w:val="nil"/>
              <w:right w:val="nil"/>
            </w:tcBorders>
          </w:tcPr>
          <w:p w14:paraId="18D3735E" w14:textId="77777777" w:rsidR="003C573C" w:rsidRPr="00CE3C0F" w:rsidRDefault="003C573C" w:rsidP="00CE3C0F">
            <w:pPr>
              <w:jc w:val="center"/>
              <w:rPr>
                <w:rFonts w:cs="Times New Roman"/>
                <w:color w:val="000000"/>
              </w:rPr>
            </w:pPr>
            <w:r w:rsidRPr="00CE3C0F">
              <w:rPr>
                <w:rFonts w:cs="Times New Roman"/>
                <w:color w:val="000000"/>
              </w:rPr>
              <w:t>11- AMS Add-On</w:t>
            </w:r>
          </w:p>
        </w:tc>
      </w:tr>
      <w:tr w:rsidR="003C573C" w:rsidRPr="00CE3C0F" w14:paraId="5A085F00" w14:textId="77777777" w:rsidTr="00CE3C0F">
        <w:trPr>
          <w:trHeight w:val="20"/>
        </w:trPr>
        <w:tc>
          <w:tcPr>
            <w:tcW w:w="1562" w:type="pct"/>
            <w:tcBorders>
              <w:top w:val="nil"/>
              <w:left w:val="nil"/>
              <w:bottom w:val="nil"/>
              <w:right w:val="nil"/>
            </w:tcBorders>
            <w:shd w:val="clear" w:color="auto" w:fill="auto"/>
            <w:noWrap/>
            <w:hideMark/>
          </w:tcPr>
          <w:p w14:paraId="56F52106" w14:textId="77777777" w:rsidR="003C573C" w:rsidRPr="00CE3C0F" w:rsidRDefault="003C573C" w:rsidP="00CE3C0F">
            <w:pPr>
              <w:jc w:val="center"/>
              <w:rPr>
                <w:rFonts w:cs="Times New Roman"/>
                <w:color w:val="000000"/>
              </w:rPr>
            </w:pPr>
            <w:r w:rsidRPr="00CE3C0F">
              <w:rPr>
                <w:rFonts w:cs="Times New Roman"/>
                <w:color w:val="000000"/>
              </w:rPr>
              <w:t>8- AMS Retrofit</w:t>
            </w:r>
          </w:p>
        </w:tc>
        <w:tc>
          <w:tcPr>
            <w:tcW w:w="1727" w:type="pct"/>
            <w:tcBorders>
              <w:top w:val="nil"/>
              <w:left w:val="nil"/>
              <w:bottom w:val="nil"/>
              <w:right w:val="nil"/>
            </w:tcBorders>
            <w:shd w:val="clear" w:color="auto" w:fill="auto"/>
            <w:noWrap/>
            <w:hideMark/>
          </w:tcPr>
          <w:p w14:paraId="1500D9DF" w14:textId="77777777" w:rsidR="003C573C" w:rsidRPr="00CE3C0F" w:rsidRDefault="003C573C" w:rsidP="00CE3C0F">
            <w:pPr>
              <w:jc w:val="center"/>
              <w:rPr>
                <w:rFonts w:cs="Times New Roman"/>
                <w:color w:val="000000"/>
              </w:rPr>
            </w:pPr>
            <w:r w:rsidRPr="00CE3C0F">
              <w:rPr>
                <w:rFonts w:cs="Times New Roman"/>
                <w:color w:val="000000"/>
              </w:rPr>
              <w:t>8th Most Preferred</w:t>
            </w:r>
          </w:p>
        </w:tc>
        <w:tc>
          <w:tcPr>
            <w:tcW w:w="1711" w:type="pct"/>
            <w:tcBorders>
              <w:top w:val="nil"/>
              <w:left w:val="nil"/>
              <w:bottom w:val="nil"/>
              <w:right w:val="nil"/>
            </w:tcBorders>
          </w:tcPr>
          <w:p w14:paraId="5CB2FFB3" w14:textId="77777777" w:rsidR="003C573C" w:rsidRPr="00CE3C0F" w:rsidRDefault="003C573C" w:rsidP="00CE3C0F">
            <w:pPr>
              <w:jc w:val="center"/>
              <w:rPr>
                <w:rFonts w:cs="Times New Roman"/>
                <w:color w:val="000000"/>
              </w:rPr>
            </w:pPr>
            <w:r w:rsidRPr="00CE3C0F">
              <w:rPr>
                <w:rFonts w:cs="Times New Roman"/>
                <w:color w:val="000000"/>
              </w:rPr>
              <w:t>7- AMS Retrofit</w:t>
            </w:r>
          </w:p>
        </w:tc>
      </w:tr>
      <w:tr w:rsidR="003C573C" w:rsidRPr="00CE3C0F" w14:paraId="6EE9C579" w14:textId="77777777" w:rsidTr="00CE3C0F">
        <w:trPr>
          <w:trHeight w:val="20"/>
        </w:trPr>
        <w:tc>
          <w:tcPr>
            <w:tcW w:w="1562" w:type="pct"/>
            <w:tcBorders>
              <w:top w:val="nil"/>
              <w:left w:val="nil"/>
              <w:bottom w:val="nil"/>
              <w:right w:val="nil"/>
            </w:tcBorders>
            <w:shd w:val="clear" w:color="auto" w:fill="auto"/>
            <w:noWrap/>
            <w:hideMark/>
          </w:tcPr>
          <w:p w14:paraId="0E316F33" w14:textId="77777777" w:rsidR="003C573C" w:rsidRPr="00CE3C0F" w:rsidRDefault="003C573C" w:rsidP="00CE3C0F">
            <w:pPr>
              <w:jc w:val="center"/>
              <w:rPr>
                <w:rFonts w:cs="Times New Roman"/>
                <w:color w:val="000000"/>
              </w:rPr>
            </w:pPr>
            <w:r w:rsidRPr="00CE3C0F">
              <w:rPr>
                <w:rFonts w:cs="Times New Roman"/>
                <w:color w:val="000000"/>
              </w:rPr>
              <w:t>9- AMS Add-On</w:t>
            </w:r>
          </w:p>
        </w:tc>
        <w:tc>
          <w:tcPr>
            <w:tcW w:w="1727" w:type="pct"/>
            <w:tcBorders>
              <w:top w:val="nil"/>
              <w:left w:val="nil"/>
              <w:bottom w:val="nil"/>
              <w:right w:val="nil"/>
            </w:tcBorders>
            <w:shd w:val="clear" w:color="auto" w:fill="auto"/>
            <w:noWrap/>
            <w:hideMark/>
          </w:tcPr>
          <w:p w14:paraId="1983B618" w14:textId="77777777" w:rsidR="003C573C" w:rsidRPr="00CE3C0F" w:rsidRDefault="003C573C" w:rsidP="00CE3C0F">
            <w:pPr>
              <w:jc w:val="center"/>
              <w:rPr>
                <w:rFonts w:cs="Times New Roman"/>
                <w:color w:val="000000"/>
              </w:rPr>
            </w:pPr>
            <w:r w:rsidRPr="00CE3C0F">
              <w:rPr>
                <w:rFonts w:cs="Times New Roman"/>
                <w:color w:val="000000"/>
              </w:rPr>
              <w:t>9th Most Preferred</w:t>
            </w:r>
          </w:p>
        </w:tc>
        <w:tc>
          <w:tcPr>
            <w:tcW w:w="1711" w:type="pct"/>
            <w:tcBorders>
              <w:top w:val="nil"/>
              <w:left w:val="nil"/>
              <w:bottom w:val="nil"/>
              <w:right w:val="nil"/>
            </w:tcBorders>
          </w:tcPr>
          <w:p w14:paraId="6CED83E4" w14:textId="77777777" w:rsidR="003C573C" w:rsidRPr="00CE3C0F" w:rsidRDefault="003C573C" w:rsidP="00CE3C0F">
            <w:pPr>
              <w:jc w:val="center"/>
              <w:rPr>
                <w:rFonts w:cs="Times New Roman"/>
                <w:color w:val="000000"/>
              </w:rPr>
            </w:pPr>
            <w:r w:rsidRPr="00CE3C0F">
              <w:rPr>
                <w:rFonts w:cs="Times New Roman"/>
                <w:color w:val="000000"/>
              </w:rPr>
              <w:t>10- AMS Add-On</w:t>
            </w:r>
          </w:p>
        </w:tc>
      </w:tr>
      <w:tr w:rsidR="003C573C" w:rsidRPr="00CE3C0F" w14:paraId="61B65C4B" w14:textId="77777777" w:rsidTr="00CE3C0F">
        <w:trPr>
          <w:trHeight w:val="20"/>
        </w:trPr>
        <w:tc>
          <w:tcPr>
            <w:tcW w:w="1562" w:type="pct"/>
            <w:tcBorders>
              <w:top w:val="nil"/>
              <w:left w:val="nil"/>
              <w:bottom w:val="nil"/>
              <w:right w:val="nil"/>
            </w:tcBorders>
            <w:shd w:val="clear" w:color="auto" w:fill="auto"/>
            <w:noWrap/>
            <w:hideMark/>
          </w:tcPr>
          <w:p w14:paraId="1949B8B5" w14:textId="77777777" w:rsidR="003C573C" w:rsidRPr="00CE3C0F" w:rsidRDefault="003C573C" w:rsidP="00CE3C0F">
            <w:pPr>
              <w:jc w:val="center"/>
              <w:rPr>
                <w:rFonts w:cs="Times New Roman"/>
                <w:color w:val="000000"/>
              </w:rPr>
            </w:pPr>
            <w:r w:rsidRPr="00CE3C0F">
              <w:rPr>
                <w:rFonts w:cs="Times New Roman"/>
                <w:color w:val="000000"/>
              </w:rPr>
              <w:t>7- AMS Retrofit</w:t>
            </w:r>
          </w:p>
        </w:tc>
        <w:tc>
          <w:tcPr>
            <w:tcW w:w="1727" w:type="pct"/>
            <w:tcBorders>
              <w:top w:val="nil"/>
              <w:left w:val="nil"/>
              <w:bottom w:val="nil"/>
              <w:right w:val="nil"/>
            </w:tcBorders>
            <w:shd w:val="clear" w:color="auto" w:fill="auto"/>
            <w:noWrap/>
            <w:hideMark/>
          </w:tcPr>
          <w:p w14:paraId="3C3FB412" w14:textId="77777777" w:rsidR="003C573C" w:rsidRPr="00CE3C0F" w:rsidRDefault="003C573C" w:rsidP="00CE3C0F">
            <w:pPr>
              <w:jc w:val="center"/>
              <w:rPr>
                <w:rFonts w:cs="Times New Roman"/>
                <w:color w:val="000000"/>
              </w:rPr>
            </w:pPr>
            <w:r w:rsidRPr="00CE3C0F">
              <w:rPr>
                <w:rFonts w:cs="Times New Roman"/>
                <w:color w:val="000000"/>
              </w:rPr>
              <w:t>10th Most Preferred</w:t>
            </w:r>
          </w:p>
        </w:tc>
        <w:tc>
          <w:tcPr>
            <w:tcW w:w="1711" w:type="pct"/>
            <w:tcBorders>
              <w:top w:val="nil"/>
              <w:left w:val="nil"/>
              <w:bottom w:val="nil"/>
              <w:right w:val="nil"/>
            </w:tcBorders>
          </w:tcPr>
          <w:p w14:paraId="72EBF8D8" w14:textId="77777777" w:rsidR="003C573C" w:rsidRPr="00CE3C0F" w:rsidRDefault="003C573C" w:rsidP="00CE3C0F">
            <w:pPr>
              <w:jc w:val="center"/>
              <w:rPr>
                <w:rFonts w:cs="Times New Roman"/>
                <w:color w:val="000000"/>
              </w:rPr>
            </w:pPr>
            <w:r w:rsidRPr="00CE3C0F">
              <w:rPr>
                <w:rFonts w:cs="Times New Roman"/>
                <w:color w:val="000000"/>
              </w:rPr>
              <w:t>9- AMS Add-On</w:t>
            </w:r>
          </w:p>
        </w:tc>
      </w:tr>
      <w:tr w:rsidR="003C573C" w:rsidRPr="00CE3C0F" w14:paraId="01AE9371" w14:textId="77777777" w:rsidTr="00CE3C0F">
        <w:trPr>
          <w:trHeight w:val="20"/>
        </w:trPr>
        <w:tc>
          <w:tcPr>
            <w:tcW w:w="1562" w:type="pct"/>
            <w:tcBorders>
              <w:top w:val="nil"/>
              <w:left w:val="nil"/>
              <w:bottom w:val="nil"/>
              <w:right w:val="nil"/>
            </w:tcBorders>
            <w:shd w:val="clear" w:color="auto" w:fill="auto"/>
            <w:noWrap/>
            <w:hideMark/>
          </w:tcPr>
          <w:p w14:paraId="2BFFA3C1" w14:textId="77777777" w:rsidR="003C573C" w:rsidRPr="00CE3C0F" w:rsidRDefault="003C573C" w:rsidP="00CE3C0F">
            <w:pPr>
              <w:jc w:val="center"/>
              <w:rPr>
                <w:rFonts w:cs="Times New Roman"/>
                <w:color w:val="000000"/>
              </w:rPr>
            </w:pPr>
            <w:r w:rsidRPr="00CE3C0F">
              <w:rPr>
                <w:rFonts w:cs="Times New Roman"/>
                <w:color w:val="000000"/>
              </w:rPr>
              <w:t>8- AMS Add-On</w:t>
            </w:r>
          </w:p>
        </w:tc>
        <w:tc>
          <w:tcPr>
            <w:tcW w:w="1727" w:type="pct"/>
            <w:tcBorders>
              <w:top w:val="nil"/>
              <w:left w:val="nil"/>
              <w:bottom w:val="nil"/>
              <w:right w:val="nil"/>
            </w:tcBorders>
            <w:shd w:val="clear" w:color="auto" w:fill="auto"/>
            <w:noWrap/>
            <w:hideMark/>
          </w:tcPr>
          <w:p w14:paraId="0939FC48" w14:textId="77777777" w:rsidR="003C573C" w:rsidRPr="00CE3C0F" w:rsidRDefault="003C573C" w:rsidP="00CE3C0F">
            <w:pPr>
              <w:jc w:val="center"/>
              <w:rPr>
                <w:rFonts w:cs="Times New Roman"/>
                <w:color w:val="000000"/>
              </w:rPr>
            </w:pPr>
            <w:r w:rsidRPr="00CE3C0F">
              <w:rPr>
                <w:rFonts w:cs="Times New Roman"/>
                <w:color w:val="000000"/>
              </w:rPr>
              <w:t>11th Most Preferred</w:t>
            </w:r>
          </w:p>
        </w:tc>
        <w:tc>
          <w:tcPr>
            <w:tcW w:w="1711" w:type="pct"/>
            <w:tcBorders>
              <w:top w:val="nil"/>
              <w:left w:val="nil"/>
              <w:bottom w:val="nil"/>
              <w:right w:val="nil"/>
            </w:tcBorders>
          </w:tcPr>
          <w:p w14:paraId="10900F7B" w14:textId="77777777" w:rsidR="003C573C" w:rsidRPr="00CE3C0F" w:rsidRDefault="003C573C" w:rsidP="00CE3C0F">
            <w:pPr>
              <w:jc w:val="center"/>
              <w:rPr>
                <w:rFonts w:cs="Times New Roman"/>
                <w:color w:val="000000"/>
              </w:rPr>
            </w:pPr>
            <w:r w:rsidRPr="00CE3C0F">
              <w:rPr>
                <w:rFonts w:cs="Times New Roman"/>
                <w:color w:val="000000"/>
              </w:rPr>
              <w:t>6- AMS Retrofit</w:t>
            </w:r>
          </w:p>
        </w:tc>
      </w:tr>
      <w:tr w:rsidR="003C573C" w:rsidRPr="00CE3C0F" w14:paraId="3A7EB2FB" w14:textId="77777777" w:rsidTr="00CE3C0F">
        <w:trPr>
          <w:trHeight w:val="20"/>
        </w:trPr>
        <w:tc>
          <w:tcPr>
            <w:tcW w:w="1562" w:type="pct"/>
            <w:tcBorders>
              <w:top w:val="nil"/>
              <w:left w:val="nil"/>
              <w:bottom w:val="nil"/>
              <w:right w:val="nil"/>
            </w:tcBorders>
            <w:shd w:val="clear" w:color="auto" w:fill="auto"/>
            <w:noWrap/>
            <w:hideMark/>
          </w:tcPr>
          <w:p w14:paraId="215AFA8B" w14:textId="77777777" w:rsidR="003C573C" w:rsidRPr="00CE3C0F" w:rsidRDefault="003C573C" w:rsidP="00CE3C0F">
            <w:pPr>
              <w:jc w:val="center"/>
              <w:rPr>
                <w:rFonts w:cs="Times New Roman"/>
                <w:color w:val="000000"/>
              </w:rPr>
            </w:pPr>
            <w:r w:rsidRPr="00CE3C0F">
              <w:rPr>
                <w:rFonts w:cs="Times New Roman"/>
                <w:color w:val="000000"/>
              </w:rPr>
              <w:t>12- AMS New</w:t>
            </w:r>
          </w:p>
        </w:tc>
        <w:tc>
          <w:tcPr>
            <w:tcW w:w="1727" w:type="pct"/>
            <w:tcBorders>
              <w:top w:val="nil"/>
              <w:left w:val="nil"/>
              <w:bottom w:val="nil"/>
              <w:right w:val="nil"/>
            </w:tcBorders>
            <w:shd w:val="clear" w:color="auto" w:fill="auto"/>
            <w:noWrap/>
            <w:hideMark/>
          </w:tcPr>
          <w:p w14:paraId="3A4A6B95" w14:textId="77777777" w:rsidR="003C573C" w:rsidRPr="00CE3C0F" w:rsidRDefault="003C573C" w:rsidP="00CE3C0F">
            <w:pPr>
              <w:jc w:val="center"/>
              <w:rPr>
                <w:rFonts w:cs="Times New Roman"/>
                <w:color w:val="000000"/>
              </w:rPr>
            </w:pPr>
            <w:r w:rsidRPr="00CE3C0F">
              <w:rPr>
                <w:rFonts w:cs="Times New Roman"/>
                <w:color w:val="000000"/>
              </w:rPr>
              <w:t>12th Most Preferred</w:t>
            </w:r>
          </w:p>
        </w:tc>
        <w:tc>
          <w:tcPr>
            <w:tcW w:w="1711" w:type="pct"/>
            <w:tcBorders>
              <w:top w:val="nil"/>
              <w:left w:val="nil"/>
              <w:bottom w:val="nil"/>
              <w:right w:val="nil"/>
            </w:tcBorders>
          </w:tcPr>
          <w:p w14:paraId="540E0FBD" w14:textId="77777777" w:rsidR="003C573C" w:rsidRPr="00CE3C0F" w:rsidRDefault="003C573C" w:rsidP="00CE3C0F">
            <w:pPr>
              <w:jc w:val="center"/>
              <w:rPr>
                <w:rFonts w:cs="Times New Roman"/>
                <w:color w:val="000000"/>
              </w:rPr>
            </w:pPr>
            <w:r w:rsidRPr="00CE3C0F">
              <w:rPr>
                <w:rFonts w:cs="Times New Roman"/>
                <w:color w:val="000000"/>
              </w:rPr>
              <w:t>8- AMS Add-On</w:t>
            </w:r>
          </w:p>
        </w:tc>
      </w:tr>
      <w:tr w:rsidR="003C573C" w:rsidRPr="00CE3C0F" w14:paraId="3F3BC223" w14:textId="77777777" w:rsidTr="00CE3C0F">
        <w:trPr>
          <w:trHeight w:val="20"/>
        </w:trPr>
        <w:tc>
          <w:tcPr>
            <w:tcW w:w="1562" w:type="pct"/>
            <w:tcBorders>
              <w:top w:val="nil"/>
              <w:left w:val="nil"/>
              <w:bottom w:val="nil"/>
              <w:right w:val="nil"/>
            </w:tcBorders>
            <w:shd w:val="clear" w:color="auto" w:fill="auto"/>
            <w:noWrap/>
            <w:hideMark/>
          </w:tcPr>
          <w:p w14:paraId="29A5218C" w14:textId="77777777" w:rsidR="003C573C" w:rsidRPr="00CE3C0F" w:rsidRDefault="003C573C" w:rsidP="00CE3C0F">
            <w:pPr>
              <w:jc w:val="center"/>
              <w:rPr>
                <w:rFonts w:cs="Times New Roman"/>
                <w:color w:val="000000"/>
              </w:rPr>
            </w:pPr>
            <w:r w:rsidRPr="00CE3C0F">
              <w:rPr>
                <w:rFonts w:cs="Times New Roman"/>
                <w:color w:val="000000"/>
              </w:rPr>
              <w:t>6- AMS Retrofit</w:t>
            </w:r>
          </w:p>
        </w:tc>
        <w:tc>
          <w:tcPr>
            <w:tcW w:w="1727" w:type="pct"/>
            <w:tcBorders>
              <w:top w:val="nil"/>
              <w:left w:val="nil"/>
              <w:bottom w:val="nil"/>
              <w:right w:val="nil"/>
            </w:tcBorders>
            <w:shd w:val="clear" w:color="auto" w:fill="auto"/>
            <w:noWrap/>
            <w:hideMark/>
          </w:tcPr>
          <w:p w14:paraId="3F04D3F2" w14:textId="77777777" w:rsidR="003C573C" w:rsidRPr="00CE3C0F" w:rsidRDefault="003C573C" w:rsidP="00CE3C0F">
            <w:pPr>
              <w:jc w:val="center"/>
              <w:rPr>
                <w:rFonts w:cs="Times New Roman"/>
                <w:color w:val="000000"/>
              </w:rPr>
            </w:pPr>
            <w:r w:rsidRPr="00CE3C0F">
              <w:rPr>
                <w:rFonts w:cs="Times New Roman"/>
                <w:color w:val="000000"/>
              </w:rPr>
              <w:t>13th Most Preferred</w:t>
            </w:r>
          </w:p>
        </w:tc>
        <w:tc>
          <w:tcPr>
            <w:tcW w:w="1711" w:type="pct"/>
            <w:tcBorders>
              <w:top w:val="nil"/>
              <w:left w:val="nil"/>
              <w:bottom w:val="nil"/>
              <w:right w:val="nil"/>
            </w:tcBorders>
          </w:tcPr>
          <w:p w14:paraId="3743CDD2" w14:textId="77777777" w:rsidR="003C573C" w:rsidRPr="00CE3C0F" w:rsidRDefault="003C573C" w:rsidP="00CE3C0F">
            <w:pPr>
              <w:jc w:val="center"/>
              <w:rPr>
                <w:rFonts w:cs="Times New Roman"/>
                <w:color w:val="000000"/>
              </w:rPr>
            </w:pPr>
            <w:r w:rsidRPr="00CE3C0F">
              <w:rPr>
                <w:rFonts w:cs="Times New Roman"/>
                <w:color w:val="000000"/>
              </w:rPr>
              <w:t>5- AMS Retrofit</w:t>
            </w:r>
          </w:p>
        </w:tc>
      </w:tr>
      <w:tr w:rsidR="003C573C" w:rsidRPr="00CE3C0F" w14:paraId="401D573B" w14:textId="77777777" w:rsidTr="00CE3C0F">
        <w:trPr>
          <w:trHeight w:val="20"/>
        </w:trPr>
        <w:tc>
          <w:tcPr>
            <w:tcW w:w="1562" w:type="pct"/>
            <w:tcBorders>
              <w:top w:val="nil"/>
              <w:left w:val="nil"/>
              <w:bottom w:val="nil"/>
              <w:right w:val="nil"/>
            </w:tcBorders>
            <w:shd w:val="clear" w:color="auto" w:fill="auto"/>
            <w:noWrap/>
            <w:hideMark/>
          </w:tcPr>
          <w:p w14:paraId="7293922D" w14:textId="77777777" w:rsidR="003C573C" w:rsidRPr="00CE3C0F" w:rsidRDefault="003C573C" w:rsidP="00CE3C0F">
            <w:pPr>
              <w:jc w:val="center"/>
              <w:rPr>
                <w:rFonts w:cs="Times New Roman"/>
                <w:color w:val="000000"/>
              </w:rPr>
            </w:pPr>
            <w:r w:rsidRPr="00CE3C0F">
              <w:rPr>
                <w:rFonts w:cs="Times New Roman"/>
                <w:color w:val="000000"/>
              </w:rPr>
              <w:t>7- AMS Add-On</w:t>
            </w:r>
          </w:p>
        </w:tc>
        <w:tc>
          <w:tcPr>
            <w:tcW w:w="1727" w:type="pct"/>
            <w:tcBorders>
              <w:top w:val="nil"/>
              <w:left w:val="nil"/>
              <w:bottom w:val="nil"/>
              <w:right w:val="nil"/>
            </w:tcBorders>
            <w:shd w:val="clear" w:color="auto" w:fill="auto"/>
            <w:noWrap/>
            <w:hideMark/>
          </w:tcPr>
          <w:p w14:paraId="225BC3E8" w14:textId="77777777" w:rsidR="003C573C" w:rsidRPr="00CE3C0F" w:rsidRDefault="003C573C" w:rsidP="00CE3C0F">
            <w:pPr>
              <w:jc w:val="center"/>
              <w:rPr>
                <w:rFonts w:cs="Times New Roman"/>
                <w:color w:val="000000"/>
              </w:rPr>
            </w:pPr>
            <w:r w:rsidRPr="00CE3C0F">
              <w:rPr>
                <w:rFonts w:cs="Times New Roman"/>
                <w:color w:val="000000"/>
              </w:rPr>
              <w:t>14th Most Preferred</w:t>
            </w:r>
          </w:p>
        </w:tc>
        <w:tc>
          <w:tcPr>
            <w:tcW w:w="1711" w:type="pct"/>
            <w:tcBorders>
              <w:top w:val="nil"/>
              <w:left w:val="nil"/>
              <w:bottom w:val="nil"/>
              <w:right w:val="nil"/>
            </w:tcBorders>
          </w:tcPr>
          <w:p w14:paraId="357762FD" w14:textId="77777777" w:rsidR="003C573C" w:rsidRPr="00CE3C0F" w:rsidRDefault="003C573C" w:rsidP="00CE3C0F">
            <w:pPr>
              <w:jc w:val="center"/>
              <w:rPr>
                <w:rFonts w:cs="Times New Roman"/>
                <w:color w:val="000000"/>
              </w:rPr>
            </w:pPr>
            <w:r w:rsidRPr="00CE3C0F">
              <w:rPr>
                <w:rFonts w:cs="Times New Roman"/>
                <w:color w:val="000000"/>
              </w:rPr>
              <w:t>7- AMS Add-On</w:t>
            </w:r>
          </w:p>
        </w:tc>
      </w:tr>
      <w:tr w:rsidR="003C573C" w:rsidRPr="00CE3C0F" w14:paraId="205CE759" w14:textId="77777777" w:rsidTr="00CE3C0F">
        <w:trPr>
          <w:trHeight w:val="20"/>
        </w:trPr>
        <w:tc>
          <w:tcPr>
            <w:tcW w:w="1562" w:type="pct"/>
            <w:tcBorders>
              <w:top w:val="nil"/>
              <w:left w:val="nil"/>
              <w:bottom w:val="nil"/>
              <w:right w:val="nil"/>
            </w:tcBorders>
            <w:shd w:val="clear" w:color="auto" w:fill="auto"/>
            <w:noWrap/>
            <w:hideMark/>
          </w:tcPr>
          <w:p w14:paraId="40A84BAC" w14:textId="77777777" w:rsidR="003C573C" w:rsidRPr="00CE3C0F" w:rsidRDefault="003C573C" w:rsidP="00CE3C0F">
            <w:pPr>
              <w:jc w:val="center"/>
              <w:rPr>
                <w:rFonts w:cs="Times New Roman"/>
                <w:color w:val="000000"/>
              </w:rPr>
            </w:pPr>
            <w:r w:rsidRPr="00CE3C0F">
              <w:rPr>
                <w:rFonts w:cs="Times New Roman"/>
                <w:color w:val="000000"/>
              </w:rPr>
              <w:t>11- AMS New</w:t>
            </w:r>
          </w:p>
        </w:tc>
        <w:tc>
          <w:tcPr>
            <w:tcW w:w="1727" w:type="pct"/>
            <w:tcBorders>
              <w:top w:val="nil"/>
              <w:left w:val="nil"/>
              <w:bottom w:val="nil"/>
              <w:right w:val="nil"/>
            </w:tcBorders>
            <w:shd w:val="clear" w:color="auto" w:fill="auto"/>
            <w:noWrap/>
            <w:hideMark/>
          </w:tcPr>
          <w:p w14:paraId="136BEC24" w14:textId="77777777" w:rsidR="003C573C" w:rsidRPr="00CE3C0F" w:rsidRDefault="003C573C" w:rsidP="00CE3C0F">
            <w:pPr>
              <w:jc w:val="center"/>
              <w:rPr>
                <w:rFonts w:cs="Times New Roman"/>
                <w:color w:val="000000"/>
              </w:rPr>
            </w:pPr>
            <w:r w:rsidRPr="00CE3C0F">
              <w:rPr>
                <w:rFonts w:cs="Times New Roman"/>
                <w:color w:val="000000"/>
              </w:rPr>
              <w:t>15th Most Preferred</w:t>
            </w:r>
          </w:p>
        </w:tc>
        <w:tc>
          <w:tcPr>
            <w:tcW w:w="1711" w:type="pct"/>
            <w:tcBorders>
              <w:top w:val="nil"/>
              <w:left w:val="nil"/>
              <w:bottom w:val="nil"/>
              <w:right w:val="nil"/>
            </w:tcBorders>
          </w:tcPr>
          <w:p w14:paraId="2E4ECEB6" w14:textId="77777777" w:rsidR="003C573C" w:rsidRPr="00CE3C0F" w:rsidRDefault="003C573C" w:rsidP="00CE3C0F">
            <w:pPr>
              <w:jc w:val="center"/>
              <w:rPr>
                <w:rFonts w:cs="Times New Roman"/>
                <w:color w:val="000000"/>
              </w:rPr>
            </w:pPr>
            <w:r w:rsidRPr="00CE3C0F">
              <w:rPr>
                <w:rFonts w:cs="Times New Roman"/>
                <w:color w:val="000000"/>
              </w:rPr>
              <w:t>6- AMS Add-On</w:t>
            </w:r>
          </w:p>
        </w:tc>
      </w:tr>
      <w:tr w:rsidR="003C573C" w:rsidRPr="00CE3C0F" w14:paraId="17CAA1C4" w14:textId="77777777" w:rsidTr="00CE3C0F">
        <w:trPr>
          <w:trHeight w:val="20"/>
        </w:trPr>
        <w:tc>
          <w:tcPr>
            <w:tcW w:w="1562" w:type="pct"/>
            <w:tcBorders>
              <w:top w:val="nil"/>
              <w:left w:val="nil"/>
              <w:bottom w:val="nil"/>
              <w:right w:val="nil"/>
            </w:tcBorders>
            <w:shd w:val="clear" w:color="auto" w:fill="auto"/>
            <w:noWrap/>
            <w:hideMark/>
          </w:tcPr>
          <w:p w14:paraId="272402E5" w14:textId="77777777" w:rsidR="003C573C" w:rsidRPr="00CE3C0F" w:rsidRDefault="003C573C" w:rsidP="00CE3C0F">
            <w:pPr>
              <w:jc w:val="center"/>
              <w:rPr>
                <w:rFonts w:cs="Times New Roman"/>
                <w:color w:val="000000"/>
              </w:rPr>
            </w:pPr>
            <w:r w:rsidRPr="00CE3C0F">
              <w:rPr>
                <w:rFonts w:cs="Times New Roman"/>
                <w:color w:val="000000"/>
              </w:rPr>
              <w:t>10- AMS New</w:t>
            </w:r>
          </w:p>
        </w:tc>
        <w:tc>
          <w:tcPr>
            <w:tcW w:w="1727" w:type="pct"/>
            <w:tcBorders>
              <w:top w:val="nil"/>
              <w:left w:val="nil"/>
              <w:bottom w:val="nil"/>
              <w:right w:val="nil"/>
            </w:tcBorders>
            <w:shd w:val="clear" w:color="auto" w:fill="auto"/>
            <w:noWrap/>
            <w:hideMark/>
          </w:tcPr>
          <w:p w14:paraId="2B8FE28F" w14:textId="77777777" w:rsidR="003C573C" w:rsidRPr="00CE3C0F" w:rsidRDefault="003C573C" w:rsidP="00CE3C0F">
            <w:pPr>
              <w:jc w:val="center"/>
              <w:rPr>
                <w:rFonts w:cs="Times New Roman"/>
                <w:color w:val="000000"/>
              </w:rPr>
            </w:pPr>
            <w:r w:rsidRPr="00CE3C0F">
              <w:rPr>
                <w:rFonts w:cs="Times New Roman"/>
                <w:color w:val="000000"/>
              </w:rPr>
              <w:t>16th Most Preferred</w:t>
            </w:r>
          </w:p>
        </w:tc>
        <w:tc>
          <w:tcPr>
            <w:tcW w:w="1711" w:type="pct"/>
            <w:tcBorders>
              <w:top w:val="nil"/>
              <w:left w:val="nil"/>
              <w:bottom w:val="nil"/>
              <w:right w:val="nil"/>
            </w:tcBorders>
          </w:tcPr>
          <w:p w14:paraId="49F359D8" w14:textId="77777777" w:rsidR="003C573C" w:rsidRPr="00CE3C0F" w:rsidRDefault="003C573C" w:rsidP="00CE3C0F">
            <w:pPr>
              <w:jc w:val="center"/>
              <w:rPr>
                <w:rFonts w:cs="Times New Roman"/>
                <w:color w:val="000000"/>
              </w:rPr>
            </w:pPr>
            <w:r w:rsidRPr="00CE3C0F">
              <w:rPr>
                <w:rFonts w:cs="Times New Roman"/>
                <w:color w:val="000000"/>
              </w:rPr>
              <w:t>4- AMS Retrofit</w:t>
            </w:r>
          </w:p>
        </w:tc>
      </w:tr>
      <w:tr w:rsidR="003C573C" w:rsidRPr="00CE3C0F" w14:paraId="567220EE" w14:textId="77777777" w:rsidTr="00CE3C0F">
        <w:trPr>
          <w:trHeight w:val="20"/>
        </w:trPr>
        <w:tc>
          <w:tcPr>
            <w:tcW w:w="1562" w:type="pct"/>
            <w:tcBorders>
              <w:top w:val="nil"/>
              <w:left w:val="nil"/>
              <w:bottom w:val="nil"/>
              <w:right w:val="nil"/>
            </w:tcBorders>
            <w:shd w:val="clear" w:color="auto" w:fill="auto"/>
            <w:noWrap/>
            <w:hideMark/>
          </w:tcPr>
          <w:p w14:paraId="53AC9E10" w14:textId="77777777" w:rsidR="003C573C" w:rsidRPr="00CE3C0F" w:rsidRDefault="003C573C" w:rsidP="00CE3C0F">
            <w:pPr>
              <w:jc w:val="center"/>
              <w:rPr>
                <w:rFonts w:cs="Times New Roman"/>
                <w:color w:val="000000"/>
              </w:rPr>
            </w:pPr>
            <w:r w:rsidRPr="00CE3C0F">
              <w:rPr>
                <w:rFonts w:cs="Times New Roman"/>
                <w:color w:val="000000"/>
              </w:rPr>
              <w:t>6- AMS Add-On</w:t>
            </w:r>
          </w:p>
        </w:tc>
        <w:tc>
          <w:tcPr>
            <w:tcW w:w="1727" w:type="pct"/>
            <w:tcBorders>
              <w:top w:val="nil"/>
              <w:left w:val="nil"/>
              <w:bottom w:val="nil"/>
              <w:right w:val="nil"/>
            </w:tcBorders>
            <w:shd w:val="clear" w:color="auto" w:fill="auto"/>
            <w:noWrap/>
            <w:hideMark/>
          </w:tcPr>
          <w:p w14:paraId="2038BF0E" w14:textId="77777777" w:rsidR="003C573C" w:rsidRPr="00CE3C0F" w:rsidRDefault="003C573C" w:rsidP="00CE3C0F">
            <w:pPr>
              <w:jc w:val="center"/>
              <w:rPr>
                <w:rFonts w:cs="Times New Roman"/>
                <w:color w:val="000000"/>
              </w:rPr>
            </w:pPr>
            <w:r w:rsidRPr="00CE3C0F">
              <w:rPr>
                <w:rFonts w:cs="Times New Roman"/>
                <w:color w:val="000000"/>
              </w:rPr>
              <w:t>17th Most Preferred</w:t>
            </w:r>
          </w:p>
        </w:tc>
        <w:tc>
          <w:tcPr>
            <w:tcW w:w="1711" w:type="pct"/>
            <w:tcBorders>
              <w:top w:val="nil"/>
              <w:left w:val="nil"/>
              <w:bottom w:val="nil"/>
              <w:right w:val="nil"/>
            </w:tcBorders>
          </w:tcPr>
          <w:p w14:paraId="3C063D80" w14:textId="77777777" w:rsidR="003C573C" w:rsidRPr="00CE3C0F" w:rsidRDefault="003C573C" w:rsidP="00CE3C0F">
            <w:pPr>
              <w:jc w:val="center"/>
              <w:rPr>
                <w:rFonts w:cs="Times New Roman"/>
                <w:color w:val="000000"/>
              </w:rPr>
            </w:pPr>
            <w:r w:rsidRPr="00CE3C0F">
              <w:rPr>
                <w:rFonts w:cs="Times New Roman"/>
                <w:color w:val="000000"/>
              </w:rPr>
              <w:t>5- AMS Add-On</w:t>
            </w:r>
          </w:p>
        </w:tc>
      </w:tr>
      <w:tr w:rsidR="003C573C" w:rsidRPr="00CE3C0F" w14:paraId="783619A7" w14:textId="77777777" w:rsidTr="00CE3C0F">
        <w:trPr>
          <w:trHeight w:val="20"/>
        </w:trPr>
        <w:tc>
          <w:tcPr>
            <w:tcW w:w="1562" w:type="pct"/>
            <w:tcBorders>
              <w:top w:val="nil"/>
              <w:left w:val="nil"/>
              <w:bottom w:val="nil"/>
              <w:right w:val="nil"/>
            </w:tcBorders>
            <w:shd w:val="clear" w:color="auto" w:fill="auto"/>
            <w:noWrap/>
            <w:hideMark/>
          </w:tcPr>
          <w:p w14:paraId="73662499" w14:textId="77777777" w:rsidR="003C573C" w:rsidRPr="00CE3C0F" w:rsidRDefault="003C573C" w:rsidP="00CE3C0F">
            <w:pPr>
              <w:jc w:val="center"/>
              <w:rPr>
                <w:rFonts w:cs="Times New Roman"/>
                <w:color w:val="000000"/>
              </w:rPr>
            </w:pPr>
            <w:r w:rsidRPr="00CE3C0F">
              <w:rPr>
                <w:rFonts w:cs="Times New Roman"/>
                <w:color w:val="000000"/>
              </w:rPr>
              <w:t>5- AMS Retrofit</w:t>
            </w:r>
          </w:p>
        </w:tc>
        <w:tc>
          <w:tcPr>
            <w:tcW w:w="1727" w:type="pct"/>
            <w:tcBorders>
              <w:top w:val="nil"/>
              <w:left w:val="nil"/>
              <w:bottom w:val="nil"/>
              <w:right w:val="nil"/>
            </w:tcBorders>
            <w:shd w:val="clear" w:color="auto" w:fill="auto"/>
            <w:noWrap/>
            <w:hideMark/>
          </w:tcPr>
          <w:p w14:paraId="3096EF21" w14:textId="77777777" w:rsidR="003C573C" w:rsidRPr="00CE3C0F" w:rsidRDefault="003C573C" w:rsidP="00CE3C0F">
            <w:pPr>
              <w:jc w:val="center"/>
              <w:rPr>
                <w:rFonts w:cs="Times New Roman"/>
                <w:color w:val="000000"/>
              </w:rPr>
            </w:pPr>
            <w:r w:rsidRPr="00CE3C0F">
              <w:rPr>
                <w:rFonts w:cs="Times New Roman"/>
                <w:color w:val="000000"/>
              </w:rPr>
              <w:t>18th Most Preferred</w:t>
            </w:r>
          </w:p>
        </w:tc>
        <w:tc>
          <w:tcPr>
            <w:tcW w:w="1711" w:type="pct"/>
            <w:tcBorders>
              <w:top w:val="nil"/>
              <w:left w:val="nil"/>
              <w:bottom w:val="nil"/>
              <w:right w:val="nil"/>
            </w:tcBorders>
          </w:tcPr>
          <w:p w14:paraId="29608E0C" w14:textId="77777777" w:rsidR="003C573C" w:rsidRPr="00CE3C0F" w:rsidRDefault="003C573C" w:rsidP="00CE3C0F">
            <w:pPr>
              <w:jc w:val="center"/>
              <w:rPr>
                <w:rFonts w:cs="Times New Roman"/>
                <w:color w:val="000000"/>
              </w:rPr>
            </w:pPr>
            <w:r w:rsidRPr="00CE3C0F">
              <w:rPr>
                <w:rFonts w:cs="Times New Roman"/>
                <w:color w:val="000000"/>
              </w:rPr>
              <w:t>3- AMS Retrofit</w:t>
            </w:r>
          </w:p>
        </w:tc>
      </w:tr>
      <w:tr w:rsidR="003C573C" w:rsidRPr="00CE3C0F" w14:paraId="7D568E1D" w14:textId="77777777" w:rsidTr="00CE3C0F">
        <w:trPr>
          <w:trHeight w:val="20"/>
        </w:trPr>
        <w:tc>
          <w:tcPr>
            <w:tcW w:w="1562" w:type="pct"/>
            <w:tcBorders>
              <w:top w:val="nil"/>
              <w:left w:val="nil"/>
              <w:bottom w:val="nil"/>
              <w:right w:val="nil"/>
            </w:tcBorders>
            <w:shd w:val="clear" w:color="auto" w:fill="auto"/>
            <w:noWrap/>
            <w:hideMark/>
          </w:tcPr>
          <w:p w14:paraId="4E831DD1" w14:textId="77777777" w:rsidR="003C573C" w:rsidRPr="00CE3C0F" w:rsidRDefault="003C573C" w:rsidP="00CE3C0F">
            <w:pPr>
              <w:jc w:val="center"/>
              <w:rPr>
                <w:rFonts w:cs="Times New Roman"/>
                <w:color w:val="000000"/>
              </w:rPr>
            </w:pPr>
            <w:r w:rsidRPr="00CE3C0F">
              <w:rPr>
                <w:rFonts w:cs="Times New Roman"/>
                <w:color w:val="000000"/>
              </w:rPr>
              <w:t>9- AMS New</w:t>
            </w:r>
          </w:p>
        </w:tc>
        <w:tc>
          <w:tcPr>
            <w:tcW w:w="1727" w:type="pct"/>
            <w:tcBorders>
              <w:top w:val="nil"/>
              <w:left w:val="nil"/>
              <w:bottom w:val="nil"/>
              <w:right w:val="nil"/>
            </w:tcBorders>
            <w:shd w:val="clear" w:color="auto" w:fill="auto"/>
            <w:noWrap/>
            <w:hideMark/>
          </w:tcPr>
          <w:p w14:paraId="171BC866" w14:textId="77777777" w:rsidR="003C573C" w:rsidRPr="00CE3C0F" w:rsidRDefault="003C573C" w:rsidP="00CE3C0F">
            <w:pPr>
              <w:jc w:val="center"/>
              <w:rPr>
                <w:rFonts w:cs="Times New Roman"/>
                <w:color w:val="000000"/>
              </w:rPr>
            </w:pPr>
            <w:r w:rsidRPr="00CE3C0F">
              <w:rPr>
                <w:rFonts w:cs="Times New Roman"/>
                <w:color w:val="000000"/>
              </w:rPr>
              <w:t>19th Most Preferred</w:t>
            </w:r>
          </w:p>
        </w:tc>
        <w:tc>
          <w:tcPr>
            <w:tcW w:w="1711" w:type="pct"/>
            <w:tcBorders>
              <w:top w:val="nil"/>
              <w:left w:val="nil"/>
              <w:bottom w:val="nil"/>
              <w:right w:val="nil"/>
            </w:tcBorders>
          </w:tcPr>
          <w:p w14:paraId="1FE3B2FE" w14:textId="77777777" w:rsidR="003C573C" w:rsidRPr="00CE3C0F" w:rsidRDefault="003C573C" w:rsidP="00CE3C0F">
            <w:pPr>
              <w:jc w:val="center"/>
              <w:rPr>
                <w:rFonts w:cs="Times New Roman"/>
                <w:color w:val="000000"/>
              </w:rPr>
            </w:pPr>
            <w:r w:rsidRPr="00CE3C0F">
              <w:rPr>
                <w:rFonts w:cs="Times New Roman"/>
                <w:color w:val="000000"/>
              </w:rPr>
              <w:t>4- AMS Add-On</w:t>
            </w:r>
          </w:p>
        </w:tc>
      </w:tr>
      <w:tr w:rsidR="003C573C" w:rsidRPr="00CE3C0F" w14:paraId="5E074B81" w14:textId="77777777" w:rsidTr="00CE3C0F">
        <w:trPr>
          <w:trHeight w:val="20"/>
        </w:trPr>
        <w:tc>
          <w:tcPr>
            <w:tcW w:w="1562" w:type="pct"/>
            <w:tcBorders>
              <w:top w:val="nil"/>
              <w:left w:val="nil"/>
              <w:bottom w:val="nil"/>
              <w:right w:val="nil"/>
            </w:tcBorders>
            <w:shd w:val="clear" w:color="auto" w:fill="auto"/>
            <w:noWrap/>
            <w:hideMark/>
          </w:tcPr>
          <w:p w14:paraId="7C96F88D" w14:textId="77777777" w:rsidR="003C573C" w:rsidRPr="00CE3C0F" w:rsidRDefault="003C573C" w:rsidP="00CE3C0F">
            <w:pPr>
              <w:jc w:val="center"/>
              <w:rPr>
                <w:rFonts w:cs="Times New Roman"/>
                <w:color w:val="000000"/>
              </w:rPr>
            </w:pPr>
            <w:r w:rsidRPr="00CE3C0F">
              <w:rPr>
                <w:rFonts w:cs="Times New Roman"/>
                <w:color w:val="000000"/>
              </w:rPr>
              <w:t>5- AMS Add-On</w:t>
            </w:r>
          </w:p>
        </w:tc>
        <w:tc>
          <w:tcPr>
            <w:tcW w:w="1727" w:type="pct"/>
            <w:tcBorders>
              <w:top w:val="nil"/>
              <w:left w:val="nil"/>
              <w:bottom w:val="nil"/>
              <w:right w:val="nil"/>
            </w:tcBorders>
            <w:shd w:val="clear" w:color="auto" w:fill="auto"/>
            <w:noWrap/>
            <w:hideMark/>
          </w:tcPr>
          <w:p w14:paraId="46CA298A" w14:textId="77777777" w:rsidR="003C573C" w:rsidRPr="00CE3C0F" w:rsidRDefault="003C573C" w:rsidP="00CE3C0F">
            <w:pPr>
              <w:jc w:val="center"/>
              <w:rPr>
                <w:rFonts w:cs="Times New Roman"/>
                <w:color w:val="000000"/>
              </w:rPr>
            </w:pPr>
            <w:r w:rsidRPr="00CE3C0F">
              <w:rPr>
                <w:rFonts w:cs="Times New Roman"/>
                <w:color w:val="000000"/>
              </w:rPr>
              <w:t>20th Most Preferred</w:t>
            </w:r>
          </w:p>
        </w:tc>
        <w:tc>
          <w:tcPr>
            <w:tcW w:w="1711" w:type="pct"/>
            <w:tcBorders>
              <w:top w:val="nil"/>
              <w:left w:val="nil"/>
              <w:bottom w:val="nil"/>
              <w:right w:val="nil"/>
            </w:tcBorders>
          </w:tcPr>
          <w:p w14:paraId="54A877C3" w14:textId="77777777" w:rsidR="003C573C" w:rsidRPr="00CE3C0F" w:rsidRDefault="003C573C" w:rsidP="00CE3C0F">
            <w:pPr>
              <w:jc w:val="center"/>
              <w:rPr>
                <w:rFonts w:cs="Times New Roman"/>
                <w:color w:val="000000"/>
              </w:rPr>
            </w:pPr>
            <w:r w:rsidRPr="00CE3C0F">
              <w:rPr>
                <w:rFonts w:cs="Times New Roman"/>
                <w:color w:val="000000"/>
              </w:rPr>
              <w:t>3- AMS Add-On</w:t>
            </w:r>
          </w:p>
        </w:tc>
      </w:tr>
      <w:tr w:rsidR="003C573C" w:rsidRPr="00CE3C0F" w14:paraId="7113560D" w14:textId="77777777" w:rsidTr="00CE3C0F">
        <w:trPr>
          <w:trHeight w:val="20"/>
        </w:trPr>
        <w:tc>
          <w:tcPr>
            <w:tcW w:w="1562" w:type="pct"/>
            <w:tcBorders>
              <w:top w:val="nil"/>
              <w:left w:val="nil"/>
              <w:bottom w:val="nil"/>
              <w:right w:val="nil"/>
            </w:tcBorders>
            <w:shd w:val="clear" w:color="auto" w:fill="auto"/>
            <w:noWrap/>
            <w:hideMark/>
          </w:tcPr>
          <w:p w14:paraId="58E881A2" w14:textId="77777777" w:rsidR="003C573C" w:rsidRPr="00CE3C0F" w:rsidRDefault="003C573C" w:rsidP="00CE3C0F">
            <w:pPr>
              <w:jc w:val="center"/>
              <w:rPr>
                <w:rFonts w:cs="Times New Roman"/>
                <w:color w:val="000000"/>
              </w:rPr>
            </w:pPr>
            <w:r w:rsidRPr="00CE3C0F">
              <w:rPr>
                <w:rFonts w:cs="Times New Roman"/>
                <w:color w:val="000000"/>
              </w:rPr>
              <w:t>8- AMS New</w:t>
            </w:r>
          </w:p>
        </w:tc>
        <w:tc>
          <w:tcPr>
            <w:tcW w:w="1727" w:type="pct"/>
            <w:tcBorders>
              <w:top w:val="nil"/>
              <w:left w:val="nil"/>
              <w:bottom w:val="nil"/>
              <w:right w:val="nil"/>
            </w:tcBorders>
            <w:shd w:val="clear" w:color="auto" w:fill="auto"/>
            <w:noWrap/>
            <w:hideMark/>
          </w:tcPr>
          <w:p w14:paraId="6AC201A9" w14:textId="77777777" w:rsidR="003C573C" w:rsidRPr="00CE3C0F" w:rsidRDefault="003C573C" w:rsidP="00CE3C0F">
            <w:pPr>
              <w:jc w:val="center"/>
              <w:rPr>
                <w:rFonts w:cs="Times New Roman"/>
                <w:color w:val="000000"/>
              </w:rPr>
            </w:pPr>
            <w:r w:rsidRPr="00CE3C0F">
              <w:rPr>
                <w:rFonts w:cs="Times New Roman"/>
                <w:color w:val="000000"/>
              </w:rPr>
              <w:t>21st Most Preferred</w:t>
            </w:r>
          </w:p>
        </w:tc>
        <w:tc>
          <w:tcPr>
            <w:tcW w:w="1711" w:type="pct"/>
            <w:tcBorders>
              <w:top w:val="nil"/>
              <w:left w:val="nil"/>
              <w:bottom w:val="nil"/>
              <w:right w:val="nil"/>
            </w:tcBorders>
          </w:tcPr>
          <w:p w14:paraId="2FC69A1F" w14:textId="77777777" w:rsidR="003C573C" w:rsidRPr="00CE3C0F" w:rsidRDefault="003C573C" w:rsidP="00CE3C0F">
            <w:pPr>
              <w:jc w:val="center"/>
              <w:rPr>
                <w:rFonts w:cs="Times New Roman"/>
                <w:color w:val="000000"/>
              </w:rPr>
            </w:pPr>
            <w:r w:rsidRPr="00CE3C0F">
              <w:rPr>
                <w:rFonts w:cs="Times New Roman"/>
                <w:color w:val="000000"/>
              </w:rPr>
              <w:t>2- AMS Retrofit</w:t>
            </w:r>
          </w:p>
        </w:tc>
      </w:tr>
      <w:tr w:rsidR="003C573C" w:rsidRPr="00CE3C0F" w14:paraId="796BD09B" w14:textId="77777777" w:rsidTr="00CE3C0F">
        <w:trPr>
          <w:trHeight w:val="20"/>
        </w:trPr>
        <w:tc>
          <w:tcPr>
            <w:tcW w:w="1562" w:type="pct"/>
            <w:tcBorders>
              <w:top w:val="nil"/>
              <w:left w:val="nil"/>
              <w:bottom w:val="nil"/>
              <w:right w:val="nil"/>
            </w:tcBorders>
            <w:shd w:val="clear" w:color="auto" w:fill="auto"/>
            <w:noWrap/>
            <w:hideMark/>
          </w:tcPr>
          <w:p w14:paraId="0DD912CF" w14:textId="77777777" w:rsidR="003C573C" w:rsidRPr="00CE3C0F" w:rsidRDefault="003C573C" w:rsidP="00CE3C0F">
            <w:pPr>
              <w:jc w:val="center"/>
              <w:rPr>
                <w:rFonts w:cs="Times New Roman"/>
                <w:color w:val="000000"/>
              </w:rPr>
            </w:pPr>
            <w:r w:rsidRPr="00CE3C0F">
              <w:rPr>
                <w:rFonts w:cs="Times New Roman"/>
                <w:color w:val="000000"/>
              </w:rPr>
              <w:t>4- AMS Retrofit</w:t>
            </w:r>
          </w:p>
        </w:tc>
        <w:tc>
          <w:tcPr>
            <w:tcW w:w="1727" w:type="pct"/>
            <w:tcBorders>
              <w:top w:val="nil"/>
              <w:left w:val="nil"/>
              <w:bottom w:val="nil"/>
              <w:right w:val="nil"/>
            </w:tcBorders>
            <w:shd w:val="clear" w:color="auto" w:fill="auto"/>
            <w:noWrap/>
            <w:hideMark/>
          </w:tcPr>
          <w:p w14:paraId="5BB339D5" w14:textId="77777777" w:rsidR="003C573C" w:rsidRPr="00CE3C0F" w:rsidRDefault="003C573C" w:rsidP="00CE3C0F">
            <w:pPr>
              <w:jc w:val="center"/>
              <w:rPr>
                <w:rFonts w:cs="Times New Roman"/>
                <w:color w:val="000000"/>
              </w:rPr>
            </w:pPr>
            <w:r w:rsidRPr="00CE3C0F">
              <w:rPr>
                <w:rFonts w:cs="Times New Roman"/>
                <w:color w:val="000000"/>
              </w:rPr>
              <w:t>22nd Most Preferred</w:t>
            </w:r>
          </w:p>
        </w:tc>
        <w:tc>
          <w:tcPr>
            <w:tcW w:w="1711" w:type="pct"/>
            <w:tcBorders>
              <w:top w:val="nil"/>
              <w:left w:val="nil"/>
              <w:bottom w:val="nil"/>
              <w:right w:val="nil"/>
            </w:tcBorders>
          </w:tcPr>
          <w:p w14:paraId="05BE87C9" w14:textId="77777777" w:rsidR="003C573C" w:rsidRPr="00CE3C0F" w:rsidRDefault="003C573C" w:rsidP="00CE3C0F">
            <w:pPr>
              <w:jc w:val="center"/>
              <w:rPr>
                <w:rFonts w:cs="Times New Roman"/>
                <w:color w:val="000000"/>
              </w:rPr>
            </w:pPr>
            <w:r w:rsidRPr="00CE3C0F">
              <w:rPr>
                <w:rFonts w:cs="Times New Roman"/>
                <w:color w:val="000000"/>
              </w:rPr>
              <w:t>2- AMS Add-On</w:t>
            </w:r>
          </w:p>
        </w:tc>
      </w:tr>
      <w:tr w:rsidR="003C573C" w:rsidRPr="00CE3C0F" w14:paraId="675E5CD8" w14:textId="77777777" w:rsidTr="00CE3C0F">
        <w:trPr>
          <w:trHeight w:val="20"/>
        </w:trPr>
        <w:tc>
          <w:tcPr>
            <w:tcW w:w="1562" w:type="pct"/>
            <w:tcBorders>
              <w:top w:val="nil"/>
              <w:left w:val="nil"/>
              <w:bottom w:val="nil"/>
              <w:right w:val="nil"/>
            </w:tcBorders>
            <w:shd w:val="clear" w:color="auto" w:fill="auto"/>
            <w:noWrap/>
            <w:hideMark/>
          </w:tcPr>
          <w:p w14:paraId="382EB90E" w14:textId="77777777" w:rsidR="003C573C" w:rsidRPr="00CE3C0F" w:rsidRDefault="003C573C" w:rsidP="00CE3C0F">
            <w:pPr>
              <w:jc w:val="center"/>
              <w:rPr>
                <w:rFonts w:cs="Times New Roman"/>
                <w:color w:val="000000"/>
              </w:rPr>
            </w:pPr>
            <w:r w:rsidRPr="00CE3C0F">
              <w:rPr>
                <w:rFonts w:cs="Times New Roman"/>
                <w:color w:val="000000"/>
              </w:rPr>
              <w:t>7- AMS New</w:t>
            </w:r>
          </w:p>
        </w:tc>
        <w:tc>
          <w:tcPr>
            <w:tcW w:w="1727" w:type="pct"/>
            <w:tcBorders>
              <w:top w:val="nil"/>
              <w:left w:val="nil"/>
              <w:bottom w:val="nil"/>
              <w:right w:val="nil"/>
            </w:tcBorders>
            <w:shd w:val="clear" w:color="auto" w:fill="auto"/>
            <w:noWrap/>
            <w:hideMark/>
          </w:tcPr>
          <w:p w14:paraId="737E138B" w14:textId="77777777" w:rsidR="003C573C" w:rsidRPr="00CE3C0F" w:rsidRDefault="003C573C" w:rsidP="00CE3C0F">
            <w:pPr>
              <w:jc w:val="center"/>
              <w:rPr>
                <w:rFonts w:cs="Times New Roman"/>
                <w:color w:val="000000"/>
              </w:rPr>
            </w:pPr>
            <w:r w:rsidRPr="00CE3C0F">
              <w:rPr>
                <w:rFonts w:cs="Times New Roman"/>
                <w:color w:val="000000"/>
              </w:rPr>
              <w:t>23rd Most Preferred</w:t>
            </w:r>
          </w:p>
        </w:tc>
        <w:tc>
          <w:tcPr>
            <w:tcW w:w="1711" w:type="pct"/>
            <w:tcBorders>
              <w:top w:val="nil"/>
              <w:left w:val="nil"/>
              <w:bottom w:val="nil"/>
              <w:right w:val="nil"/>
            </w:tcBorders>
          </w:tcPr>
          <w:p w14:paraId="46C0A3F2" w14:textId="77777777" w:rsidR="003C573C" w:rsidRPr="00CE3C0F" w:rsidRDefault="003C573C" w:rsidP="00CE3C0F">
            <w:pPr>
              <w:jc w:val="center"/>
              <w:rPr>
                <w:rFonts w:cs="Times New Roman"/>
                <w:color w:val="000000"/>
              </w:rPr>
            </w:pPr>
            <w:r w:rsidRPr="00CE3C0F">
              <w:rPr>
                <w:rFonts w:cs="Times New Roman"/>
                <w:color w:val="000000"/>
              </w:rPr>
              <w:t>1- AMS Retrofit</w:t>
            </w:r>
          </w:p>
        </w:tc>
      </w:tr>
      <w:tr w:rsidR="003C573C" w:rsidRPr="00CE3C0F" w14:paraId="54EC031D" w14:textId="77777777" w:rsidTr="00CE3C0F">
        <w:trPr>
          <w:trHeight w:val="20"/>
        </w:trPr>
        <w:tc>
          <w:tcPr>
            <w:tcW w:w="1562" w:type="pct"/>
            <w:tcBorders>
              <w:top w:val="nil"/>
              <w:left w:val="nil"/>
              <w:bottom w:val="nil"/>
              <w:right w:val="nil"/>
            </w:tcBorders>
            <w:shd w:val="clear" w:color="auto" w:fill="auto"/>
            <w:noWrap/>
            <w:hideMark/>
          </w:tcPr>
          <w:p w14:paraId="2A1CB3D2" w14:textId="77777777" w:rsidR="003C573C" w:rsidRPr="00CE3C0F" w:rsidRDefault="003C573C" w:rsidP="00CE3C0F">
            <w:pPr>
              <w:jc w:val="center"/>
              <w:rPr>
                <w:rFonts w:cs="Times New Roman"/>
                <w:color w:val="000000"/>
              </w:rPr>
            </w:pPr>
            <w:r w:rsidRPr="00CE3C0F">
              <w:rPr>
                <w:rFonts w:cs="Times New Roman"/>
                <w:color w:val="000000"/>
              </w:rPr>
              <w:t>4- AMS Add-On</w:t>
            </w:r>
          </w:p>
        </w:tc>
        <w:tc>
          <w:tcPr>
            <w:tcW w:w="1727" w:type="pct"/>
            <w:tcBorders>
              <w:top w:val="nil"/>
              <w:left w:val="nil"/>
              <w:bottom w:val="nil"/>
              <w:right w:val="nil"/>
            </w:tcBorders>
            <w:shd w:val="clear" w:color="auto" w:fill="auto"/>
            <w:noWrap/>
            <w:hideMark/>
          </w:tcPr>
          <w:p w14:paraId="2A2B419A" w14:textId="77777777" w:rsidR="003C573C" w:rsidRPr="00CE3C0F" w:rsidRDefault="003C573C" w:rsidP="00CE3C0F">
            <w:pPr>
              <w:jc w:val="center"/>
              <w:rPr>
                <w:rFonts w:cs="Times New Roman"/>
                <w:color w:val="000000"/>
              </w:rPr>
            </w:pPr>
            <w:r w:rsidRPr="00CE3C0F">
              <w:rPr>
                <w:rFonts w:cs="Times New Roman"/>
                <w:color w:val="000000"/>
              </w:rPr>
              <w:t>24th Most Preferred</w:t>
            </w:r>
          </w:p>
        </w:tc>
        <w:tc>
          <w:tcPr>
            <w:tcW w:w="1711" w:type="pct"/>
            <w:tcBorders>
              <w:top w:val="nil"/>
              <w:left w:val="nil"/>
              <w:bottom w:val="nil"/>
              <w:right w:val="nil"/>
            </w:tcBorders>
          </w:tcPr>
          <w:p w14:paraId="58808144" w14:textId="77777777" w:rsidR="003C573C" w:rsidRPr="00CE3C0F" w:rsidRDefault="003C573C" w:rsidP="00CE3C0F">
            <w:pPr>
              <w:jc w:val="center"/>
              <w:rPr>
                <w:rFonts w:cs="Times New Roman"/>
                <w:color w:val="000000"/>
              </w:rPr>
            </w:pPr>
            <w:r w:rsidRPr="00CE3C0F">
              <w:rPr>
                <w:rFonts w:cs="Times New Roman"/>
                <w:color w:val="000000"/>
              </w:rPr>
              <w:t>12- AMS New</w:t>
            </w:r>
          </w:p>
        </w:tc>
      </w:tr>
      <w:tr w:rsidR="003C573C" w:rsidRPr="00CE3C0F" w14:paraId="252DBBD7" w14:textId="77777777" w:rsidTr="00CE3C0F">
        <w:trPr>
          <w:trHeight w:val="20"/>
        </w:trPr>
        <w:tc>
          <w:tcPr>
            <w:tcW w:w="1562" w:type="pct"/>
            <w:tcBorders>
              <w:top w:val="nil"/>
              <w:left w:val="nil"/>
              <w:bottom w:val="nil"/>
              <w:right w:val="nil"/>
            </w:tcBorders>
            <w:shd w:val="clear" w:color="auto" w:fill="auto"/>
            <w:noWrap/>
            <w:hideMark/>
          </w:tcPr>
          <w:p w14:paraId="7D406193" w14:textId="77777777" w:rsidR="003C573C" w:rsidRPr="00CE3C0F" w:rsidRDefault="003C573C" w:rsidP="00CE3C0F">
            <w:pPr>
              <w:jc w:val="center"/>
              <w:rPr>
                <w:rFonts w:cs="Times New Roman"/>
                <w:color w:val="000000"/>
              </w:rPr>
            </w:pPr>
            <w:r w:rsidRPr="00CE3C0F">
              <w:rPr>
                <w:rFonts w:cs="Times New Roman"/>
                <w:color w:val="000000"/>
              </w:rPr>
              <w:t>6- AMS New</w:t>
            </w:r>
          </w:p>
        </w:tc>
        <w:tc>
          <w:tcPr>
            <w:tcW w:w="1727" w:type="pct"/>
            <w:tcBorders>
              <w:top w:val="nil"/>
              <w:left w:val="nil"/>
              <w:bottom w:val="nil"/>
              <w:right w:val="nil"/>
            </w:tcBorders>
            <w:shd w:val="clear" w:color="auto" w:fill="auto"/>
            <w:noWrap/>
            <w:hideMark/>
          </w:tcPr>
          <w:p w14:paraId="29EC2FC7" w14:textId="77777777" w:rsidR="003C573C" w:rsidRPr="00CE3C0F" w:rsidRDefault="003C573C" w:rsidP="00CE3C0F">
            <w:pPr>
              <w:jc w:val="center"/>
              <w:rPr>
                <w:rFonts w:cs="Times New Roman"/>
                <w:color w:val="000000"/>
              </w:rPr>
            </w:pPr>
            <w:r w:rsidRPr="00CE3C0F">
              <w:rPr>
                <w:rFonts w:cs="Times New Roman"/>
                <w:color w:val="000000"/>
              </w:rPr>
              <w:t>25th Most Preferred</w:t>
            </w:r>
          </w:p>
        </w:tc>
        <w:tc>
          <w:tcPr>
            <w:tcW w:w="1711" w:type="pct"/>
            <w:tcBorders>
              <w:top w:val="nil"/>
              <w:left w:val="nil"/>
              <w:bottom w:val="nil"/>
              <w:right w:val="nil"/>
            </w:tcBorders>
          </w:tcPr>
          <w:p w14:paraId="64F1A402" w14:textId="77777777" w:rsidR="003C573C" w:rsidRPr="00CE3C0F" w:rsidRDefault="003C573C" w:rsidP="00CE3C0F">
            <w:pPr>
              <w:jc w:val="center"/>
              <w:rPr>
                <w:rFonts w:cs="Times New Roman"/>
                <w:color w:val="000000"/>
              </w:rPr>
            </w:pPr>
            <w:r w:rsidRPr="00CE3C0F">
              <w:rPr>
                <w:rFonts w:cs="Times New Roman"/>
                <w:color w:val="000000"/>
              </w:rPr>
              <w:t>11- AMS New</w:t>
            </w:r>
          </w:p>
        </w:tc>
      </w:tr>
      <w:tr w:rsidR="003C573C" w:rsidRPr="00CE3C0F" w14:paraId="0408435B" w14:textId="77777777" w:rsidTr="00CE3C0F">
        <w:trPr>
          <w:trHeight w:val="20"/>
        </w:trPr>
        <w:tc>
          <w:tcPr>
            <w:tcW w:w="1562" w:type="pct"/>
            <w:tcBorders>
              <w:top w:val="nil"/>
              <w:left w:val="nil"/>
              <w:bottom w:val="nil"/>
              <w:right w:val="nil"/>
            </w:tcBorders>
            <w:shd w:val="clear" w:color="auto" w:fill="auto"/>
            <w:noWrap/>
            <w:hideMark/>
          </w:tcPr>
          <w:p w14:paraId="668BFC26" w14:textId="77777777" w:rsidR="003C573C" w:rsidRPr="00CE3C0F" w:rsidRDefault="003C573C" w:rsidP="00CE3C0F">
            <w:pPr>
              <w:jc w:val="center"/>
              <w:rPr>
                <w:rFonts w:cs="Times New Roman"/>
                <w:color w:val="000000"/>
              </w:rPr>
            </w:pPr>
            <w:r w:rsidRPr="00CE3C0F">
              <w:rPr>
                <w:rFonts w:cs="Times New Roman"/>
                <w:color w:val="000000"/>
              </w:rPr>
              <w:t>3- AMS Retrofit</w:t>
            </w:r>
          </w:p>
        </w:tc>
        <w:tc>
          <w:tcPr>
            <w:tcW w:w="1727" w:type="pct"/>
            <w:tcBorders>
              <w:top w:val="nil"/>
              <w:left w:val="nil"/>
              <w:bottom w:val="nil"/>
              <w:right w:val="nil"/>
            </w:tcBorders>
            <w:shd w:val="clear" w:color="auto" w:fill="auto"/>
            <w:noWrap/>
            <w:hideMark/>
          </w:tcPr>
          <w:p w14:paraId="23551DDD" w14:textId="77777777" w:rsidR="003C573C" w:rsidRPr="00CE3C0F" w:rsidRDefault="003C573C" w:rsidP="00CE3C0F">
            <w:pPr>
              <w:jc w:val="center"/>
              <w:rPr>
                <w:rFonts w:cs="Times New Roman"/>
                <w:color w:val="000000"/>
              </w:rPr>
            </w:pPr>
            <w:r w:rsidRPr="00CE3C0F">
              <w:rPr>
                <w:rFonts w:cs="Times New Roman"/>
                <w:color w:val="000000"/>
              </w:rPr>
              <w:t>26th Most Preferred</w:t>
            </w:r>
          </w:p>
        </w:tc>
        <w:tc>
          <w:tcPr>
            <w:tcW w:w="1711" w:type="pct"/>
            <w:tcBorders>
              <w:top w:val="nil"/>
              <w:left w:val="nil"/>
              <w:bottom w:val="nil"/>
              <w:right w:val="nil"/>
            </w:tcBorders>
          </w:tcPr>
          <w:p w14:paraId="13677BE2" w14:textId="77777777" w:rsidR="003C573C" w:rsidRPr="00CE3C0F" w:rsidRDefault="003C573C" w:rsidP="00CE3C0F">
            <w:pPr>
              <w:jc w:val="center"/>
              <w:rPr>
                <w:rFonts w:cs="Times New Roman"/>
                <w:color w:val="000000"/>
              </w:rPr>
            </w:pPr>
            <w:r w:rsidRPr="00CE3C0F">
              <w:rPr>
                <w:rFonts w:cs="Times New Roman"/>
                <w:color w:val="000000"/>
              </w:rPr>
              <w:t>1- AMS Add-On</w:t>
            </w:r>
          </w:p>
        </w:tc>
      </w:tr>
      <w:tr w:rsidR="003C573C" w:rsidRPr="00CE3C0F" w14:paraId="6ECBB42D" w14:textId="77777777" w:rsidTr="00CE3C0F">
        <w:trPr>
          <w:trHeight w:val="20"/>
        </w:trPr>
        <w:tc>
          <w:tcPr>
            <w:tcW w:w="1562" w:type="pct"/>
            <w:tcBorders>
              <w:top w:val="nil"/>
              <w:left w:val="nil"/>
              <w:bottom w:val="nil"/>
              <w:right w:val="nil"/>
            </w:tcBorders>
            <w:shd w:val="clear" w:color="auto" w:fill="auto"/>
            <w:noWrap/>
            <w:hideMark/>
          </w:tcPr>
          <w:p w14:paraId="4C0C9AA7" w14:textId="77777777" w:rsidR="003C573C" w:rsidRPr="00CE3C0F" w:rsidRDefault="003C573C" w:rsidP="00CE3C0F">
            <w:pPr>
              <w:jc w:val="center"/>
              <w:rPr>
                <w:rFonts w:cs="Times New Roman"/>
                <w:color w:val="000000"/>
              </w:rPr>
            </w:pPr>
            <w:r w:rsidRPr="00CE3C0F">
              <w:rPr>
                <w:rFonts w:cs="Times New Roman"/>
                <w:color w:val="000000"/>
              </w:rPr>
              <w:t>5- AMS New</w:t>
            </w:r>
          </w:p>
        </w:tc>
        <w:tc>
          <w:tcPr>
            <w:tcW w:w="1727" w:type="pct"/>
            <w:tcBorders>
              <w:top w:val="nil"/>
              <w:left w:val="nil"/>
              <w:bottom w:val="nil"/>
              <w:right w:val="nil"/>
            </w:tcBorders>
            <w:shd w:val="clear" w:color="auto" w:fill="auto"/>
            <w:noWrap/>
            <w:hideMark/>
          </w:tcPr>
          <w:p w14:paraId="1A95D309" w14:textId="77777777" w:rsidR="003C573C" w:rsidRPr="00CE3C0F" w:rsidRDefault="003C573C" w:rsidP="00CE3C0F">
            <w:pPr>
              <w:jc w:val="center"/>
              <w:rPr>
                <w:rFonts w:cs="Times New Roman"/>
                <w:color w:val="000000"/>
              </w:rPr>
            </w:pPr>
            <w:r w:rsidRPr="00CE3C0F">
              <w:rPr>
                <w:rFonts w:cs="Times New Roman"/>
                <w:color w:val="000000"/>
              </w:rPr>
              <w:t>27th Most Preferred</w:t>
            </w:r>
          </w:p>
        </w:tc>
        <w:tc>
          <w:tcPr>
            <w:tcW w:w="1711" w:type="pct"/>
            <w:tcBorders>
              <w:top w:val="nil"/>
              <w:left w:val="nil"/>
              <w:bottom w:val="nil"/>
              <w:right w:val="nil"/>
            </w:tcBorders>
          </w:tcPr>
          <w:p w14:paraId="00CDB5FF" w14:textId="77777777" w:rsidR="003C573C" w:rsidRPr="00CE3C0F" w:rsidRDefault="003C573C" w:rsidP="00CE3C0F">
            <w:pPr>
              <w:jc w:val="center"/>
              <w:rPr>
                <w:rFonts w:cs="Times New Roman"/>
                <w:color w:val="000000"/>
              </w:rPr>
            </w:pPr>
            <w:r w:rsidRPr="00CE3C0F">
              <w:rPr>
                <w:rFonts w:cs="Times New Roman"/>
                <w:color w:val="000000"/>
              </w:rPr>
              <w:t>10- AMS New</w:t>
            </w:r>
          </w:p>
        </w:tc>
      </w:tr>
      <w:tr w:rsidR="003C573C" w:rsidRPr="00CE3C0F" w14:paraId="173B9514" w14:textId="77777777" w:rsidTr="00CE3C0F">
        <w:trPr>
          <w:trHeight w:val="20"/>
        </w:trPr>
        <w:tc>
          <w:tcPr>
            <w:tcW w:w="1562" w:type="pct"/>
            <w:tcBorders>
              <w:top w:val="nil"/>
              <w:left w:val="nil"/>
              <w:bottom w:val="nil"/>
              <w:right w:val="nil"/>
            </w:tcBorders>
            <w:shd w:val="clear" w:color="auto" w:fill="auto"/>
            <w:noWrap/>
            <w:hideMark/>
          </w:tcPr>
          <w:p w14:paraId="17CC1990" w14:textId="77777777" w:rsidR="003C573C" w:rsidRPr="00CE3C0F" w:rsidRDefault="003C573C" w:rsidP="00CE3C0F">
            <w:pPr>
              <w:jc w:val="center"/>
              <w:rPr>
                <w:rFonts w:cs="Times New Roman"/>
                <w:color w:val="000000"/>
              </w:rPr>
            </w:pPr>
            <w:r w:rsidRPr="00CE3C0F">
              <w:rPr>
                <w:rFonts w:cs="Times New Roman"/>
                <w:color w:val="000000"/>
              </w:rPr>
              <w:t>3- AMS Add-On</w:t>
            </w:r>
          </w:p>
        </w:tc>
        <w:tc>
          <w:tcPr>
            <w:tcW w:w="1727" w:type="pct"/>
            <w:tcBorders>
              <w:top w:val="nil"/>
              <w:left w:val="nil"/>
              <w:bottom w:val="nil"/>
              <w:right w:val="nil"/>
            </w:tcBorders>
            <w:shd w:val="clear" w:color="auto" w:fill="auto"/>
            <w:noWrap/>
            <w:hideMark/>
          </w:tcPr>
          <w:p w14:paraId="0BFD6808" w14:textId="77777777" w:rsidR="003C573C" w:rsidRPr="00CE3C0F" w:rsidRDefault="003C573C" w:rsidP="00CE3C0F">
            <w:pPr>
              <w:jc w:val="center"/>
              <w:rPr>
                <w:rFonts w:cs="Times New Roman"/>
                <w:color w:val="000000"/>
              </w:rPr>
            </w:pPr>
            <w:r w:rsidRPr="00CE3C0F">
              <w:rPr>
                <w:rFonts w:cs="Times New Roman"/>
                <w:color w:val="000000"/>
              </w:rPr>
              <w:t>28th Most Preferred</w:t>
            </w:r>
          </w:p>
        </w:tc>
        <w:tc>
          <w:tcPr>
            <w:tcW w:w="1711" w:type="pct"/>
            <w:tcBorders>
              <w:top w:val="nil"/>
              <w:left w:val="nil"/>
              <w:bottom w:val="nil"/>
              <w:right w:val="nil"/>
            </w:tcBorders>
          </w:tcPr>
          <w:p w14:paraId="138CAFA9" w14:textId="77777777" w:rsidR="003C573C" w:rsidRPr="00CE3C0F" w:rsidRDefault="003C573C" w:rsidP="00CE3C0F">
            <w:pPr>
              <w:jc w:val="center"/>
              <w:rPr>
                <w:rFonts w:cs="Times New Roman"/>
                <w:color w:val="000000"/>
              </w:rPr>
            </w:pPr>
            <w:r w:rsidRPr="00CE3C0F">
              <w:rPr>
                <w:rFonts w:cs="Times New Roman"/>
                <w:color w:val="000000"/>
              </w:rPr>
              <w:t>9- AMS New</w:t>
            </w:r>
          </w:p>
        </w:tc>
      </w:tr>
      <w:tr w:rsidR="003C573C" w:rsidRPr="00CE3C0F" w14:paraId="7E0FCF23" w14:textId="77777777" w:rsidTr="00CE3C0F">
        <w:trPr>
          <w:trHeight w:val="20"/>
        </w:trPr>
        <w:tc>
          <w:tcPr>
            <w:tcW w:w="1562" w:type="pct"/>
            <w:tcBorders>
              <w:top w:val="nil"/>
              <w:left w:val="nil"/>
              <w:bottom w:val="nil"/>
              <w:right w:val="nil"/>
            </w:tcBorders>
            <w:shd w:val="clear" w:color="auto" w:fill="auto"/>
            <w:noWrap/>
            <w:hideMark/>
          </w:tcPr>
          <w:p w14:paraId="63D2D9F5" w14:textId="77777777" w:rsidR="003C573C" w:rsidRPr="00CE3C0F" w:rsidRDefault="003C573C" w:rsidP="00CE3C0F">
            <w:pPr>
              <w:jc w:val="center"/>
              <w:rPr>
                <w:rFonts w:cs="Times New Roman"/>
                <w:color w:val="000000"/>
              </w:rPr>
            </w:pPr>
            <w:r w:rsidRPr="00CE3C0F">
              <w:rPr>
                <w:rFonts w:cs="Times New Roman"/>
                <w:color w:val="000000"/>
              </w:rPr>
              <w:t>4- AMS New</w:t>
            </w:r>
          </w:p>
        </w:tc>
        <w:tc>
          <w:tcPr>
            <w:tcW w:w="1727" w:type="pct"/>
            <w:tcBorders>
              <w:top w:val="nil"/>
              <w:left w:val="nil"/>
              <w:bottom w:val="nil"/>
              <w:right w:val="nil"/>
            </w:tcBorders>
            <w:shd w:val="clear" w:color="auto" w:fill="auto"/>
            <w:noWrap/>
            <w:hideMark/>
          </w:tcPr>
          <w:p w14:paraId="2B0086F6" w14:textId="77777777" w:rsidR="003C573C" w:rsidRPr="00CE3C0F" w:rsidRDefault="003C573C" w:rsidP="00CE3C0F">
            <w:pPr>
              <w:jc w:val="center"/>
              <w:rPr>
                <w:rFonts w:cs="Times New Roman"/>
                <w:color w:val="000000"/>
              </w:rPr>
            </w:pPr>
            <w:r w:rsidRPr="00CE3C0F">
              <w:rPr>
                <w:rFonts w:cs="Times New Roman"/>
                <w:color w:val="000000"/>
              </w:rPr>
              <w:t>29th Most Preferred</w:t>
            </w:r>
          </w:p>
        </w:tc>
        <w:tc>
          <w:tcPr>
            <w:tcW w:w="1711" w:type="pct"/>
            <w:tcBorders>
              <w:top w:val="nil"/>
              <w:left w:val="nil"/>
              <w:bottom w:val="nil"/>
              <w:right w:val="nil"/>
            </w:tcBorders>
          </w:tcPr>
          <w:p w14:paraId="4E4667FA" w14:textId="77777777" w:rsidR="003C573C" w:rsidRPr="00CE3C0F" w:rsidRDefault="003C573C" w:rsidP="00CE3C0F">
            <w:pPr>
              <w:jc w:val="center"/>
              <w:rPr>
                <w:rFonts w:cs="Times New Roman"/>
                <w:color w:val="000000"/>
              </w:rPr>
            </w:pPr>
            <w:r w:rsidRPr="00CE3C0F">
              <w:rPr>
                <w:rFonts w:cs="Times New Roman"/>
                <w:color w:val="000000"/>
              </w:rPr>
              <w:t>8- AMS New</w:t>
            </w:r>
          </w:p>
        </w:tc>
      </w:tr>
      <w:tr w:rsidR="003C573C" w:rsidRPr="00CE3C0F" w14:paraId="19351265" w14:textId="77777777" w:rsidTr="00CE3C0F">
        <w:trPr>
          <w:trHeight w:val="20"/>
        </w:trPr>
        <w:tc>
          <w:tcPr>
            <w:tcW w:w="1562" w:type="pct"/>
            <w:tcBorders>
              <w:top w:val="nil"/>
              <w:left w:val="nil"/>
              <w:bottom w:val="nil"/>
              <w:right w:val="nil"/>
            </w:tcBorders>
            <w:shd w:val="clear" w:color="auto" w:fill="auto"/>
            <w:noWrap/>
            <w:hideMark/>
          </w:tcPr>
          <w:p w14:paraId="3F8A7271" w14:textId="77777777" w:rsidR="003C573C" w:rsidRPr="00CE3C0F" w:rsidRDefault="003C573C" w:rsidP="00CE3C0F">
            <w:pPr>
              <w:jc w:val="center"/>
              <w:rPr>
                <w:rFonts w:cs="Times New Roman"/>
                <w:color w:val="000000"/>
              </w:rPr>
            </w:pPr>
            <w:r w:rsidRPr="00CE3C0F">
              <w:rPr>
                <w:rFonts w:cs="Times New Roman"/>
                <w:color w:val="000000"/>
              </w:rPr>
              <w:t>2- AMS Retrofit</w:t>
            </w:r>
          </w:p>
        </w:tc>
        <w:tc>
          <w:tcPr>
            <w:tcW w:w="1727" w:type="pct"/>
            <w:tcBorders>
              <w:top w:val="nil"/>
              <w:left w:val="nil"/>
              <w:bottom w:val="nil"/>
              <w:right w:val="nil"/>
            </w:tcBorders>
            <w:shd w:val="clear" w:color="auto" w:fill="auto"/>
            <w:noWrap/>
            <w:hideMark/>
          </w:tcPr>
          <w:p w14:paraId="3D55354A" w14:textId="77777777" w:rsidR="003C573C" w:rsidRPr="00CE3C0F" w:rsidRDefault="003C573C" w:rsidP="00CE3C0F">
            <w:pPr>
              <w:jc w:val="center"/>
              <w:rPr>
                <w:rFonts w:cs="Times New Roman"/>
                <w:color w:val="000000"/>
              </w:rPr>
            </w:pPr>
            <w:r w:rsidRPr="00CE3C0F">
              <w:rPr>
                <w:rFonts w:cs="Times New Roman"/>
                <w:color w:val="000000"/>
              </w:rPr>
              <w:t>30th Most Preferred</w:t>
            </w:r>
          </w:p>
        </w:tc>
        <w:tc>
          <w:tcPr>
            <w:tcW w:w="1711" w:type="pct"/>
            <w:tcBorders>
              <w:top w:val="nil"/>
              <w:left w:val="nil"/>
              <w:bottom w:val="nil"/>
              <w:right w:val="nil"/>
            </w:tcBorders>
          </w:tcPr>
          <w:p w14:paraId="08EA225D" w14:textId="77777777" w:rsidR="003C573C" w:rsidRPr="00CE3C0F" w:rsidRDefault="003C573C" w:rsidP="00CE3C0F">
            <w:pPr>
              <w:jc w:val="center"/>
              <w:rPr>
                <w:rFonts w:cs="Times New Roman"/>
                <w:color w:val="000000"/>
              </w:rPr>
            </w:pPr>
            <w:r w:rsidRPr="00CE3C0F">
              <w:rPr>
                <w:rFonts w:cs="Times New Roman"/>
                <w:color w:val="000000"/>
              </w:rPr>
              <w:t>7- AMS New</w:t>
            </w:r>
          </w:p>
        </w:tc>
      </w:tr>
      <w:tr w:rsidR="003C573C" w:rsidRPr="00CE3C0F" w14:paraId="658A459A" w14:textId="77777777" w:rsidTr="00CE3C0F">
        <w:trPr>
          <w:trHeight w:val="20"/>
        </w:trPr>
        <w:tc>
          <w:tcPr>
            <w:tcW w:w="1562" w:type="pct"/>
            <w:tcBorders>
              <w:top w:val="nil"/>
              <w:left w:val="nil"/>
              <w:bottom w:val="nil"/>
              <w:right w:val="nil"/>
            </w:tcBorders>
            <w:shd w:val="clear" w:color="auto" w:fill="auto"/>
            <w:noWrap/>
            <w:hideMark/>
          </w:tcPr>
          <w:p w14:paraId="240F608B" w14:textId="77777777" w:rsidR="003C573C" w:rsidRPr="00CE3C0F" w:rsidRDefault="003C573C" w:rsidP="00CE3C0F">
            <w:pPr>
              <w:jc w:val="center"/>
              <w:rPr>
                <w:rFonts w:cs="Times New Roman"/>
                <w:color w:val="000000"/>
              </w:rPr>
            </w:pPr>
            <w:r w:rsidRPr="00CE3C0F">
              <w:rPr>
                <w:rFonts w:cs="Times New Roman"/>
                <w:color w:val="000000"/>
              </w:rPr>
              <w:t>2- AMS Add-On</w:t>
            </w:r>
          </w:p>
        </w:tc>
        <w:tc>
          <w:tcPr>
            <w:tcW w:w="1727" w:type="pct"/>
            <w:tcBorders>
              <w:top w:val="nil"/>
              <w:left w:val="nil"/>
              <w:bottom w:val="nil"/>
              <w:right w:val="nil"/>
            </w:tcBorders>
            <w:shd w:val="clear" w:color="auto" w:fill="auto"/>
            <w:noWrap/>
            <w:hideMark/>
          </w:tcPr>
          <w:p w14:paraId="7CF782A5" w14:textId="77777777" w:rsidR="003C573C" w:rsidRPr="00CE3C0F" w:rsidRDefault="003C573C" w:rsidP="00CE3C0F">
            <w:pPr>
              <w:jc w:val="center"/>
              <w:rPr>
                <w:rFonts w:cs="Times New Roman"/>
                <w:color w:val="000000"/>
              </w:rPr>
            </w:pPr>
            <w:r w:rsidRPr="00CE3C0F">
              <w:rPr>
                <w:rFonts w:cs="Times New Roman"/>
                <w:color w:val="000000"/>
              </w:rPr>
              <w:t>31st Most Preferred</w:t>
            </w:r>
          </w:p>
        </w:tc>
        <w:tc>
          <w:tcPr>
            <w:tcW w:w="1711" w:type="pct"/>
            <w:tcBorders>
              <w:top w:val="nil"/>
              <w:left w:val="nil"/>
              <w:bottom w:val="nil"/>
              <w:right w:val="nil"/>
            </w:tcBorders>
          </w:tcPr>
          <w:p w14:paraId="3E5BDF17" w14:textId="77777777" w:rsidR="003C573C" w:rsidRPr="00CE3C0F" w:rsidRDefault="003C573C" w:rsidP="00CE3C0F">
            <w:pPr>
              <w:jc w:val="center"/>
              <w:rPr>
                <w:rFonts w:cs="Times New Roman"/>
                <w:color w:val="000000"/>
              </w:rPr>
            </w:pPr>
            <w:r w:rsidRPr="00CE3C0F">
              <w:rPr>
                <w:rFonts w:cs="Times New Roman"/>
                <w:color w:val="000000"/>
              </w:rPr>
              <w:t>6- AMS New</w:t>
            </w:r>
          </w:p>
        </w:tc>
      </w:tr>
      <w:tr w:rsidR="003C573C" w:rsidRPr="00CE3C0F" w14:paraId="0AF0654A" w14:textId="77777777" w:rsidTr="00CE3C0F">
        <w:trPr>
          <w:trHeight w:val="20"/>
        </w:trPr>
        <w:tc>
          <w:tcPr>
            <w:tcW w:w="1562" w:type="pct"/>
            <w:tcBorders>
              <w:top w:val="nil"/>
              <w:left w:val="nil"/>
              <w:bottom w:val="nil"/>
              <w:right w:val="nil"/>
            </w:tcBorders>
            <w:shd w:val="clear" w:color="auto" w:fill="auto"/>
            <w:noWrap/>
            <w:hideMark/>
          </w:tcPr>
          <w:p w14:paraId="049D1365" w14:textId="77777777" w:rsidR="003C573C" w:rsidRPr="00CE3C0F" w:rsidRDefault="003C573C" w:rsidP="00CE3C0F">
            <w:pPr>
              <w:jc w:val="center"/>
              <w:rPr>
                <w:rFonts w:cs="Times New Roman"/>
                <w:color w:val="000000"/>
              </w:rPr>
            </w:pPr>
            <w:r w:rsidRPr="00CE3C0F">
              <w:rPr>
                <w:rFonts w:cs="Times New Roman"/>
                <w:color w:val="000000"/>
              </w:rPr>
              <w:t>3- AMS New</w:t>
            </w:r>
          </w:p>
        </w:tc>
        <w:tc>
          <w:tcPr>
            <w:tcW w:w="1727" w:type="pct"/>
            <w:tcBorders>
              <w:top w:val="nil"/>
              <w:left w:val="nil"/>
              <w:bottom w:val="nil"/>
              <w:right w:val="nil"/>
            </w:tcBorders>
            <w:shd w:val="clear" w:color="auto" w:fill="auto"/>
            <w:noWrap/>
            <w:hideMark/>
          </w:tcPr>
          <w:p w14:paraId="18FDB321" w14:textId="77777777" w:rsidR="003C573C" w:rsidRPr="00CE3C0F" w:rsidRDefault="003C573C" w:rsidP="00CE3C0F">
            <w:pPr>
              <w:jc w:val="center"/>
              <w:rPr>
                <w:rFonts w:cs="Times New Roman"/>
                <w:color w:val="000000"/>
              </w:rPr>
            </w:pPr>
            <w:r w:rsidRPr="00CE3C0F">
              <w:rPr>
                <w:rFonts w:cs="Times New Roman"/>
                <w:color w:val="000000"/>
              </w:rPr>
              <w:t>32nd Most Preferred</w:t>
            </w:r>
          </w:p>
        </w:tc>
        <w:tc>
          <w:tcPr>
            <w:tcW w:w="1711" w:type="pct"/>
            <w:tcBorders>
              <w:top w:val="nil"/>
              <w:left w:val="nil"/>
              <w:bottom w:val="nil"/>
              <w:right w:val="nil"/>
            </w:tcBorders>
          </w:tcPr>
          <w:p w14:paraId="57CDBD9F" w14:textId="77777777" w:rsidR="003C573C" w:rsidRPr="00CE3C0F" w:rsidRDefault="003C573C" w:rsidP="00CE3C0F">
            <w:pPr>
              <w:jc w:val="center"/>
              <w:rPr>
                <w:rFonts w:cs="Times New Roman"/>
                <w:color w:val="000000"/>
              </w:rPr>
            </w:pPr>
            <w:r w:rsidRPr="00CE3C0F">
              <w:rPr>
                <w:rFonts w:cs="Times New Roman"/>
                <w:color w:val="000000"/>
              </w:rPr>
              <w:t>5- AMS New</w:t>
            </w:r>
          </w:p>
        </w:tc>
      </w:tr>
      <w:tr w:rsidR="003C573C" w:rsidRPr="00CE3C0F" w14:paraId="64C7DCBF" w14:textId="77777777" w:rsidTr="00CE3C0F">
        <w:trPr>
          <w:trHeight w:val="20"/>
        </w:trPr>
        <w:tc>
          <w:tcPr>
            <w:tcW w:w="1562" w:type="pct"/>
            <w:tcBorders>
              <w:top w:val="nil"/>
              <w:left w:val="nil"/>
              <w:bottom w:val="nil"/>
              <w:right w:val="nil"/>
            </w:tcBorders>
            <w:shd w:val="clear" w:color="auto" w:fill="auto"/>
            <w:noWrap/>
            <w:hideMark/>
          </w:tcPr>
          <w:p w14:paraId="436A8A45" w14:textId="77777777" w:rsidR="003C573C" w:rsidRPr="00CE3C0F" w:rsidRDefault="003C573C" w:rsidP="00CE3C0F">
            <w:pPr>
              <w:jc w:val="center"/>
              <w:rPr>
                <w:rFonts w:cs="Times New Roman"/>
                <w:color w:val="000000"/>
              </w:rPr>
            </w:pPr>
            <w:r w:rsidRPr="00CE3C0F">
              <w:rPr>
                <w:rFonts w:cs="Times New Roman"/>
                <w:color w:val="000000"/>
              </w:rPr>
              <w:t>2- AMS New</w:t>
            </w:r>
          </w:p>
        </w:tc>
        <w:tc>
          <w:tcPr>
            <w:tcW w:w="1727" w:type="pct"/>
            <w:tcBorders>
              <w:top w:val="nil"/>
              <w:left w:val="nil"/>
              <w:bottom w:val="nil"/>
              <w:right w:val="nil"/>
            </w:tcBorders>
            <w:shd w:val="clear" w:color="auto" w:fill="auto"/>
            <w:noWrap/>
            <w:hideMark/>
          </w:tcPr>
          <w:p w14:paraId="6947505B" w14:textId="77777777" w:rsidR="003C573C" w:rsidRPr="00CE3C0F" w:rsidRDefault="003C573C" w:rsidP="00CE3C0F">
            <w:pPr>
              <w:jc w:val="center"/>
              <w:rPr>
                <w:rFonts w:cs="Times New Roman"/>
                <w:color w:val="000000"/>
              </w:rPr>
            </w:pPr>
            <w:r w:rsidRPr="00CE3C0F">
              <w:rPr>
                <w:rFonts w:cs="Times New Roman"/>
                <w:color w:val="000000"/>
              </w:rPr>
              <w:t>33rd Most Preferred</w:t>
            </w:r>
          </w:p>
        </w:tc>
        <w:tc>
          <w:tcPr>
            <w:tcW w:w="1711" w:type="pct"/>
            <w:tcBorders>
              <w:top w:val="nil"/>
              <w:left w:val="nil"/>
              <w:bottom w:val="nil"/>
              <w:right w:val="nil"/>
            </w:tcBorders>
          </w:tcPr>
          <w:p w14:paraId="6FE2A459" w14:textId="77777777" w:rsidR="003C573C" w:rsidRPr="00CE3C0F" w:rsidRDefault="003C573C" w:rsidP="00CE3C0F">
            <w:pPr>
              <w:jc w:val="center"/>
              <w:rPr>
                <w:rFonts w:cs="Times New Roman"/>
                <w:color w:val="000000"/>
              </w:rPr>
            </w:pPr>
            <w:r w:rsidRPr="00CE3C0F">
              <w:rPr>
                <w:rFonts w:cs="Times New Roman"/>
                <w:color w:val="000000"/>
              </w:rPr>
              <w:t>4- AMS New</w:t>
            </w:r>
          </w:p>
        </w:tc>
      </w:tr>
      <w:tr w:rsidR="003C573C" w:rsidRPr="00CE3C0F" w14:paraId="04396BEF" w14:textId="77777777" w:rsidTr="00CE3C0F">
        <w:trPr>
          <w:trHeight w:val="20"/>
        </w:trPr>
        <w:tc>
          <w:tcPr>
            <w:tcW w:w="1562" w:type="pct"/>
            <w:tcBorders>
              <w:top w:val="nil"/>
              <w:left w:val="nil"/>
              <w:bottom w:val="nil"/>
              <w:right w:val="nil"/>
            </w:tcBorders>
            <w:shd w:val="clear" w:color="auto" w:fill="auto"/>
            <w:noWrap/>
            <w:hideMark/>
          </w:tcPr>
          <w:p w14:paraId="626C734F" w14:textId="77777777" w:rsidR="003C573C" w:rsidRPr="00CE3C0F" w:rsidRDefault="003C573C" w:rsidP="00CE3C0F">
            <w:pPr>
              <w:jc w:val="center"/>
              <w:rPr>
                <w:rFonts w:cs="Times New Roman"/>
                <w:color w:val="000000"/>
              </w:rPr>
            </w:pPr>
            <w:r w:rsidRPr="00CE3C0F">
              <w:rPr>
                <w:rFonts w:cs="Times New Roman"/>
                <w:color w:val="000000"/>
              </w:rPr>
              <w:t>1- AMS Retrofit</w:t>
            </w:r>
          </w:p>
        </w:tc>
        <w:tc>
          <w:tcPr>
            <w:tcW w:w="1727" w:type="pct"/>
            <w:tcBorders>
              <w:top w:val="nil"/>
              <w:left w:val="nil"/>
              <w:bottom w:val="nil"/>
              <w:right w:val="nil"/>
            </w:tcBorders>
            <w:shd w:val="clear" w:color="auto" w:fill="auto"/>
            <w:noWrap/>
            <w:hideMark/>
          </w:tcPr>
          <w:p w14:paraId="75909B6D" w14:textId="77777777" w:rsidR="003C573C" w:rsidRPr="00CE3C0F" w:rsidRDefault="003C573C" w:rsidP="00CE3C0F">
            <w:pPr>
              <w:jc w:val="center"/>
              <w:rPr>
                <w:rFonts w:cs="Times New Roman"/>
                <w:color w:val="000000"/>
              </w:rPr>
            </w:pPr>
            <w:r w:rsidRPr="00CE3C0F">
              <w:rPr>
                <w:rFonts w:cs="Times New Roman"/>
                <w:color w:val="000000"/>
              </w:rPr>
              <w:t>34th Most Preferred</w:t>
            </w:r>
          </w:p>
        </w:tc>
        <w:tc>
          <w:tcPr>
            <w:tcW w:w="1711" w:type="pct"/>
            <w:tcBorders>
              <w:top w:val="nil"/>
              <w:left w:val="nil"/>
              <w:bottom w:val="nil"/>
              <w:right w:val="nil"/>
            </w:tcBorders>
          </w:tcPr>
          <w:p w14:paraId="47A79CDC" w14:textId="77777777" w:rsidR="003C573C" w:rsidRPr="00CE3C0F" w:rsidRDefault="003C573C" w:rsidP="00CE3C0F">
            <w:pPr>
              <w:jc w:val="center"/>
              <w:rPr>
                <w:rFonts w:cs="Times New Roman"/>
                <w:color w:val="000000"/>
              </w:rPr>
            </w:pPr>
            <w:r w:rsidRPr="00CE3C0F">
              <w:rPr>
                <w:rFonts w:cs="Times New Roman"/>
                <w:color w:val="000000"/>
              </w:rPr>
              <w:t>3- AMS New</w:t>
            </w:r>
          </w:p>
        </w:tc>
      </w:tr>
      <w:tr w:rsidR="003C573C" w:rsidRPr="00CE3C0F" w14:paraId="6D353613" w14:textId="77777777" w:rsidTr="00CE3C0F">
        <w:trPr>
          <w:trHeight w:val="20"/>
        </w:trPr>
        <w:tc>
          <w:tcPr>
            <w:tcW w:w="1562" w:type="pct"/>
            <w:tcBorders>
              <w:top w:val="nil"/>
              <w:left w:val="nil"/>
              <w:right w:val="nil"/>
            </w:tcBorders>
            <w:shd w:val="clear" w:color="auto" w:fill="auto"/>
            <w:noWrap/>
            <w:hideMark/>
          </w:tcPr>
          <w:p w14:paraId="29EE524B" w14:textId="77777777" w:rsidR="003C573C" w:rsidRPr="00CE3C0F" w:rsidRDefault="003C573C" w:rsidP="00CE3C0F">
            <w:pPr>
              <w:jc w:val="center"/>
              <w:rPr>
                <w:rFonts w:cs="Times New Roman"/>
                <w:color w:val="000000"/>
              </w:rPr>
            </w:pPr>
            <w:r w:rsidRPr="00CE3C0F">
              <w:rPr>
                <w:rFonts w:cs="Times New Roman"/>
                <w:color w:val="000000"/>
              </w:rPr>
              <w:t>1- AMS Add-On</w:t>
            </w:r>
          </w:p>
        </w:tc>
        <w:tc>
          <w:tcPr>
            <w:tcW w:w="1727" w:type="pct"/>
            <w:tcBorders>
              <w:top w:val="nil"/>
              <w:left w:val="nil"/>
              <w:right w:val="nil"/>
            </w:tcBorders>
            <w:shd w:val="clear" w:color="auto" w:fill="auto"/>
            <w:noWrap/>
            <w:hideMark/>
          </w:tcPr>
          <w:p w14:paraId="36D7D001" w14:textId="77777777" w:rsidR="003C573C" w:rsidRPr="00CE3C0F" w:rsidRDefault="003C573C" w:rsidP="00CE3C0F">
            <w:pPr>
              <w:jc w:val="center"/>
              <w:rPr>
                <w:rFonts w:cs="Times New Roman"/>
                <w:color w:val="000000"/>
              </w:rPr>
            </w:pPr>
            <w:r w:rsidRPr="00CE3C0F">
              <w:rPr>
                <w:rFonts w:cs="Times New Roman"/>
                <w:color w:val="000000"/>
              </w:rPr>
              <w:t>35th Most Preferred</w:t>
            </w:r>
          </w:p>
        </w:tc>
        <w:tc>
          <w:tcPr>
            <w:tcW w:w="1711" w:type="pct"/>
            <w:tcBorders>
              <w:top w:val="nil"/>
              <w:left w:val="nil"/>
              <w:right w:val="nil"/>
            </w:tcBorders>
          </w:tcPr>
          <w:p w14:paraId="10537827" w14:textId="77777777" w:rsidR="003C573C" w:rsidRPr="00CE3C0F" w:rsidRDefault="003C573C" w:rsidP="00CE3C0F">
            <w:pPr>
              <w:jc w:val="center"/>
              <w:rPr>
                <w:rFonts w:cs="Times New Roman"/>
                <w:color w:val="000000"/>
              </w:rPr>
            </w:pPr>
            <w:r w:rsidRPr="00CE3C0F">
              <w:rPr>
                <w:rFonts w:cs="Times New Roman"/>
                <w:color w:val="000000"/>
              </w:rPr>
              <w:t>2- AMS New</w:t>
            </w:r>
          </w:p>
        </w:tc>
      </w:tr>
      <w:tr w:rsidR="003C573C" w:rsidRPr="00CE3C0F" w14:paraId="47BCC02D" w14:textId="77777777" w:rsidTr="00CE3C0F">
        <w:trPr>
          <w:trHeight w:val="20"/>
        </w:trPr>
        <w:tc>
          <w:tcPr>
            <w:tcW w:w="1562" w:type="pct"/>
            <w:tcBorders>
              <w:top w:val="nil"/>
              <w:left w:val="nil"/>
              <w:bottom w:val="single" w:sz="4" w:space="0" w:color="auto"/>
              <w:right w:val="nil"/>
            </w:tcBorders>
            <w:shd w:val="clear" w:color="auto" w:fill="auto"/>
            <w:noWrap/>
            <w:hideMark/>
          </w:tcPr>
          <w:p w14:paraId="2D6862CD" w14:textId="77777777" w:rsidR="003C573C" w:rsidRPr="00CE3C0F" w:rsidRDefault="003C573C" w:rsidP="00CE3C0F">
            <w:pPr>
              <w:jc w:val="center"/>
              <w:rPr>
                <w:rFonts w:cs="Times New Roman"/>
                <w:color w:val="000000"/>
              </w:rPr>
            </w:pPr>
            <w:r w:rsidRPr="00CE3C0F">
              <w:rPr>
                <w:rFonts w:cs="Times New Roman"/>
                <w:color w:val="000000"/>
              </w:rPr>
              <w:t>1- AMS New</w:t>
            </w:r>
          </w:p>
        </w:tc>
        <w:tc>
          <w:tcPr>
            <w:tcW w:w="1727" w:type="pct"/>
            <w:tcBorders>
              <w:top w:val="nil"/>
              <w:left w:val="nil"/>
              <w:bottom w:val="single" w:sz="4" w:space="0" w:color="auto"/>
              <w:right w:val="nil"/>
            </w:tcBorders>
            <w:shd w:val="clear" w:color="auto" w:fill="auto"/>
            <w:noWrap/>
            <w:hideMark/>
          </w:tcPr>
          <w:p w14:paraId="18A31B88" w14:textId="77777777" w:rsidR="003C573C" w:rsidRPr="00CE3C0F" w:rsidRDefault="003C573C" w:rsidP="00CE3C0F">
            <w:pPr>
              <w:jc w:val="center"/>
              <w:rPr>
                <w:rFonts w:cs="Times New Roman"/>
                <w:color w:val="000000"/>
              </w:rPr>
            </w:pPr>
            <w:r w:rsidRPr="00CE3C0F">
              <w:rPr>
                <w:rFonts w:cs="Times New Roman"/>
                <w:color w:val="000000"/>
              </w:rPr>
              <w:t>Least Preferred</w:t>
            </w:r>
          </w:p>
        </w:tc>
        <w:tc>
          <w:tcPr>
            <w:tcW w:w="1711" w:type="pct"/>
            <w:tcBorders>
              <w:top w:val="nil"/>
              <w:left w:val="nil"/>
              <w:bottom w:val="single" w:sz="4" w:space="0" w:color="auto"/>
              <w:right w:val="nil"/>
            </w:tcBorders>
          </w:tcPr>
          <w:p w14:paraId="4463E7B4" w14:textId="77777777" w:rsidR="003C573C" w:rsidRPr="00CE3C0F" w:rsidRDefault="003C573C" w:rsidP="00CE3C0F">
            <w:pPr>
              <w:jc w:val="center"/>
              <w:rPr>
                <w:rFonts w:cs="Times New Roman"/>
                <w:color w:val="000000"/>
              </w:rPr>
            </w:pPr>
            <w:r w:rsidRPr="00CE3C0F">
              <w:rPr>
                <w:rFonts w:cs="Times New Roman"/>
                <w:color w:val="000000"/>
              </w:rPr>
              <w:t>1- AMS New</w:t>
            </w:r>
          </w:p>
        </w:tc>
      </w:tr>
    </w:tbl>
    <w:p w14:paraId="7F648221" w14:textId="77777777" w:rsidR="00CE3C0F" w:rsidRDefault="00CE3C0F" w:rsidP="00D5240F">
      <w:pPr>
        <w:pStyle w:val="Heading1"/>
      </w:pPr>
      <w:r>
        <w:br w:type="page"/>
      </w:r>
    </w:p>
    <w:p w14:paraId="709B2C89" w14:textId="6DC8EDEB" w:rsidR="005A489E" w:rsidRPr="00D5240F" w:rsidRDefault="00D5240F" w:rsidP="007C49F8">
      <w:pPr>
        <w:pStyle w:val="Heading1"/>
      </w:pPr>
      <w:bookmarkStart w:id="152" w:name="_Toc142043712"/>
      <w:r w:rsidRPr="00DF7C87">
        <w:lastRenderedPageBreak/>
        <w:t xml:space="preserve">CHAPTER </w:t>
      </w:r>
      <w:r>
        <w:t xml:space="preserve">IV </w:t>
      </w:r>
      <w:r>
        <w:br/>
        <w:t>Conclusion</w:t>
      </w:r>
      <w:bookmarkEnd w:id="152"/>
      <w:r>
        <w:br w:type="page"/>
      </w:r>
    </w:p>
    <w:p w14:paraId="4D625A88" w14:textId="365947F3" w:rsidR="008170DC" w:rsidRPr="008170DC" w:rsidRDefault="00FF691C" w:rsidP="007B481E">
      <w:pPr>
        <w:pStyle w:val="Heading2"/>
      </w:pPr>
      <w:bookmarkStart w:id="153" w:name="_Toc289175845"/>
      <w:bookmarkStart w:id="154" w:name="_Toc142043713"/>
      <w:bookmarkEnd w:id="116"/>
      <w:r>
        <w:lastRenderedPageBreak/>
        <w:t>Conclusion</w:t>
      </w:r>
      <w:bookmarkEnd w:id="154"/>
    </w:p>
    <w:p w14:paraId="4E52E2D5" w14:textId="2A0999E9" w:rsidR="00FE5D62" w:rsidRDefault="00377C94" w:rsidP="00377C94">
      <w:pPr>
        <w:spacing w:line="480" w:lineRule="auto"/>
        <w:ind w:firstLine="720"/>
        <w:rPr>
          <w:lang w:val="en-GB"/>
        </w:rPr>
      </w:pPr>
      <w:r>
        <w:rPr>
          <w:rFonts w:cs="Times New Roman"/>
        </w:rPr>
        <w:t xml:space="preserve">While automatic milking systems were first introduced twenty-three years ago and much research has been conducted, </w:t>
      </w:r>
      <w:proofErr w:type="gramStart"/>
      <w:r>
        <w:rPr>
          <w:rFonts w:cs="Times New Roman"/>
        </w:rPr>
        <w:t>new information</w:t>
      </w:r>
      <w:proofErr w:type="gramEnd"/>
      <w:r>
        <w:rPr>
          <w:rFonts w:cs="Times New Roman"/>
        </w:rPr>
        <w:t xml:space="preserve"> is constantly generated. Automatic milking systems research explored milk quality and production, labor savings, nutrition costs, and financial feasibility. Research</w:t>
      </w:r>
      <w:r w:rsidR="009F1BC0">
        <w:rPr>
          <w:rFonts w:cs="Times New Roman"/>
        </w:rPr>
        <w:t>ers</w:t>
      </w:r>
      <w:r>
        <w:rPr>
          <w:rFonts w:cs="Times New Roman"/>
        </w:rPr>
        <w:t xml:space="preserve"> </w:t>
      </w:r>
      <w:r w:rsidR="009F1BC0">
        <w:rPr>
          <w:rFonts w:cs="Times New Roman"/>
        </w:rPr>
        <w:t>found</w:t>
      </w:r>
      <w:r>
        <w:rPr>
          <w:rFonts w:cs="Times New Roman"/>
        </w:rPr>
        <w:t xml:space="preserve"> mixed results regarding milk quality with SCC,</w:t>
      </w:r>
      <w:r w:rsidR="006F46F9">
        <w:rPr>
          <w:rFonts w:cs="Times New Roman"/>
        </w:rPr>
        <w:t xml:space="preserve"> milk </w:t>
      </w:r>
      <w:r>
        <w:rPr>
          <w:rFonts w:cs="Times New Roman"/>
        </w:rPr>
        <w:t xml:space="preserve">fat, and </w:t>
      </w:r>
      <w:r w:rsidR="006F46F9">
        <w:rPr>
          <w:rFonts w:cs="Times New Roman"/>
        </w:rPr>
        <w:t xml:space="preserve">milk </w:t>
      </w:r>
      <w:r>
        <w:rPr>
          <w:rFonts w:cs="Times New Roman"/>
        </w:rPr>
        <w:t xml:space="preserve">protein and increase in freezing point, FFA, TPC, and milk production. Decreased labor cost and increased </w:t>
      </w:r>
      <w:r w:rsidR="009F1BC0">
        <w:rPr>
          <w:rFonts w:cs="Times New Roman"/>
        </w:rPr>
        <w:t xml:space="preserve">flexible </w:t>
      </w:r>
      <w:r>
        <w:rPr>
          <w:rFonts w:cs="Times New Roman"/>
        </w:rPr>
        <w:t>time for producer</w:t>
      </w:r>
      <w:r w:rsidR="009F1BC0">
        <w:rPr>
          <w:rFonts w:cs="Times New Roman"/>
        </w:rPr>
        <w:t>s</w:t>
      </w:r>
      <w:r>
        <w:rPr>
          <w:rFonts w:cs="Times New Roman"/>
        </w:rPr>
        <w:t xml:space="preserve"> </w:t>
      </w:r>
      <w:r w:rsidR="009F1BC0">
        <w:rPr>
          <w:rFonts w:cs="Times New Roman"/>
        </w:rPr>
        <w:t>were reported</w:t>
      </w:r>
      <w:r>
        <w:rPr>
          <w:rFonts w:cs="Times New Roman"/>
        </w:rPr>
        <w:t xml:space="preserve"> with the transition </w:t>
      </w:r>
      <w:r w:rsidR="009F1BC0">
        <w:rPr>
          <w:rFonts w:cs="Times New Roman"/>
        </w:rPr>
        <w:t>to</w:t>
      </w:r>
      <w:r>
        <w:rPr>
          <w:rFonts w:cs="Times New Roman"/>
        </w:rPr>
        <w:t xml:space="preserve"> automatic milking systems in producer surveys and research studies. Nutrition cost increased with AMS due to increase</w:t>
      </w:r>
      <w:r w:rsidR="009F1BC0">
        <w:rPr>
          <w:rFonts w:cs="Times New Roman"/>
        </w:rPr>
        <w:t>d</w:t>
      </w:r>
      <w:r>
        <w:rPr>
          <w:rFonts w:cs="Times New Roman"/>
        </w:rPr>
        <w:t xml:space="preserve"> milking</w:t>
      </w:r>
      <w:r w:rsidR="009F1BC0">
        <w:rPr>
          <w:rFonts w:cs="Times New Roman"/>
        </w:rPr>
        <w:t>s</w:t>
      </w:r>
      <w:r>
        <w:rPr>
          <w:rFonts w:cs="Times New Roman"/>
        </w:rPr>
        <w:t xml:space="preserve"> and milk production. Lastly, AMS increased total economic returns with high net present values and internal rate of returns and shorter payback periods. However, with the amount of previous research, the AMS industry is continuing to generate more research with fetch cows and the economics of the AMS.</w:t>
      </w:r>
      <w:r w:rsidRPr="00377C94">
        <w:rPr>
          <w:lang w:val="en-GB"/>
        </w:rPr>
        <w:t xml:space="preserve"> </w:t>
      </w:r>
    </w:p>
    <w:p w14:paraId="49EC083F" w14:textId="2CB599CE" w:rsidR="008170DC" w:rsidRPr="0043049B" w:rsidRDefault="008170DC" w:rsidP="008170DC">
      <w:pPr>
        <w:spacing w:line="480" w:lineRule="auto"/>
        <w:ind w:firstLine="720"/>
        <w:rPr>
          <w:lang w:val="en-GB"/>
        </w:rPr>
      </w:pPr>
      <w:r w:rsidRPr="00D17A2B">
        <w:t>Fetch cows, dairy cattle that do not voluntarily enter automated milking systems (</w:t>
      </w:r>
      <w:r w:rsidRPr="00D17A2B">
        <w:rPr>
          <w:b/>
          <w:bCs/>
        </w:rPr>
        <w:t>AMS</w:t>
      </w:r>
      <w:r w:rsidRPr="00D17A2B">
        <w:t>), increase labor costs, and decrease efficiency. The objective of this study was to describe fetch cows based on fetch lists and herd</w:t>
      </w:r>
      <w:r>
        <w:t>-</w:t>
      </w:r>
      <w:r w:rsidRPr="00D17A2B">
        <w:t>management software data. This study was conducted on a commercial dairy</w:t>
      </w:r>
      <w:r>
        <w:t xml:space="preserve"> farm (n = 510 cows)</w:t>
      </w:r>
      <w:r w:rsidRPr="00D17A2B">
        <w:t xml:space="preserve"> using 8 AMS from October 1, 2021, to May 10, 2022. Data were collected via PCDART, DairyComp, and a proprietary interface. Two fetch categories</w:t>
      </w:r>
      <w:r>
        <w:t xml:space="preserve"> by cow,</w:t>
      </w:r>
      <w:r w:rsidRPr="00D17A2B">
        <w:t xml:space="preserve"> EverFetch (</w:t>
      </w:r>
      <w:r w:rsidRPr="00D17A2B">
        <w:rPr>
          <w:b/>
          <w:bCs/>
        </w:rPr>
        <w:t>EF</w:t>
      </w:r>
      <w:r w:rsidRPr="00D17A2B">
        <w:t>) and NeverFetch (</w:t>
      </w:r>
      <w:r w:rsidRPr="00D17A2B">
        <w:rPr>
          <w:b/>
          <w:bCs/>
        </w:rPr>
        <w:t>NF</w:t>
      </w:r>
      <w:r w:rsidRPr="00D17A2B">
        <w:t>)</w:t>
      </w:r>
      <w:r>
        <w:t>, and</w:t>
      </w:r>
      <w:r w:rsidRPr="00D17A2B">
        <w:t xml:space="preserve"> </w:t>
      </w:r>
      <w:r>
        <w:t>t</w:t>
      </w:r>
      <w:r w:rsidRPr="00D17A2B">
        <w:t>hree status groups</w:t>
      </w:r>
      <w:r>
        <w:t xml:space="preserve"> by cow by day, True Fetch</w:t>
      </w:r>
      <w:r w:rsidRPr="00D17A2B">
        <w:t xml:space="preserve"> (on fetch list and fetched</w:t>
      </w:r>
      <w:r w:rsidR="00E75E31">
        <w:t xml:space="preserve">; </w:t>
      </w:r>
      <w:r w:rsidR="00E75E31" w:rsidRPr="00E75E31">
        <w:rPr>
          <w:b/>
          <w:bCs/>
        </w:rPr>
        <w:t>TF</w:t>
      </w:r>
      <w:r w:rsidRPr="00D17A2B">
        <w:t xml:space="preserve">), </w:t>
      </w:r>
      <w:r>
        <w:t>False Fetch</w:t>
      </w:r>
      <w:r w:rsidRPr="00D17A2B">
        <w:t xml:space="preserve"> (on fetch list and not fetched</w:t>
      </w:r>
      <w:r w:rsidR="00E75E31">
        <w:t xml:space="preserve">; </w:t>
      </w:r>
      <w:r w:rsidR="00E75E31" w:rsidRPr="00E75E31">
        <w:rPr>
          <w:b/>
          <w:bCs/>
        </w:rPr>
        <w:t>FF</w:t>
      </w:r>
      <w:r w:rsidRPr="00D17A2B">
        <w:t xml:space="preserve">), and </w:t>
      </w:r>
      <w:r>
        <w:t>No Fetch Required</w:t>
      </w:r>
      <w:r w:rsidRPr="00D17A2B">
        <w:t xml:space="preserve"> (not on list</w:t>
      </w:r>
      <w:r w:rsidR="00E75E31">
        <w:t xml:space="preserve">; </w:t>
      </w:r>
      <w:r w:rsidR="00E75E31" w:rsidRPr="00E75E31">
        <w:rPr>
          <w:b/>
          <w:bCs/>
        </w:rPr>
        <w:t>NFR</w:t>
      </w:r>
      <w:r w:rsidRPr="00D17A2B">
        <w:t>)</w:t>
      </w:r>
      <w:r>
        <w:t>, were created</w:t>
      </w:r>
      <w:r w:rsidRPr="00D17A2B">
        <w:t>. The impact of health events (no event, reproduction, general health,</w:t>
      </w:r>
      <w:r>
        <w:t xml:space="preserve"> and scheduled events</w:t>
      </w:r>
      <w:r w:rsidRPr="00D17A2B">
        <w:t>)</w:t>
      </w:r>
      <w:r>
        <w:t xml:space="preserve">, </w:t>
      </w:r>
      <w:r w:rsidRPr="00D17A2B">
        <w:t>parity (1, 2,</w:t>
      </w:r>
      <w:r>
        <w:t xml:space="preserve"> </w:t>
      </w:r>
      <w:r w:rsidRPr="00D17A2B">
        <w:t>3</w:t>
      </w:r>
      <w:r>
        <w:t>, and 4</w:t>
      </w:r>
      <w:r w:rsidRPr="00D17A2B">
        <w:t>+ lactations)</w:t>
      </w:r>
      <w:r>
        <w:t xml:space="preserve"> and AMS variables (milk visit outcome, </w:t>
      </w:r>
      <w:r>
        <w:lastRenderedPageBreak/>
        <w:t>production, and components; feed intake, etc.)</w:t>
      </w:r>
      <w:r w:rsidRPr="00D17A2B">
        <w:t xml:space="preserve"> on fetch category and status were analyzed using the GLIMMIX procedure of SAS 9.4 (</w:t>
      </w:r>
      <w:r w:rsidRPr="00D17A2B">
        <w:rPr>
          <w:i/>
          <w:iCs/>
        </w:rPr>
        <w:t xml:space="preserve">P </w:t>
      </w:r>
      <w:r w:rsidRPr="00D17A2B">
        <w:t xml:space="preserve">≤ 0.05). </w:t>
      </w:r>
      <w:r>
        <w:t>The sections were evenly divided by fresh or in-training (</w:t>
      </w:r>
      <w:r>
        <w:rPr>
          <w:rFonts w:cs="Times New Roman"/>
        </w:rPr>
        <w:t>≤</w:t>
      </w:r>
      <w:r>
        <w:t xml:space="preserve"> 25 days in milk (</w:t>
      </w:r>
      <w:r w:rsidRPr="00966640">
        <w:rPr>
          <w:b/>
          <w:bCs/>
        </w:rPr>
        <w:t>DIM</w:t>
      </w:r>
      <w:r>
        <w:t>)) and lactation (&gt; 25 DIM). The lactating group was divided into three sections (</w:t>
      </w:r>
      <w:r w:rsidR="005E052C">
        <w:t>e</w:t>
      </w:r>
      <w:r>
        <w:t xml:space="preserve">arly, </w:t>
      </w:r>
      <w:r w:rsidR="005E052C">
        <w:t>m</w:t>
      </w:r>
      <w:r>
        <w:t xml:space="preserve">id, and </w:t>
      </w:r>
      <w:r w:rsidR="005E052C">
        <w:t>l</w:t>
      </w:r>
      <w:r>
        <w:t>ate</w:t>
      </w:r>
      <w:r w:rsidR="005E052C">
        <w:t xml:space="preserve"> lactations</w:t>
      </w:r>
      <w:r>
        <w:t>) based total cow-day observation quartiles. The sections were ≤ 25 DIM (</w:t>
      </w:r>
      <w:r w:rsidR="005E052C">
        <w:t>f</w:t>
      </w:r>
      <w:r>
        <w:t>resh), &gt; 25 and ≤ 86 DIM (</w:t>
      </w:r>
      <w:r w:rsidR="005E052C">
        <w:t>e</w:t>
      </w:r>
      <w:r>
        <w:t>arly), &gt; 86 and &lt; 214 DIM (</w:t>
      </w:r>
      <w:r w:rsidR="005E052C">
        <w:t>m</w:t>
      </w:r>
      <w:r>
        <w:t>id), and ≥ 214 DIM (</w:t>
      </w:r>
      <w:r w:rsidR="005E052C">
        <w:t>l</w:t>
      </w:r>
      <w:r>
        <w:t xml:space="preserve">ate). Across EverFetch and NeverFetch, cows that experienced an event at some point during their lactation (Yes event) accounted for 94.9% of EverFetch and 96.2% of NeverFetch cows. </w:t>
      </w:r>
      <w:r>
        <w:rPr>
          <w:lang w:val="en-GB"/>
        </w:rPr>
        <w:t xml:space="preserve">Cows who experienced an event were more likely to show up on the fetch list. For fetch outcome </w:t>
      </w:r>
      <w:r w:rsidR="005E052C">
        <w:rPr>
          <w:lang w:val="en-GB"/>
        </w:rPr>
        <w:t>f</w:t>
      </w:r>
      <w:r>
        <w:rPr>
          <w:lang w:val="en-GB"/>
        </w:rPr>
        <w:t>resh model, results showed that PCDART compared to DCOMP; 1</w:t>
      </w:r>
      <w:r w:rsidRPr="00681BB1">
        <w:rPr>
          <w:vertAlign w:val="superscript"/>
          <w:lang w:val="en-GB"/>
        </w:rPr>
        <w:t>st</w:t>
      </w:r>
      <w:r>
        <w:rPr>
          <w:lang w:val="en-GB"/>
        </w:rPr>
        <w:t xml:space="preserve"> and 2</w:t>
      </w:r>
      <w:r w:rsidRPr="00681BB1">
        <w:rPr>
          <w:vertAlign w:val="superscript"/>
          <w:lang w:val="en-GB"/>
        </w:rPr>
        <w:t>nd</w:t>
      </w:r>
      <w:r>
        <w:rPr>
          <w:lang w:val="en-GB"/>
        </w:rPr>
        <w:t xml:space="preserve"> lactation cows compared to 3</w:t>
      </w:r>
      <w:r w:rsidRPr="00681BB1">
        <w:rPr>
          <w:vertAlign w:val="superscript"/>
          <w:lang w:val="en-GB"/>
        </w:rPr>
        <w:t>rd</w:t>
      </w:r>
      <w:r>
        <w:rPr>
          <w:lang w:val="en-GB"/>
        </w:rPr>
        <w:t xml:space="preserve"> lactation cows; a decreased milk fat, milk protein, daily max milk temperature, and feed intake; and increased number of milkings increased the likelihood of a cow being a </w:t>
      </w:r>
      <w:r w:rsidR="00E75E31">
        <w:rPr>
          <w:lang w:val="en-GB"/>
        </w:rPr>
        <w:t>TF</w:t>
      </w:r>
      <w:r>
        <w:rPr>
          <w:lang w:val="en-GB"/>
        </w:rPr>
        <w:t xml:space="preserve"> vs </w:t>
      </w:r>
      <w:r w:rsidR="00D917F4">
        <w:rPr>
          <w:lang w:val="en-GB"/>
        </w:rPr>
        <w:t>an</w:t>
      </w:r>
      <w:r>
        <w:rPr>
          <w:lang w:val="en-GB"/>
        </w:rPr>
        <w:t xml:space="preserve"> </w:t>
      </w:r>
      <w:r w:rsidR="00E75E31">
        <w:rPr>
          <w:lang w:val="en-GB"/>
        </w:rPr>
        <w:t>NFR</w:t>
      </w:r>
      <w:r>
        <w:rPr>
          <w:lang w:val="en-GB"/>
        </w:rPr>
        <w:t>. In early lactation</w:t>
      </w:r>
      <w:r w:rsidR="005E052C">
        <w:rPr>
          <w:lang w:val="en-GB"/>
        </w:rPr>
        <w:t xml:space="preserve"> cows</w:t>
      </w:r>
      <w:r>
        <w:rPr>
          <w:lang w:val="en-GB"/>
        </w:rPr>
        <w:t xml:space="preserve">, decreased milk production, failures per day, and feed intake and increased milkings, refusals per day, milk speed, and milk time were more likely to be </w:t>
      </w:r>
      <w:r w:rsidR="00E75E31">
        <w:rPr>
          <w:lang w:val="en-GB"/>
        </w:rPr>
        <w:t>TF</w:t>
      </w:r>
      <w:r>
        <w:rPr>
          <w:lang w:val="en-GB"/>
        </w:rPr>
        <w:t xml:space="preserve"> vs </w:t>
      </w:r>
      <w:r w:rsidR="00E75E31">
        <w:rPr>
          <w:lang w:val="en-GB"/>
        </w:rPr>
        <w:t>NFR</w:t>
      </w:r>
      <w:r>
        <w:rPr>
          <w:lang w:val="en-GB"/>
        </w:rPr>
        <w:t xml:space="preserve">. In mid-lactation, decreased milk production, milkings, and refusals per day and increase in milk speed, milk time, and feed intake were more likely to be </w:t>
      </w:r>
      <w:r w:rsidR="00E75E31">
        <w:rPr>
          <w:lang w:val="en-GB"/>
        </w:rPr>
        <w:t>TF</w:t>
      </w:r>
      <w:r>
        <w:rPr>
          <w:lang w:val="en-GB"/>
        </w:rPr>
        <w:t xml:space="preserve"> than </w:t>
      </w:r>
      <w:r w:rsidR="00E75E31">
        <w:rPr>
          <w:lang w:val="en-GB"/>
        </w:rPr>
        <w:t>NFR</w:t>
      </w:r>
      <w:r>
        <w:rPr>
          <w:lang w:val="en-GB"/>
        </w:rPr>
        <w:t>. In late lactation, PCDART compared to DCOMP; 3</w:t>
      </w:r>
      <w:r w:rsidRPr="00C75FAB">
        <w:rPr>
          <w:vertAlign w:val="superscript"/>
          <w:lang w:val="en-GB"/>
        </w:rPr>
        <w:t>rd</w:t>
      </w:r>
      <w:r>
        <w:rPr>
          <w:lang w:val="en-GB"/>
        </w:rPr>
        <w:t xml:space="preserve"> lactation cows compared to 1</w:t>
      </w:r>
      <w:r w:rsidRPr="00C75FAB">
        <w:rPr>
          <w:vertAlign w:val="superscript"/>
          <w:lang w:val="en-GB"/>
        </w:rPr>
        <w:t>st</w:t>
      </w:r>
      <w:r>
        <w:rPr>
          <w:lang w:val="en-GB"/>
        </w:rPr>
        <w:t xml:space="preserve"> and 4+ lactation cows; decreased milk production, milkings per day, and refusals per day; and increased failures and daily max milk temperature were more likely to be </w:t>
      </w:r>
      <w:r w:rsidR="00E75E31">
        <w:rPr>
          <w:lang w:val="en-GB"/>
        </w:rPr>
        <w:t>TF</w:t>
      </w:r>
      <w:r>
        <w:rPr>
          <w:lang w:val="en-GB"/>
        </w:rPr>
        <w:t xml:space="preserve"> cow vs </w:t>
      </w:r>
      <w:r w:rsidR="00E75E31">
        <w:rPr>
          <w:lang w:val="en-GB"/>
        </w:rPr>
        <w:t>NFR</w:t>
      </w:r>
      <w:r>
        <w:rPr>
          <w:lang w:val="en-GB"/>
        </w:rPr>
        <w:t xml:space="preserve">. </w:t>
      </w:r>
      <w:r w:rsidRPr="0043049B">
        <w:rPr>
          <w:rStyle w:val="cf01"/>
          <w:rFonts w:ascii="Times New Roman" w:hAnsi="Times New Roman" w:cs="Times New Roman"/>
          <w:sz w:val="24"/>
          <w:szCs w:val="24"/>
        </w:rPr>
        <w:t>Cows that were more willing to enter the robot (greater milking and refusals per day) in early lactation</w:t>
      </w:r>
      <w:r w:rsidR="005E052C">
        <w:rPr>
          <w:rStyle w:val="cf01"/>
          <w:rFonts w:ascii="Times New Roman" w:hAnsi="Times New Roman" w:cs="Times New Roman"/>
          <w:sz w:val="24"/>
          <w:szCs w:val="24"/>
        </w:rPr>
        <w:t xml:space="preserve"> cows</w:t>
      </w:r>
      <w:r w:rsidRPr="0043049B">
        <w:rPr>
          <w:rStyle w:val="cf01"/>
          <w:rFonts w:ascii="Times New Roman" w:hAnsi="Times New Roman" w:cs="Times New Roman"/>
          <w:sz w:val="24"/>
          <w:szCs w:val="24"/>
        </w:rPr>
        <w:t xml:space="preserve"> were more likely to be coded as a </w:t>
      </w:r>
      <w:r w:rsidR="00E75E31">
        <w:rPr>
          <w:rStyle w:val="cf01"/>
          <w:rFonts w:ascii="Times New Roman" w:hAnsi="Times New Roman" w:cs="Times New Roman"/>
          <w:sz w:val="24"/>
          <w:szCs w:val="24"/>
        </w:rPr>
        <w:t>TF</w:t>
      </w:r>
      <w:r w:rsidRPr="0043049B">
        <w:rPr>
          <w:rStyle w:val="cf01"/>
          <w:rFonts w:ascii="Times New Roman" w:hAnsi="Times New Roman" w:cs="Times New Roman"/>
          <w:sz w:val="24"/>
          <w:szCs w:val="24"/>
        </w:rPr>
        <w:t xml:space="preserve"> when a fetch event occurred compared to cows that had experienced failures at the milking robot.</w:t>
      </w:r>
    </w:p>
    <w:p w14:paraId="6CFA3F39" w14:textId="32EE8490" w:rsidR="00FE5D62" w:rsidRDefault="00377C94" w:rsidP="00377C94">
      <w:pPr>
        <w:spacing w:line="480" w:lineRule="auto"/>
        <w:ind w:firstLine="720"/>
        <w:rPr>
          <w:lang w:val="en-GB"/>
        </w:rPr>
      </w:pPr>
      <w:r>
        <w:rPr>
          <w:lang w:val="en-GB"/>
        </w:rPr>
        <w:lastRenderedPageBreak/>
        <w:t xml:space="preserve">Management decisions, </w:t>
      </w:r>
      <w:r w:rsidR="006D622B">
        <w:rPr>
          <w:lang w:val="en-GB"/>
        </w:rPr>
        <w:t>DIM,</w:t>
      </w:r>
      <w:r>
        <w:rPr>
          <w:lang w:val="en-GB"/>
        </w:rPr>
        <w:t xml:space="preserve"> and general health issues (illnesses) increased the likelihood of cows being fetched. </w:t>
      </w:r>
      <w:r w:rsidR="00CD2423">
        <w:rPr>
          <w:lang w:val="en-GB"/>
        </w:rPr>
        <w:t>Days in milk</w:t>
      </w:r>
      <w:r>
        <w:rPr>
          <w:lang w:val="en-GB"/>
        </w:rPr>
        <w:t xml:space="preserve"> impacted fetch cow status when comparing </w:t>
      </w:r>
      <w:r w:rsidR="00CD2423">
        <w:rPr>
          <w:lang w:val="en-GB"/>
        </w:rPr>
        <w:t xml:space="preserve">the </w:t>
      </w:r>
      <w:r>
        <w:rPr>
          <w:lang w:val="en-GB"/>
        </w:rPr>
        <w:t>four sections for fetch outcome. Health events also impacted fetch status and outcome like we hypothesized. Cows who experienced an event were more likely to show up on the fetch list. With the combined data, the models found will help predict fetch cow status based on DIM. Each model had different variables that led to unique DIM models. The models were the beginning of predicting a fetch cow before she enters the AMS. Future research is needed to test the models and find benchmarks for determining fetch cow status</w:t>
      </w:r>
      <w:r w:rsidR="00FE5D62">
        <w:rPr>
          <w:lang w:val="en-GB"/>
        </w:rPr>
        <w:t xml:space="preserve"> so that the concept can be used for producers.</w:t>
      </w:r>
    </w:p>
    <w:p w14:paraId="1A29FB43" w14:textId="525BD7FE" w:rsidR="008170DC" w:rsidRPr="003F6E0B" w:rsidRDefault="008170DC" w:rsidP="008170DC">
      <w:pPr>
        <w:spacing w:line="480" w:lineRule="auto"/>
        <w:ind w:firstLine="720"/>
      </w:pPr>
      <w:r w:rsidRPr="00483119">
        <w:rPr>
          <w:rFonts w:cs="Times New Roman"/>
          <w:color w:val="000000"/>
        </w:rPr>
        <w:t xml:space="preserve">Decision support tools have provided end-users with options for decision-making under different scenarios. The objective of this decision tool was for Southeastern </w:t>
      </w:r>
      <w:r>
        <w:rPr>
          <w:rFonts w:cs="Times New Roman"/>
          <w:color w:val="000000"/>
        </w:rPr>
        <w:t xml:space="preserve">USA </w:t>
      </w:r>
      <w:r w:rsidRPr="00483119">
        <w:rPr>
          <w:rFonts w:cs="Times New Roman"/>
          <w:color w:val="000000"/>
        </w:rPr>
        <w:t xml:space="preserve">producers considering an automatic milking system to input their information and determine AMS investment impact. Data were sourced from sixty-two farm observations across Tennessee, Kentucky, and North Carolina through the </w:t>
      </w:r>
      <w:r>
        <w:rPr>
          <w:rFonts w:cs="Times New Roman"/>
          <w:color w:val="000000"/>
        </w:rPr>
        <w:t xml:space="preserve">University of Tennessee </w:t>
      </w:r>
      <w:r w:rsidRPr="00483119">
        <w:rPr>
          <w:rFonts w:cs="Times New Roman"/>
          <w:color w:val="000000"/>
        </w:rPr>
        <w:t>Dairy</w:t>
      </w:r>
      <w:r>
        <w:rPr>
          <w:rFonts w:cs="Times New Roman"/>
          <w:color w:val="000000"/>
        </w:rPr>
        <w:t xml:space="preserve"> </w:t>
      </w:r>
      <w:r w:rsidRPr="00483119">
        <w:rPr>
          <w:rFonts w:cs="Times New Roman"/>
          <w:color w:val="000000"/>
        </w:rPr>
        <w:t xml:space="preserve">Gauge Program (2021 and 2022). </w:t>
      </w:r>
      <w:r>
        <w:rPr>
          <w:rFonts w:cs="Times New Roman"/>
          <w:color w:val="000000"/>
        </w:rPr>
        <w:t>Median</w:t>
      </w:r>
      <w:r w:rsidRPr="00483119">
        <w:rPr>
          <w:rFonts w:cs="Times New Roman"/>
          <w:color w:val="000000"/>
        </w:rPr>
        <w:t xml:space="preserve"> data across year</w:t>
      </w:r>
      <w:r>
        <w:rPr>
          <w:rFonts w:cs="Times New Roman"/>
          <w:color w:val="000000"/>
        </w:rPr>
        <w:t>s</w:t>
      </w:r>
      <w:r w:rsidRPr="00483119">
        <w:rPr>
          <w:rFonts w:cs="Times New Roman"/>
          <w:color w:val="000000"/>
        </w:rPr>
        <w:t xml:space="preserve"> included farm incomes and expenses</w:t>
      </w:r>
      <w:r>
        <w:rPr>
          <w:rFonts w:cs="Times New Roman"/>
          <w:color w:val="000000"/>
        </w:rPr>
        <w:t xml:space="preserve">. </w:t>
      </w:r>
      <w:r w:rsidRPr="00483119">
        <w:rPr>
          <w:rFonts w:cs="Times New Roman"/>
          <w:color w:val="000000"/>
        </w:rPr>
        <w:t>Investment in AMS was modeled to determine net present value (</w:t>
      </w:r>
      <w:r w:rsidRPr="00483119">
        <w:rPr>
          <w:rFonts w:cs="Times New Roman"/>
          <w:b/>
          <w:bCs/>
          <w:color w:val="000000"/>
        </w:rPr>
        <w:t>NPV</w:t>
      </w:r>
      <w:r>
        <w:rPr>
          <w:rFonts w:cs="Times New Roman"/>
          <w:color w:val="000000"/>
        </w:rPr>
        <w:t>), internal rate of return (</w:t>
      </w:r>
      <w:r w:rsidRPr="00E46447">
        <w:rPr>
          <w:rFonts w:cs="Times New Roman"/>
          <w:b/>
          <w:bCs/>
          <w:color w:val="000000"/>
        </w:rPr>
        <w:t>IRR</w:t>
      </w:r>
      <w:r>
        <w:rPr>
          <w:rFonts w:cs="Times New Roman"/>
          <w:color w:val="000000"/>
        </w:rPr>
        <w:t>), and payback period (</w:t>
      </w:r>
      <w:r w:rsidRPr="00E46447">
        <w:rPr>
          <w:rFonts w:cs="Times New Roman"/>
          <w:b/>
          <w:bCs/>
          <w:color w:val="000000"/>
        </w:rPr>
        <w:t>PP</w:t>
      </w:r>
      <w:r>
        <w:rPr>
          <w:rFonts w:cs="Times New Roman"/>
          <w:color w:val="000000"/>
        </w:rPr>
        <w:t>)</w:t>
      </w:r>
      <w:r w:rsidRPr="00483119">
        <w:rPr>
          <w:rFonts w:cs="Times New Roman"/>
          <w:color w:val="000000"/>
        </w:rPr>
        <w:t xml:space="preserve">. </w:t>
      </w:r>
      <w:r>
        <w:rPr>
          <w:rFonts w:cs="Times New Roman"/>
          <w:color w:val="000000"/>
        </w:rPr>
        <w:t>Three</w:t>
      </w:r>
      <w:r w:rsidRPr="00483119">
        <w:rPr>
          <w:rFonts w:cs="Times New Roman"/>
          <w:color w:val="000000"/>
        </w:rPr>
        <w:t xml:space="preserve"> sensitivity analyses </w:t>
      </w:r>
      <w:r>
        <w:rPr>
          <w:rFonts w:cs="Times New Roman"/>
          <w:color w:val="000000"/>
        </w:rPr>
        <w:t xml:space="preserve">were done as a research baseline of three construction styles (retrofitting, add-on, and a new construction barn) that contained a minimum, mean, and maximum labor increase (0.0, 0.075, and 0.15 percent, respectively) with a 20-year loan and a 50% down payment. Three additional sensitivity analyses were examined as an industry perspective of the three construction styles with a 7-year loan for the AMS and a 10-year loan for the </w:t>
      </w:r>
      <w:r>
        <w:rPr>
          <w:rFonts w:cs="Times New Roman"/>
          <w:color w:val="000000"/>
        </w:rPr>
        <w:lastRenderedPageBreak/>
        <w:t>facilities with a 0% down payment and a minimum, mean, and maximum labor increase (0.0, 0.05, and 0.10 percent, respectively). Across all scenarios, retrofitting was the most profitable construction style.</w:t>
      </w:r>
      <w:r>
        <w:t xml:space="preserve"> It was found that as the number of AMS increased so did the N</w:t>
      </w:r>
      <w:r w:rsidR="00E75E31">
        <w:t>PV</w:t>
      </w:r>
      <w:r>
        <w:t xml:space="preserve"> and the risk factor. The research perspective models were most favorable when farms purchased 4 to 8 AMS while the industry perspective models had greater economic return with 6 to 7 AMS were purchased. </w:t>
      </w:r>
      <w:r>
        <w:rPr>
          <w:rFonts w:cs="Times New Roman"/>
          <w:color w:val="000000"/>
        </w:rPr>
        <w:t xml:space="preserve">Between baseline scenarios, research consistently had a greater NPV across construction style relative to industry. </w:t>
      </w:r>
      <w:r w:rsidRPr="008A5BB4">
        <w:rPr>
          <w:rFonts w:cs="Times New Roman"/>
          <w:color w:val="000000"/>
        </w:rPr>
        <w:t>In most Southeast dairy scenarios, AMS investment positively impacted financial indicators.</w:t>
      </w:r>
      <w:r w:rsidRPr="001A5C01">
        <w:rPr>
          <w:rFonts w:cs="Times New Roman"/>
        </w:rPr>
        <w:t xml:space="preserve"> </w:t>
      </w:r>
    </w:p>
    <w:p w14:paraId="29084441" w14:textId="1EE69FED" w:rsidR="00377C94" w:rsidRDefault="00377C94" w:rsidP="00377C94">
      <w:pPr>
        <w:spacing w:line="480" w:lineRule="auto"/>
        <w:ind w:firstLine="720"/>
        <w:rPr>
          <w:rFonts w:cs="Times New Roman"/>
          <w:color w:val="000000"/>
        </w:rPr>
      </w:pPr>
      <w:r>
        <w:rPr>
          <w:rFonts w:cs="Times New Roman"/>
          <w:color w:val="000000"/>
        </w:rPr>
        <w:t>Automatic milking systems are a permanent and expensive investment. Th</w:t>
      </w:r>
      <w:r w:rsidR="00CD2423">
        <w:rPr>
          <w:rFonts w:cs="Times New Roman"/>
          <w:color w:val="000000"/>
        </w:rPr>
        <w:t>e</w:t>
      </w:r>
      <w:r>
        <w:rPr>
          <w:rFonts w:cs="Times New Roman"/>
          <w:color w:val="000000"/>
        </w:rPr>
        <w:t xml:space="preserve"> decision tool’s purpose was to aid current and potential Southern dairy producers to </w:t>
      </w:r>
      <w:r w:rsidR="00CD2423">
        <w:rPr>
          <w:rFonts w:cs="Times New Roman"/>
          <w:color w:val="000000"/>
        </w:rPr>
        <w:t>determine</w:t>
      </w:r>
      <w:r>
        <w:rPr>
          <w:rFonts w:cs="Times New Roman"/>
          <w:color w:val="000000"/>
        </w:rPr>
        <w:t xml:space="preserve"> </w:t>
      </w:r>
      <w:proofErr w:type="gramStart"/>
      <w:r>
        <w:rPr>
          <w:rFonts w:cs="Times New Roman"/>
          <w:color w:val="000000"/>
        </w:rPr>
        <w:t>financial impact</w:t>
      </w:r>
      <w:proofErr w:type="gramEnd"/>
      <w:r>
        <w:rPr>
          <w:rFonts w:cs="Times New Roman"/>
          <w:color w:val="000000"/>
        </w:rPr>
        <w:t xml:space="preserve"> before investment. The tool was tested using research and industry information. The comparison of the two outcomes differed in results. Retrofitting was most preferred in both outcomes; however, the o</w:t>
      </w:r>
      <w:r w:rsidR="002B1AE6">
        <w:rPr>
          <w:rFonts w:cs="Times New Roman"/>
          <w:color w:val="000000"/>
        </w:rPr>
        <w:t>rder</w:t>
      </w:r>
      <w:r>
        <w:rPr>
          <w:rFonts w:cs="Times New Roman"/>
          <w:color w:val="000000"/>
        </w:rPr>
        <w:t xml:space="preserve"> of the three scenarios differed between the two outcomes. All seventy-two sub-scenarios showed a positive NPV with major variability. </w:t>
      </w:r>
    </w:p>
    <w:p w14:paraId="50096AF8" w14:textId="2889F174" w:rsidR="00FF691C" w:rsidRDefault="005F009D" w:rsidP="008170DC">
      <w:pPr>
        <w:spacing w:line="480" w:lineRule="auto"/>
        <w:ind w:firstLine="720"/>
      </w:pPr>
      <w:r>
        <w:rPr>
          <w:rFonts w:cs="Times New Roman"/>
          <w:color w:val="000000"/>
        </w:rPr>
        <w:t xml:space="preserve">Future research is needed to better predict fetch cows and the economics of automatic milking systems. The next step for project one would be completing the study on all the AMS farms in Tennessee for one year. The next step for project two would be to add more variables into the decision tool to test their economics and relationship with net present value, </w:t>
      </w:r>
      <w:r w:rsidR="00A95DDC">
        <w:rPr>
          <w:rFonts w:cs="Times New Roman"/>
          <w:color w:val="000000"/>
        </w:rPr>
        <w:t>internal</w:t>
      </w:r>
      <w:r>
        <w:rPr>
          <w:rFonts w:cs="Times New Roman"/>
          <w:color w:val="000000"/>
        </w:rPr>
        <w:t xml:space="preserve"> rate of return, and payback period.</w:t>
      </w:r>
      <w:r w:rsidR="00FF691C">
        <w:br w:type="page"/>
      </w:r>
    </w:p>
    <w:p w14:paraId="3A0D39DA" w14:textId="48F3E79E" w:rsidR="00236E6D" w:rsidRPr="00DF7C87" w:rsidRDefault="00526151" w:rsidP="007B481E">
      <w:pPr>
        <w:pStyle w:val="Heading2"/>
      </w:pPr>
      <w:bookmarkStart w:id="155" w:name="_Toc142043714"/>
      <w:r w:rsidRPr="00DF7C87">
        <w:lastRenderedPageBreak/>
        <w:t>VITA</w:t>
      </w:r>
      <w:bookmarkEnd w:id="153"/>
      <w:bookmarkEnd w:id="155"/>
    </w:p>
    <w:p w14:paraId="2871450D" w14:textId="77777777" w:rsidR="003D63DF" w:rsidRPr="00DF7C87" w:rsidRDefault="003D63DF" w:rsidP="005E54E2">
      <w:pPr>
        <w:rPr>
          <w:rFonts w:cs="Times New Roman"/>
        </w:rPr>
      </w:pPr>
    </w:p>
    <w:p w14:paraId="4FE45C73" w14:textId="3DA30EB4" w:rsidR="0055709E" w:rsidRDefault="0055709E" w:rsidP="00117783">
      <w:pPr>
        <w:spacing w:line="480" w:lineRule="auto"/>
        <w:ind w:firstLine="720"/>
        <w:rPr>
          <w:rFonts w:cs="Times New Roman"/>
        </w:rPr>
      </w:pPr>
      <w:r>
        <w:rPr>
          <w:rFonts w:cs="Times New Roman"/>
        </w:rPr>
        <w:t xml:space="preserve">Abby N. McCalmon was born and raised in Jackson, Tennessee. After high school, she attended the University of Tennessee and received her </w:t>
      </w:r>
      <w:r w:rsidR="00CD2423">
        <w:rPr>
          <w:rFonts w:cs="Times New Roman"/>
        </w:rPr>
        <w:t>B</w:t>
      </w:r>
      <w:r w:rsidR="003D3182">
        <w:rPr>
          <w:rFonts w:cs="Times New Roman"/>
        </w:rPr>
        <w:t xml:space="preserve">achelor’s in </w:t>
      </w:r>
      <w:r w:rsidR="00CD2423">
        <w:rPr>
          <w:rFonts w:cs="Times New Roman"/>
        </w:rPr>
        <w:t>A</w:t>
      </w:r>
      <w:r w:rsidR="003D3182">
        <w:rPr>
          <w:rFonts w:cs="Times New Roman"/>
        </w:rPr>
        <w:t xml:space="preserve">nimal </w:t>
      </w:r>
      <w:r w:rsidR="00CD2423">
        <w:rPr>
          <w:rFonts w:cs="Times New Roman"/>
        </w:rPr>
        <w:t>S</w:t>
      </w:r>
      <w:r w:rsidR="003D3182">
        <w:rPr>
          <w:rFonts w:cs="Times New Roman"/>
        </w:rPr>
        <w:t>cience</w:t>
      </w:r>
      <w:r>
        <w:rPr>
          <w:rFonts w:cs="Times New Roman"/>
        </w:rPr>
        <w:t xml:space="preserve"> with a concentration in Pre-Veterinary Medicine and a minor in Biology in May of 2021. She continued her education by </w:t>
      </w:r>
      <w:r w:rsidR="006D622B">
        <w:rPr>
          <w:rFonts w:cs="Times New Roman"/>
        </w:rPr>
        <w:t>pursuing</w:t>
      </w:r>
      <w:r>
        <w:rPr>
          <w:rFonts w:cs="Times New Roman"/>
        </w:rPr>
        <w:t xml:space="preserve"> a </w:t>
      </w:r>
      <w:r w:rsidR="00CD2423">
        <w:rPr>
          <w:rFonts w:cs="Times New Roman"/>
        </w:rPr>
        <w:t>M</w:t>
      </w:r>
      <w:r w:rsidR="006D622B">
        <w:rPr>
          <w:rFonts w:cs="Times New Roman"/>
        </w:rPr>
        <w:t>aster’s</w:t>
      </w:r>
      <w:r>
        <w:rPr>
          <w:rFonts w:cs="Times New Roman"/>
        </w:rPr>
        <w:t xml:space="preserve"> degree at the University of Tennessee in Animal Science. Her research </w:t>
      </w:r>
      <w:r w:rsidR="00CD2423">
        <w:rPr>
          <w:rFonts w:cs="Times New Roman"/>
        </w:rPr>
        <w:t>focused on</w:t>
      </w:r>
      <w:r>
        <w:rPr>
          <w:rFonts w:cs="Times New Roman"/>
        </w:rPr>
        <w:t xml:space="preserve"> </w:t>
      </w:r>
      <w:r w:rsidR="00CD2423">
        <w:rPr>
          <w:rFonts w:cs="Times New Roman"/>
        </w:rPr>
        <w:t>p</w:t>
      </w:r>
      <w:r>
        <w:rPr>
          <w:rFonts w:cs="Times New Roman"/>
        </w:rPr>
        <w:t xml:space="preserve">recision </w:t>
      </w:r>
      <w:r w:rsidR="00CD2423">
        <w:rPr>
          <w:rFonts w:cs="Times New Roman"/>
        </w:rPr>
        <w:t>t</w:t>
      </w:r>
      <w:r>
        <w:rPr>
          <w:rFonts w:cs="Times New Roman"/>
        </w:rPr>
        <w:t xml:space="preserve">echnology </w:t>
      </w:r>
      <w:r w:rsidR="00CD2423">
        <w:rPr>
          <w:rFonts w:cs="Times New Roman"/>
        </w:rPr>
        <w:t>particularly</w:t>
      </w:r>
      <w:r>
        <w:rPr>
          <w:rFonts w:cs="Times New Roman"/>
        </w:rPr>
        <w:t xml:space="preserve"> with automatic milking systems and fetch cow status. She will continue her education by attending Ross University’s College of Veterinary Medicine starting in January of 2024. She is grateful for the support and love of her family and friends as she continues her education and eventually a career improving the animal industry. </w:t>
      </w:r>
    </w:p>
    <w:p w14:paraId="51DD94E7" w14:textId="77777777" w:rsidR="00B9000B" w:rsidRDefault="00B9000B" w:rsidP="0003672C">
      <w:pPr>
        <w:rPr>
          <w:rFonts w:cs="Times New Roman"/>
        </w:rPr>
      </w:pPr>
    </w:p>
    <w:p w14:paraId="52299DCF" w14:textId="77777777" w:rsidR="00B9000B" w:rsidRDefault="00B9000B" w:rsidP="0003672C">
      <w:pPr>
        <w:rPr>
          <w:rFonts w:cs="Times New Roman"/>
        </w:rPr>
      </w:pPr>
    </w:p>
    <w:p w14:paraId="2AC2365C" w14:textId="53F273FF" w:rsidR="0043141E" w:rsidRDefault="00B9000B" w:rsidP="0003672C">
      <w:pPr>
        <w:rPr>
          <w:rFonts w:cs="Times New Roman"/>
        </w:rPr>
      </w:pPr>
      <w:r>
        <w:rPr>
          <w:rFonts w:cs="Times New Roman"/>
        </w:rPr>
        <w:fldChar w:fldCharType="begin"/>
      </w:r>
      <w:r>
        <w:rPr>
          <w:rFonts w:cs="Times New Roman"/>
        </w:rPr>
        <w:instrText xml:space="preserve"> ADDIN EN.SECTION.REFLIST </w:instrText>
      </w:r>
      <w:r w:rsidR="00000000">
        <w:rPr>
          <w:rFonts w:cs="Times New Roman"/>
        </w:rPr>
        <w:fldChar w:fldCharType="separate"/>
      </w:r>
      <w:r>
        <w:rPr>
          <w:rFonts w:cs="Times New Roman"/>
        </w:rPr>
        <w:fldChar w:fldCharType="end"/>
      </w:r>
    </w:p>
    <w:sectPr w:rsidR="0043141E" w:rsidSect="00E8475B">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29B61" w14:textId="77777777" w:rsidR="00B17300" w:rsidRDefault="00B17300" w:rsidP="005E54E2">
      <w:r>
        <w:separator/>
      </w:r>
    </w:p>
    <w:p w14:paraId="6C5F9B86" w14:textId="77777777" w:rsidR="00B17300" w:rsidRDefault="00B17300" w:rsidP="005E54E2"/>
    <w:p w14:paraId="2ADE41DE" w14:textId="77777777" w:rsidR="00B17300" w:rsidRDefault="00B17300" w:rsidP="005E54E2"/>
    <w:p w14:paraId="2B91A190" w14:textId="77777777" w:rsidR="00B17300" w:rsidRDefault="00B17300" w:rsidP="005E54E2"/>
  </w:endnote>
  <w:endnote w:type="continuationSeparator" w:id="0">
    <w:p w14:paraId="6AC3ECD9" w14:textId="77777777" w:rsidR="00B17300" w:rsidRDefault="00B17300" w:rsidP="005E54E2">
      <w:r>
        <w:continuationSeparator/>
      </w:r>
    </w:p>
    <w:p w14:paraId="796226E2" w14:textId="77777777" w:rsidR="00B17300" w:rsidRDefault="00B17300" w:rsidP="005E54E2"/>
    <w:p w14:paraId="457A9513" w14:textId="77777777" w:rsidR="00B17300" w:rsidRDefault="00B17300" w:rsidP="005E54E2"/>
    <w:p w14:paraId="0AB5E62D" w14:textId="77777777" w:rsidR="00B17300" w:rsidRDefault="00B17300"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5D484" w14:textId="77777777" w:rsidR="00387656" w:rsidRPr="004B10B1" w:rsidRDefault="00387656">
    <w:pPr>
      <w:pStyle w:val="Footer"/>
      <w:jc w:val="right"/>
      <w:rPr>
        <w:rFonts w:cs="Times New Roman"/>
      </w:rPr>
    </w:pPr>
    <w:r w:rsidRPr="004B10B1">
      <w:rPr>
        <w:rFonts w:cs="Times New Roman"/>
      </w:rPr>
      <w:fldChar w:fldCharType="begin"/>
    </w:r>
    <w:r w:rsidRPr="004B10B1">
      <w:rPr>
        <w:rFonts w:cs="Times New Roman"/>
      </w:rPr>
      <w:instrText xml:space="preserve"> PAGE   \* MERGEFORMAT </w:instrText>
    </w:r>
    <w:r w:rsidRPr="004B10B1">
      <w:rPr>
        <w:rFonts w:cs="Times New Roman"/>
      </w:rPr>
      <w:fldChar w:fldCharType="separate"/>
    </w:r>
    <w:r w:rsidR="00394464" w:rsidRPr="004B10B1">
      <w:rPr>
        <w:rFonts w:cs="Times New Roman"/>
        <w:noProof/>
      </w:rPr>
      <w:t>13</w:t>
    </w:r>
    <w:r w:rsidRPr="004B10B1">
      <w:rPr>
        <w:rFonts w:cs="Times New Roman"/>
        <w:noProof/>
      </w:rPr>
      <w:fldChar w:fldCharType="end"/>
    </w:r>
  </w:p>
  <w:p w14:paraId="76C670BD"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407B5" w14:textId="77777777" w:rsidR="00B17300" w:rsidRDefault="00B17300" w:rsidP="005E54E2">
      <w:r>
        <w:separator/>
      </w:r>
    </w:p>
    <w:p w14:paraId="34D86520" w14:textId="77777777" w:rsidR="00B17300" w:rsidRDefault="00B17300" w:rsidP="005E54E2"/>
    <w:p w14:paraId="6CAC4334" w14:textId="77777777" w:rsidR="00B17300" w:rsidRDefault="00B17300" w:rsidP="005E54E2"/>
    <w:p w14:paraId="279B2624" w14:textId="77777777" w:rsidR="00B17300" w:rsidRDefault="00B17300" w:rsidP="005E54E2"/>
  </w:footnote>
  <w:footnote w:type="continuationSeparator" w:id="0">
    <w:p w14:paraId="21933FB0" w14:textId="77777777" w:rsidR="00B17300" w:rsidRDefault="00B17300" w:rsidP="005E54E2">
      <w:r>
        <w:continuationSeparator/>
      </w:r>
    </w:p>
    <w:p w14:paraId="28FEFAE9" w14:textId="77777777" w:rsidR="00B17300" w:rsidRDefault="00B17300" w:rsidP="005E54E2"/>
    <w:p w14:paraId="58EC8A6B" w14:textId="77777777" w:rsidR="00B17300" w:rsidRDefault="00B17300" w:rsidP="005E54E2"/>
    <w:p w14:paraId="0587198B" w14:textId="77777777" w:rsidR="00B17300" w:rsidRDefault="00B17300"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05DE"/>
    <w:multiLevelType w:val="hybridMultilevel"/>
    <w:tmpl w:val="0DC494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EA440E"/>
    <w:multiLevelType w:val="hybridMultilevel"/>
    <w:tmpl w:val="263883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023FEC"/>
    <w:multiLevelType w:val="hybridMultilevel"/>
    <w:tmpl w:val="FA181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01749D"/>
    <w:multiLevelType w:val="multilevel"/>
    <w:tmpl w:val="BCC8F7C6"/>
    <w:lvl w:ilvl="0">
      <w:start w:val="1"/>
      <w:numFmt w:val="decimal"/>
      <w:pStyle w:val="Heading1"/>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A0A098B"/>
    <w:multiLevelType w:val="hybridMultilevel"/>
    <w:tmpl w:val="A75E2D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EA065A"/>
    <w:multiLevelType w:val="multilevel"/>
    <w:tmpl w:val="8C9E09B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50828913">
    <w:abstractNumId w:val="4"/>
  </w:num>
  <w:num w:numId="2" w16cid:durableId="120391838">
    <w:abstractNumId w:val="3"/>
  </w:num>
  <w:num w:numId="3" w16cid:durableId="390464079">
    <w:abstractNumId w:val="2"/>
  </w:num>
  <w:num w:numId="4" w16cid:durableId="498740809">
    <w:abstractNumId w:val="1"/>
  </w:num>
  <w:num w:numId="5" w16cid:durableId="207230878">
    <w:abstractNumId w:val="0"/>
  </w:num>
  <w:num w:numId="6" w16cid:durableId="1285238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5">
      <o:colormru v:ext="edit" colors="white,#f8f8f8,#c1e4be"/>
    </o:shapedefaults>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Dairy Scienc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wvev0pq5p5d5ee9ad5z2wu9errwftrdswz&quot;&gt;My EndNote Library&lt;record-ids&gt;&lt;item&gt;3&lt;/item&gt;&lt;item&gt;5&lt;/item&gt;&lt;item&gt;7&lt;/item&gt;&lt;item&gt;9&lt;/item&gt;&lt;item&gt;26&lt;/item&gt;&lt;item&gt;36&lt;/item&gt;&lt;item&gt;37&lt;/item&gt;&lt;item&gt;46&lt;/item&gt;&lt;item&gt;49&lt;/item&gt;&lt;item&gt;55&lt;/item&gt;&lt;item&gt;56&lt;/item&gt;&lt;item&gt;61&lt;/item&gt;&lt;item&gt;64&lt;/item&gt;&lt;item&gt;65&lt;/item&gt;&lt;item&gt;66&lt;/item&gt;&lt;item&gt;68&lt;/item&gt;&lt;item&gt;69&lt;/item&gt;&lt;item&gt;70&lt;/item&gt;&lt;item&gt;71&lt;/item&gt;&lt;item&gt;72&lt;/item&gt;&lt;item&gt;74&lt;/item&gt;&lt;item&gt;75&lt;/item&gt;&lt;item&gt;76&lt;/item&gt;&lt;item&gt;77&lt;/item&gt;&lt;item&gt;78&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11&lt;/item&gt;&lt;item&gt;113&lt;/item&gt;&lt;item&gt;114&lt;/item&gt;&lt;item&gt;116&lt;/item&gt;&lt;item&gt;117&lt;/item&gt;&lt;item&gt;121&lt;/item&gt;&lt;item&gt;122&lt;/item&gt;&lt;item&gt;124&lt;/item&gt;&lt;item&gt;125&lt;/item&gt;&lt;item&gt;126&lt;/item&gt;&lt;item&gt;127&lt;/item&gt;&lt;item&gt;128&lt;/item&gt;&lt;item&gt;129&lt;/item&gt;&lt;item&gt;130&lt;/item&gt;&lt;item&gt;131&lt;/item&gt;&lt;item&gt;132&lt;/item&gt;&lt;item&gt;133&lt;/item&gt;&lt;item&gt;134&lt;/item&gt;&lt;item&gt;136&lt;/item&gt;&lt;item&gt;138&lt;/item&gt;&lt;item&gt;139&lt;/item&gt;&lt;item&gt;140&lt;/item&gt;&lt;item&gt;141&lt;/item&gt;&lt;item&gt;142&lt;/item&gt;&lt;item&gt;145&lt;/item&gt;&lt;item&gt;147&lt;/item&gt;&lt;item&gt;148&lt;/item&gt;&lt;item&gt;149&lt;/item&gt;&lt;item&gt;151&lt;/item&gt;&lt;item&gt;152&lt;/item&gt;&lt;item&gt;153&lt;/item&gt;&lt;item&gt;154&lt;/item&gt;&lt;item&gt;155&lt;/item&gt;&lt;item&gt;156&lt;/item&gt;&lt;item&gt;157&lt;/item&gt;&lt;item&gt;158&lt;/item&gt;&lt;item&gt;159&lt;/item&gt;&lt;item&gt;160&lt;/item&gt;&lt;item&gt;16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DF7C87"/>
    <w:rsid w:val="000010E4"/>
    <w:rsid w:val="00002590"/>
    <w:rsid w:val="000033A9"/>
    <w:rsid w:val="00003E2B"/>
    <w:rsid w:val="00003F6A"/>
    <w:rsid w:val="000041EA"/>
    <w:rsid w:val="00010ACE"/>
    <w:rsid w:val="00014A3E"/>
    <w:rsid w:val="000156E9"/>
    <w:rsid w:val="000166A9"/>
    <w:rsid w:val="00021F67"/>
    <w:rsid w:val="00022B4E"/>
    <w:rsid w:val="00025F87"/>
    <w:rsid w:val="0003190E"/>
    <w:rsid w:val="00033570"/>
    <w:rsid w:val="00035692"/>
    <w:rsid w:val="00036552"/>
    <w:rsid w:val="0003672C"/>
    <w:rsid w:val="00041609"/>
    <w:rsid w:val="00044BDA"/>
    <w:rsid w:val="00051FA4"/>
    <w:rsid w:val="0005651F"/>
    <w:rsid w:val="00057004"/>
    <w:rsid w:val="00060A6A"/>
    <w:rsid w:val="000632B0"/>
    <w:rsid w:val="000710B6"/>
    <w:rsid w:val="00071FB8"/>
    <w:rsid w:val="00074AC2"/>
    <w:rsid w:val="0007599D"/>
    <w:rsid w:val="00076A95"/>
    <w:rsid w:val="000801BC"/>
    <w:rsid w:val="00085A00"/>
    <w:rsid w:val="0009105D"/>
    <w:rsid w:val="00093F09"/>
    <w:rsid w:val="000A508B"/>
    <w:rsid w:val="000B2A2F"/>
    <w:rsid w:val="000B5C42"/>
    <w:rsid w:val="000C021E"/>
    <w:rsid w:val="000C5B6E"/>
    <w:rsid w:val="000C607A"/>
    <w:rsid w:val="000C7F27"/>
    <w:rsid w:val="000D0B9C"/>
    <w:rsid w:val="000D173F"/>
    <w:rsid w:val="000D1CE8"/>
    <w:rsid w:val="000D5F6A"/>
    <w:rsid w:val="000E1F8C"/>
    <w:rsid w:val="000E37B7"/>
    <w:rsid w:val="000E5F59"/>
    <w:rsid w:val="000F2B74"/>
    <w:rsid w:val="0010217F"/>
    <w:rsid w:val="00102A17"/>
    <w:rsid w:val="001058F5"/>
    <w:rsid w:val="00117783"/>
    <w:rsid w:val="0012293F"/>
    <w:rsid w:val="00140DD4"/>
    <w:rsid w:val="00141A58"/>
    <w:rsid w:val="00141DD9"/>
    <w:rsid w:val="00142A60"/>
    <w:rsid w:val="00144C9D"/>
    <w:rsid w:val="001465DB"/>
    <w:rsid w:val="00152607"/>
    <w:rsid w:val="00153D60"/>
    <w:rsid w:val="00160114"/>
    <w:rsid w:val="00172A63"/>
    <w:rsid w:val="00175574"/>
    <w:rsid w:val="0018252F"/>
    <w:rsid w:val="00182A6E"/>
    <w:rsid w:val="00184586"/>
    <w:rsid w:val="001854FB"/>
    <w:rsid w:val="00193642"/>
    <w:rsid w:val="00196FDC"/>
    <w:rsid w:val="001A1971"/>
    <w:rsid w:val="001A2DDA"/>
    <w:rsid w:val="001A5C01"/>
    <w:rsid w:val="001A7F75"/>
    <w:rsid w:val="001B1034"/>
    <w:rsid w:val="001B2F88"/>
    <w:rsid w:val="001B7A48"/>
    <w:rsid w:val="001C30A7"/>
    <w:rsid w:val="001C366A"/>
    <w:rsid w:val="001C39F6"/>
    <w:rsid w:val="001C64AB"/>
    <w:rsid w:val="001C66FE"/>
    <w:rsid w:val="001C6921"/>
    <w:rsid w:val="001C73E8"/>
    <w:rsid w:val="001D4908"/>
    <w:rsid w:val="001D6904"/>
    <w:rsid w:val="001D740A"/>
    <w:rsid w:val="001E39EE"/>
    <w:rsid w:val="001E61EA"/>
    <w:rsid w:val="001F0E55"/>
    <w:rsid w:val="001F43C1"/>
    <w:rsid w:val="001F50DF"/>
    <w:rsid w:val="001F522F"/>
    <w:rsid w:val="001F611D"/>
    <w:rsid w:val="002007A8"/>
    <w:rsid w:val="0020419D"/>
    <w:rsid w:val="002132A0"/>
    <w:rsid w:val="0021441B"/>
    <w:rsid w:val="002144A3"/>
    <w:rsid w:val="00215C1D"/>
    <w:rsid w:val="00215CC6"/>
    <w:rsid w:val="0022210F"/>
    <w:rsid w:val="00226696"/>
    <w:rsid w:val="00230C3A"/>
    <w:rsid w:val="0023246B"/>
    <w:rsid w:val="00233890"/>
    <w:rsid w:val="00236E6D"/>
    <w:rsid w:val="002429E5"/>
    <w:rsid w:val="00244A2D"/>
    <w:rsid w:val="00245027"/>
    <w:rsid w:val="00246AF3"/>
    <w:rsid w:val="0025181D"/>
    <w:rsid w:val="00256209"/>
    <w:rsid w:val="00261B12"/>
    <w:rsid w:val="00266156"/>
    <w:rsid w:val="0027080F"/>
    <w:rsid w:val="00275494"/>
    <w:rsid w:val="0028008A"/>
    <w:rsid w:val="00280CEF"/>
    <w:rsid w:val="0028757A"/>
    <w:rsid w:val="00290F73"/>
    <w:rsid w:val="002927EB"/>
    <w:rsid w:val="002A12F0"/>
    <w:rsid w:val="002A3264"/>
    <w:rsid w:val="002A4EEA"/>
    <w:rsid w:val="002B1AE6"/>
    <w:rsid w:val="002B21A8"/>
    <w:rsid w:val="002C3883"/>
    <w:rsid w:val="002D1273"/>
    <w:rsid w:val="002D31E1"/>
    <w:rsid w:val="002E0C33"/>
    <w:rsid w:val="002E2492"/>
    <w:rsid w:val="002E5F14"/>
    <w:rsid w:val="002E6830"/>
    <w:rsid w:val="002F330B"/>
    <w:rsid w:val="002F3D1C"/>
    <w:rsid w:val="002F5B0F"/>
    <w:rsid w:val="002F6C76"/>
    <w:rsid w:val="00304BD0"/>
    <w:rsid w:val="003050D2"/>
    <w:rsid w:val="00307D77"/>
    <w:rsid w:val="00311A6C"/>
    <w:rsid w:val="00313E9E"/>
    <w:rsid w:val="003150D5"/>
    <w:rsid w:val="0031765E"/>
    <w:rsid w:val="003206F1"/>
    <w:rsid w:val="00320F78"/>
    <w:rsid w:val="00327133"/>
    <w:rsid w:val="00331F73"/>
    <w:rsid w:val="00334400"/>
    <w:rsid w:val="003348A6"/>
    <w:rsid w:val="003427D0"/>
    <w:rsid w:val="00344824"/>
    <w:rsid w:val="003455EC"/>
    <w:rsid w:val="00350175"/>
    <w:rsid w:val="003517E6"/>
    <w:rsid w:val="00352CA2"/>
    <w:rsid w:val="00352CB7"/>
    <w:rsid w:val="00352E59"/>
    <w:rsid w:val="0035768F"/>
    <w:rsid w:val="00360B3C"/>
    <w:rsid w:val="003622F0"/>
    <w:rsid w:val="0036251E"/>
    <w:rsid w:val="00373919"/>
    <w:rsid w:val="003746D8"/>
    <w:rsid w:val="0037616B"/>
    <w:rsid w:val="00376E9E"/>
    <w:rsid w:val="00377C94"/>
    <w:rsid w:val="003810BA"/>
    <w:rsid w:val="0038177C"/>
    <w:rsid w:val="00382E95"/>
    <w:rsid w:val="003836EB"/>
    <w:rsid w:val="00387024"/>
    <w:rsid w:val="00387656"/>
    <w:rsid w:val="00390D03"/>
    <w:rsid w:val="00394464"/>
    <w:rsid w:val="003A25FD"/>
    <w:rsid w:val="003A5324"/>
    <w:rsid w:val="003B2E04"/>
    <w:rsid w:val="003B54ED"/>
    <w:rsid w:val="003B55A9"/>
    <w:rsid w:val="003B612B"/>
    <w:rsid w:val="003B6E85"/>
    <w:rsid w:val="003C070F"/>
    <w:rsid w:val="003C1575"/>
    <w:rsid w:val="003C21F8"/>
    <w:rsid w:val="003C4E28"/>
    <w:rsid w:val="003C573C"/>
    <w:rsid w:val="003C5814"/>
    <w:rsid w:val="003C7FC5"/>
    <w:rsid w:val="003D07F7"/>
    <w:rsid w:val="003D3182"/>
    <w:rsid w:val="003D3830"/>
    <w:rsid w:val="003D44F7"/>
    <w:rsid w:val="003D5275"/>
    <w:rsid w:val="003D539D"/>
    <w:rsid w:val="003D63DF"/>
    <w:rsid w:val="003D737F"/>
    <w:rsid w:val="003E50C9"/>
    <w:rsid w:val="003E69D7"/>
    <w:rsid w:val="003F1285"/>
    <w:rsid w:val="003F1E27"/>
    <w:rsid w:val="003F4F84"/>
    <w:rsid w:val="003F5D8F"/>
    <w:rsid w:val="003F6E0B"/>
    <w:rsid w:val="003F6F8A"/>
    <w:rsid w:val="003F7474"/>
    <w:rsid w:val="003F7E89"/>
    <w:rsid w:val="0040185D"/>
    <w:rsid w:val="00401C04"/>
    <w:rsid w:val="00402314"/>
    <w:rsid w:val="00404616"/>
    <w:rsid w:val="00406F6E"/>
    <w:rsid w:val="00407B6A"/>
    <w:rsid w:val="00412106"/>
    <w:rsid w:val="00413C40"/>
    <w:rsid w:val="0041405A"/>
    <w:rsid w:val="00414400"/>
    <w:rsid w:val="00421CD4"/>
    <w:rsid w:val="00422932"/>
    <w:rsid w:val="0042293C"/>
    <w:rsid w:val="00423EA7"/>
    <w:rsid w:val="00427833"/>
    <w:rsid w:val="0043049B"/>
    <w:rsid w:val="00430CEA"/>
    <w:rsid w:val="0043141E"/>
    <w:rsid w:val="004335E8"/>
    <w:rsid w:val="00436C3F"/>
    <w:rsid w:val="0044196E"/>
    <w:rsid w:val="00446D4F"/>
    <w:rsid w:val="00450386"/>
    <w:rsid w:val="004506B7"/>
    <w:rsid w:val="00456CE9"/>
    <w:rsid w:val="00465BC9"/>
    <w:rsid w:val="00466219"/>
    <w:rsid w:val="00474210"/>
    <w:rsid w:val="00474D25"/>
    <w:rsid w:val="004802AE"/>
    <w:rsid w:val="00480B96"/>
    <w:rsid w:val="0048303E"/>
    <w:rsid w:val="00483119"/>
    <w:rsid w:val="0049004B"/>
    <w:rsid w:val="004920F6"/>
    <w:rsid w:val="004926D0"/>
    <w:rsid w:val="00497636"/>
    <w:rsid w:val="0049763E"/>
    <w:rsid w:val="004A046A"/>
    <w:rsid w:val="004A67E8"/>
    <w:rsid w:val="004B0865"/>
    <w:rsid w:val="004B10B1"/>
    <w:rsid w:val="004B7210"/>
    <w:rsid w:val="004C0348"/>
    <w:rsid w:val="004C0938"/>
    <w:rsid w:val="004C2071"/>
    <w:rsid w:val="004C2DE6"/>
    <w:rsid w:val="004C3D65"/>
    <w:rsid w:val="004C50D9"/>
    <w:rsid w:val="004C5FF7"/>
    <w:rsid w:val="004D6472"/>
    <w:rsid w:val="004D73FD"/>
    <w:rsid w:val="004E42EE"/>
    <w:rsid w:val="004E50FD"/>
    <w:rsid w:val="004F5069"/>
    <w:rsid w:val="004F5C34"/>
    <w:rsid w:val="004F66C3"/>
    <w:rsid w:val="00500CAA"/>
    <w:rsid w:val="005049EE"/>
    <w:rsid w:val="005132E0"/>
    <w:rsid w:val="00516C1A"/>
    <w:rsid w:val="00526151"/>
    <w:rsid w:val="00526CAD"/>
    <w:rsid w:val="00526EE8"/>
    <w:rsid w:val="00530103"/>
    <w:rsid w:val="005371E1"/>
    <w:rsid w:val="00541393"/>
    <w:rsid w:val="00543ADF"/>
    <w:rsid w:val="00544B88"/>
    <w:rsid w:val="00554238"/>
    <w:rsid w:val="0055709E"/>
    <w:rsid w:val="005578FC"/>
    <w:rsid w:val="00561E31"/>
    <w:rsid w:val="00562F66"/>
    <w:rsid w:val="005675FF"/>
    <w:rsid w:val="005718FA"/>
    <w:rsid w:val="00571E37"/>
    <w:rsid w:val="005762A8"/>
    <w:rsid w:val="00576370"/>
    <w:rsid w:val="00582B9A"/>
    <w:rsid w:val="00583A04"/>
    <w:rsid w:val="00583BBA"/>
    <w:rsid w:val="005841AB"/>
    <w:rsid w:val="005844DF"/>
    <w:rsid w:val="005869A9"/>
    <w:rsid w:val="00586A35"/>
    <w:rsid w:val="00590E79"/>
    <w:rsid w:val="0059121C"/>
    <w:rsid w:val="00591D95"/>
    <w:rsid w:val="00593386"/>
    <w:rsid w:val="00594413"/>
    <w:rsid w:val="0059640E"/>
    <w:rsid w:val="00597AD2"/>
    <w:rsid w:val="00597D3F"/>
    <w:rsid w:val="005A489E"/>
    <w:rsid w:val="005B7463"/>
    <w:rsid w:val="005B79E9"/>
    <w:rsid w:val="005C02F4"/>
    <w:rsid w:val="005C09BF"/>
    <w:rsid w:val="005C23A5"/>
    <w:rsid w:val="005D6080"/>
    <w:rsid w:val="005E052C"/>
    <w:rsid w:val="005E10BA"/>
    <w:rsid w:val="005E1C2B"/>
    <w:rsid w:val="005E4912"/>
    <w:rsid w:val="005E54E2"/>
    <w:rsid w:val="005E6F1F"/>
    <w:rsid w:val="005E77C9"/>
    <w:rsid w:val="005F009D"/>
    <w:rsid w:val="005F0943"/>
    <w:rsid w:val="005F44D1"/>
    <w:rsid w:val="005F5B63"/>
    <w:rsid w:val="0060170F"/>
    <w:rsid w:val="00601EE7"/>
    <w:rsid w:val="006036EE"/>
    <w:rsid w:val="00606837"/>
    <w:rsid w:val="006068F2"/>
    <w:rsid w:val="006102F5"/>
    <w:rsid w:val="00611B90"/>
    <w:rsid w:val="006121B2"/>
    <w:rsid w:val="00621129"/>
    <w:rsid w:val="00630271"/>
    <w:rsid w:val="006314F1"/>
    <w:rsid w:val="00633916"/>
    <w:rsid w:val="00641D2B"/>
    <w:rsid w:val="006421C7"/>
    <w:rsid w:val="006520F0"/>
    <w:rsid w:val="00652687"/>
    <w:rsid w:val="00653B1A"/>
    <w:rsid w:val="00653BEE"/>
    <w:rsid w:val="00653E62"/>
    <w:rsid w:val="00662D3E"/>
    <w:rsid w:val="00665568"/>
    <w:rsid w:val="00665C7C"/>
    <w:rsid w:val="00665C7E"/>
    <w:rsid w:val="00666114"/>
    <w:rsid w:val="006709A2"/>
    <w:rsid w:val="00670C6B"/>
    <w:rsid w:val="00672DDD"/>
    <w:rsid w:val="00676C91"/>
    <w:rsid w:val="006803C0"/>
    <w:rsid w:val="00681B03"/>
    <w:rsid w:val="00681BB1"/>
    <w:rsid w:val="00683B13"/>
    <w:rsid w:val="0068747D"/>
    <w:rsid w:val="00690B77"/>
    <w:rsid w:val="006A0737"/>
    <w:rsid w:val="006B3C37"/>
    <w:rsid w:val="006C4000"/>
    <w:rsid w:val="006C621F"/>
    <w:rsid w:val="006C651A"/>
    <w:rsid w:val="006C7C89"/>
    <w:rsid w:val="006D05B9"/>
    <w:rsid w:val="006D4CA6"/>
    <w:rsid w:val="006D5EE8"/>
    <w:rsid w:val="006D622B"/>
    <w:rsid w:val="006D7187"/>
    <w:rsid w:val="006E56E8"/>
    <w:rsid w:val="006E57CF"/>
    <w:rsid w:val="006E5B01"/>
    <w:rsid w:val="006F2D27"/>
    <w:rsid w:val="006F3A5B"/>
    <w:rsid w:val="006F46F9"/>
    <w:rsid w:val="006F5AA4"/>
    <w:rsid w:val="006F6DCF"/>
    <w:rsid w:val="00702DBC"/>
    <w:rsid w:val="00704A3A"/>
    <w:rsid w:val="00705FF3"/>
    <w:rsid w:val="00710FD8"/>
    <w:rsid w:val="00711200"/>
    <w:rsid w:val="00711FCD"/>
    <w:rsid w:val="00712F58"/>
    <w:rsid w:val="007204BD"/>
    <w:rsid w:val="0072397F"/>
    <w:rsid w:val="007245C0"/>
    <w:rsid w:val="00727250"/>
    <w:rsid w:val="00731922"/>
    <w:rsid w:val="00731ACB"/>
    <w:rsid w:val="007341FE"/>
    <w:rsid w:val="007368AD"/>
    <w:rsid w:val="007372D1"/>
    <w:rsid w:val="0074133D"/>
    <w:rsid w:val="00742FA9"/>
    <w:rsid w:val="007454BB"/>
    <w:rsid w:val="00745DF6"/>
    <w:rsid w:val="007468F9"/>
    <w:rsid w:val="0075196D"/>
    <w:rsid w:val="0075558C"/>
    <w:rsid w:val="0075623F"/>
    <w:rsid w:val="00761EFA"/>
    <w:rsid w:val="00764873"/>
    <w:rsid w:val="00764CAF"/>
    <w:rsid w:val="007725DD"/>
    <w:rsid w:val="007778DD"/>
    <w:rsid w:val="00781055"/>
    <w:rsid w:val="0078514A"/>
    <w:rsid w:val="00785532"/>
    <w:rsid w:val="00786C9B"/>
    <w:rsid w:val="00787617"/>
    <w:rsid w:val="007906D0"/>
    <w:rsid w:val="00792CD0"/>
    <w:rsid w:val="007962B3"/>
    <w:rsid w:val="00796693"/>
    <w:rsid w:val="007972B1"/>
    <w:rsid w:val="007A0F41"/>
    <w:rsid w:val="007A1FC4"/>
    <w:rsid w:val="007A618A"/>
    <w:rsid w:val="007A7BA0"/>
    <w:rsid w:val="007B03E3"/>
    <w:rsid w:val="007B0A5F"/>
    <w:rsid w:val="007B3AD4"/>
    <w:rsid w:val="007B481E"/>
    <w:rsid w:val="007B6BE5"/>
    <w:rsid w:val="007B705D"/>
    <w:rsid w:val="007B7BD9"/>
    <w:rsid w:val="007B7C44"/>
    <w:rsid w:val="007C2E16"/>
    <w:rsid w:val="007C4467"/>
    <w:rsid w:val="007C49F8"/>
    <w:rsid w:val="007C751F"/>
    <w:rsid w:val="007C7591"/>
    <w:rsid w:val="007D1C7E"/>
    <w:rsid w:val="007D21A6"/>
    <w:rsid w:val="007D4A94"/>
    <w:rsid w:val="007D5CD5"/>
    <w:rsid w:val="007D75B1"/>
    <w:rsid w:val="007D7ACD"/>
    <w:rsid w:val="007E06A3"/>
    <w:rsid w:val="007E36E2"/>
    <w:rsid w:val="007E3CF3"/>
    <w:rsid w:val="007E57AC"/>
    <w:rsid w:val="007F6AE9"/>
    <w:rsid w:val="0081073D"/>
    <w:rsid w:val="00812EEE"/>
    <w:rsid w:val="00813328"/>
    <w:rsid w:val="008158D9"/>
    <w:rsid w:val="008170DC"/>
    <w:rsid w:val="00825933"/>
    <w:rsid w:val="00826D54"/>
    <w:rsid w:val="00827CE5"/>
    <w:rsid w:val="00830404"/>
    <w:rsid w:val="008322A0"/>
    <w:rsid w:val="00834CBF"/>
    <w:rsid w:val="00836F89"/>
    <w:rsid w:val="008373BD"/>
    <w:rsid w:val="00842277"/>
    <w:rsid w:val="0084345E"/>
    <w:rsid w:val="00844B8A"/>
    <w:rsid w:val="00844D0A"/>
    <w:rsid w:val="00846459"/>
    <w:rsid w:val="00852118"/>
    <w:rsid w:val="00853598"/>
    <w:rsid w:val="0085757D"/>
    <w:rsid w:val="008579F3"/>
    <w:rsid w:val="008607B0"/>
    <w:rsid w:val="00863435"/>
    <w:rsid w:val="00864954"/>
    <w:rsid w:val="00872827"/>
    <w:rsid w:val="0087349A"/>
    <w:rsid w:val="00873815"/>
    <w:rsid w:val="00873B79"/>
    <w:rsid w:val="0087470E"/>
    <w:rsid w:val="0087532D"/>
    <w:rsid w:val="0087653A"/>
    <w:rsid w:val="00884FBA"/>
    <w:rsid w:val="008865B6"/>
    <w:rsid w:val="0089195B"/>
    <w:rsid w:val="00894072"/>
    <w:rsid w:val="008949E3"/>
    <w:rsid w:val="00895A1D"/>
    <w:rsid w:val="00895DF4"/>
    <w:rsid w:val="00897198"/>
    <w:rsid w:val="008A4F8A"/>
    <w:rsid w:val="008A7971"/>
    <w:rsid w:val="008B0A19"/>
    <w:rsid w:val="008B1952"/>
    <w:rsid w:val="008B1A4D"/>
    <w:rsid w:val="008B2739"/>
    <w:rsid w:val="008C06AC"/>
    <w:rsid w:val="008C071A"/>
    <w:rsid w:val="008C32CA"/>
    <w:rsid w:val="008C6482"/>
    <w:rsid w:val="008D0A54"/>
    <w:rsid w:val="008D4F96"/>
    <w:rsid w:val="008D589C"/>
    <w:rsid w:val="008E7085"/>
    <w:rsid w:val="008F0F96"/>
    <w:rsid w:val="008F38B3"/>
    <w:rsid w:val="008F3AFD"/>
    <w:rsid w:val="008F60C3"/>
    <w:rsid w:val="00902A3A"/>
    <w:rsid w:val="00904969"/>
    <w:rsid w:val="0091046C"/>
    <w:rsid w:val="00912231"/>
    <w:rsid w:val="00920EE5"/>
    <w:rsid w:val="00921C45"/>
    <w:rsid w:val="00923A07"/>
    <w:rsid w:val="009254D6"/>
    <w:rsid w:val="0092669B"/>
    <w:rsid w:val="0093163E"/>
    <w:rsid w:val="00931AEB"/>
    <w:rsid w:val="00936436"/>
    <w:rsid w:val="009412C8"/>
    <w:rsid w:val="00942CF7"/>
    <w:rsid w:val="00944B9E"/>
    <w:rsid w:val="0095342E"/>
    <w:rsid w:val="0095374A"/>
    <w:rsid w:val="009537B4"/>
    <w:rsid w:val="00954DF7"/>
    <w:rsid w:val="009550B6"/>
    <w:rsid w:val="00955702"/>
    <w:rsid w:val="00957AD5"/>
    <w:rsid w:val="009613A5"/>
    <w:rsid w:val="0096470C"/>
    <w:rsid w:val="00966640"/>
    <w:rsid w:val="00966BAC"/>
    <w:rsid w:val="00966CA5"/>
    <w:rsid w:val="009673A5"/>
    <w:rsid w:val="00975E37"/>
    <w:rsid w:val="00980371"/>
    <w:rsid w:val="00980950"/>
    <w:rsid w:val="0098264E"/>
    <w:rsid w:val="00983CA1"/>
    <w:rsid w:val="009848D3"/>
    <w:rsid w:val="00987AF7"/>
    <w:rsid w:val="0099640A"/>
    <w:rsid w:val="009A0426"/>
    <w:rsid w:val="009A2ABE"/>
    <w:rsid w:val="009A2B63"/>
    <w:rsid w:val="009A60E7"/>
    <w:rsid w:val="009A6A2F"/>
    <w:rsid w:val="009B5BCA"/>
    <w:rsid w:val="009C129C"/>
    <w:rsid w:val="009C3CDC"/>
    <w:rsid w:val="009C755C"/>
    <w:rsid w:val="009C780F"/>
    <w:rsid w:val="009C7DE7"/>
    <w:rsid w:val="009D6516"/>
    <w:rsid w:val="009D68AB"/>
    <w:rsid w:val="009D794C"/>
    <w:rsid w:val="009E21B5"/>
    <w:rsid w:val="009E4AB5"/>
    <w:rsid w:val="009E5CA9"/>
    <w:rsid w:val="009E702A"/>
    <w:rsid w:val="009E75EA"/>
    <w:rsid w:val="009F1BC0"/>
    <w:rsid w:val="009F3B6C"/>
    <w:rsid w:val="009F5EA4"/>
    <w:rsid w:val="009F6B1E"/>
    <w:rsid w:val="009F7377"/>
    <w:rsid w:val="00A0168D"/>
    <w:rsid w:val="00A128B6"/>
    <w:rsid w:val="00A12966"/>
    <w:rsid w:val="00A15A5E"/>
    <w:rsid w:val="00A15E48"/>
    <w:rsid w:val="00A200FA"/>
    <w:rsid w:val="00A20C4C"/>
    <w:rsid w:val="00A24981"/>
    <w:rsid w:val="00A25353"/>
    <w:rsid w:val="00A302BF"/>
    <w:rsid w:val="00A31293"/>
    <w:rsid w:val="00A313FD"/>
    <w:rsid w:val="00A31801"/>
    <w:rsid w:val="00A332FF"/>
    <w:rsid w:val="00A34EE8"/>
    <w:rsid w:val="00A34F5F"/>
    <w:rsid w:val="00A36B96"/>
    <w:rsid w:val="00A430D5"/>
    <w:rsid w:val="00A431AD"/>
    <w:rsid w:val="00A4441B"/>
    <w:rsid w:val="00A46A68"/>
    <w:rsid w:val="00A50EE9"/>
    <w:rsid w:val="00A50F5A"/>
    <w:rsid w:val="00A600C3"/>
    <w:rsid w:val="00A63989"/>
    <w:rsid w:val="00A716D2"/>
    <w:rsid w:val="00A746DE"/>
    <w:rsid w:val="00A75A30"/>
    <w:rsid w:val="00A847CB"/>
    <w:rsid w:val="00A85E72"/>
    <w:rsid w:val="00A86F48"/>
    <w:rsid w:val="00A874B4"/>
    <w:rsid w:val="00A95439"/>
    <w:rsid w:val="00A95DDC"/>
    <w:rsid w:val="00AA30EE"/>
    <w:rsid w:val="00AA3E0C"/>
    <w:rsid w:val="00AB257C"/>
    <w:rsid w:val="00AB6429"/>
    <w:rsid w:val="00AC0444"/>
    <w:rsid w:val="00AC4663"/>
    <w:rsid w:val="00AC7AA3"/>
    <w:rsid w:val="00AD0A33"/>
    <w:rsid w:val="00AD1C34"/>
    <w:rsid w:val="00AD2E61"/>
    <w:rsid w:val="00AD31BE"/>
    <w:rsid w:val="00AE0982"/>
    <w:rsid w:val="00AE59C5"/>
    <w:rsid w:val="00AF19D4"/>
    <w:rsid w:val="00AF5751"/>
    <w:rsid w:val="00AF5A81"/>
    <w:rsid w:val="00AF6EA1"/>
    <w:rsid w:val="00AF74FC"/>
    <w:rsid w:val="00B005CD"/>
    <w:rsid w:val="00B073D8"/>
    <w:rsid w:val="00B07524"/>
    <w:rsid w:val="00B113E7"/>
    <w:rsid w:val="00B17300"/>
    <w:rsid w:val="00B1761B"/>
    <w:rsid w:val="00B209AB"/>
    <w:rsid w:val="00B256F4"/>
    <w:rsid w:val="00B346DD"/>
    <w:rsid w:val="00B35B7C"/>
    <w:rsid w:val="00B36790"/>
    <w:rsid w:val="00B37258"/>
    <w:rsid w:val="00B4153E"/>
    <w:rsid w:val="00B439B3"/>
    <w:rsid w:val="00B45C0A"/>
    <w:rsid w:val="00B462D2"/>
    <w:rsid w:val="00B5031B"/>
    <w:rsid w:val="00B53C15"/>
    <w:rsid w:val="00B56402"/>
    <w:rsid w:val="00B63DBC"/>
    <w:rsid w:val="00B65F20"/>
    <w:rsid w:val="00B71C2C"/>
    <w:rsid w:val="00B74190"/>
    <w:rsid w:val="00B7746D"/>
    <w:rsid w:val="00B80BDE"/>
    <w:rsid w:val="00B9000B"/>
    <w:rsid w:val="00B90095"/>
    <w:rsid w:val="00B90F25"/>
    <w:rsid w:val="00B96204"/>
    <w:rsid w:val="00BA1D9F"/>
    <w:rsid w:val="00BB1303"/>
    <w:rsid w:val="00BB1915"/>
    <w:rsid w:val="00BB4001"/>
    <w:rsid w:val="00BC191E"/>
    <w:rsid w:val="00BC5243"/>
    <w:rsid w:val="00BD2603"/>
    <w:rsid w:val="00BD3522"/>
    <w:rsid w:val="00BD43E6"/>
    <w:rsid w:val="00BD50DB"/>
    <w:rsid w:val="00BD6C33"/>
    <w:rsid w:val="00BD7D8E"/>
    <w:rsid w:val="00BE468E"/>
    <w:rsid w:val="00BE7372"/>
    <w:rsid w:val="00BF0F14"/>
    <w:rsid w:val="00BF4B57"/>
    <w:rsid w:val="00BF66CF"/>
    <w:rsid w:val="00C00BE6"/>
    <w:rsid w:val="00C0799A"/>
    <w:rsid w:val="00C1162E"/>
    <w:rsid w:val="00C11D0D"/>
    <w:rsid w:val="00C1283E"/>
    <w:rsid w:val="00C14728"/>
    <w:rsid w:val="00C1511A"/>
    <w:rsid w:val="00C25718"/>
    <w:rsid w:val="00C26544"/>
    <w:rsid w:val="00C277DA"/>
    <w:rsid w:val="00C30C4C"/>
    <w:rsid w:val="00C30D60"/>
    <w:rsid w:val="00C36BCD"/>
    <w:rsid w:val="00C370AF"/>
    <w:rsid w:val="00C37BFE"/>
    <w:rsid w:val="00C509C3"/>
    <w:rsid w:val="00C50A17"/>
    <w:rsid w:val="00C515C8"/>
    <w:rsid w:val="00C52D14"/>
    <w:rsid w:val="00C602FF"/>
    <w:rsid w:val="00C70545"/>
    <w:rsid w:val="00C70EAE"/>
    <w:rsid w:val="00C738D6"/>
    <w:rsid w:val="00C74C63"/>
    <w:rsid w:val="00C75FAB"/>
    <w:rsid w:val="00C778AC"/>
    <w:rsid w:val="00C828C5"/>
    <w:rsid w:val="00C82CCC"/>
    <w:rsid w:val="00C83B65"/>
    <w:rsid w:val="00C857EF"/>
    <w:rsid w:val="00C96A31"/>
    <w:rsid w:val="00CA573A"/>
    <w:rsid w:val="00CA5BBB"/>
    <w:rsid w:val="00CB29C9"/>
    <w:rsid w:val="00CB2B2A"/>
    <w:rsid w:val="00CB2BF0"/>
    <w:rsid w:val="00CD18BC"/>
    <w:rsid w:val="00CD2423"/>
    <w:rsid w:val="00CD2964"/>
    <w:rsid w:val="00CD50B5"/>
    <w:rsid w:val="00CD57F4"/>
    <w:rsid w:val="00CD60B2"/>
    <w:rsid w:val="00CD73A9"/>
    <w:rsid w:val="00CE3A3E"/>
    <w:rsid w:val="00CE3C0F"/>
    <w:rsid w:val="00CE4D4B"/>
    <w:rsid w:val="00CE5829"/>
    <w:rsid w:val="00CE6146"/>
    <w:rsid w:val="00CF3D95"/>
    <w:rsid w:val="00CF73C3"/>
    <w:rsid w:val="00D01D8C"/>
    <w:rsid w:val="00D05F11"/>
    <w:rsid w:val="00D068A5"/>
    <w:rsid w:val="00D06F12"/>
    <w:rsid w:val="00D14E38"/>
    <w:rsid w:val="00D21EF3"/>
    <w:rsid w:val="00D26182"/>
    <w:rsid w:val="00D27EBF"/>
    <w:rsid w:val="00D30310"/>
    <w:rsid w:val="00D311AD"/>
    <w:rsid w:val="00D335B0"/>
    <w:rsid w:val="00D35ABC"/>
    <w:rsid w:val="00D376F3"/>
    <w:rsid w:val="00D41205"/>
    <w:rsid w:val="00D428E5"/>
    <w:rsid w:val="00D46425"/>
    <w:rsid w:val="00D46790"/>
    <w:rsid w:val="00D46F1D"/>
    <w:rsid w:val="00D474AE"/>
    <w:rsid w:val="00D5240F"/>
    <w:rsid w:val="00D5352E"/>
    <w:rsid w:val="00D64D9E"/>
    <w:rsid w:val="00D6504C"/>
    <w:rsid w:val="00D66ED2"/>
    <w:rsid w:val="00D677AA"/>
    <w:rsid w:val="00D7259B"/>
    <w:rsid w:val="00D73F4D"/>
    <w:rsid w:val="00D75011"/>
    <w:rsid w:val="00D82E57"/>
    <w:rsid w:val="00D8611E"/>
    <w:rsid w:val="00D87513"/>
    <w:rsid w:val="00D911DF"/>
    <w:rsid w:val="00D917F4"/>
    <w:rsid w:val="00D91C27"/>
    <w:rsid w:val="00D91DF1"/>
    <w:rsid w:val="00D9305B"/>
    <w:rsid w:val="00DA03D5"/>
    <w:rsid w:val="00DA0FA7"/>
    <w:rsid w:val="00DA59CB"/>
    <w:rsid w:val="00DC3853"/>
    <w:rsid w:val="00DC50EC"/>
    <w:rsid w:val="00DC5925"/>
    <w:rsid w:val="00DC60FA"/>
    <w:rsid w:val="00DD00DE"/>
    <w:rsid w:val="00DD1B35"/>
    <w:rsid w:val="00DD67AB"/>
    <w:rsid w:val="00DE23AF"/>
    <w:rsid w:val="00DF2BF6"/>
    <w:rsid w:val="00DF3B9A"/>
    <w:rsid w:val="00DF7C87"/>
    <w:rsid w:val="00E00621"/>
    <w:rsid w:val="00E04454"/>
    <w:rsid w:val="00E04628"/>
    <w:rsid w:val="00E07CC9"/>
    <w:rsid w:val="00E11343"/>
    <w:rsid w:val="00E13273"/>
    <w:rsid w:val="00E1436F"/>
    <w:rsid w:val="00E15C7B"/>
    <w:rsid w:val="00E17598"/>
    <w:rsid w:val="00E21114"/>
    <w:rsid w:val="00E22C45"/>
    <w:rsid w:val="00E3712A"/>
    <w:rsid w:val="00E41582"/>
    <w:rsid w:val="00E41BDE"/>
    <w:rsid w:val="00E43691"/>
    <w:rsid w:val="00E447DD"/>
    <w:rsid w:val="00E459DC"/>
    <w:rsid w:val="00E46447"/>
    <w:rsid w:val="00E50042"/>
    <w:rsid w:val="00E5038C"/>
    <w:rsid w:val="00E518BF"/>
    <w:rsid w:val="00E523F2"/>
    <w:rsid w:val="00E57909"/>
    <w:rsid w:val="00E579B9"/>
    <w:rsid w:val="00E62285"/>
    <w:rsid w:val="00E633BE"/>
    <w:rsid w:val="00E66A70"/>
    <w:rsid w:val="00E75E31"/>
    <w:rsid w:val="00E7628E"/>
    <w:rsid w:val="00E82610"/>
    <w:rsid w:val="00E83549"/>
    <w:rsid w:val="00E8475B"/>
    <w:rsid w:val="00E8611C"/>
    <w:rsid w:val="00E90377"/>
    <w:rsid w:val="00E93394"/>
    <w:rsid w:val="00E95991"/>
    <w:rsid w:val="00E961AB"/>
    <w:rsid w:val="00EA464C"/>
    <w:rsid w:val="00EA5199"/>
    <w:rsid w:val="00EB0E8B"/>
    <w:rsid w:val="00EB2649"/>
    <w:rsid w:val="00EC279E"/>
    <w:rsid w:val="00EC636A"/>
    <w:rsid w:val="00EC75F4"/>
    <w:rsid w:val="00ED2ED1"/>
    <w:rsid w:val="00ED5224"/>
    <w:rsid w:val="00ED534A"/>
    <w:rsid w:val="00ED7A05"/>
    <w:rsid w:val="00EE25A0"/>
    <w:rsid w:val="00EE334C"/>
    <w:rsid w:val="00EF5974"/>
    <w:rsid w:val="00EF6A0C"/>
    <w:rsid w:val="00F02153"/>
    <w:rsid w:val="00F041B6"/>
    <w:rsid w:val="00F04C26"/>
    <w:rsid w:val="00F058DF"/>
    <w:rsid w:val="00F05B34"/>
    <w:rsid w:val="00F063AE"/>
    <w:rsid w:val="00F15675"/>
    <w:rsid w:val="00F17E0D"/>
    <w:rsid w:val="00F21250"/>
    <w:rsid w:val="00F2398D"/>
    <w:rsid w:val="00F26C23"/>
    <w:rsid w:val="00F34A3C"/>
    <w:rsid w:val="00F354D3"/>
    <w:rsid w:val="00F35D25"/>
    <w:rsid w:val="00F36A18"/>
    <w:rsid w:val="00F4043A"/>
    <w:rsid w:val="00F42A79"/>
    <w:rsid w:val="00F43E7A"/>
    <w:rsid w:val="00F45134"/>
    <w:rsid w:val="00F4782D"/>
    <w:rsid w:val="00F50442"/>
    <w:rsid w:val="00F565AE"/>
    <w:rsid w:val="00F61E48"/>
    <w:rsid w:val="00F621AA"/>
    <w:rsid w:val="00F634A3"/>
    <w:rsid w:val="00F63C19"/>
    <w:rsid w:val="00F651BF"/>
    <w:rsid w:val="00F70716"/>
    <w:rsid w:val="00F710F9"/>
    <w:rsid w:val="00F71ADC"/>
    <w:rsid w:val="00F734BA"/>
    <w:rsid w:val="00F7620F"/>
    <w:rsid w:val="00F82A84"/>
    <w:rsid w:val="00F83D15"/>
    <w:rsid w:val="00F87D61"/>
    <w:rsid w:val="00F87F40"/>
    <w:rsid w:val="00F95BC7"/>
    <w:rsid w:val="00F96D94"/>
    <w:rsid w:val="00F96EA1"/>
    <w:rsid w:val="00FA098D"/>
    <w:rsid w:val="00FA0AE4"/>
    <w:rsid w:val="00FA3B38"/>
    <w:rsid w:val="00FA66EA"/>
    <w:rsid w:val="00FA75A5"/>
    <w:rsid w:val="00FB3B10"/>
    <w:rsid w:val="00FB4DBA"/>
    <w:rsid w:val="00FB667E"/>
    <w:rsid w:val="00FC117D"/>
    <w:rsid w:val="00FC5A1B"/>
    <w:rsid w:val="00FC5A3F"/>
    <w:rsid w:val="00FC7D14"/>
    <w:rsid w:val="00FD79BC"/>
    <w:rsid w:val="00FE2E5D"/>
    <w:rsid w:val="00FE4F9D"/>
    <w:rsid w:val="00FE5000"/>
    <w:rsid w:val="00FE552D"/>
    <w:rsid w:val="00FE5CC7"/>
    <w:rsid w:val="00FE5D62"/>
    <w:rsid w:val="00FF073F"/>
    <w:rsid w:val="00FF1665"/>
    <w:rsid w:val="00FF195C"/>
    <w:rsid w:val="00FF2E2F"/>
    <w:rsid w:val="00FF576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colormru v:ext="edit" colors="white,#f8f8f8,#c1e4be"/>
    </o:shapedefaults>
    <o:shapelayout v:ext="edit">
      <o:idmap v:ext="edit" data="2"/>
    </o:shapelayout>
  </w:shapeDefaults>
  <w:decimalSymbol w:val="."/>
  <w:listSeparator w:val=","/>
  <w14:docId w14:val="17EE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080"/>
    <w:pPr>
      <w:contextualSpacing/>
    </w:pPr>
    <w:rPr>
      <w:rFonts w:cs="Arial"/>
      <w:sz w:val="24"/>
      <w:szCs w:val="24"/>
    </w:rPr>
  </w:style>
  <w:style w:type="paragraph" w:styleId="Heading1">
    <w:name w:val="heading 1"/>
    <w:basedOn w:val="Normal"/>
    <w:next w:val="Normal"/>
    <w:link w:val="Heading1Char"/>
    <w:autoRedefine/>
    <w:qFormat/>
    <w:rsid w:val="00A31293"/>
    <w:pPr>
      <w:numPr>
        <w:numId w:val="2"/>
      </w:numPr>
      <w:autoSpaceDE w:val="0"/>
      <w:autoSpaceDN w:val="0"/>
      <w:adjustRightInd w:val="0"/>
      <w:jc w:val="center"/>
      <w:outlineLvl w:val="0"/>
    </w:pPr>
    <w:rPr>
      <w:rFonts w:cs="Times New Roman"/>
      <w:b/>
      <w:bCs/>
      <w:caps/>
      <w:sz w:val="28"/>
      <w:szCs w:val="28"/>
    </w:rPr>
  </w:style>
  <w:style w:type="paragraph" w:styleId="Heading2">
    <w:name w:val="heading 2"/>
    <w:basedOn w:val="Normal"/>
    <w:next w:val="Normal"/>
    <w:link w:val="Heading2Char"/>
    <w:autoRedefine/>
    <w:qFormat/>
    <w:rsid w:val="007B481E"/>
    <w:pPr>
      <w:keepNext/>
      <w:jc w:val="center"/>
      <w:outlineLvl w:val="1"/>
    </w:pPr>
    <w:rPr>
      <w:b/>
      <w:bCs/>
      <w:iCs/>
      <w:szCs w:val="28"/>
    </w:rPr>
  </w:style>
  <w:style w:type="paragraph" w:styleId="Heading3">
    <w:name w:val="heading 3"/>
    <w:basedOn w:val="Normal"/>
    <w:next w:val="Normal"/>
    <w:link w:val="Heading3Char"/>
    <w:autoRedefine/>
    <w:qFormat/>
    <w:rsid w:val="004C2DE6"/>
    <w:pPr>
      <w:keepNext/>
      <w:spacing w:before="240" w:after="60"/>
      <w:outlineLvl w:val="2"/>
    </w:pPr>
    <w:rPr>
      <w:b/>
      <w:bCs/>
      <w:i/>
      <w:szCs w:val="26"/>
    </w:rPr>
  </w:style>
  <w:style w:type="paragraph" w:styleId="Heading4">
    <w:name w:val="heading 4"/>
    <w:basedOn w:val="Normal"/>
    <w:next w:val="Normal"/>
    <w:link w:val="Heading4Char"/>
    <w:unhideWhenUsed/>
    <w:qFormat/>
    <w:rsid w:val="005D6080"/>
    <w:pPr>
      <w:keepNext/>
      <w:keepLines/>
      <w:spacing w:before="40"/>
      <w:ind w:firstLine="720"/>
      <w:outlineLvl w:val="3"/>
    </w:pPr>
    <w:rPr>
      <w:rFonts w:eastAsiaTheme="majorEastAsia" w:cstheme="majorBidi"/>
      <w:b/>
      <w:i/>
      <w:iCs/>
    </w:rPr>
  </w:style>
  <w:style w:type="paragraph" w:styleId="Heading5">
    <w:name w:val="heading 5"/>
    <w:basedOn w:val="Normal"/>
    <w:next w:val="Normal"/>
    <w:link w:val="Heading5Char"/>
    <w:semiHidden/>
    <w:unhideWhenUsed/>
    <w:qFormat/>
    <w:rsid w:val="00A31293"/>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A31293"/>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A31293"/>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A3129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3129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302BF"/>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A302BF"/>
    <w:rPr>
      <w:rFonts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lang w:eastAsia="ja-JP"/>
    </w:rPr>
  </w:style>
  <w:style w:type="paragraph" w:styleId="Caption">
    <w:name w:val="caption"/>
    <w:basedOn w:val="Normal"/>
    <w:next w:val="Normal"/>
    <w:qFormat/>
    <w:rsid w:val="00230C3A"/>
    <w:pPr>
      <w:keepNext/>
      <w:spacing w:line="480" w:lineRule="auto"/>
    </w:pPr>
    <w:rPr>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A302BF"/>
    <w:rPr>
      <w:rFonts w:ascii="Times New Roman" w:hAnsi="Times New Roman"/>
      <w:color w:val="0000FF"/>
      <w:u w:val="single"/>
    </w:rPr>
  </w:style>
  <w:style w:type="paragraph" w:styleId="TOC1">
    <w:name w:val="toc 1"/>
    <w:basedOn w:val="Normal"/>
    <w:next w:val="Normal"/>
    <w:autoRedefine/>
    <w:uiPriority w:val="39"/>
    <w:rsid w:val="00A36B96"/>
    <w:pPr>
      <w:tabs>
        <w:tab w:val="left" w:pos="480"/>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A31293"/>
    <w:rPr>
      <w:b/>
      <w:bCs/>
      <w:caps/>
      <w:sz w:val="28"/>
      <w:szCs w:val="28"/>
    </w:rPr>
  </w:style>
  <w:style w:type="character" w:customStyle="1" w:styleId="Heading3Char">
    <w:name w:val="Heading 3 Char"/>
    <w:link w:val="Heading3"/>
    <w:rsid w:val="004C2DE6"/>
    <w:rPr>
      <w:rFonts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50FD"/>
    <w:rPr>
      <w:sz w:val="16"/>
      <w:szCs w:val="16"/>
    </w:rPr>
  </w:style>
  <w:style w:type="paragraph" w:styleId="CommentText">
    <w:name w:val="annotation text"/>
    <w:basedOn w:val="Normal"/>
    <w:link w:val="CommentTextChar"/>
    <w:uiPriority w:val="99"/>
    <w:unhideWhenUsed/>
    <w:rsid w:val="004E50FD"/>
    <w:rPr>
      <w:sz w:val="20"/>
      <w:szCs w:val="20"/>
    </w:rPr>
  </w:style>
  <w:style w:type="character" w:customStyle="1" w:styleId="CommentTextChar">
    <w:name w:val="Comment Text Char"/>
    <w:basedOn w:val="DefaultParagraphFont"/>
    <w:link w:val="CommentText"/>
    <w:uiPriority w:val="99"/>
    <w:rsid w:val="004E50FD"/>
    <w:rPr>
      <w:rFonts w:ascii="Arial" w:hAnsi="Arial" w:cs="Arial"/>
    </w:rPr>
  </w:style>
  <w:style w:type="paragraph" w:styleId="CommentSubject">
    <w:name w:val="annotation subject"/>
    <w:basedOn w:val="CommentText"/>
    <w:next w:val="CommentText"/>
    <w:link w:val="CommentSubjectChar"/>
    <w:semiHidden/>
    <w:unhideWhenUsed/>
    <w:rsid w:val="004E50FD"/>
    <w:rPr>
      <w:b/>
      <w:bCs/>
    </w:rPr>
  </w:style>
  <w:style w:type="character" w:customStyle="1" w:styleId="CommentSubjectChar">
    <w:name w:val="Comment Subject Char"/>
    <w:basedOn w:val="CommentTextChar"/>
    <w:link w:val="CommentSubject"/>
    <w:semiHidden/>
    <w:rsid w:val="004E50FD"/>
    <w:rPr>
      <w:rFonts w:ascii="Arial" w:hAnsi="Arial" w:cs="Arial"/>
      <w:b/>
      <w:bCs/>
    </w:rPr>
  </w:style>
  <w:style w:type="table" w:styleId="PlainTable5">
    <w:name w:val="Plain Table 5"/>
    <w:basedOn w:val="TableNormal"/>
    <w:uiPriority w:val="45"/>
    <w:rsid w:val="00F17E0D"/>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link w:val="ListParagraphChar"/>
    <w:uiPriority w:val="34"/>
    <w:qFormat/>
    <w:rsid w:val="00F17E0D"/>
    <w:pPr>
      <w:ind w:left="720"/>
    </w:pPr>
    <w:rPr>
      <w:rFonts w:cs="Times New Roman"/>
    </w:rPr>
  </w:style>
  <w:style w:type="character" w:customStyle="1" w:styleId="normaltextrun">
    <w:name w:val="normaltextrun"/>
    <w:basedOn w:val="DefaultParagraphFont"/>
    <w:rsid w:val="0055709E"/>
  </w:style>
  <w:style w:type="character" w:customStyle="1" w:styleId="eop">
    <w:name w:val="eop"/>
    <w:basedOn w:val="DefaultParagraphFont"/>
    <w:rsid w:val="0055709E"/>
  </w:style>
  <w:style w:type="character" w:styleId="Emphasis">
    <w:name w:val="Emphasis"/>
    <w:basedOn w:val="DefaultParagraphFont"/>
    <w:uiPriority w:val="20"/>
    <w:qFormat/>
    <w:rsid w:val="0055709E"/>
    <w:rPr>
      <w:i/>
      <w:iCs/>
    </w:rPr>
  </w:style>
  <w:style w:type="paragraph" w:customStyle="1" w:styleId="EndNoteBibliography">
    <w:name w:val="EndNote Bibliography"/>
    <w:basedOn w:val="Normal"/>
    <w:link w:val="EndNoteBibliographyChar"/>
    <w:rsid w:val="00A302BF"/>
    <w:rPr>
      <w:rFonts w:ascii="Arial" w:hAnsi="Arial"/>
      <w:noProof/>
    </w:rPr>
  </w:style>
  <w:style w:type="character" w:customStyle="1" w:styleId="EndNoteBibliographyChar">
    <w:name w:val="EndNote Bibliography Char"/>
    <w:basedOn w:val="DefaultParagraphFont"/>
    <w:link w:val="EndNoteBibliography"/>
    <w:rsid w:val="00A302BF"/>
    <w:rPr>
      <w:rFonts w:ascii="Arial" w:hAnsi="Arial" w:cs="Arial"/>
      <w:noProof/>
      <w:sz w:val="24"/>
      <w:szCs w:val="24"/>
    </w:rPr>
  </w:style>
  <w:style w:type="paragraph" w:customStyle="1" w:styleId="EndNoteBibliographyTitle">
    <w:name w:val="EndNote Bibliography Title"/>
    <w:basedOn w:val="Normal"/>
    <w:link w:val="EndNoteBibliographyTitleChar"/>
    <w:rsid w:val="0043141E"/>
    <w:pPr>
      <w:jc w:val="center"/>
    </w:pPr>
    <w:rPr>
      <w:rFonts w:ascii="Arial" w:hAnsi="Arial"/>
      <w:noProof/>
    </w:rPr>
  </w:style>
  <w:style w:type="character" w:customStyle="1" w:styleId="EndNoteBibliographyTitleChar">
    <w:name w:val="EndNote Bibliography Title Char"/>
    <w:basedOn w:val="Heading1Char"/>
    <w:link w:val="EndNoteBibliographyTitle"/>
    <w:rsid w:val="0043141E"/>
    <w:rPr>
      <w:rFonts w:ascii="Arial" w:hAnsi="Arial" w:cs="Arial"/>
      <w:b w:val="0"/>
      <w:bCs w:val="0"/>
      <w:caps w:val="0"/>
      <w:noProof/>
      <w:sz w:val="24"/>
      <w:szCs w:val="24"/>
    </w:rPr>
  </w:style>
  <w:style w:type="paragraph" w:customStyle="1" w:styleId="EndNoteCategoryHeading">
    <w:name w:val="EndNote Category Heading"/>
    <w:basedOn w:val="Normal"/>
    <w:link w:val="EndNoteCategoryHeadingChar"/>
    <w:rsid w:val="00E523F2"/>
    <w:pPr>
      <w:spacing w:before="120" w:after="120"/>
    </w:pPr>
    <w:rPr>
      <w:b/>
      <w:noProof/>
    </w:rPr>
  </w:style>
  <w:style w:type="character" w:customStyle="1" w:styleId="EndNoteCategoryHeadingChar">
    <w:name w:val="EndNote Category Heading Char"/>
    <w:basedOn w:val="DefaultParagraphFont"/>
    <w:link w:val="EndNoteCategoryHeading"/>
    <w:rsid w:val="00E523F2"/>
    <w:rPr>
      <w:rFonts w:ascii="Arial" w:hAnsi="Arial" w:cs="Arial"/>
      <w:b/>
      <w:noProof/>
      <w:sz w:val="24"/>
      <w:szCs w:val="24"/>
    </w:rPr>
  </w:style>
  <w:style w:type="character" w:styleId="UnresolvedMention">
    <w:name w:val="Unresolved Mention"/>
    <w:basedOn w:val="DefaultParagraphFont"/>
    <w:uiPriority w:val="99"/>
    <w:semiHidden/>
    <w:unhideWhenUsed/>
    <w:rsid w:val="00561E31"/>
    <w:rPr>
      <w:color w:val="605E5C"/>
      <w:shd w:val="clear" w:color="auto" w:fill="E1DFDD"/>
    </w:rPr>
  </w:style>
  <w:style w:type="character" w:styleId="FollowedHyperlink">
    <w:name w:val="FollowedHyperlink"/>
    <w:basedOn w:val="DefaultParagraphFont"/>
    <w:semiHidden/>
    <w:unhideWhenUsed/>
    <w:rsid w:val="008F0F96"/>
    <w:rPr>
      <w:color w:val="800080" w:themeColor="followedHyperlink"/>
      <w:u w:val="single"/>
    </w:rPr>
  </w:style>
  <w:style w:type="character" w:customStyle="1" w:styleId="Heading2Char">
    <w:name w:val="Heading 2 Char"/>
    <w:basedOn w:val="DefaultParagraphFont"/>
    <w:link w:val="Heading2"/>
    <w:rsid w:val="007B481E"/>
    <w:rPr>
      <w:rFonts w:cs="Arial"/>
      <w:b/>
      <w:bCs/>
      <w:iCs/>
      <w:sz w:val="24"/>
      <w:szCs w:val="28"/>
    </w:rPr>
  </w:style>
  <w:style w:type="table" w:styleId="GridTable2-Accent3">
    <w:name w:val="Grid Table 2 Accent 3"/>
    <w:basedOn w:val="TableNormal"/>
    <w:uiPriority w:val="47"/>
    <w:rsid w:val="00571E37"/>
    <w:rPr>
      <w:rFonts w:asciiTheme="minorHAnsi" w:eastAsiaTheme="minorHAnsi" w:hAnsiTheme="minorHAnsi" w:cstheme="minorBidi"/>
      <w:sz w:val="22"/>
      <w:szCs w:val="22"/>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
    <w:name w:val="Grid Table 2"/>
    <w:basedOn w:val="TableNormal"/>
    <w:uiPriority w:val="47"/>
    <w:rsid w:val="004B086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C82CC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82CC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226696"/>
    <w:rPr>
      <w:sz w:val="24"/>
      <w:szCs w:val="24"/>
    </w:rPr>
  </w:style>
  <w:style w:type="character" w:customStyle="1" w:styleId="Heading4Char">
    <w:name w:val="Heading 4 Char"/>
    <w:basedOn w:val="DefaultParagraphFont"/>
    <w:link w:val="Heading4"/>
    <w:rsid w:val="005D6080"/>
    <w:rPr>
      <w:rFonts w:eastAsiaTheme="majorEastAsia" w:cstheme="majorBidi"/>
      <w:b/>
      <w:i/>
      <w:iCs/>
      <w:sz w:val="24"/>
      <w:szCs w:val="24"/>
    </w:rPr>
  </w:style>
  <w:style w:type="character" w:customStyle="1" w:styleId="Heading5Char">
    <w:name w:val="Heading 5 Char"/>
    <w:basedOn w:val="DefaultParagraphFont"/>
    <w:link w:val="Heading5"/>
    <w:semiHidden/>
    <w:rsid w:val="00A3129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A3129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A3129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A312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A31293"/>
    <w:rPr>
      <w:rFonts w:asciiTheme="majorHAnsi" w:eastAsiaTheme="majorEastAsia" w:hAnsiTheme="majorHAnsi" w:cstheme="majorBidi"/>
      <w:i/>
      <w:iCs/>
      <w:color w:val="272727" w:themeColor="text1" w:themeTint="D8"/>
      <w:sz w:val="21"/>
      <w:szCs w:val="21"/>
    </w:rPr>
  </w:style>
  <w:style w:type="table" w:styleId="PlainTable2">
    <w:name w:val="Plain Table 2"/>
    <w:basedOn w:val="TableNormal"/>
    <w:uiPriority w:val="42"/>
    <w:rsid w:val="0025620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7Colorful-Accent6">
    <w:name w:val="Grid Table 7 Colorful Accent 6"/>
    <w:basedOn w:val="TableNormal"/>
    <w:uiPriority w:val="52"/>
    <w:rsid w:val="00792CD0"/>
    <w:rPr>
      <w:rFonts w:ascii="Calibri" w:eastAsia="Calibri" w:hAnsi="Calibri" w:cs="Calibri"/>
      <w:color w:val="E36C0A" w:themeColor="accent6" w:themeShade="BF"/>
      <w:sz w:val="22"/>
      <w:szCs w:val="22"/>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cf01">
    <w:name w:val="cf01"/>
    <w:basedOn w:val="DefaultParagraphFont"/>
    <w:rsid w:val="00C96A31"/>
    <w:rPr>
      <w:rFonts w:ascii="Segoe UI" w:hAnsi="Segoe UI" w:cs="Segoe UI" w:hint="default"/>
      <w:sz w:val="18"/>
      <w:szCs w:val="18"/>
    </w:rPr>
  </w:style>
  <w:style w:type="character" w:styleId="Strong">
    <w:name w:val="Strong"/>
    <w:basedOn w:val="DefaultParagraphFont"/>
    <w:qFormat/>
    <w:rsid w:val="005D6080"/>
    <w:rPr>
      <w:b/>
      <w:bCs/>
    </w:rPr>
  </w:style>
  <w:style w:type="paragraph" w:customStyle="1" w:styleId="paragraph">
    <w:name w:val="paragraph"/>
    <w:basedOn w:val="Normal"/>
    <w:rsid w:val="00AF5751"/>
    <w:pPr>
      <w:spacing w:before="100" w:beforeAutospacing="1" w:after="100" w:afterAutospacing="1"/>
      <w:contextualSpacing w:val="0"/>
    </w:pPr>
    <w:rPr>
      <w:rFonts w:cs="Times New Roman"/>
    </w:rPr>
  </w:style>
  <w:style w:type="paragraph" w:styleId="Revision">
    <w:name w:val="Revision"/>
    <w:hidden/>
    <w:uiPriority w:val="99"/>
    <w:semiHidden/>
    <w:rsid w:val="00A75A30"/>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8112">
      <w:bodyDiv w:val="1"/>
      <w:marLeft w:val="0"/>
      <w:marRight w:val="0"/>
      <w:marTop w:val="0"/>
      <w:marBottom w:val="0"/>
      <w:divBdr>
        <w:top w:val="none" w:sz="0" w:space="0" w:color="auto"/>
        <w:left w:val="none" w:sz="0" w:space="0" w:color="auto"/>
        <w:bottom w:val="none" w:sz="0" w:space="0" w:color="auto"/>
        <w:right w:val="none" w:sz="0" w:space="0" w:color="auto"/>
      </w:divBdr>
      <w:divsChild>
        <w:div w:id="991560944">
          <w:marLeft w:val="0"/>
          <w:marRight w:val="0"/>
          <w:marTop w:val="0"/>
          <w:marBottom w:val="0"/>
          <w:divBdr>
            <w:top w:val="none" w:sz="0" w:space="0" w:color="auto"/>
            <w:left w:val="none" w:sz="0" w:space="0" w:color="auto"/>
            <w:bottom w:val="none" w:sz="0" w:space="0" w:color="auto"/>
            <w:right w:val="none" w:sz="0" w:space="0" w:color="auto"/>
          </w:divBdr>
        </w:div>
        <w:div w:id="1881237497">
          <w:marLeft w:val="0"/>
          <w:marRight w:val="0"/>
          <w:marTop w:val="0"/>
          <w:marBottom w:val="0"/>
          <w:divBdr>
            <w:top w:val="none" w:sz="0" w:space="0" w:color="auto"/>
            <w:left w:val="none" w:sz="0" w:space="0" w:color="auto"/>
            <w:bottom w:val="none" w:sz="0" w:space="0" w:color="auto"/>
            <w:right w:val="none" w:sz="0" w:space="0" w:color="auto"/>
          </w:divBdr>
        </w:div>
        <w:div w:id="1412510314">
          <w:marLeft w:val="0"/>
          <w:marRight w:val="0"/>
          <w:marTop w:val="0"/>
          <w:marBottom w:val="0"/>
          <w:divBdr>
            <w:top w:val="none" w:sz="0" w:space="0" w:color="auto"/>
            <w:left w:val="none" w:sz="0" w:space="0" w:color="auto"/>
            <w:bottom w:val="none" w:sz="0" w:space="0" w:color="auto"/>
            <w:right w:val="none" w:sz="0" w:space="0" w:color="auto"/>
          </w:divBdr>
        </w:div>
        <w:div w:id="791286522">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57500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10" Type="http://schemas.openxmlformats.org/officeDocument/2006/relationships/image" Target="media/image2.png"/><Relationship Id="rId19" Type="http://schemas.openxmlformats.org/officeDocument/2006/relationships/chart" Target="charts/chart3.xml"/><Relationship Id="rId31" Type="http://schemas.openxmlformats.org/officeDocument/2006/relationships/chart" Target="charts/chart1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nmcc\Downloads\All%20results_sta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anmcc\Downloads\All%20results_sta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anmcc\Downloads\All%20results_stats%20(version%201).xlsb.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anmcc\Downloads\All%20results_stats.xlsx" TargetMode="External"/><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Stats'!$A$12</c:f>
              <c:strCache>
                <c:ptCount val="1"/>
                <c:pt idx="0">
                  <c:v>Minimum</c:v>
                </c:pt>
              </c:strCache>
            </c:strRef>
          </c:tx>
          <c:spPr>
            <a:solidFill>
              <a:schemeClr val="dk1">
                <a:tint val="75000"/>
              </a:schemeClr>
            </a:solidFill>
            <a:ln>
              <a:noFill/>
            </a:ln>
            <a:effectLst/>
          </c:spPr>
          <c:invertIfNegative val="0"/>
          <c:cat>
            <c:numRef>
              <c:f>'Research Summary Stats'!$B$9:$M$9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Stats'!$B$12:$M$12</c:f>
              <c:numCache>
                <c:formatCode>General</c:formatCode>
                <c:ptCount val="12"/>
                <c:pt idx="0">
                  <c:v>-355842.74</c:v>
                </c:pt>
                <c:pt idx="1">
                  <c:v>-1352356.8</c:v>
                </c:pt>
                <c:pt idx="2">
                  <c:v>-2352130.4300000002</c:v>
                </c:pt>
                <c:pt idx="3">
                  <c:v>-3352595.63</c:v>
                </c:pt>
                <c:pt idx="4">
                  <c:v>-4353414.8899999997</c:v>
                </c:pt>
                <c:pt idx="5">
                  <c:v>-5354234.1500000004</c:v>
                </c:pt>
                <c:pt idx="6">
                  <c:v>-6355053.4100000001</c:v>
                </c:pt>
                <c:pt idx="7">
                  <c:v>-7355872.6799999997</c:v>
                </c:pt>
                <c:pt idx="8">
                  <c:v>-8356691.9400000004</c:v>
                </c:pt>
                <c:pt idx="9">
                  <c:v>-9357511.1999999993</c:v>
                </c:pt>
                <c:pt idx="10">
                  <c:v>-10358356.08</c:v>
                </c:pt>
                <c:pt idx="11">
                  <c:v>-11359431.35</c:v>
                </c:pt>
              </c:numCache>
            </c:numRef>
          </c:val>
          <c:extLst>
            <c:ext xmlns:c16="http://schemas.microsoft.com/office/drawing/2014/chart" uri="{C3380CC4-5D6E-409C-BE32-E72D297353CC}">
              <c16:uniqueId val="{00000000-3253-4B07-9BDE-8122D4CA55E0}"/>
            </c:ext>
          </c:extLst>
        </c:ser>
        <c:ser>
          <c:idx val="0"/>
          <c:order val="1"/>
          <c:tx>
            <c:strRef>
              <c:f>'Research Summary Stats'!$A$10</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Stats'!$B$11:$M$11</c:f>
                <c:numCache>
                  <c:formatCode>General</c:formatCode>
                  <c:ptCount val="12"/>
                  <c:pt idx="0">
                    <c:v>712158.21206654923</c:v>
                  </c:pt>
                  <c:pt idx="1">
                    <c:v>1141393.385391579</c:v>
                  </c:pt>
                  <c:pt idx="2">
                    <c:v>1619785.2671007381</c:v>
                  </c:pt>
                  <c:pt idx="3">
                    <c:v>2114278.7472479073</c:v>
                  </c:pt>
                  <c:pt idx="4">
                    <c:v>2615792.4710463523</c:v>
                  </c:pt>
                  <c:pt idx="5">
                    <c:v>3120953.0503979521</c:v>
                  </c:pt>
                  <c:pt idx="6">
                    <c:v>3628236.0187847745</c:v>
                  </c:pt>
                  <c:pt idx="7">
                    <c:v>4136876.2466629925</c:v>
                  </c:pt>
                  <c:pt idx="8">
                    <c:v>4646425.4091704972</c:v>
                  </c:pt>
                  <c:pt idx="9">
                    <c:v>5156607.6599547248</c:v>
                  </c:pt>
                  <c:pt idx="10">
                    <c:v>5667257.5526853688</c:v>
                  </c:pt>
                  <c:pt idx="11">
                    <c:v>6178262.7723997813</c:v>
                  </c:pt>
                </c:numCache>
              </c:numRef>
            </c:plus>
            <c:minus>
              <c:numRef>
                <c:f>'Research Summary Stats'!$B$11:$M$11</c:f>
                <c:numCache>
                  <c:formatCode>General</c:formatCode>
                  <c:ptCount val="12"/>
                  <c:pt idx="0">
                    <c:v>712158.21206654923</c:v>
                  </c:pt>
                  <c:pt idx="1">
                    <c:v>1141393.385391579</c:v>
                  </c:pt>
                  <c:pt idx="2">
                    <c:v>1619785.2671007381</c:v>
                  </c:pt>
                  <c:pt idx="3">
                    <c:v>2114278.7472479073</c:v>
                  </c:pt>
                  <c:pt idx="4">
                    <c:v>2615792.4710463523</c:v>
                  </c:pt>
                  <c:pt idx="5">
                    <c:v>3120953.0503979521</c:v>
                  </c:pt>
                  <c:pt idx="6">
                    <c:v>3628236.0187847745</c:v>
                  </c:pt>
                  <c:pt idx="7">
                    <c:v>4136876.2466629925</c:v>
                  </c:pt>
                  <c:pt idx="8">
                    <c:v>4646425.4091704972</c:v>
                  </c:pt>
                  <c:pt idx="9">
                    <c:v>5156607.6599547248</c:v>
                  </c:pt>
                  <c:pt idx="10">
                    <c:v>5667257.5526853688</c:v>
                  </c:pt>
                  <c:pt idx="11">
                    <c:v>6178262.7723997813</c:v>
                  </c:pt>
                </c:numCache>
              </c:numRef>
            </c:minus>
            <c:spPr>
              <a:noFill/>
              <a:ln w="9525" cap="flat" cmpd="sng" algn="ctr">
                <a:solidFill>
                  <a:schemeClr val="tx1">
                    <a:lumMod val="65000"/>
                    <a:lumOff val="35000"/>
                  </a:schemeClr>
                </a:solidFill>
                <a:round/>
              </a:ln>
              <a:effectLst/>
            </c:spPr>
          </c:errBars>
          <c:cat>
            <c:numRef>
              <c:f>'Research Summary Stats'!$B$9:$M$9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Stats'!$B$10:$M$10</c:f>
              <c:numCache>
                <c:formatCode>General</c:formatCode>
                <c:ptCount val="12"/>
                <c:pt idx="0">
                  <c:v>1668777.9625199991</c:v>
                </c:pt>
                <c:pt idx="1">
                  <c:v>2763662.3553999998</c:v>
                </c:pt>
                <c:pt idx="2">
                  <c:v>3858371.5703400006</c:v>
                </c:pt>
                <c:pt idx="3">
                  <c:v>4952988.9445199994</c:v>
                </c:pt>
                <c:pt idx="4">
                  <c:v>6047540.0105000054</c:v>
                </c:pt>
                <c:pt idx="5">
                  <c:v>7142052.2445200048</c:v>
                </c:pt>
                <c:pt idx="6">
                  <c:v>8236541.4982800009</c:v>
                </c:pt>
                <c:pt idx="7">
                  <c:v>9330996.9089000002</c:v>
                </c:pt>
                <c:pt idx="8">
                  <c:v>10425433.914279999</c:v>
                </c:pt>
                <c:pt idx="9">
                  <c:v>11519866.224240018</c:v>
                </c:pt>
                <c:pt idx="10">
                  <c:v>12614288.685900005</c:v>
                </c:pt>
                <c:pt idx="11">
                  <c:v>13708703.02176</c:v>
                </c:pt>
              </c:numCache>
            </c:numRef>
          </c:val>
          <c:extLst>
            <c:ext xmlns:c16="http://schemas.microsoft.com/office/drawing/2014/chart" uri="{C3380CC4-5D6E-409C-BE32-E72D297353CC}">
              <c16:uniqueId val="{00000001-3253-4B07-9BDE-8122D4CA55E0}"/>
            </c:ext>
          </c:extLst>
        </c:ser>
        <c:ser>
          <c:idx val="3"/>
          <c:order val="2"/>
          <c:tx>
            <c:strRef>
              <c:f>'Research Summary Stats'!$A$13</c:f>
              <c:strCache>
                <c:ptCount val="1"/>
                <c:pt idx="0">
                  <c:v>Maximum</c:v>
                </c:pt>
              </c:strCache>
            </c:strRef>
          </c:tx>
          <c:spPr>
            <a:solidFill>
              <a:schemeClr val="dk1">
                <a:tint val="98500"/>
              </a:schemeClr>
            </a:solidFill>
            <a:ln>
              <a:noFill/>
            </a:ln>
            <a:effectLst/>
          </c:spPr>
          <c:invertIfNegative val="0"/>
          <c:cat>
            <c:numRef>
              <c:f>'Research Summary Stats'!$B$9:$M$9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Stats'!$B$13:$M$13</c:f>
              <c:numCache>
                <c:formatCode>General</c:formatCode>
                <c:ptCount val="12"/>
                <c:pt idx="0">
                  <c:v>4243030.0199999996</c:v>
                </c:pt>
                <c:pt idx="1">
                  <c:v>6545616.1900000004</c:v>
                </c:pt>
                <c:pt idx="2">
                  <c:v>9054498.9000000004</c:v>
                </c:pt>
                <c:pt idx="3">
                  <c:v>11563381.609999999</c:v>
                </c:pt>
                <c:pt idx="4">
                  <c:v>14072264.32</c:v>
                </c:pt>
                <c:pt idx="5">
                  <c:v>16581147.029999999</c:v>
                </c:pt>
                <c:pt idx="6">
                  <c:v>19114351.079999998</c:v>
                </c:pt>
                <c:pt idx="7">
                  <c:v>21826112.850000001</c:v>
                </c:pt>
                <c:pt idx="8">
                  <c:v>24537874.629999999</c:v>
                </c:pt>
                <c:pt idx="9">
                  <c:v>27249636.399999999</c:v>
                </c:pt>
                <c:pt idx="10">
                  <c:v>29961398.170000002</c:v>
                </c:pt>
                <c:pt idx="11">
                  <c:v>32673159.949999999</c:v>
                </c:pt>
              </c:numCache>
            </c:numRef>
          </c:val>
          <c:extLst>
            <c:ext xmlns:c16="http://schemas.microsoft.com/office/drawing/2014/chart" uri="{C3380CC4-5D6E-409C-BE32-E72D297353CC}">
              <c16:uniqueId val="{00000002-3253-4B07-9BDE-8122D4CA55E0}"/>
            </c:ext>
          </c:extLst>
        </c:ser>
        <c:dLbls>
          <c:showLegendKey val="0"/>
          <c:showVal val="0"/>
          <c:showCatName val="0"/>
          <c:showSerName val="0"/>
          <c:showPercent val="0"/>
          <c:showBubbleSize val="0"/>
        </c:dLbls>
        <c:gapWidth val="219"/>
        <c:overlap val="-27"/>
        <c:axId val="882039688"/>
        <c:axId val="882040048"/>
      </c:barChart>
      <c:catAx>
        <c:axId val="8820396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2040048"/>
        <c:crosses val="autoZero"/>
        <c:auto val="1"/>
        <c:lblAlgn val="ctr"/>
        <c:lblOffset val="700"/>
        <c:noMultiLvlLbl val="0"/>
      </c:catAx>
      <c:valAx>
        <c:axId val="882040048"/>
        <c:scaling>
          <c:orientation val="minMax"/>
          <c:max val="35000000"/>
          <c:min val="-1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2039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Stats'!$A$5</c:f>
              <c:strCache>
                <c:ptCount val="1"/>
                <c:pt idx="0">
                  <c:v>Minimum</c:v>
                </c:pt>
              </c:strCache>
            </c:strRef>
          </c:tx>
          <c:spPr>
            <a:solidFill>
              <a:schemeClr val="dk1">
                <a:tint val="75000"/>
              </a:schemeClr>
            </a:solidFill>
            <a:ln>
              <a:noFill/>
            </a:ln>
            <a:effectLst/>
          </c:spPr>
          <c:invertIfNegative val="0"/>
          <c:cat>
            <c:numRef>
              <c:f>'Research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Stats'!$B$5:$M$5</c:f>
              <c:numCache>
                <c:formatCode>General</c:formatCode>
                <c:ptCount val="12"/>
                <c:pt idx="0">
                  <c:v>-141793.92000000001</c:v>
                </c:pt>
                <c:pt idx="1">
                  <c:v>-921627.32</c:v>
                </c:pt>
                <c:pt idx="2">
                  <c:v>-1703854.44</c:v>
                </c:pt>
                <c:pt idx="3">
                  <c:v>-2487357.69</c:v>
                </c:pt>
                <c:pt idx="4">
                  <c:v>-3271136.77</c:v>
                </c:pt>
                <c:pt idx="5">
                  <c:v>-4054915.84</c:v>
                </c:pt>
                <c:pt idx="6">
                  <c:v>-4838694.92</c:v>
                </c:pt>
                <c:pt idx="7">
                  <c:v>-5622486.6100000003</c:v>
                </c:pt>
                <c:pt idx="8">
                  <c:v>-6406632.6100000003</c:v>
                </c:pt>
                <c:pt idx="9">
                  <c:v>-7190778.6100000003</c:v>
                </c:pt>
                <c:pt idx="10">
                  <c:v>-7974924.6200000001</c:v>
                </c:pt>
                <c:pt idx="11">
                  <c:v>-8759070.6199999992</c:v>
                </c:pt>
              </c:numCache>
            </c:numRef>
          </c:val>
          <c:extLst>
            <c:ext xmlns:c16="http://schemas.microsoft.com/office/drawing/2014/chart" uri="{C3380CC4-5D6E-409C-BE32-E72D297353CC}">
              <c16:uniqueId val="{00000000-C24D-46BB-B549-ADF492424F86}"/>
            </c:ext>
          </c:extLst>
        </c:ser>
        <c:ser>
          <c:idx val="0"/>
          <c:order val="1"/>
          <c:tx>
            <c:strRef>
              <c:f>'Research Summary Stats'!$A$3</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Stats'!$B$4:$M$4</c:f>
                <c:numCache>
                  <c:formatCode>General</c:formatCode>
                  <c:ptCount val="12"/>
                  <c:pt idx="0">
                    <c:v>711960.77491061762</c:v>
                  </c:pt>
                  <c:pt idx="1">
                    <c:v>1140710.900815381</c:v>
                  </c:pt>
                  <c:pt idx="2">
                    <c:v>1618571.5620437267</c:v>
                  </c:pt>
                  <c:pt idx="3">
                    <c:v>2112485.6533444263</c:v>
                  </c:pt>
                  <c:pt idx="4">
                    <c:v>2613388.9038599236</c:v>
                  </c:pt>
                  <c:pt idx="5">
                    <c:v>3117919.6564716059</c:v>
                  </c:pt>
                  <c:pt idx="6">
                    <c:v>3624576.9437329927</c:v>
                  </c:pt>
                  <c:pt idx="7">
                    <c:v>4132574.3086416139</c:v>
                  </c:pt>
                  <c:pt idx="8">
                    <c:v>4641469.5819156263</c:v>
                  </c:pt>
                  <c:pt idx="9">
                    <c:v>5150996.4633993842</c:v>
                  </c:pt>
                  <c:pt idx="10">
                    <c:v>5660984.9178665476</c:v>
                  </c:pt>
                  <c:pt idx="11">
                    <c:v>6171324.3190192059</c:v>
                  </c:pt>
                </c:numCache>
              </c:numRef>
            </c:plus>
            <c:minus>
              <c:numRef>
                <c:f>'Research Summary Stats'!$B$4:$M$4</c:f>
                <c:numCache>
                  <c:formatCode>General</c:formatCode>
                  <c:ptCount val="12"/>
                  <c:pt idx="0">
                    <c:v>711960.77491061762</c:v>
                  </c:pt>
                  <c:pt idx="1">
                    <c:v>1140710.900815381</c:v>
                  </c:pt>
                  <c:pt idx="2">
                    <c:v>1618571.5620437267</c:v>
                  </c:pt>
                  <c:pt idx="3">
                    <c:v>2112485.6533444263</c:v>
                  </c:pt>
                  <c:pt idx="4">
                    <c:v>2613388.9038599236</c:v>
                  </c:pt>
                  <c:pt idx="5">
                    <c:v>3117919.6564716059</c:v>
                  </c:pt>
                  <c:pt idx="6">
                    <c:v>3624576.9437329927</c:v>
                  </c:pt>
                  <c:pt idx="7">
                    <c:v>4132574.3086416139</c:v>
                  </c:pt>
                  <c:pt idx="8">
                    <c:v>4641469.5819156263</c:v>
                  </c:pt>
                  <c:pt idx="9">
                    <c:v>5150996.4633993842</c:v>
                  </c:pt>
                  <c:pt idx="10">
                    <c:v>5660984.9178665476</c:v>
                  </c:pt>
                  <c:pt idx="11">
                    <c:v>6171324.3190192059</c:v>
                  </c:pt>
                </c:numCache>
              </c:numRef>
            </c:minus>
            <c:spPr>
              <a:noFill/>
              <a:ln w="9525" cap="flat" cmpd="sng" algn="ctr">
                <a:solidFill>
                  <a:schemeClr val="tx1">
                    <a:lumMod val="65000"/>
                    <a:lumOff val="35000"/>
                  </a:schemeClr>
                </a:solidFill>
                <a:round/>
              </a:ln>
              <a:effectLst/>
            </c:spPr>
          </c:errBars>
          <c:cat>
            <c:numRef>
              <c:f>'Research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Stats'!$B$3:$M$3</c:f>
              <c:numCache>
                <c:formatCode>General</c:formatCode>
                <c:ptCount val="12"/>
                <c:pt idx="0">
                  <c:v>1877761.9742599991</c:v>
                </c:pt>
                <c:pt idx="1">
                  <c:v>3181784.9743199991</c:v>
                </c:pt>
                <c:pt idx="2">
                  <c:v>4485668.0750600053</c:v>
                </c:pt>
                <c:pt idx="3">
                  <c:v>5789503.4646200053</c:v>
                </c:pt>
                <c:pt idx="4">
                  <c:v>7093305.9120200016</c:v>
                </c:pt>
                <c:pt idx="5">
                  <c:v>8397085.6051599998</c:v>
                </c:pt>
                <c:pt idx="6">
                  <c:v>9700840.6312799957</c:v>
                </c:pt>
                <c:pt idx="7">
                  <c:v>11004585.082900003</c:v>
                </c:pt>
                <c:pt idx="8">
                  <c:v>12308326.042720005</c:v>
                </c:pt>
                <c:pt idx="9">
                  <c:v>13612063.496039985</c:v>
                </c:pt>
                <c:pt idx="10">
                  <c:v>14915798.171380011</c:v>
                </c:pt>
                <c:pt idx="11">
                  <c:v>16219528.275100008</c:v>
                </c:pt>
              </c:numCache>
            </c:numRef>
          </c:val>
          <c:extLst>
            <c:ext xmlns:c16="http://schemas.microsoft.com/office/drawing/2014/chart" uri="{C3380CC4-5D6E-409C-BE32-E72D297353CC}">
              <c16:uniqueId val="{00000001-C24D-46BB-B549-ADF492424F86}"/>
            </c:ext>
          </c:extLst>
        </c:ser>
        <c:ser>
          <c:idx val="3"/>
          <c:order val="2"/>
          <c:tx>
            <c:strRef>
              <c:f>'Research Summary Stats'!$A$6</c:f>
              <c:strCache>
                <c:ptCount val="1"/>
                <c:pt idx="0">
                  <c:v>Maximum</c:v>
                </c:pt>
              </c:strCache>
            </c:strRef>
          </c:tx>
          <c:spPr>
            <a:solidFill>
              <a:schemeClr val="dk1">
                <a:tint val="98500"/>
              </a:schemeClr>
            </a:solidFill>
            <a:ln>
              <a:noFill/>
            </a:ln>
            <a:effectLst/>
          </c:spPr>
          <c:invertIfNegative val="0"/>
          <c:cat>
            <c:numRef>
              <c:f>'Research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Stats'!$B$6:$M$6</c:f>
              <c:numCache>
                <c:formatCode>General</c:formatCode>
                <c:ptCount val="12"/>
                <c:pt idx="0">
                  <c:v>4451914.7</c:v>
                </c:pt>
                <c:pt idx="1">
                  <c:v>6963385.54</c:v>
                </c:pt>
                <c:pt idx="2">
                  <c:v>9681152.9299999997</c:v>
                </c:pt>
                <c:pt idx="3">
                  <c:v>12398920.310000001</c:v>
                </c:pt>
                <c:pt idx="4">
                  <c:v>15116687.699999999</c:v>
                </c:pt>
                <c:pt idx="5">
                  <c:v>17834455.09</c:v>
                </c:pt>
                <c:pt idx="6">
                  <c:v>20576543.82</c:v>
                </c:pt>
                <c:pt idx="7">
                  <c:v>23497190.27</c:v>
                </c:pt>
                <c:pt idx="8">
                  <c:v>26417836.710000001</c:v>
                </c:pt>
                <c:pt idx="9">
                  <c:v>29338483.16</c:v>
                </c:pt>
                <c:pt idx="10">
                  <c:v>32259129.609999999</c:v>
                </c:pt>
                <c:pt idx="11">
                  <c:v>35179776.060000002</c:v>
                </c:pt>
              </c:numCache>
            </c:numRef>
          </c:val>
          <c:extLst>
            <c:ext xmlns:c16="http://schemas.microsoft.com/office/drawing/2014/chart" uri="{C3380CC4-5D6E-409C-BE32-E72D297353CC}">
              <c16:uniqueId val="{00000002-C24D-46BB-B549-ADF492424F86}"/>
            </c:ext>
          </c:extLst>
        </c:ser>
        <c:dLbls>
          <c:showLegendKey val="0"/>
          <c:showVal val="0"/>
          <c:showCatName val="0"/>
          <c:showSerName val="0"/>
          <c:showPercent val="0"/>
          <c:showBubbleSize val="0"/>
        </c:dLbls>
        <c:gapWidth val="219"/>
        <c:overlap val="-27"/>
        <c:axId val="882044008"/>
        <c:axId val="882048688"/>
      </c:barChart>
      <c:catAx>
        <c:axId val="8820440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2048688"/>
        <c:crosses val="autoZero"/>
        <c:auto val="1"/>
        <c:lblAlgn val="ctr"/>
        <c:lblOffset val="500"/>
        <c:noMultiLvlLbl val="0"/>
      </c:catAx>
      <c:valAx>
        <c:axId val="882048688"/>
        <c:scaling>
          <c:orientation val="minMax"/>
          <c:max val="3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2044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Stats'!$A$19</c:f>
              <c:strCache>
                <c:ptCount val="1"/>
                <c:pt idx="0">
                  <c:v>Minimum</c:v>
                </c:pt>
              </c:strCache>
            </c:strRef>
          </c:tx>
          <c:spPr>
            <a:solidFill>
              <a:schemeClr val="dk1">
                <a:tint val="75000"/>
              </a:schemeClr>
            </a:solidFill>
            <a:ln>
              <a:noFill/>
            </a:ln>
            <a:effectLst/>
          </c:spPr>
          <c:invertIfNegative val="0"/>
          <c:cat>
            <c:numRef>
              <c:f>'Research Summary Stats'!$B$16:$M$16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Stats'!$B$19:$M$19</c:f>
              <c:numCache>
                <c:formatCode>General</c:formatCode>
                <c:ptCount val="12"/>
                <c:pt idx="0">
                  <c:v>-785492.4</c:v>
                </c:pt>
                <c:pt idx="1">
                  <c:v>-2217650.14</c:v>
                </c:pt>
                <c:pt idx="2">
                  <c:v>-3652589.6</c:v>
                </c:pt>
                <c:pt idx="3">
                  <c:v>-5088042.18</c:v>
                </c:pt>
                <c:pt idx="4">
                  <c:v>-6524440.3200000003</c:v>
                </c:pt>
                <c:pt idx="5">
                  <c:v>-7961061.5700000003</c:v>
                </c:pt>
                <c:pt idx="6">
                  <c:v>-9397682.8300000001</c:v>
                </c:pt>
                <c:pt idx="7">
                  <c:v>-10834304.08</c:v>
                </c:pt>
                <c:pt idx="8">
                  <c:v>-12270925.33</c:v>
                </c:pt>
                <c:pt idx="9">
                  <c:v>-13707546.59</c:v>
                </c:pt>
                <c:pt idx="10">
                  <c:v>-15144167.84</c:v>
                </c:pt>
                <c:pt idx="11">
                  <c:v>-16580789.1</c:v>
                </c:pt>
              </c:numCache>
            </c:numRef>
          </c:val>
          <c:extLst>
            <c:ext xmlns:c16="http://schemas.microsoft.com/office/drawing/2014/chart" uri="{C3380CC4-5D6E-409C-BE32-E72D297353CC}">
              <c16:uniqueId val="{00000000-F4E4-4CCD-A227-52DE036133EA}"/>
            </c:ext>
          </c:extLst>
        </c:ser>
        <c:ser>
          <c:idx val="0"/>
          <c:order val="1"/>
          <c:tx>
            <c:strRef>
              <c:f>'Research Summary Stats'!$A$17</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Stats'!$B$18:$M$18</c:f>
                <c:numCache>
                  <c:formatCode>General</c:formatCode>
                  <c:ptCount val="12"/>
                  <c:pt idx="0">
                    <c:v>712890.37704219576</c:v>
                  </c:pt>
                  <c:pt idx="1">
                    <c:v>1143579.8742180688</c:v>
                  </c:pt>
                  <c:pt idx="2">
                    <c:v>1623647.7698417425</c:v>
                  </c:pt>
                  <c:pt idx="3">
                    <c:v>2119926.3657369264</c:v>
                  </c:pt>
                  <c:pt idx="4">
                    <c:v>2623283.9743891214</c:v>
                  </c:pt>
                  <c:pt idx="5">
                    <c:v>3130325.6589827593</c:v>
                  </c:pt>
                  <c:pt idx="6">
                    <c:v>3639519.9669449897</c:v>
                  </c:pt>
                  <c:pt idx="7">
                    <c:v>4150074.5361385401</c:v>
                  </c:pt>
                  <c:pt idx="8">
                    <c:v>4661555.9269065391</c:v>
                  </c:pt>
                  <c:pt idx="9">
                    <c:v>5173688.8944779467</c:v>
                  </c:pt>
                  <c:pt idx="10">
                    <c:v>5686291.5700186659</c:v>
                  </c:pt>
                  <c:pt idx="11">
                    <c:v>6199253.561942433</c:v>
                  </c:pt>
                </c:numCache>
              </c:numRef>
            </c:plus>
            <c:minus>
              <c:numRef>
                <c:f>'Research Summary Stats'!$B$18:$M$18</c:f>
                <c:numCache>
                  <c:formatCode>General</c:formatCode>
                  <c:ptCount val="12"/>
                  <c:pt idx="0">
                    <c:v>712890.37704219576</c:v>
                  </c:pt>
                  <c:pt idx="1">
                    <c:v>1143579.8742180688</c:v>
                  </c:pt>
                  <c:pt idx="2">
                    <c:v>1623647.7698417425</c:v>
                  </c:pt>
                  <c:pt idx="3">
                    <c:v>2119926.3657369264</c:v>
                  </c:pt>
                  <c:pt idx="4">
                    <c:v>2623283.9743891214</c:v>
                  </c:pt>
                  <c:pt idx="5">
                    <c:v>3130325.6589827593</c:v>
                  </c:pt>
                  <c:pt idx="6">
                    <c:v>3639519.9669449897</c:v>
                  </c:pt>
                  <c:pt idx="7">
                    <c:v>4150074.5361385401</c:v>
                  </c:pt>
                  <c:pt idx="8">
                    <c:v>4661555.9269065391</c:v>
                  </c:pt>
                  <c:pt idx="9">
                    <c:v>5173688.8944779467</c:v>
                  </c:pt>
                  <c:pt idx="10">
                    <c:v>5686291.5700186659</c:v>
                  </c:pt>
                  <c:pt idx="11">
                    <c:v>6199253.561942433</c:v>
                  </c:pt>
                </c:numCache>
              </c:numRef>
            </c:minus>
            <c:spPr>
              <a:noFill/>
              <a:ln w="9525" cap="flat" cmpd="sng" algn="ctr">
                <a:solidFill>
                  <a:schemeClr val="tx1">
                    <a:lumMod val="65000"/>
                    <a:lumOff val="35000"/>
                  </a:schemeClr>
                </a:solidFill>
                <a:round/>
              </a:ln>
              <a:effectLst/>
            </c:spPr>
          </c:errBars>
          <c:cat>
            <c:numRef>
              <c:f>'Research Summary Stats'!$B$16:$M$16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Stats'!$B$17:$M$17</c:f>
              <c:numCache>
                <c:formatCode>General</c:formatCode>
                <c:ptCount val="12"/>
                <c:pt idx="0">
                  <c:v>1250600.060199999</c:v>
                </c:pt>
                <c:pt idx="1">
                  <c:v>1926860.2075200004</c:v>
                </c:pt>
                <c:pt idx="2">
                  <c:v>2602691.6229999983</c:v>
                </c:pt>
                <c:pt idx="3">
                  <c:v>3278280.0173000046</c:v>
                </c:pt>
                <c:pt idx="4">
                  <c:v>3953715.0592399989</c:v>
                </c:pt>
                <c:pt idx="5">
                  <c:v>4629058.4546800004</c:v>
                </c:pt>
                <c:pt idx="6">
                  <c:v>5304345.8589200014</c:v>
                </c:pt>
                <c:pt idx="7">
                  <c:v>5979601.4498600028</c:v>
                </c:pt>
                <c:pt idx="8">
                  <c:v>6654820.1713399915</c:v>
                </c:pt>
                <c:pt idx="9">
                  <c:v>7330014.466559994</c:v>
                </c:pt>
                <c:pt idx="10">
                  <c:v>8005196.818160004</c:v>
                </c:pt>
                <c:pt idx="11">
                  <c:v>8680367.1048999969</c:v>
                </c:pt>
              </c:numCache>
            </c:numRef>
          </c:val>
          <c:extLst>
            <c:ext xmlns:c16="http://schemas.microsoft.com/office/drawing/2014/chart" uri="{C3380CC4-5D6E-409C-BE32-E72D297353CC}">
              <c16:uniqueId val="{00000001-F4E4-4CCD-A227-52DE036133EA}"/>
            </c:ext>
          </c:extLst>
        </c:ser>
        <c:ser>
          <c:idx val="3"/>
          <c:order val="2"/>
          <c:tx>
            <c:strRef>
              <c:f>'Research Summary Stats'!$A$20</c:f>
              <c:strCache>
                <c:ptCount val="1"/>
                <c:pt idx="0">
                  <c:v>Maximum</c:v>
                </c:pt>
              </c:strCache>
            </c:strRef>
          </c:tx>
          <c:spPr>
            <a:solidFill>
              <a:schemeClr val="dk1">
                <a:tint val="98500"/>
              </a:schemeClr>
            </a:solidFill>
            <a:ln>
              <a:noFill/>
            </a:ln>
            <a:effectLst/>
          </c:spPr>
          <c:invertIfNegative val="0"/>
          <c:cat>
            <c:numRef>
              <c:f>'Research Summary Stats'!$B$16:$M$16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Stats'!$B$20:$M$20</c:f>
              <c:numCache>
                <c:formatCode>General</c:formatCode>
                <c:ptCount val="12"/>
                <c:pt idx="0">
                  <c:v>3825260.67</c:v>
                </c:pt>
                <c:pt idx="1">
                  <c:v>5710077.4800000004</c:v>
                </c:pt>
                <c:pt idx="2">
                  <c:v>7801190.8399999999</c:v>
                </c:pt>
                <c:pt idx="3">
                  <c:v>9892304.1999999993</c:v>
                </c:pt>
                <c:pt idx="4">
                  <c:v>11983417.560000001</c:v>
                </c:pt>
                <c:pt idx="5">
                  <c:v>14074530.91</c:v>
                </c:pt>
                <c:pt idx="6">
                  <c:v>16189965.609999999</c:v>
                </c:pt>
                <c:pt idx="7">
                  <c:v>18483958.030000001</c:v>
                </c:pt>
                <c:pt idx="8">
                  <c:v>20777950.449999999</c:v>
                </c:pt>
                <c:pt idx="9">
                  <c:v>23071942.870000001</c:v>
                </c:pt>
                <c:pt idx="10">
                  <c:v>25365935.289999999</c:v>
                </c:pt>
                <c:pt idx="11">
                  <c:v>27659927.710000001</c:v>
                </c:pt>
              </c:numCache>
            </c:numRef>
          </c:val>
          <c:extLst>
            <c:ext xmlns:c16="http://schemas.microsoft.com/office/drawing/2014/chart" uri="{C3380CC4-5D6E-409C-BE32-E72D297353CC}">
              <c16:uniqueId val="{00000002-F4E4-4CCD-A227-52DE036133EA}"/>
            </c:ext>
          </c:extLst>
        </c:ser>
        <c:dLbls>
          <c:showLegendKey val="0"/>
          <c:showVal val="0"/>
          <c:showCatName val="0"/>
          <c:showSerName val="0"/>
          <c:showPercent val="0"/>
          <c:showBubbleSize val="0"/>
        </c:dLbls>
        <c:gapWidth val="219"/>
        <c:overlap val="-27"/>
        <c:axId val="883668088"/>
        <c:axId val="883668448"/>
      </c:barChart>
      <c:catAx>
        <c:axId val="8836680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3668448"/>
        <c:crosses val="autoZero"/>
        <c:auto val="1"/>
        <c:lblAlgn val="ctr"/>
        <c:lblOffset val="900"/>
        <c:noMultiLvlLbl val="0"/>
      </c:catAx>
      <c:valAx>
        <c:axId val="883668448"/>
        <c:scaling>
          <c:orientation val="minMax"/>
          <c:max val="30000000"/>
          <c:min val="-1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3668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'Research Summary Stats'!$A$31</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Stats'!$B$32:$M$32</c:f>
                <c:numCache>
                  <c:formatCode>General</c:formatCode>
                  <c:ptCount val="12"/>
                  <c:pt idx="0">
                    <c:v>0.10263352224508117</c:v>
                  </c:pt>
                  <c:pt idx="1">
                    <c:v>8.3683542984119411E-2</c:v>
                  </c:pt>
                  <c:pt idx="2">
                    <c:v>7.9583956900804192E-2</c:v>
                  </c:pt>
                  <c:pt idx="3">
                    <c:v>7.8097537505411194E-2</c:v>
                  </c:pt>
                  <c:pt idx="4">
                    <c:v>7.7403085310569233E-2</c:v>
                  </c:pt>
                  <c:pt idx="5">
                    <c:v>7.7025520818086682E-2</c:v>
                  </c:pt>
                  <c:pt idx="6">
                    <c:v>7.6798429891695802E-2</c:v>
                  </c:pt>
                  <c:pt idx="7">
                    <c:v>7.6652141345559782E-2</c:v>
                  </c:pt>
                  <c:pt idx="8">
                    <c:v>7.6552611896199593E-2</c:v>
                  </c:pt>
                  <c:pt idx="9">
                    <c:v>7.6481851624407099E-2</c:v>
                  </c:pt>
                  <c:pt idx="10">
                    <c:v>7.64299466285525E-2</c:v>
                  </c:pt>
                  <c:pt idx="11">
                    <c:v>7.6390861986631781E-2</c:v>
                  </c:pt>
                </c:numCache>
              </c:numRef>
            </c:plus>
            <c:minus>
              <c:numRef>
                <c:f>'Research Summary Stats'!$B$32:$M$32</c:f>
                <c:numCache>
                  <c:formatCode>General</c:formatCode>
                  <c:ptCount val="12"/>
                  <c:pt idx="0">
                    <c:v>0.10263352224508117</c:v>
                  </c:pt>
                  <c:pt idx="1">
                    <c:v>8.3683542984119411E-2</c:v>
                  </c:pt>
                  <c:pt idx="2">
                    <c:v>7.9583956900804192E-2</c:v>
                  </c:pt>
                  <c:pt idx="3">
                    <c:v>7.8097537505411194E-2</c:v>
                  </c:pt>
                  <c:pt idx="4">
                    <c:v>7.7403085310569233E-2</c:v>
                  </c:pt>
                  <c:pt idx="5">
                    <c:v>7.7025520818086682E-2</c:v>
                  </c:pt>
                  <c:pt idx="6">
                    <c:v>7.6798429891695802E-2</c:v>
                  </c:pt>
                  <c:pt idx="7">
                    <c:v>7.6652141345559782E-2</c:v>
                  </c:pt>
                  <c:pt idx="8">
                    <c:v>7.6552611896199593E-2</c:v>
                  </c:pt>
                  <c:pt idx="9">
                    <c:v>7.6481851624407099E-2</c:v>
                  </c:pt>
                  <c:pt idx="10">
                    <c:v>7.64299466285525E-2</c:v>
                  </c:pt>
                  <c:pt idx="11">
                    <c:v>7.6390861986631781E-2</c:v>
                  </c:pt>
                </c:numCache>
              </c:numRef>
            </c:minus>
            <c:spPr>
              <a:noFill/>
              <a:ln w="9525" cap="flat" cmpd="sng" algn="ctr">
                <a:solidFill>
                  <a:schemeClr val="tx1">
                    <a:lumMod val="65000"/>
                    <a:lumOff val="35000"/>
                  </a:schemeClr>
                </a:solidFill>
                <a:round/>
              </a:ln>
              <a:effectLst/>
            </c:spPr>
          </c:errBars>
          <c:cat>
            <c:numRef>
              <c:f>'Research Summary Stats'!$B$30:$M$30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Stats'!$B$31:$M$31</c:f>
              <c:numCache>
                <c:formatCode>General</c:formatCode>
                <c:ptCount val="12"/>
                <c:pt idx="0">
                  <c:v>0.27178248726544407</c:v>
                </c:pt>
                <c:pt idx="1">
                  <c:v>0.23707179454483063</c:v>
                </c:pt>
                <c:pt idx="2">
                  <c:v>0.22521951015738778</c:v>
                </c:pt>
                <c:pt idx="3">
                  <c:v>0.21925336311277185</c:v>
                </c:pt>
                <c:pt idx="4">
                  <c:v>0.21566157758526838</c:v>
                </c:pt>
                <c:pt idx="5">
                  <c:v>0.21326233654262078</c:v>
                </c:pt>
                <c:pt idx="6">
                  <c:v>0.21154637157046668</c:v>
                </c:pt>
                <c:pt idx="7">
                  <c:v>0.21025765426493073</c:v>
                </c:pt>
                <c:pt idx="8">
                  <c:v>0.2092544369779725</c:v>
                </c:pt>
                <c:pt idx="9">
                  <c:v>0.2084515037568572</c:v>
                </c:pt>
                <c:pt idx="10">
                  <c:v>0.20779419786373471</c:v>
                </c:pt>
                <c:pt idx="11">
                  <c:v>0.20724619422702306</c:v>
                </c:pt>
              </c:numCache>
            </c:numRef>
          </c:val>
          <c:extLst>
            <c:ext xmlns:c16="http://schemas.microsoft.com/office/drawing/2014/chart" uri="{C3380CC4-5D6E-409C-BE32-E72D297353CC}">
              <c16:uniqueId val="{00000000-B6DA-4E7A-B4F4-2E551737A751}"/>
            </c:ext>
          </c:extLst>
        </c:ser>
        <c:dLbls>
          <c:showLegendKey val="0"/>
          <c:showVal val="0"/>
          <c:showCatName val="0"/>
          <c:showSerName val="0"/>
          <c:showPercent val="0"/>
          <c:showBubbleSize val="0"/>
        </c:dLbls>
        <c:gapWidth val="219"/>
        <c:overlap val="-27"/>
        <c:axId val="840808128"/>
        <c:axId val="840804528"/>
      </c:barChart>
      <c:catAx>
        <c:axId val="8408081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40804528"/>
        <c:crosses val="autoZero"/>
        <c:auto val="1"/>
        <c:lblAlgn val="ctr"/>
        <c:lblOffset val="100"/>
        <c:noMultiLvlLbl val="0"/>
      </c:catAx>
      <c:valAx>
        <c:axId val="840804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4080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'[All results_stats (version 1).xlsb.xlsx]Research Summary Stats'!$A$24</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'[All results_stats (version 1).xlsb.xlsx]Research Summary Stats'!$B$25:$M$25</c:f>
                <c:numCache>
                  <c:formatCode>General</c:formatCode>
                  <c:ptCount val="12"/>
                  <c:pt idx="0">
                    <c:v>0.13332213298956944</c:v>
                  </c:pt>
                  <c:pt idx="1">
                    <c:v>0.11016605269230142</c:v>
                  </c:pt>
                  <c:pt idx="2">
                    <c:v>0.10518450408419262</c:v>
                  </c:pt>
                  <c:pt idx="3">
                    <c:v>0.10340397596081453</c:v>
                  </c:pt>
                  <c:pt idx="4">
                    <c:v>0.10258438728229534</c:v>
                  </c:pt>
                  <c:pt idx="5">
                    <c:v>0.10214571756307311</c:v>
                  </c:pt>
                  <c:pt idx="6">
                    <c:v>0.10188669024515608</c:v>
                  </c:pt>
                  <c:pt idx="7">
                    <c:v>0.10172218785192218</c:v>
                  </c:pt>
                  <c:pt idx="8">
                    <c:v>0.10161185580481684</c:v>
                  </c:pt>
                  <c:pt idx="9">
                    <c:v>0.10153476406802807</c:v>
                  </c:pt>
                  <c:pt idx="10">
                    <c:v>0.10147909922177324</c:v>
                  </c:pt>
                  <c:pt idx="11">
                    <c:v>0.10143788639154502</c:v>
                  </c:pt>
                </c:numCache>
              </c:numRef>
            </c:plus>
            <c:minus>
              <c:numRef>
                <c:f>'[All results_stats (version 1).xlsb.xlsx]Research Summary Stats'!$B$25:$M$25</c:f>
                <c:numCache>
                  <c:formatCode>General</c:formatCode>
                  <c:ptCount val="12"/>
                  <c:pt idx="0">
                    <c:v>0.13332213298956944</c:v>
                  </c:pt>
                  <c:pt idx="1">
                    <c:v>0.11016605269230142</c:v>
                  </c:pt>
                  <c:pt idx="2">
                    <c:v>0.10518450408419262</c:v>
                  </c:pt>
                  <c:pt idx="3">
                    <c:v>0.10340397596081453</c:v>
                  </c:pt>
                  <c:pt idx="4">
                    <c:v>0.10258438728229534</c:v>
                  </c:pt>
                  <c:pt idx="5">
                    <c:v>0.10214571756307311</c:v>
                  </c:pt>
                  <c:pt idx="6">
                    <c:v>0.10188669024515608</c:v>
                  </c:pt>
                  <c:pt idx="7">
                    <c:v>0.10172218785192218</c:v>
                  </c:pt>
                  <c:pt idx="8">
                    <c:v>0.10161185580481684</c:v>
                  </c:pt>
                  <c:pt idx="9">
                    <c:v>0.10153476406802807</c:v>
                  </c:pt>
                  <c:pt idx="10">
                    <c:v>0.10147909922177324</c:v>
                  </c:pt>
                  <c:pt idx="11">
                    <c:v>0.10143788639154502</c:v>
                  </c:pt>
                </c:numCache>
              </c:numRef>
            </c:minus>
            <c:spPr>
              <a:noFill/>
              <a:ln w="9525" cap="flat" cmpd="sng" algn="ctr">
                <a:solidFill>
                  <a:schemeClr val="tx1">
                    <a:lumMod val="65000"/>
                    <a:lumOff val="35000"/>
                  </a:schemeClr>
                </a:solidFill>
                <a:round/>
              </a:ln>
              <a:effectLst/>
            </c:spPr>
          </c:errBars>
          <c:cat>
            <c:numRef>
              <c:f>'[All results_stats (version 1).xlsb.xlsx]Research Summary Stats'!$B$23:$M$23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'[All results_stats (version 1).xlsb.xlsx]Research Summary Stats'!$B$24:$M$24</c:f>
              <c:numCache>
                <c:formatCode>General</c:formatCode>
                <c:ptCount val="12"/>
                <c:pt idx="0">
                  <c:v>0.35706717801562526</c:v>
                </c:pt>
                <c:pt idx="1">
                  <c:v>0.31619227558004226</c:v>
                </c:pt>
                <c:pt idx="2">
                  <c:v>0.30204145709199048</c:v>
                </c:pt>
                <c:pt idx="3">
                  <c:v>0.29489838608840918</c:v>
                </c:pt>
                <c:pt idx="4">
                  <c:v>0.29059521461284421</c:v>
                </c:pt>
                <c:pt idx="5">
                  <c:v>0.28772001079848447</c:v>
                </c:pt>
                <c:pt idx="6">
                  <c:v>0.28566297373193811</c:v>
                </c:pt>
                <c:pt idx="7">
                  <c:v>0.2841187697529074</c:v>
                </c:pt>
                <c:pt idx="8">
                  <c:v>0.2829170913237205</c:v>
                </c:pt>
                <c:pt idx="9">
                  <c:v>0.28195533090060232</c:v>
                </c:pt>
                <c:pt idx="10">
                  <c:v>0.28116817495007007</c:v>
                </c:pt>
                <c:pt idx="11">
                  <c:v>0.28051199234308127</c:v>
                </c:pt>
              </c:numCache>
            </c:numRef>
          </c:val>
          <c:extLst>
            <c:ext xmlns:c16="http://schemas.microsoft.com/office/drawing/2014/chart" uri="{C3380CC4-5D6E-409C-BE32-E72D297353CC}">
              <c16:uniqueId val="{00000000-7FD7-42B6-9BB3-3C3BE34B7BD3}"/>
            </c:ext>
          </c:extLst>
        </c:ser>
        <c:dLbls>
          <c:showLegendKey val="0"/>
          <c:showVal val="0"/>
          <c:showCatName val="0"/>
          <c:showSerName val="0"/>
          <c:showPercent val="0"/>
          <c:showBubbleSize val="0"/>
        </c:dLbls>
        <c:gapWidth val="219"/>
        <c:overlap val="-27"/>
        <c:axId val="921726088"/>
        <c:axId val="921726808"/>
      </c:barChart>
      <c:catAx>
        <c:axId val="9217260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1726808"/>
        <c:crosses val="autoZero"/>
        <c:auto val="1"/>
        <c:lblAlgn val="ctr"/>
        <c:lblOffset val="100"/>
        <c:noMultiLvlLbl val="0"/>
      </c:catAx>
      <c:valAx>
        <c:axId val="921726808"/>
        <c:scaling>
          <c:orientation val="minMax"/>
          <c:max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a:t>
                </a:r>
                <a:r>
                  <a:rPr lang="en-US" baseline="0"/>
                  <a:t> Rate of Return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1726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'Research Summary Stats'!$A$38</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Stats'!$B$39:$M$39</c:f>
                <c:numCache>
                  <c:formatCode>General</c:formatCode>
                  <c:ptCount val="12"/>
                  <c:pt idx="0">
                    <c:v>7.2373279637588273E-2</c:v>
                  </c:pt>
                  <c:pt idx="1">
                    <c:v>5.8939932861182404E-2</c:v>
                  </c:pt>
                  <c:pt idx="2">
                    <c:v>5.6106275053041936E-2</c:v>
                  </c:pt>
                  <c:pt idx="3">
                    <c:v>5.5104325788268411E-2</c:v>
                  </c:pt>
                  <c:pt idx="4">
                    <c:v>5.4649531779866811E-2</c:v>
                  </c:pt>
                  <c:pt idx="5">
                    <c:v>5.4410068197341684E-2</c:v>
                  </c:pt>
                  <c:pt idx="6">
                    <c:v>5.4271011203034812E-2</c:v>
                  </c:pt>
                  <c:pt idx="7">
                    <c:v>5.4184422901688248E-2</c:v>
                  </c:pt>
                  <c:pt idx="8">
                    <c:v>5.412783957373743E-2</c:v>
                  </c:pt>
                  <c:pt idx="9">
                    <c:v>5.4089392626137454E-2</c:v>
                  </c:pt>
                  <c:pt idx="10">
                    <c:v>5.406240542274926E-2</c:v>
                  </c:pt>
                  <c:pt idx="11">
                    <c:v>5.4043051229783673E-2</c:v>
                  </c:pt>
                </c:numCache>
              </c:numRef>
            </c:plus>
            <c:minus>
              <c:numRef>
                <c:f>'Research Summary Stats'!$B$39:$M$39</c:f>
                <c:numCache>
                  <c:formatCode>General</c:formatCode>
                  <c:ptCount val="12"/>
                  <c:pt idx="0">
                    <c:v>7.2373279637588273E-2</c:v>
                  </c:pt>
                  <c:pt idx="1">
                    <c:v>5.8939932861182404E-2</c:v>
                  </c:pt>
                  <c:pt idx="2">
                    <c:v>5.6106275053041936E-2</c:v>
                  </c:pt>
                  <c:pt idx="3">
                    <c:v>5.5104325788268411E-2</c:v>
                  </c:pt>
                  <c:pt idx="4">
                    <c:v>5.4649531779866811E-2</c:v>
                  </c:pt>
                  <c:pt idx="5">
                    <c:v>5.4410068197341684E-2</c:v>
                  </c:pt>
                  <c:pt idx="6">
                    <c:v>5.4271011203034812E-2</c:v>
                  </c:pt>
                  <c:pt idx="7">
                    <c:v>5.4184422901688248E-2</c:v>
                  </c:pt>
                  <c:pt idx="8">
                    <c:v>5.412783957373743E-2</c:v>
                  </c:pt>
                  <c:pt idx="9">
                    <c:v>5.4089392626137454E-2</c:v>
                  </c:pt>
                  <c:pt idx="10">
                    <c:v>5.406240542274926E-2</c:v>
                  </c:pt>
                  <c:pt idx="11">
                    <c:v>5.4043051229783673E-2</c:v>
                  </c:pt>
                </c:numCache>
              </c:numRef>
            </c:minus>
            <c:spPr>
              <a:noFill/>
              <a:ln w="9525" cap="flat" cmpd="sng" algn="ctr">
                <a:solidFill>
                  <a:schemeClr val="tx1">
                    <a:lumMod val="65000"/>
                    <a:lumOff val="35000"/>
                  </a:schemeClr>
                </a:solidFill>
                <a:round/>
              </a:ln>
              <a:effectLst/>
            </c:spPr>
          </c:errBars>
          <c:cat>
            <c:numRef>
              <c:f>'Research Summary Stats'!$B$37:$M$37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Stats'!$B$38:$M$38</c:f>
              <c:numCache>
                <c:formatCode>General</c:formatCode>
                <c:ptCount val="12"/>
                <c:pt idx="0">
                  <c:v>0.17459310955852012</c:v>
                </c:pt>
                <c:pt idx="1">
                  <c:v>0.14777980244772443</c:v>
                </c:pt>
                <c:pt idx="2">
                  <c:v>0.13863553480302998</c:v>
                </c:pt>
                <c:pt idx="3">
                  <c:v>0.13401965136697563</c:v>
                </c:pt>
                <c:pt idx="4">
                  <c:v>0.13123437522584003</c:v>
                </c:pt>
                <c:pt idx="5">
                  <c:v>0.12937062034355623</c:v>
                </c:pt>
                <c:pt idx="6">
                  <c:v>0.12803590861323433</c:v>
                </c:pt>
                <c:pt idx="7">
                  <c:v>0.12703302408208153</c:v>
                </c:pt>
                <c:pt idx="8">
                  <c:v>0.12625169045625934</c:v>
                </c:pt>
                <c:pt idx="9">
                  <c:v>0.12562580789830846</c:v>
                </c:pt>
                <c:pt idx="10">
                  <c:v>0.12511324086575548</c:v>
                </c:pt>
                <c:pt idx="11">
                  <c:v>0.12468575090249025</c:v>
                </c:pt>
              </c:numCache>
            </c:numRef>
          </c:val>
          <c:extLst>
            <c:ext xmlns:c16="http://schemas.microsoft.com/office/drawing/2014/chart" uri="{C3380CC4-5D6E-409C-BE32-E72D297353CC}">
              <c16:uniqueId val="{00000000-20F0-4DE3-8A8D-9E5F07CD759B}"/>
            </c:ext>
          </c:extLst>
        </c:ser>
        <c:dLbls>
          <c:showLegendKey val="0"/>
          <c:showVal val="0"/>
          <c:showCatName val="0"/>
          <c:showSerName val="0"/>
          <c:showPercent val="0"/>
          <c:showBubbleSize val="0"/>
        </c:dLbls>
        <c:gapWidth val="219"/>
        <c:overlap val="-27"/>
        <c:axId val="840805968"/>
        <c:axId val="840808848"/>
      </c:barChart>
      <c:catAx>
        <c:axId val="8408059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40808848"/>
        <c:crosses val="autoZero"/>
        <c:auto val="1"/>
        <c:lblAlgn val="ctr"/>
        <c:lblOffset val="100"/>
        <c:noMultiLvlLbl val="0"/>
      </c:catAx>
      <c:valAx>
        <c:axId val="840808848"/>
        <c:scaling>
          <c:orientation val="minMax"/>
          <c:max val="0.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40805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Stats'!$A$55</c:f>
              <c:strCache>
                <c:ptCount val="1"/>
                <c:pt idx="0">
                  <c:v>Minimum</c:v>
                </c:pt>
              </c:strCache>
            </c:strRef>
          </c:tx>
          <c:spPr>
            <a:solidFill>
              <a:schemeClr val="dk1">
                <a:tint val="75000"/>
              </a:schemeClr>
            </a:solidFill>
            <a:ln>
              <a:noFill/>
            </a:ln>
            <a:effectLst/>
          </c:spPr>
          <c:invertIfNegative val="0"/>
          <c:cat>
            <c:numRef>
              <c:f>'Research Summary Stats'!$B$52:$M$52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Stats'!$B$55:$M$55</c:f>
              <c:numCache>
                <c:formatCode>General</c:formatCode>
                <c:ptCount val="12"/>
                <c:pt idx="0">
                  <c:v>2.684116604228584</c:v>
                </c:pt>
                <c:pt idx="1">
                  <c:v>3.2324541750121725</c:v>
                </c:pt>
                <c:pt idx="2">
                  <c:v>3.4890268232010593</c:v>
                </c:pt>
                <c:pt idx="3">
                  <c:v>3.5790464098900756</c:v>
                </c:pt>
                <c:pt idx="4">
                  <c:v>3.6359460159889454</c:v>
                </c:pt>
                <c:pt idx="5">
                  <c:v>3.6751638682011118</c:v>
                </c:pt>
                <c:pt idx="6">
                  <c:v>3.7038335714084227</c:v>
                </c:pt>
                <c:pt idx="7">
                  <c:v>3.7257062594337276</c:v>
                </c:pt>
                <c:pt idx="8">
                  <c:v>3.7429429235313418</c:v>
                </c:pt>
                <c:pt idx="9">
                  <c:v>3.7568762691129156</c:v>
                </c:pt>
                <c:pt idx="10">
                  <c:v>3.7683728564082508</c:v>
                </c:pt>
                <c:pt idx="11">
                  <c:v>3.7780205185901492</c:v>
                </c:pt>
              </c:numCache>
            </c:numRef>
          </c:val>
          <c:extLst>
            <c:ext xmlns:c16="http://schemas.microsoft.com/office/drawing/2014/chart" uri="{C3380CC4-5D6E-409C-BE32-E72D297353CC}">
              <c16:uniqueId val="{00000000-33F1-4761-8DBC-4D8A2B0596E5}"/>
            </c:ext>
          </c:extLst>
        </c:ser>
        <c:ser>
          <c:idx val="0"/>
          <c:order val="1"/>
          <c:tx>
            <c:strRef>
              <c:f>'Research Summary Stats'!$A$53</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Stats'!$B$54:$M$54</c:f>
                <c:numCache>
                  <c:formatCode>General</c:formatCode>
                  <c:ptCount val="12"/>
                  <c:pt idx="0">
                    <c:v>2.7056073782805439</c:v>
                  </c:pt>
                  <c:pt idx="1">
                    <c:v>2.6678302500833504</c:v>
                  </c:pt>
                  <c:pt idx="2">
                    <c:v>2.7146117510601355</c:v>
                  </c:pt>
                  <c:pt idx="3">
                    <c:v>2.7582407163042908</c:v>
                  </c:pt>
                  <c:pt idx="4">
                    <c:v>2.7933430557229975</c:v>
                  </c:pt>
                  <c:pt idx="5">
                    <c:v>2.7764828885303046</c:v>
                  </c:pt>
                  <c:pt idx="6">
                    <c:v>2.7974871029511497</c:v>
                  </c:pt>
                  <c:pt idx="7">
                    <c:v>2.814643653465462</c:v>
                  </c:pt>
                  <c:pt idx="8">
                    <c:v>2.8285139203806398</c:v>
                  </c:pt>
                  <c:pt idx="9">
                    <c:v>2.8401076890641024</c:v>
                  </c:pt>
                  <c:pt idx="10">
                    <c:v>2.8500925608462051</c:v>
                  </c:pt>
                  <c:pt idx="11">
                    <c:v>2.85870758584774</c:v>
                  </c:pt>
                </c:numCache>
              </c:numRef>
            </c:plus>
            <c:minus>
              <c:numRef>
                <c:f>'Research Summary Stats'!$B$54:$M$54</c:f>
                <c:numCache>
                  <c:formatCode>General</c:formatCode>
                  <c:ptCount val="12"/>
                  <c:pt idx="0">
                    <c:v>2.7056073782805439</c:v>
                  </c:pt>
                  <c:pt idx="1">
                    <c:v>2.6678302500833504</c:v>
                  </c:pt>
                  <c:pt idx="2">
                    <c:v>2.7146117510601355</c:v>
                  </c:pt>
                  <c:pt idx="3">
                    <c:v>2.7582407163042908</c:v>
                  </c:pt>
                  <c:pt idx="4">
                    <c:v>2.7933430557229975</c:v>
                  </c:pt>
                  <c:pt idx="5">
                    <c:v>2.7764828885303046</c:v>
                  </c:pt>
                  <c:pt idx="6">
                    <c:v>2.7974871029511497</c:v>
                  </c:pt>
                  <c:pt idx="7">
                    <c:v>2.814643653465462</c:v>
                  </c:pt>
                  <c:pt idx="8">
                    <c:v>2.8285139203806398</c:v>
                  </c:pt>
                  <c:pt idx="9">
                    <c:v>2.8401076890641024</c:v>
                  </c:pt>
                  <c:pt idx="10">
                    <c:v>2.8500925608462051</c:v>
                  </c:pt>
                  <c:pt idx="11">
                    <c:v>2.85870758584774</c:v>
                  </c:pt>
                </c:numCache>
              </c:numRef>
            </c:minus>
            <c:spPr>
              <a:noFill/>
              <a:ln w="9525" cap="flat" cmpd="sng" algn="ctr">
                <a:solidFill>
                  <a:schemeClr val="tx1">
                    <a:lumMod val="65000"/>
                    <a:lumOff val="35000"/>
                  </a:schemeClr>
                </a:solidFill>
                <a:round/>
              </a:ln>
              <a:effectLst/>
            </c:spPr>
          </c:errBars>
          <c:cat>
            <c:numRef>
              <c:f>'Research Summary Stats'!$B$52:$M$52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Stats'!$B$53:$M$53</c:f>
              <c:numCache>
                <c:formatCode>General</c:formatCode>
                <c:ptCount val="12"/>
                <c:pt idx="0">
                  <c:v>7.2203473802840463</c:v>
                </c:pt>
                <c:pt idx="1">
                  <c:v>8.0338066162071353</c:v>
                </c:pt>
                <c:pt idx="2">
                  <c:v>8.3957088019869381</c:v>
                </c:pt>
                <c:pt idx="3">
                  <c:v>8.5996801602358808</c:v>
                </c:pt>
                <c:pt idx="4">
                  <c:v>8.7298819794370299</c:v>
                </c:pt>
                <c:pt idx="5">
                  <c:v>8.7968774156553113</c:v>
                </c:pt>
                <c:pt idx="6">
                  <c:v>8.8627144573785834</c:v>
                </c:pt>
                <c:pt idx="7">
                  <c:v>8.9133135644606867</c:v>
                </c:pt>
                <c:pt idx="8">
                  <c:v>8.9530495817625493</c:v>
                </c:pt>
                <c:pt idx="9">
                  <c:v>8.9851738946401269</c:v>
                </c:pt>
                <c:pt idx="10">
                  <c:v>9.0118213868589745</c:v>
                </c:pt>
                <c:pt idx="11">
                  <c:v>9.0342298887230648</c:v>
                </c:pt>
              </c:numCache>
            </c:numRef>
          </c:val>
          <c:extLst>
            <c:ext xmlns:c16="http://schemas.microsoft.com/office/drawing/2014/chart" uri="{C3380CC4-5D6E-409C-BE32-E72D297353CC}">
              <c16:uniqueId val="{00000001-33F1-4761-8DBC-4D8A2B0596E5}"/>
            </c:ext>
          </c:extLst>
        </c:ser>
        <c:ser>
          <c:idx val="3"/>
          <c:order val="2"/>
          <c:tx>
            <c:strRef>
              <c:f>'Research Summary Stats'!$A$56</c:f>
              <c:strCache>
                <c:ptCount val="1"/>
                <c:pt idx="0">
                  <c:v>Maximum</c:v>
                </c:pt>
              </c:strCache>
            </c:strRef>
          </c:tx>
          <c:spPr>
            <a:solidFill>
              <a:schemeClr val="dk1">
                <a:tint val="98500"/>
              </a:schemeClr>
            </a:solidFill>
            <a:ln>
              <a:noFill/>
            </a:ln>
            <a:effectLst/>
          </c:spPr>
          <c:invertIfNegative val="0"/>
          <c:cat>
            <c:numRef>
              <c:f>'Research Summary Stats'!$B$52:$M$52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Stats'!$B$56:$M$56</c:f>
              <c:numCache>
                <c:formatCode>General</c:formatCode>
                <c:ptCount val="12"/>
                <c:pt idx="0">
                  <c:v>18.442887823580794</c:v>
                </c:pt>
                <c:pt idx="1">
                  <c:v>19.082728343797324</c:v>
                </c:pt>
                <c:pt idx="2">
                  <c:v>19.256508195424612</c:v>
                </c:pt>
                <c:pt idx="3">
                  <c:v>19.516414106739074</c:v>
                </c:pt>
                <c:pt idx="4">
                  <c:v>19.898545178326312</c:v>
                </c:pt>
                <c:pt idx="5">
                  <c:v>19.435744531009242</c:v>
                </c:pt>
                <c:pt idx="6">
                  <c:v>19.461810167639314</c:v>
                </c:pt>
                <c:pt idx="7">
                  <c:v>19.48143642530199</c:v>
                </c:pt>
                <c:pt idx="8">
                  <c:v>19.49674718002948</c:v>
                </c:pt>
                <c:pt idx="9">
                  <c:v>19.50902481047892</c:v>
                </c:pt>
                <c:pt idx="10">
                  <c:v>19.519089397738611</c:v>
                </c:pt>
                <c:pt idx="11">
                  <c:v>19.52748982531012</c:v>
                </c:pt>
              </c:numCache>
            </c:numRef>
          </c:val>
          <c:extLst>
            <c:ext xmlns:c16="http://schemas.microsoft.com/office/drawing/2014/chart" uri="{C3380CC4-5D6E-409C-BE32-E72D297353CC}">
              <c16:uniqueId val="{00000002-33F1-4761-8DBC-4D8A2B0596E5}"/>
            </c:ext>
          </c:extLst>
        </c:ser>
        <c:dLbls>
          <c:showLegendKey val="0"/>
          <c:showVal val="0"/>
          <c:showCatName val="0"/>
          <c:showSerName val="0"/>
          <c:showPercent val="0"/>
          <c:showBubbleSize val="0"/>
        </c:dLbls>
        <c:gapWidth val="219"/>
        <c:overlap val="-27"/>
        <c:axId val="742114536"/>
        <c:axId val="731855792"/>
      </c:barChart>
      <c:catAx>
        <c:axId val="7421145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1855792"/>
        <c:crosses val="autoZero"/>
        <c:auto val="1"/>
        <c:lblAlgn val="ctr"/>
        <c:lblOffset val="100"/>
        <c:noMultiLvlLbl val="0"/>
      </c:catAx>
      <c:valAx>
        <c:axId val="731855792"/>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Payback Period (yr)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2114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Stats'!$A$48</c:f>
              <c:strCache>
                <c:ptCount val="1"/>
                <c:pt idx="0">
                  <c:v>Minimum</c:v>
                </c:pt>
              </c:strCache>
            </c:strRef>
          </c:tx>
          <c:spPr>
            <a:solidFill>
              <a:schemeClr val="dk1">
                <a:tint val="75000"/>
              </a:schemeClr>
            </a:solidFill>
            <a:ln>
              <a:noFill/>
            </a:ln>
            <a:effectLst/>
          </c:spPr>
          <c:invertIfNegative val="0"/>
          <c:cat>
            <c:numRef>
              <c:f>'Research Summary Stats'!$B$45:$M$45</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Stats'!$B$48:$M$48</c:f>
              <c:numCache>
                <c:formatCode>General</c:formatCode>
                <c:ptCount val="12"/>
                <c:pt idx="0">
                  <c:v>1.9988392771939987</c:v>
                </c:pt>
                <c:pt idx="1">
                  <c:v>2.3551742147233341</c:v>
                </c:pt>
                <c:pt idx="2">
                  <c:v>2.520927693612951</c:v>
                </c:pt>
                <c:pt idx="3">
                  <c:v>2.6166886717448916</c:v>
                </c:pt>
                <c:pt idx="4">
                  <c:v>2.679062056484403</c:v>
                </c:pt>
                <c:pt idx="5">
                  <c:v>2.7229169104512128</c:v>
                </c:pt>
                <c:pt idx="6">
                  <c:v>2.7554343720237755</c:v>
                </c:pt>
                <c:pt idx="7">
                  <c:v>2.7805076334068803</c:v>
                </c:pt>
                <c:pt idx="8">
                  <c:v>2.8004304357736198</c:v>
                </c:pt>
                <c:pt idx="9">
                  <c:v>2.8166419478032294</c:v>
                </c:pt>
                <c:pt idx="10">
                  <c:v>2.8300908373893341</c:v>
                </c:pt>
                <c:pt idx="11">
                  <c:v>2.8414278314780548</c:v>
                </c:pt>
              </c:numCache>
            </c:numRef>
          </c:val>
          <c:extLst>
            <c:ext xmlns:c16="http://schemas.microsoft.com/office/drawing/2014/chart" uri="{C3380CC4-5D6E-409C-BE32-E72D297353CC}">
              <c16:uniqueId val="{00000000-1A4F-4B86-98D3-7869E4A683D4}"/>
            </c:ext>
          </c:extLst>
        </c:ser>
        <c:ser>
          <c:idx val="0"/>
          <c:order val="1"/>
          <c:tx>
            <c:strRef>
              <c:f>'Research Summary Stats'!$A$46</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Stats'!$B$47:$M$47</c:f>
                <c:numCache>
                  <c:formatCode>General</c:formatCode>
                  <c:ptCount val="12"/>
                  <c:pt idx="0">
                    <c:v>2.2855748627517873</c:v>
                  </c:pt>
                  <c:pt idx="1">
                    <c:v>2.2861784387875939</c:v>
                  </c:pt>
                  <c:pt idx="2">
                    <c:v>2.3391528980564678</c:v>
                  </c:pt>
                  <c:pt idx="3">
                    <c:v>2.3850770325181059</c:v>
                  </c:pt>
                  <c:pt idx="4">
                    <c:v>2.4216120894153472</c:v>
                  </c:pt>
                  <c:pt idx="5">
                    <c:v>2.4503351217972704</c:v>
                  </c:pt>
                  <c:pt idx="6">
                    <c:v>2.4730853802016424</c:v>
                  </c:pt>
                  <c:pt idx="7">
                    <c:v>2.4909590833573692</c:v>
                  </c:pt>
                  <c:pt idx="8">
                    <c:v>2.5054608183099343</c:v>
                  </c:pt>
                  <c:pt idx="9">
                    <c:v>2.5176610001373878</c:v>
                  </c:pt>
                  <c:pt idx="10">
                    <c:v>2.5281592064202236</c:v>
                  </c:pt>
                  <c:pt idx="11">
                    <c:v>2.5371767539421843</c:v>
                  </c:pt>
                </c:numCache>
              </c:numRef>
            </c:plus>
            <c:minus>
              <c:numRef>
                <c:f>'Research Summary Stats'!$B$47:$M$47</c:f>
                <c:numCache>
                  <c:formatCode>General</c:formatCode>
                  <c:ptCount val="12"/>
                  <c:pt idx="0">
                    <c:v>2.2855748627517873</c:v>
                  </c:pt>
                  <c:pt idx="1">
                    <c:v>2.2861784387875939</c:v>
                  </c:pt>
                  <c:pt idx="2">
                    <c:v>2.3391528980564678</c:v>
                  </c:pt>
                  <c:pt idx="3">
                    <c:v>2.3850770325181059</c:v>
                  </c:pt>
                  <c:pt idx="4">
                    <c:v>2.4216120894153472</c:v>
                  </c:pt>
                  <c:pt idx="5">
                    <c:v>2.4503351217972704</c:v>
                  </c:pt>
                  <c:pt idx="6">
                    <c:v>2.4730853802016424</c:v>
                  </c:pt>
                  <c:pt idx="7">
                    <c:v>2.4909590833573692</c:v>
                  </c:pt>
                  <c:pt idx="8">
                    <c:v>2.5054608183099343</c:v>
                  </c:pt>
                  <c:pt idx="9">
                    <c:v>2.5176610001373878</c:v>
                  </c:pt>
                  <c:pt idx="10">
                    <c:v>2.5281592064202236</c:v>
                  </c:pt>
                  <c:pt idx="11">
                    <c:v>2.5371767539421843</c:v>
                  </c:pt>
                </c:numCache>
              </c:numRef>
            </c:minus>
            <c:spPr>
              <a:noFill/>
              <a:ln w="9525" cap="flat" cmpd="sng" algn="ctr">
                <a:solidFill>
                  <a:schemeClr val="tx1">
                    <a:lumMod val="65000"/>
                    <a:lumOff val="35000"/>
                  </a:schemeClr>
                </a:solidFill>
                <a:round/>
              </a:ln>
              <a:effectLst/>
            </c:spPr>
          </c:errBars>
          <c:cat>
            <c:numRef>
              <c:f>'Research Summary Stats'!$B$45:$M$45</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Stats'!$B$46:$M$46</c:f>
              <c:numCache>
                <c:formatCode>General</c:formatCode>
                <c:ptCount val="12"/>
                <c:pt idx="0">
                  <c:v>5.7326390744641396</c:v>
                </c:pt>
                <c:pt idx="1">
                  <c:v>6.3407376829127173</c:v>
                </c:pt>
                <c:pt idx="2">
                  <c:v>6.6203227875541772</c:v>
                </c:pt>
                <c:pt idx="3">
                  <c:v>6.7803254583040866</c:v>
                </c:pt>
                <c:pt idx="4">
                  <c:v>6.8843792527320122</c:v>
                </c:pt>
                <c:pt idx="5">
                  <c:v>6.9574241444147757</c:v>
                </c:pt>
                <c:pt idx="6">
                  <c:v>7.0112451239532323</c:v>
                </c:pt>
                <c:pt idx="7">
                  <c:v>7.0524684064512622</c:v>
                </c:pt>
                <c:pt idx="8">
                  <c:v>7.0851311436847251</c:v>
                </c:pt>
                <c:pt idx="9">
                  <c:v>7.1116080380474838</c:v>
                </c:pt>
                <c:pt idx="10">
                  <c:v>7.1335319165282307</c:v>
                </c:pt>
                <c:pt idx="11">
                  <c:v>7.1519517696999948</c:v>
                </c:pt>
              </c:numCache>
            </c:numRef>
          </c:val>
          <c:extLst>
            <c:ext xmlns:c16="http://schemas.microsoft.com/office/drawing/2014/chart" uri="{C3380CC4-5D6E-409C-BE32-E72D297353CC}">
              <c16:uniqueId val="{00000001-1A4F-4B86-98D3-7869E4A683D4}"/>
            </c:ext>
          </c:extLst>
        </c:ser>
        <c:ser>
          <c:idx val="3"/>
          <c:order val="2"/>
          <c:tx>
            <c:strRef>
              <c:f>'Research Summary Stats'!$A$49</c:f>
              <c:strCache>
                <c:ptCount val="1"/>
                <c:pt idx="0">
                  <c:v>Maximum</c:v>
                </c:pt>
              </c:strCache>
            </c:strRef>
          </c:tx>
          <c:spPr>
            <a:solidFill>
              <a:schemeClr val="dk1">
                <a:tint val="98500"/>
              </a:schemeClr>
            </a:solidFill>
            <a:ln>
              <a:noFill/>
            </a:ln>
            <a:effectLst/>
          </c:spPr>
          <c:invertIfNegative val="0"/>
          <c:cat>
            <c:numRef>
              <c:f>'Research Summary Stats'!$B$45:$M$45</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Stats'!$B$49:$M$49</c:f>
              <c:numCache>
                <c:formatCode>General</c:formatCode>
                <c:ptCount val="12"/>
                <c:pt idx="0">
                  <c:v>15.681866056375302</c:v>
                </c:pt>
                <c:pt idx="1">
                  <c:v>16.377133950069041</c:v>
                </c:pt>
                <c:pt idx="2">
                  <c:v>16.670457007223174</c:v>
                </c:pt>
                <c:pt idx="3">
                  <c:v>16.821097038357422</c:v>
                </c:pt>
                <c:pt idx="4">
                  <c:v>17.254427438241144</c:v>
                </c:pt>
                <c:pt idx="5">
                  <c:v>17.672143529577447</c:v>
                </c:pt>
                <c:pt idx="6">
                  <c:v>17.979432973230743</c:v>
                </c:pt>
                <c:pt idx="7">
                  <c:v>18.212481163131251</c:v>
                </c:pt>
                <c:pt idx="8">
                  <c:v>18.39633832274351</c:v>
                </c:pt>
                <c:pt idx="9">
                  <c:v>18.545204644028281</c:v>
                </c:pt>
                <c:pt idx="10">
                  <c:v>18.668201133338982</c:v>
                </c:pt>
                <c:pt idx="11">
                  <c:v>18.771532145638997</c:v>
                </c:pt>
              </c:numCache>
            </c:numRef>
          </c:val>
          <c:extLst>
            <c:ext xmlns:c16="http://schemas.microsoft.com/office/drawing/2014/chart" uri="{C3380CC4-5D6E-409C-BE32-E72D297353CC}">
              <c16:uniqueId val="{00000002-1A4F-4B86-98D3-7869E4A683D4}"/>
            </c:ext>
          </c:extLst>
        </c:ser>
        <c:dLbls>
          <c:showLegendKey val="0"/>
          <c:showVal val="0"/>
          <c:showCatName val="0"/>
          <c:showSerName val="0"/>
          <c:showPercent val="0"/>
          <c:showBubbleSize val="0"/>
        </c:dLbls>
        <c:gapWidth val="219"/>
        <c:overlap val="-27"/>
        <c:axId val="748177536"/>
        <c:axId val="748167096"/>
      </c:barChart>
      <c:catAx>
        <c:axId val="7481775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8167096"/>
        <c:crosses val="autoZero"/>
        <c:auto val="1"/>
        <c:lblAlgn val="ctr"/>
        <c:lblOffset val="100"/>
        <c:noMultiLvlLbl val="0"/>
      </c:catAx>
      <c:valAx>
        <c:axId val="748167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Payback Period (yr)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8177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'Research Summary Stats'!$A$62</c:f>
              <c:strCache>
                <c:ptCount val="1"/>
                <c:pt idx="0">
                  <c:v>Minimum</c:v>
                </c:pt>
              </c:strCache>
            </c:strRef>
          </c:tx>
          <c:spPr>
            <a:solidFill>
              <a:schemeClr val="dk1">
                <a:tint val="75000"/>
              </a:schemeClr>
            </a:solidFill>
            <a:ln>
              <a:noFill/>
            </a:ln>
            <a:effectLst/>
          </c:spPr>
          <c:invertIfNegative val="0"/>
          <c:cat>
            <c:numRef>
              <c:f>'Research Summary Stats'!$B$59:$M$59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Stats'!$B$62:$M$62</c:f>
              <c:numCache>
                <c:formatCode>General</c:formatCode>
                <c:ptCount val="12"/>
                <c:pt idx="0">
                  <c:v>3.9429447682715915</c:v>
                </c:pt>
                <c:pt idx="1">
                  <c:v>4.7384647904449402</c:v>
                </c:pt>
                <c:pt idx="2">
                  <c:v>4.9691805399953939</c:v>
                </c:pt>
                <c:pt idx="3">
                  <c:v>5.1318012229322303</c:v>
                </c:pt>
                <c:pt idx="4">
                  <c:v>5.2429736659740103</c:v>
                </c:pt>
                <c:pt idx="5">
                  <c:v>5.3200148219795826</c:v>
                </c:pt>
                <c:pt idx="6">
                  <c:v>5.3765510415831326</c:v>
                </c:pt>
                <c:pt idx="7">
                  <c:v>5.4198071207649932</c:v>
                </c:pt>
                <c:pt idx="8">
                  <c:v>5.4539704405063345</c:v>
                </c:pt>
                <c:pt idx="9">
                  <c:v>5.4816353738627068</c:v>
                </c:pt>
                <c:pt idx="10">
                  <c:v>5.5044950318668979</c:v>
                </c:pt>
                <c:pt idx="11">
                  <c:v>5.5237013534892352</c:v>
                </c:pt>
              </c:numCache>
            </c:numRef>
          </c:val>
          <c:extLst>
            <c:ext xmlns:c16="http://schemas.microsoft.com/office/drawing/2014/chart" uri="{C3380CC4-5D6E-409C-BE32-E72D297353CC}">
              <c16:uniqueId val="{00000000-E695-4316-AD84-51E5AA9A8AF4}"/>
            </c:ext>
          </c:extLst>
        </c:ser>
        <c:ser>
          <c:idx val="0"/>
          <c:order val="1"/>
          <c:tx>
            <c:strRef>
              <c:f>'Research Summary Stats'!$A$60</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'Research Summary Stats'!$B$61:$M$61</c:f>
                <c:numCache>
                  <c:formatCode>General</c:formatCode>
                  <c:ptCount val="12"/>
                  <c:pt idx="0">
                    <c:v>3.2865071705606796</c:v>
                  </c:pt>
                  <c:pt idx="1">
                    <c:v>3.1161036951172658</c:v>
                  </c:pt>
                  <c:pt idx="2">
                    <c:v>3.0829378671826966</c:v>
                  </c:pt>
                  <c:pt idx="3">
                    <c:v>3.1007195724414824</c:v>
                  </c:pt>
                  <c:pt idx="4">
                    <c:v>3.0958380376544383</c:v>
                  </c:pt>
                  <c:pt idx="5">
                    <c:v>3.1044886411081816</c:v>
                  </c:pt>
                  <c:pt idx="6">
                    <c:v>3.1252716009673125</c:v>
                  </c:pt>
                  <c:pt idx="7">
                    <c:v>3.1255254475024246</c:v>
                  </c:pt>
                  <c:pt idx="8">
                    <c:v>3.1396961222757214</c:v>
                  </c:pt>
                  <c:pt idx="9">
                    <c:v>3.1353309556972966</c:v>
                  </c:pt>
                  <c:pt idx="10">
                    <c:v>3.1450785482753094</c:v>
                  </c:pt>
                  <c:pt idx="11">
                    <c:v>3.1535176114000456</c:v>
                  </c:pt>
                </c:numCache>
              </c:numRef>
            </c:plus>
            <c:minus>
              <c:numRef>
                <c:f>'Research Summary Stats'!$B$61:$M$61</c:f>
                <c:numCache>
                  <c:formatCode>General</c:formatCode>
                  <c:ptCount val="12"/>
                  <c:pt idx="0">
                    <c:v>3.2865071705606796</c:v>
                  </c:pt>
                  <c:pt idx="1">
                    <c:v>3.1161036951172658</c:v>
                  </c:pt>
                  <c:pt idx="2">
                    <c:v>3.0829378671826966</c:v>
                  </c:pt>
                  <c:pt idx="3">
                    <c:v>3.1007195724414824</c:v>
                  </c:pt>
                  <c:pt idx="4">
                    <c:v>3.0958380376544383</c:v>
                  </c:pt>
                  <c:pt idx="5">
                    <c:v>3.1044886411081816</c:v>
                  </c:pt>
                  <c:pt idx="6">
                    <c:v>3.1252716009673125</c:v>
                  </c:pt>
                  <c:pt idx="7">
                    <c:v>3.1255254475024246</c:v>
                  </c:pt>
                  <c:pt idx="8">
                    <c:v>3.1396961222757214</c:v>
                  </c:pt>
                  <c:pt idx="9">
                    <c:v>3.1353309556972966</c:v>
                  </c:pt>
                  <c:pt idx="10">
                    <c:v>3.1450785482753094</c:v>
                  </c:pt>
                  <c:pt idx="11">
                    <c:v>3.1535176114000456</c:v>
                  </c:pt>
                </c:numCache>
              </c:numRef>
            </c:minus>
            <c:spPr>
              <a:noFill/>
              <a:ln w="9525" cap="flat" cmpd="sng" algn="ctr">
                <a:solidFill>
                  <a:schemeClr val="tx1">
                    <a:lumMod val="65000"/>
                    <a:lumOff val="35000"/>
                  </a:schemeClr>
                </a:solidFill>
                <a:round/>
              </a:ln>
              <a:effectLst/>
            </c:spPr>
          </c:errBars>
          <c:cat>
            <c:numRef>
              <c:f>'Research Summary Stats'!$B$59:$M$59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Stats'!$B$60:$M$60</c:f>
              <c:numCache>
                <c:formatCode>General</c:formatCode>
                <c:ptCount val="12"/>
                <c:pt idx="0">
                  <c:v>10.082191091586624</c:v>
                </c:pt>
                <c:pt idx="1">
                  <c:v>11.218400816558216</c:v>
                </c:pt>
                <c:pt idx="2">
                  <c:v>11.663224465938368</c:v>
                </c:pt>
                <c:pt idx="3">
                  <c:v>11.922408782646732</c:v>
                </c:pt>
                <c:pt idx="4">
                  <c:v>12.063371285571209</c:v>
                </c:pt>
                <c:pt idx="5">
                  <c:v>12.165843815650302</c:v>
                </c:pt>
                <c:pt idx="6">
                  <c:v>12.252319487550665</c:v>
                </c:pt>
                <c:pt idx="7">
                  <c:v>12.302459569284034</c:v>
                </c:pt>
                <c:pt idx="8">
                  <c:v>12.354570802602094</c:v>
                </c:pt>
                <c:pt idx="9">
                  <c:v>12.380624736211121</c:v>
                </c:pt>
                <c:pt idx="10">
                  <c:v>12.414972221588169</c:v>
                </c:pt>
                <c:pt idx="11">
                  <c:v>12.443907101152119</c:v>
                </c:pt>
              </c:numCache>
            </c:numRef>
          </c:val>
          <c:extLst>
            <c:ext xmlns:c16="http://schemas.microsoft.com/office/drawing/2014/chart" uri="{C3380CC4-5D6E-409C-BE32-E72D297353CC}">
              <c16:uniqueId val="{00000001-E695-4316-AD84-51E5AA9A8AF4}"/>
            </c:ext>
          </c:extLst>
        </c:ser>
        <c:ser>
          <c:idx val="3"/>
          <c:order val="2"/>
          <c:tx>
            <c:strRef>
              <c:f>'Research Summary Stats'!$A$63</c:f>
              <c:strCache>
                <c:ptCount val="1"/>
                <c:pt idx="0">
                  <c:v>Maximum</c:v>
                </c:pt>
              </c:strCache>
            </c:strRef>
          </c:tx>
          <c:spPr>
            <a:solidFill>
              <a:schemeClr val="dk1">
                <a:tint val="98500"/>
              </a:schemeClr>
            </a:solidFill>
            <a:ln>
              <a:noFill/>
            </a:ln>
            <a:effectLst/>
          </c:spPr>
          <c:invertIfNegative val="0"/>
          <c:cat>
            <c:numRef>
              <c:f>'Research Summary Stats'!$B$59:$M$59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'Research Summary Stats'!$B$63:$M$63</c:f>
              <c:numCache>
                <c:formatCode>General</c:formatCode>
                <c:ptCount val="12"/>
                <c:pt idx="0">
                  <c:v>19.869106458649838</c:v>
                </c:pt>
                <c:pt idx="1">
                  <c:v>19.959133498858808</c:v>
                </c:pt>
                <c:pt idx="2">
                  <c:v>19.998886731732409</c:v>
                </c:pt>
                <c:pt idx="3">
                  <c:v>19.984059320066443</c:v>
                </c:pt>
                <c:pt idx="4">
                  <c:v>19.966417370930994</c:v>
                </c:pt>
                <c:pt idx="5">
                  <c:v>19.955450496456347</c:v>
                </c:pt>
                <c:pt idx="6">
                  <c:v>19.971710099197917</c:v>
                </c:pt>
                <c:pt idx="7">
                  <c:v>19.966402441134861</c:v>
                </c:pt>
                <c:pt idx="8">
                  <c:v>19.970063983348851</c:v>
                </c:pt>
                <c:pt idx="9">
                  <c:v>19.972997153007935</c:v>
                </c:pt>
                <c:pt idx="10">
                  <c:v>19.975399626102885</c:v>
                </c:pt>
                <c:pt idx="11">
                  <c:v>19.977403482013134</c:v>
                </c:pt>
              </c:numCache>
            </c:numRef>
          </c:val>
          <c:extLst>
            <c:ext xmlns:c16="http://schemas.microsoft.com/office/drawing/2014/chart" uri="{C3380CC4-5D6E-409C-BE32-E72D297353CC}">
              <c16:uniqueId val="{00000002-E695-4316-AD84-51E5AA9A8AF4}"/>
            </c:ext>
          </c:extLst>
        </c:ser>
        <c:dLbls>
          <c:showLegendKey val="0"/>
          <c:showVal val="0"/>
          <c:showCatName val="0"/>
          <c:showSerName val="0"/>
          <c:showPercent val="0"/>
          <c:showBubbleSize val="0"/>
        </c:dLbls>
        <c:gapWidth val="219"/>
        <c:overlap val="-27"/>
        <c:axId val="420841768"/>
        <c:axId val="420841408"/>
      </c:barChart>
      <c:catAx>
        <c:axId val="4208417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0841408"/>
        <c:crosses val="autoZero"/>
        <c:auto val="1"/>
        <c:lblAlgn val="ctr"/>
        <c:lblOffset val="100"/>
        <c:noMultiLvlLbl val="0"/>
      </c:catAx>
      <c:valAx>
        <c:axId val="420841408"/>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Payback Period (yr)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0841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Sheet1!$A$19</c:f>
              <c:strCache>
                <c:ptCount val="1"/>
                <c:pt idx="0">
                  <c:v>Retrofit</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Sheet1!$B$19:$M$19</c:f>
              <c:numCache>
                <c:formatCode>_("$"* #,##0.00_);_("$"* \(#,##0.00\);_("$"* "-"??_);_(@_)</c:formatCode>
                <c:ptCount val="12"/>
                <c:pt idx="0">
                  <c:v>1877761.9742599991</c:v>
                </c:pt>
                <c:pt idx="1">
                  <c:v>3181784.9743199991</c:v>
                </c:pt>
                <c:pt idx="2">
                  <c:v>4485668.0750600053</c:v>
                </c:pt>
                <c:pt idx="3">
                  <c:v>5789503.4646200053</c:v>
                </c:pt>
                <c:pt idx="4">
                  <c:v>7093305.9120200016</c:v>
                </c:pt>
                <c:pt idx="5">
                  <c:v>8397085.6051599998</c:v>
                </c:pt>
                <c:pt idx="6">
                  <c:v>9700840.6312799957</c:v>
                </c:pt>
                <c:pt idx="7">
                  <c:v>11004585.082900003</c:v>
                </c:pt>
                <c:pt idx="8">
                  <c:v>12308326.042720005</c:v>
                </c:pt>
                <c:pt idx="9">
                  <c:v>13612063.496039985</c:v>
                </c:pt>
                <c:pt idx="10">
                  <c:v>14915798.171380011</c:v>
                </c:pt>
                <c:pt idx="11">
                  <c:v>16219528.275100008</c:v>
                </c:pt>
              </c:numCache>
            </c:numRef>
          </c:val>
          <c:smooth val="0"/>
          <c:extLst>
            <c:ext xmlns:c16="http://schemas.microsoft.com/office/drawing/2014/chart" uri="{C3380CC4-5D6E-409C-BE32-E72D297353CC}">
              <c16:uniqueId val="{00000000-6680-44FB-A363-52A0AA0B8D2E}"/>
            </c:ext>
          </c:extLst>
        </c:ser>
        <c:ser>
          <c:idx val="1"/>
          <c:order val="1"/>
          <c:tx>
            <c:strRef>
              <c:f>Sheet1!$A$20</c:f>
              <c:strCache>
                <c:ptCount val="1"/>
                <c:pt idx="0">
                  <c:v>Add-on</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Sheet1!$B$20:$M$20</c:f>
              <c:numCache>
                <c:formatCode>_("$"* #,##0.00_);_("$"* \(#,##0.00\);_("$"* "-"??_);_(@_)</c:formatCode>
                <c:ptCount val="12"/>
                <c:pt idx="0">
                  <c:v>1668777.9625199991</c:v>
                </c:pt>
                <c:pt idx="1">
                  <c:v>2763662.3553999998</c:v>
                </c:pt>
                <c:pt idx="2">
                  <c:v>3858371.5703400006</c:v>
                </c:pt>
                <c:pt idx="3">
                  <c:v>4952988.9445199994</c:v>
                </c:pt>
                <c:pt idx="4">
                  <c:v>6047540.0105000054</c:v>
                </c:pt>
                <c:pt idx="5">
                  <c:v>7142052.2445200048</c:v>
                </c:pt>
                <c:pt idx="6">
                  <c:v>8236541.4982800009</c:v>
                </c:pt>
                <c:pt idx="7">
                  <c:v>9330996.9089000002</c:v>
                </c:pt>
                <c:pt idx="8">
                  <c:v>10425433.914279999</c:v>
                </c:pt>
                <c:pt idx="9">
                  <c:v>11519866.224240018</c:v>
                </c:pt>
                <c:pt idx="10">
                  <c:v>12614288.685900005</c:v>
                </c:pt>
                <c:pt idx="11">
                  <c:v>13708703.02176</c:v>
                </c:pt>
              </c:numCache>
            </c:numRef>
          </c:val>
          <c:smooth val="0"/>
          <c:extLst>
            <c:ext xmlns:c16="http://schemas.microsoft.com/office/drawing/2014/chart" uri="{C3380CC4-5D6E-409C-BE32-E72D297353CC}">
              <c16:uniqueId val="{00000001-6680-44FB-A363-52A0AA0B8D2E}"/>
            </c:ext>
          </c:extLst>
        </c:ser>
        <c:ser>
          <c:idx val="2"/>
          <c:order val="2"/>
          <c:tx>
            <c:strRef>
              <c:f>Sheet1!$A$21</c:f>
              <c:strCache>
                <c:ptCount val="1"/>
                <c:pt idx="0">
                  <c:v>New barn</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Sheet1!$B$21:$M$21</c:f>
              <c:numCache>
                <c:formatCode>_("$"* #,##0.00_);_("$"* \(#,##0.00\);_("$"* "-"??_);_(@_)</c:formatCode>
                <c:ptCount val="12"/>
                <c:pt idx="0">
                  <c:v>1250600.060199999</c:v>
                </c:pt>
                <c:pt idx="1">
                  <c:v>1926860.2075200004</c:v>
                </c:pt>
                <c:pt idx="2">
                  <c:v>2602691.6229999983</c:v>
                </c:pt>
                <c:pt idx="3">
                  <c:v>3278280.0173000046</c:v>
                </c:pt>
                <c:pt idx="4">
                  <c:v>3953715.0592399989</c:v>
                </c:pt>
                <c:pt idx="5">
                  <c:v>4629058.4546800004</c:v>
                </c:pt>
                <c:pt idx="6">
                  <c:v>5304345.8589200014</c:v>
                </c:pt>
                <c:pt idx="7">
                  <c:v>5979601.4498600028</c:v>
                </c:pt>
                <c:pt idx="8">
                  <c:v>6654820.1713399915</c:v>
                </c:pt>
                <c:pt idx="9">
                  <c:v>7330014.466559994</c:v>
                </c:pt>
                <c:pt idx="10">
                  <c:v>8005196.818160004</c:v>
                </c:pt>
                <c:pt idx="11">
                  <c:v>8680367.1048999969</c:v>
                </c:pt>
              </c:numCache>
            </c:numRef>
          </c:val>
          <c:smooth val="0"/>
          <c:extLst>
            <c:ext xmlns:c16="http://schemas.microsoft.com/office/drawing/2014/chart" uri="{C3380CC4-5D6E-409C-BE32-E72D297353CC}">
              <c16:uniqueId val="{00000002-6680-44FB-A363-52A0AA0B8D2E}"/>
            </c:ext>
          </c:extLst>
        </c:ser>
        <c:dLbls>
          <c:showLegendKey val="0"/>
          <c:showVal val="0"/>
          <c:showCatName val="0"/>
          <c:showSerName val="0"/>
          <c:showPercent val="0"/>
          <c:showBubbleSize val="0"/>
        </c:dLbls>
        <c:marker val="1"/>
        <c:smooth val="0"/>
        <c:axId val="794449400"/>
        <c:axId val="794450120"/>
      </c:lineChart>
      <c:catAx>
        <c:axId val="7944494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Robots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50120"/>
        <c:crosses val="autoZero"/>
        <c:auto val="1"/>
        <c:lblAlgn val="ctr"/>
        <c:lblOffset val="100"/>
        <c:noMultiLvlLbl val="0"/>
      </c:catAx>
      <c:valAx>
        <c:axId val="794450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_(&quot;$&quot;* #,##0_);_(&quot;$&quot;* \(#,##0\);_(&quot;$&quot;* &quot;-&quot;_);_(@_)"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49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Sheet1!$A$28</c:f>
              <c:strCache>
                <c:ptCount val="1"/>
                <c:pt idx="0">
                  <c:v>Retrofit</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Sheet1!$B$27:$M$27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Sheet1!$B$28:$M$28</c:f>
              <c:numCache>
                <c:formatCode>General</c:formatCode>
                <c:ptCount val="12"/>
                <c:pt idx="0">
                  <c:v>0.35706717801562526</c:v>
                </c:pt>
                <c:pt idx="1">
                  <c:v>0.31619227558004226</c:v>
                </c:pt>
                <c:pt idx="2">
                  <c:v>0.30204145709199048</c:v>
                </c:pt>
                <c:pt idx="3">
                  <c:v>0.29489838608840918</c:v>
                </c:pt>
                <c:pt idx="4">
                  <c:v>0.29059521461284421</c:v>
                </c:pt>
                <c:pt idx="5">
                  <c:v>0.28772001079848447</c:v>
                </c:pt>
                <c:pt idx="6">
                  <c:v>0.28566297373193811</c:v>
                </c:pt>
                <c:pt idx="7">
                  <c:v>0.2841187697529074</c:v>
                </c:pt>
                <c:pt idx="8">
                  <c:v>0.2829170913237205</c:v>
                </c:pt>
                <c:pt idx="9">
                  <c:v>0.28195533090060232</c:v>
                </c:pt>
                <c:pt idx="10">
                  <c:v>0.28116817495007007</c:v>
                </c:pt>
                <c:pt idx="11">
                  <c:v>0.28051199234308127</c:v>
                </c:pt>
              </c:numCache>
            </c:numRef>
          </c:val>
          <c:smooth val="0"/>
          <c:extLst>
            <c:ext xmlns:c16="http://schemas.microsoft.com/office/drawing/2014/chart" uri="{C3380CC4-5D6E-409C-BE32-E72D297353CC}">
              <c16:uniqueId val="{00000000-BC6F-4368-947C-370C70FC0282}"/>
            </c:ext>
          </c:extLst>
        </c:ser>
        <c:ser>
          <c:idx val="1"/>
          <c:order val="1"/>
          <c:tx>
            <c:strRef>
              <c:f>Sheet1!$A$29</c:f>
              <c:strCache>
                <c:ptCount val="1"/>
                <c:pt idx="0">
                  <c:v>Add-on</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Sheet1!$B$27:$M$27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Sheet1!$B$29:$M$29</c:f>
              <c:numCache>
                <c:formatCode>General</c:formatCode>
                <c:ptCount val="12"/>
                <c:pt idx="0">
                  <c:v>0.27178248726544407</c:v>
                </c:pt>
                <c:pt idx="1">
                  <c:v>0.23707179454483063</c:v>
                </c:pt>
                <c:pt idx="2">
                  <c:v>0.22521951015738778</c:v>
                </c:pt>
                <c:pt idx="3">
                  <c:v>0.21925336311277185</c:v>
                </c:pt>
                <c:pt idx="4">
                  <c:v>0.21566157758526838</c:v>
                </c:pt>
                <c:pt idx="5">
                  <c:v>0.21326233654262078</c:v>
                </c:pt>
                <c:pt idx="6">
                  <c:v>0.21154637157046668</c:v>
                </c:pt>
                <c:pt idx="7">
                  <c:v>0.21025765426493073</c:v>
                </c:pt>
                <c:pt idx="8">
                  <c:v>0.2092544369779725</c:v>
                </c:pt>
                <c:pt idx="9">
                  <c:v>0.2084515037568572</c:v>
                </c:pt>
                <c:pt idx="10">
                  <c:v>0.20779419786373471</c:v>
                </c:pt>
                <c:pt idx="11">
                  <c:v>0.20724619422702306</c:v>
                </c:pt>
              </c:numCache>
            </c:numRef>
          </c:val>
          <c:smooth val="0"/>
          <c:extLst>
            <c:ext xmlns:c16="http://schemas.microsoft.com/office/drawing/2014/chart" uri="{C3380CC4-5D6E-409C-BE32-E72D297353CC}">
              <c16:uniqueId val="{00000001-BC6F-4368-947C-370C70FC0282}"/>
            </c:ext>
          </c:extLst>
        </c:ser>
        <c:ser>
          <c:idx val="2"/>
          <c:order val="2"/>
          <c:tx>
            <c:strRef>
              <c:f>Sheet1!$A$30</c:f>
              <c:strCache>
                <c:ptCount val="1"/>
                <c:pt idx="0">
                  <c:v>New barn</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Sheet1!$B$27:$M$27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Sheet1!$B$30:$M$30</c:f>
              <c:numCache>
                <c:formatCode>General</c:formatCode>
                <c:ptCount val="12"/>
                <c:pt idx="0">
                  <c:v>0.17459310955852012</c:v>
                </c:pt>
                <c:pt idx="1">
                  <c:v>0.14777980244772443</c:v>
                </c:pt>
                <c:pt idx="2">
                  <c:v>0.13863553480302998</c:v>
                </c:pt>
                <c:pt idx="3">
                  <c:v>0.13401965136697563</c:v>
                </c:pt>
                <c:pt idx="4">
                  <c:v>0.13123437522584003</c:v>
                </c:pt>
                <c:pt idx="5">
                  <c:v>0.12937062034355623</c:v>
                </c:pt>
                <c:pt idx="6">
                  <c:v>0.12803590861323433</c:v>
                </c:pt>
                <c:pt idx="7">
                  <c:v>0.12703302408208153</c:v>
                </c:pt>
                <c:pt idx="8">
                  <c:v>0.12625169045625934</c:v>
                </c:pt>
                <c:pt idx="9">
                  <c:v>0.12562580789830846</c:v>
                </c:pt>
                <c:pt idx="10">
                  <c:v>0.12511324086575548</c:v>
                </c:pt>
                <c:pt idx="11">
                  <c:v>0.12468575090249025</c:v>
                </c:pt>
              </c:numCache>
            </c:numRef>
          </c:val>
          <c:smooth val="0"/>
          <c:extLst>
            <c:ext xmlns:c16="http://schemas.microsoft.com/office/drawing/2014/chart" uri="{C3380CC4-5D6E-409C-BE32-E72D297353CC}">
              <c16:uniqueId val="{00000002-BC6F-4368-947C-370C70FC0282}"/>
            </c:ext>
          </c:extLst>
        </c:ser>
        <c:dLbls>
          <c:showLegendKey val="0"/>
          <c:showVal val="0"/>
          <c:showCatName val="0"/>
          <c:showSerName val="0"/>
          <c:showPercent val="0"/>
          <c:showBubbleSize val="0"/>
        </c:dLbls>
        <c:marker val="1"/>
        <c:smooth val="0"/>
        <c:axId val="794433920"/>
        <c:axId val="794438600"/>
      </c:lineChart>
      <c:catAx>
        <c:axId val="79443392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 </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38600"/>
        <c:crosses val="autoZero"/>
        <c:auto val="1"/>
        <c:lblAlgn val="ctr"/>
        <c:lblOffset val="100"/>
        <c:noMultiLvlLbl val="0"/>
      </c:catAx>
      <c:valAx>
        <c:axId val="794438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3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Sheet1!$A$33</c:f>
              <c:strCache>
                <c:ptCount val="1"/>
                <c:pt idx="0">
                  <c:v>Retrofit</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Sheet1!$B$33:$M$33</c:f>
              <c:numCache>
                <c:formatCode>General</c:formatCode>
                <c:ptCount val="12"/>
                <c:pt idx="0">
                  <c:v>5.7326390744641396</c:v>
                </c:pt>
                <c:pt idx="1">
                  <c:v>6.3407376829127173</c:v>
                </c:pt>
                <c:pt idx="2">
                  <c:v>6.6203227875541772</c:v>
                </c:pt>
                <c:pt idx="3">
                  <c:v>6.7803254583040866</c:v>
                </c:pt>
                <c:pt idx="4">
                  <c:v>6.8843792527320122</c:v>
                </c:pt>
                <c:pt idx="5">
                  <c:v>6.9574241444147757</c:v>
                </c:pt>
                <c:pt idx="6">
                  <c:v>7.0112451239532323</c:v>
                </c:pt>
                <c:pt idx="7">
                  <c:v>7.0524684064512622</c:v>
                </c:pt>
                <c:pt idx="8">
                  <c:v>7.0851311436847251</c:v>
                </c:pt>
                <c:pt idx="9">
                  <c:v>7.1116080380474838</c:v>
                </c:pt>
                <c:pt idx="10">
                  <c:v>7.1335319165282307</c:v>
                </c:pt>
                <c:pt idx="11">
                  <c:v>7.1519517696999948</c:v>
                </c:pt>
              </c:numCache>
            </c:numRef>
          </c:val>
          <c:smooth val="0"/>
          <c:extLst>
            <c:ext xmlns:c16="http://schemas.microsoft.com/office/drawing/2014/chart" uri="{C3380CC4-5D6E-409C-BE32-E72D297353CC}">
              <c16:uniqueId val="{00000000-A194-4D4A-957A-4FCE954D3054}"/>
            </c:ext>
          </c:extLst>
        </c:ser>
        <c:ser>
          <c:idx val="1"/>
          <c:order val="1"/>
          <c:tx>
            <c:strRef>
              <c:f>Sheet1!$A$34</c:f>
              <c:strCache>
                <c:ptCount val="1"/>
                <c:pt idx="0">
                  <c:v>Add-on</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Sheet1!$B$34:$M$34</c:f>
              <c:numCache>
                <c:formatCode>General</c:formatCode>
                <c:ptCount val="12"/>
                <c:pt idx="0">
                  <c:v>7.2203473802840463</c:v>
                </c:pt>
                <c:pt idx="1">
                  <c:v>8.0338066162071353</c:v>
                </c:pt>
                <c:pt idx="2">
                  <c:v>8.3957088019869381</c:v>
                </c:pt>
                <c:pt idx="3">
                  <c:v>8.5996801602358808</c:v>
                </c:pt>
                <c:pt idx="4">
                  <c:v>8.7298819794370299</c:v>
                </c:pt>
                <c:pt idx="5">
                  <c:v>8.7968774156553113</c:v>
                </c:pt>
                <c:pt idx="6">
                  <c:v>8.8627144573785834</c:v>
                </c:pt>
                <c:pt idx="7">
                  <c:v>8.9133135644606867</c:v>
                </c:pt>
                <c:pt idx="8">
                  <c:v>8.9530495817625493</c:v>
                </c:pt>
                <c:pt idx="9">
                  <c:v>8.9851738946401269</c:v>
                </c:pt>
                <c:pt idx="10">
                  <c:v>9.0118213868589745</c:v>
                </c:pt>
                <c:pt idx="11">
                  <c:v>9.0342298887230648</c:v>
                </c:pt>
              </c:numCache>
            </c:numRef>
          </c:val>
          <c:smooth val="0"/>
          <c:extLst>
            <c:ext xmlns:c16="http://schemas.microsoft.com/office/drawing/2014/chart" uri="{C3380CC4-5D6E-409C-BE32-E72D297353CC}">
              <c16:uniqueId val="{00000001-A194-4D4A-957A-4FCE954D3054}"/>
            </c:ext>
          </c:extLst>
        </c:ser>
        <c:ser>
          <c:idx val="2"/>
          <c:order val="2"/>
          <c:tx>
            <c:strRef>
              <c:f>Sheet1!$A$35</c:f>
              <c:strCache>
                <c:ptCount val="1"/>
                <c:pt idx="0">
                  <c:v>New barn</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Sheet1!$B$32:$M$32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Sheet1!$B$35:$M$35</c:f>
              <c:numCache>
                <c:formatCode>General</c:formatCode>
                <c:ptCount val="12"/>
                <c:pt idx="0">
                  <c:v>10.082191091586624</c:v>
                </c:pt>
                <c:pt idx="1">
                  <c:v>11.218400816558216</c:v>
                </c:pt>
                <c:pt idx="2">
                  <c:v>11.663224465938368</c:v>
                </c:pt>
                <c:pt idx="3">
                  <c:v>11.922408782646732</c:v>
                </c:pt>
                <c:pt idx="4">
                  <c:v>12.063371285571209</c:v>
                </c:pt>
                <c:pt idx="5">
                  <c:v>12.165843815650302</c:v>
                </c:pt>
                <c:pt idx="6">
                  <c:v>12.252319487550665</c:v>
                </c:pt>
                <c:pt idx="7">
                  <c:v>12.302459569284034</c:v>
                </c:pt>
                <c:pt idx="8">
                  <c:v>12.354570802602094</c:v>
                </c:pt>
                <c:pt idx="9">
                  <c:v>12.380624736211121</c:v>
                </c:pt>
                <c:pt idx="10">
                  <c:v>12.414972221588169</c:v>
                </c:pt>
                <c:pt idx="11">
                  <c:v>12.443907101152119</c:v>
                </c:pt>
              </c:numCache>
            </c:numRef>
          </c:val>
          <c:smooth val="0"/>
          <c:extLst>
            <c:ext xmlns:c16="http://schemas.microsoft.com/office/drawing/2014/chart" uri="{C3380CC4-5D6E-409C-BE32-E72D297353CC}">
              <c16:uniqueId val="{00000002-A194-4D4A-957A-4FCE954D3054}"/>
            </c:ext>
          </c:extLst>
        </c:ser>
        <c:dLbls>
          <c:showLegendKey val="0"/>
          <c:showVal val="0"/>
          <c:showCatName val="0"/>
          <c:showSerName val="0"/>
          <c:showPercent val="0"/>
          <c:showBubbleSize val="0"/>
        </c:dLbls>
        <c:marker val="1"/>
        <c:smooth val="0"/>
        <c:axId val="969284640"/>
        <c:axId val="969289680"/>
      </c:lineChart>
      <c:catAx>
        <c:axId val="96928464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 </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9289680"/>
        <c:crosses val="autoZero"/>
        <c:auto val="1"/>
        <c:lblAlgn val="ctr"/>
        <c:lblOffset val="100"/>
        <c:noMultiLvlLbl val="0"/>
      </c:catAx>
      <c:valAx>
        <c:axId val="969289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Years to Payback (yr)</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928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4"/>
          <c:order val="0"/>
          <c:tx>
            <c:strRef>
              <c:f>'Industry Summary Stats'!$A$12</c:f>
              <c:strCache>
                <c:ptCount val="1"/>
                <c:pt idx="0">
                  <c:v>Minimum</c:v>
                </c:pt>
              </c:strCache>
            </c:strRef>
          </c:tx>
          <c:spPr>
            <a:solidFill>
              <a:schemeClr val="dk1">
                <a:tint val="30000"/>
              </a:schemeClr>
            </a:solidFill>
            <a:ln>
              <a:noFill/>
            </a:ln>
            <a:effectLst/>
          </c:spPr>
          <c:invertIfNegative val="0"/>
          <c:val>
            <c:numRef>
              <c:f>'Industry Summary Stats'!$B$12:$M$12</c:f>
              <c:numCache>
                <c:formatCode>General</c:formatCode>
                <c:ptCount val="12"/>
                <c:pt idx="0">
                  <c:v>-1265879.3700000001</c:v>
                </c:pt>
                <c:pt idx="1">
                  <c:v>-2515084.1</c:v>
                </c:pt>
                <c:pt idx="2">
                  <c:v>-3764288.82</c:v>
                </c:pt>
                <c:pt idx="3">
                  <c:v>-5013493.55</c:v>
                </c:pt>
                <c:pt idx="4">
                  <c:v>-6262698.2800000003</c:v>
                </c:pt>
                <c:pt idx="5">
                  <c:v>-7511903</c:v>
                </c:pt>
                <c:pt idx="6">
                  <c:v>-8761107.7300000004</c:v>
                </c:pt>
                <c:pt idx="7">
                  <c:v>-10010312.449999999</c:v>
                </c:pt>
                <c:pt idx="8">
                  <c:v>-11259517.18</c:v>
                </c:pt>
                <c:pt idx="9">
                  <c:v>-12508721.9</c:v>
                </c:pt>
                <c:pt idx="10">
                  <c:v>-13757926.630000001</c:v>
                </c:pt>
                <c:pt idx="11">
                  <c:v>-15007140.619999999</c:v>
                </c:pt>
              </c:numCache>
            </c:numRef>
          </c:val>
          <c:extLst>
            <c:ext xmlns:c16="http://schemas.microsoft.com/office/drawing/2014/chart" uri="{C3380CC4-5D6E-409C-BE32-E72D297353CC}">
              <c16:uniqueId val="{00000000-7668-4336-89EC-E74FF2AAAA01}"/>
            </c:ext>
          </c:extLst>
        </c:ser>
        <c:ser>
          <c:idx val="2"/>
          <c:order val="1"/>
          <c:tx>
            <c:strRef>
              <c:f>'Industry Summary Stats'!$A$10</c:f>
              <c:strCache>
                <c:ptCount val="1"/>
                <c:pt idx="0">
                  <c:v>Mean ± SD</c:v>
                </c:pt>
              </c:strCache>
            </c:strRef>
          </c:tx>
          <c:spPr>
            <a:solidFill>
              <a:schemeClr val="dk1">
                <a:tint val="75000"/>
              </a:schemeClr>
            </a:solidFill>
            <a:ln>
              <a:noFill/>
            </a:ln>
            <a:effectLst/>
          </c:spPr>
          <c:invertIfNegative val="0"/>
          <c:errBars>
            <c:errBarType val="both"/>
            <c:errValType val="cust"/>
            <c:noEndCap val="0"/>
            <c:plus>
              <c:numRef>
                <c:f>'Industry Summary Stats'!$B$11:$M$11</c:f>
                <c:numCache>
                  <c:formatCode>General</c:formatCode>
                  <c:ptCount val="12"/>
                  <c:pt idx="0">
                    <c:v>433659.43295814394</c:v>
                  </c:pt>
                  <c:pt idx="1">
                    <c:v>857145.3000482514</c:v>
                  </c:pt>
                  <c:pt idx="2">
                    <c:v>1282950.7163225203</c:v>
                  </c:pt>
                  <c:pt idx="3">
                    <c:v>1709343.5453151336</c:v>
                  </c:pt>
                  <c:pt idx="4">
                    <c:v>2135973.0780993435</c:v>
                  </c:pt>
                  <c:pt idx="5">
                    <c:v>2562723.7490697061</c:v>
                  </c:pt>
                  <c:pt idx="6">
                    <c:v>2989542.568576254</c:v>
                  </c:pt>
                  <c:pt idx="7">
                    <c:v>3416403.950511842</c:v>
                  </c:pt>
                  <c:pt idx="8">
                    <c:v>3843293.8283566586</c:v>
                  </c:pt>
                  <c:pt idx="9">
                    <c:v>4270203.8479259564</c:v>
                  </c:pt>
                  <c:pt idx="10">
                    <c:v>4697128.5325009823</c:v>
                  </c:pt>
                  <c:pt idx="11">
                    <c:v>5124064.0558175044</c:v>
                  </c:pt>
                </c:numCache>
              </c:numRef>
            </c:plus>
            <c:minus>
              <c:numRef>
                <c:f>'Industry Summary Stats'!$B$11:$M$11</c:f>
                <c:numCache>
                  <c:formatCode>General</c:formatCode>
                  <c:ptCount val="12"/>
                  <c:pt idx="0">
                    <c:v>433659.43295814394</c:v>
                  </c:pt>
                  <c:pt idx="1">
                    <c:v>857145.3000482514</c:v>
                  </c:pt>
                  <c:pt idx="2">
                    <c:v>1282950.7163225203</c:v>
                  </c:pt>
                  <c:pt idx="3">
                    <c:v>1709343.5453151336</c:v>
                  </c:pt>
                  <c:pt idx="4">
                    <c:v>2135973.0780993435</c:v>
                  </c:pt>
                  <c:pt idx="5">
                    <c:v>2562723.7490697061</c:v>
                  </c:pt>
                  <c:pt idx="6">
                    <c:v>2989542.568576254</c:v>
                  </c:pt>
                  <c:pt idx="7">
                    <c:v>3416403.950511842</c:v>
                  </c:pt>
                  <c:pt idx="8">
                    <c:v>3843293.8283566586</c:v>
                  </c:pt>
                  <c:pt idx="9">
                    <c:v>4270203.8479259564</c:v>
                  </c:pt>
                  <c:pt idx="10">
                    <c:v>4697128.5325009823</c:v>
                  </c:pt>
                  <c:pt idx="11">
                    <c:v>5124064.0558175044</c:v>
                  </c:pt>
                </c:numCache>
              </c:numRef>
            </c:minus>
            <c:spPr>
              <a:noFill/>
              <a:ln w="9525" cap="flat" cmpd="sng" algn="ctr">
                <a:solidFill>
                  <a:schemeClr val="tx1">
                    <a:lumMod val="65000"/>
                    <a:lumOff val="35000"/>
                  </a:schemeClr>
                </a:solidFill>
                <a:round/>
              </a:ln>
              <a:effectLst/>
            </c:spPr>
          </c:errBars>
          <c:val>
            <c:numRef>
              <c:f>'Industry Summary Stats'!$B$10:$M$10</c:f>
              <c:numCache>
                <c:formatCode>General</c:formatCode>
                <c:ptCount val="12"/>
                <c:pt idx="0">
                  <c:v>478422.3801999999</c:v>
                </c:pt>
                <c:pt idx="1">
                  <c:v>987258.0818599998</c:v>
                </c:pt>
                <c:pt idx="2">
                  <c:v>1496065.0676200006</c:v>
                </c:pt>
                <c:pt idx="3">
                  <c:v>2004865.0652599982</c:v>
                </c:pt>
                <c:pt idx="4">
                  <c:v>2513660.1041399995</c:v>
                </c:pt>
                <c:pt idx="5">
                  <c:v>3022451.0365000013</c:v>
                </c:pt>
                <c:pt idx="6">
                  <c:v>3531240.7467599958</c:v>
                </c:pt>
                <c:pt idx="7">
                  <c:v>4040029.8263399992</c:v>
                </c:pt>
                <c:pt idx="8">
                  <c:v>4548818.3935799981</c:v>
                </c:pt>
                <c:pt idx="9">
                  <c:v>5057606.4760399992</c:v>
                </c:pt>
                <c:pt idx="10">
                  <c:v>5566394.0860200021</c:v>
                </c:pt>
                <c:pt idx="11">
                  <c:v>6075181.5945400018</c:v>
                </c:pt>
              </c:numCache>
            </c:numRef>
          </c:val>
          <c:extLst>
            <c:ext xmlns:c16="http://schemas.microsoft.com/office/drawing/2014/chart" uri="{C3380CC4-5D6E-409C-BE32-E72D297353CC}">
              <c16:uniqueId val="{00000001-7668-4336-89EC-E74FF2AAAA01}"/>
            </c:ext>
          </c:extLst>
        </c:ser>
        <c:ser>
          <c:idx val="5"/>
          <c:order val="2"/>
          <c:tx>
            <c:strRef>
              <c:f>'Industry Summary Stats'!$A$13</c:f>
              <c:strCache>
                <c:ptCount val="1"/>
                <c:pt idx="0">
                  <c:v>Maximum</c:v>
                </c:pt>
              </c:strCache>
            </c:strRef>
          </c:tx>
          <c:spPr>
            <a:solidFill>
              <a:schemeClr val="dk1">
                <a:tint val="60000"/>
              </a:schemeClr>
            </a:solidFill>
            <a:ln>
              <a:noFill/>
            </a:ln>
            <a:effectLst/>
          </c:spPr>
          <c:invertIfNegative val="0"/>
          <c:val>
            <c:numRef>
              <c:f>'Industry Summary Stats'!$B$13:$M$13</c:f>
              <c:numCache>
                <c:formatCode>General</c:formatCode>
                <c:ptCount val="12"/>
                <c:pt idx="0">
                  <c:v>1856865.99</c:v>
                </c:pt>
                <c:pt idx="1">
                  <c:v>3593242.44</c:v>
                </c:pt>
                <c:pt idx="2">
                  <c:v>5329618.9000000004</c:v>
                </c:pt>
                <c:pt idx="3">
                  <c:v>7065995.3600000003</c:v>
                </c:pt>
                <c:pt idx="4">
                  <c:v>8802371.8100000005</c:v>
                </c:pt>
                <c:pt idx="5">
                  <c:v>10538748.27</c:v>
                </c:pt>
                <c:pt idx="6">
                  <c:v>12305089.24</c:v>
                </c:pt>
                <c:pt idx="7">
                  <c:v>14076866.789999999</c:v>
                </c:pt>
                <c:pt idx="8">
                  <c:v>15848644.33</c:v>
                </c:pt>
                <c:pt idx="9">
                  <c:v>17620421.879999999</c:v>
                </c:pt>
                <c:pt idx="10">
                  <c:v>19392199.43</c:v>
                </c:pt>
                <c:pt idx="11">
                  <c:v>21163976.969999999</c:v>
                </c:pt>
              </c:numCache>
            </c:numRef>
          </c:val>
          <c:extLst>
            <c:ext xmlns:c16="http://schemas.microsoft.com/office/drawing/2014/chart" uri="{C3380CC4-5D6E-409C-BE32-E72D297353CC}">
              <c16:uniqueId val="{00000002-7668-4336-89EC-E74FF2AAAA01}"/>
            </c:ext>
          </c:extLst>
        </c:ser>
        <c:dLbls>
          <c:showLegendKey val="0"/>
          <c:showVal val="0"/>
          <c:showCatName val="0"/>
          <c:showSerName val="0"/>
          <c:showPercent val="0"/>
          <c:showBubbleSize val="0"/>
        </c:dLbls>
        <c:gapWidth val="219"/>
        <c:overlap val="-27"/>
        <c:axId val="993561584"/>
        <c:axId val="993561944"/>
      </c:barChart>
      <c:catAx>
        <c:axId val="99356158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3561944"/>
        <c:crosses val="autoZero"/>
        <c:auto val="1"/>
        <c:lblAlgn val="ctr"/>
        <c:lblOffset val="800"/>
        <c:noMultiLvlLbl val="0"/>
      </c:catAx>
      <c:valAx>
        <c:axId val="993561944"/>
        <c:scaling>
          <c:orientation val="minMax"/>
          <c:min val="-1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356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'Industry Summary Stats'!$A$4</c:f>
              <c:strCache>
                <c:ptCount val="1"/>
                <c:pt idx="0">
                  <c:v>Minimum</c:v>
                </c:pt>
              </c:strCache>
            </c:strRef>
          </c:tx>
          <c:spPr>
            <a:solidFill>
              <a:schemeClr val="dk1">
                <a:tint val="75000"/>
              </a:schemeClr>
            </a:solidFill>
            <a:ln>
              <a:noFill/>
            </a:ln>
            <a:effectLst/>
          </c:spPr>
          <c:invertIfNegative val="0"/>
          <c:cat>
            <c:numRef>
              <c:f>'Industry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Stats'!$B$4:$M$4</c:f>
              <c:numCache>
                <c:formatCode>General</c:formatCode>
                <c:ptCount val="12"/>
                <c:pt idx="0">
                  <c:v>-1028980.92</c:v>
                </c:pt>
                <c:pt idx="1">
                  <c:v>-2041137.6</c:v>
                </c:pt>
                <c:pt idx="2">
                  <c:v>-3053369.08</c:v>
                </c:pt>
                <c:pt idx="3">
                  <c:v>-4065600.56</c:v>
                </c:pt>
                <c:pt idx="4">
                  <c:v>-5077832.04</c:v>
                </c:pt>
                <c:pt idx="5">
                  <c:v>-6090063.5199999996</c:v>
                </c:pt>
                <c:pt idx="6">
                  <c:v>-7102294.9900000002</c:v>
                </c:pt>
                <c:pt idx="7">
                  <c:v>-8114526.4699999997</c:v>
                </c:pt>
                <c:pt idx="8">
                  <c:v>-9126757.9499999993</c:v>
                </c:pt>
                <c:pt idx="9">
                  <c:v>-10138989.43</c:v>
                </c:pt>
                <c:pt idx="10">
                  <c:v>-11151220.91</c:v>
                </c:pt>
                <c:pt idx="11">
                  <c:v>-12163452.380000001</c:v>
                </c:pt>
              </c:numCache>
            </c:numRef>
          </c:val>
          <c:extLst>
            <c:ext xmlns:c16="http://schemas.microsoft.com/office/drawing/2014/chart" uri="{C3380CC4-5D6E-409C-BE32-E72D297353CC}">
              <c16:uniqueId val="{00000000-DB2D-488E-A136-0018692627DD}"/>
            </c:ext>
          </c:extLst>
        </c:ser>
        <c:ser>
          <c:idx val="0"/>
          <c:order val="1"/>
          <c:tx>
            <c:strRef>
              <c:f>'Industry Summary Stats'!$A$6</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Stats'!$B$5:$M$5</c:f>
                <c:numCache>
                  <c:formatCode>General</c:formatCode>
                  <c:ptCount val="12"/>
                  <c:pt idx="0">
                    <c:v>433292.07089616649</c:v>
                  </c:pt>
                  <c:pt idx="1">
                    <c:v>856319.0046589236</c:v>
                  </c:pt>
                  <c:pt idx="2">
                    <c:v>1281662.5786723064</c:v>
                  </c:pt>
                  <c:pt idx="3">
                    <c:v>1707596.129571602</c:v>
                  </c:pt>
                  <c:pt idx="4">
                    <c:v>2133765.449935901</c:v>
                  </c:pt>
                  <c:pt idx="5">
                    <c:v>2560053.9032924171</c:v>
                  </c:pt>
                  <c:pt idx="6">
                    <c:v>2986409.5806439752</c:v>
                  </c:pt>
                  <c:pt idx="7">
                    <c:v>3412807.5505640693</c:v>
                  </c:pt>
                  <c:pt idx="8">
                    <c:v>3839233.7560545024</c:v>
                  </c:pt>
                  <c:pt idx="9">
                    <c:v>4265679.7213901076</c:v>
                  </c:pt>
                  <c:pt idx="10">
                    <c:v>4692139.9534662571</c:v>
                  </c:pt>
                  <c:pt idx="11">
                    <c:v>5118610.8394362507</c:v>
                  </c:pt>
                </c:numCache>
              </c:numRef>
            </c:plus>
            <c:minus>
              <c:numRef>
                <c:f>'Industry Summary Stats'!$B$5:$M$5</c:f>
                <c:numCache>
                  <c:formatCode>General</c:formatCode>
                  <c:ptCount val="12"/>
                  <c:pt idx="0">
                    <c:v>433292.07089616649</c:v>
                  </c:pt>
                  <c:pt idx="1">
                    <c:v>856319.0046589236</c:v>
                  </c:pt>
                  <c:pt idx="2">
                    <c:v>1281662.5786723064</c:v>
                  </c:pt>
                  <c:pt idx="3">
                    <c:v>1707596.129571602</c:v>
                  </c:pt>
                  <c:pt idx="4">
                    <c:v>2133765.449935901</c:v>
                  </c:pt>
                  <c:pt idx="5">
                    <c:v>2560053.9032924171</c:v>
                  </c:pt>
                  <c:pt idx="6">
                    <c:v>2986409.5806439752</c:v>
                  </c:pt>
                  <c:pt idx="7">
                    <c:v>3412807.5505640693</c:v>
                  </c:pt>
                  <c:pt idx="8">
                    <c:v>3839233.7560545024</c:v>
                  </c:pt>
                  <c:pt idx="9">
                    <c:v>4265679.7213901076</c:v>
                  </c:pt>
                  <c:pt idx="10">
                    <c:v>4692139.9534662571</c:v>
                  </c:pt>
                  <c:pt idx="11">
                    <c:v>5118610.8394362507</c:v>
                  </c:pt>
                </c:numCache>
              </c:numRef>
            </c:minus>
            <c:spPr>
              <a:noFill/>
              <a:ln w="9525" cap="flat" cmpd="sng" algn="ctr">
                <a:solidFill>
                  <a:schemeClr val="tx1">
                    <a:lumMod val="65000"/>
                    <a:lumOff val="35000"/>
                  </a:schemeClr>
                </a:solidFill>
                <a:round/>
              </a:ln>
              <a:effectLst/>
            </c:spPr>
          </c:errBars>
          <c:cat>
            <c:numRef>
              <c:f>'Industry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Stats'!$B$6:$M$6</c:f>
              <c:numCache>
                <c:formatCode>General</c:formatCode>
                <c:ptCount val="12"/>
                <c:pt idx="0">
                  <c:v>707616.60705410782</c:v>
                </c:pt>
                <c:pt idx="1">
                  <c:v>1445730.252184368</c:v>
                </c:pt>
                <c:pt idx="2">
                  <c:v>2183819.1352304611</c:v>
                </c:pt>
                <c:pt idx="3">
                  <c:v>2921898.2927254508</c:v>
                </c:pt>
                <c:pt idx="4">
                  <c:v>3659974.4243486975</c:v>
                </c:pt>
                <c:pt idx="5">
                  <c:v>4398048.4380961936</c:v>
                </c:pt>
                <c:pt idx="6">
                  <c:v>5136122.2255110275</c:v>
                </c:pt>
                <c:pt idx="7">
                  <c:v>5874195.5306012081</c:v>
                </c:pt>
                <c:pt idx="8">
                  <c:v>6612268.4088176312</c:v>
                </c:pt>
                <c:pt idx="9">
                  <c:v>7350341.0680561159</c:v>
                </c:pt>
                <c:pt idx="10">
                  <c:v>8088413.6716432879</c:v>
                </c:pt>
                <c:pt idx="11">
                  <c:v>8826486.2749499045</c:v>
                </c:pt>
              </c:numCache>
            </c:numRef>
          </c:val>
          <c:extLst>
            <c:ext xmlns:c16="http://schemas.microsoft.com/office/drawing/2014/chart" uri="{C3380CC4-5D6E-409C-BE32-E72D297353CC}">
              <c16:uniqueId val="{00000001-DB2D-488E-A136-0018692627DD}"/>
            </c:ext>
          </c:extLst>
        </c:ser>
        <c:ser>
          <c:idx val="3"/>
          <c:order val="2"/>
          <c:tx>
            <c:strRef>
              <c:f>'Industry Summary Stats'!$A$7</c:f>
              <c:strCache>
                <c:ptCount val="1"/>
                <c:pt idx="0">
                  <c:v>Maximum</c:v>
                </c:pt>
              </c:strCache>
            </c:strRef>
          </c:tx>
          <c:spPr>
            <a:solidFill>
              <a:schemeClr val="dk1">
                <a:tint val="98500"/>
              </a:schemeClr>
            </a:solidFill>
            <a:ln>
              <a:noFill/>
            </a:ln>
            <a:effectLst/>
          </c:spPr>
          <c:invertIfNegative val="0"/>
          <c:cat>
            <c:numRef>
              <c:f>'Industry Summary Stats'!$B$2:$M$2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Stats'!$B$7:$M$7</c:f>
              <c:numCache>
                <c:formatCode>General</c:formatCode>
                <c:ptCount val="12"/>
                <c:pt idx="0">
                  <c:v>2086050.65</c:v>
                </c:pt>
                <c:pt idx="1">
                  <c:v>4051611.77</c:v>
                </c:pt>
                <c:pt idx="2">
                  <c:v>6017172.9000000004</c:v>
                </c:pt>
                <c:pt idx="3">
                  <c:v>7982734.0199999996</c:v>
                </c:pt>
                <c:pt idx="4">
                  <c:v>9948295.1400000006</c:v>
                </c:pt>
                <c:pt idx="5">
                  <c:v>11913856.26</c:v>
                </c:pt>
                <c:pt idx="6">
                  <c:v>13909381.9</c:v>
                </c:pt>
                <c:pt idx="7">
                  <c:v>15910344.109999999</c:v>
                </c:pt>
                <c:pt idx="8">
                  <c:v>17911306.32</c:v>
                </c:pt>
                <c:pt idx="9">
                  <c:v>19912268.530000001</c:v>
                </c:pt>
                <c:pt idx="10">
                  <c:v>21913230.739999998</c:v>
                </c:pt>
                <c:pt idx="11">
                  <c:v>23914192.960000001</c:v>
                </c:pt>
              </c:numCache>
            </c:numRef>
          </c:val>
          <c:extLst>
            <c:ext xmlns:c16="http://schemas.microsoft.com/office/drawing/2014/chart" uri="{C3380CC4-5D6E-409C-BE32-E72D297353CC}">
              <c16:uniqueId val="{00000002-DB2D-488E-A136-0018692627DD}"/>
            </c:ext>
          </c:extLst>
        </c:ser>
        <c:dLbls>
          <c:showLegendKey val="0"/>
          <c:showVal val="0"/>
          <c:showCatName val="0"/>
          <c:showSerName val="0"/>
          <c:showPercent val="0"/>
          <c:showBubbleSize val="0"/>
        </c:dLbls>
        <c:gapWidth val="219"/>
        <c:overlap val="-27"/>
        <c:axId val="946875264"/>
        <c:axId val="946873464"/>
      </c:barChart>
      <c:catAx>
        <c:axId val="94687526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46873464"/>
        <c:crosses val="autoZero"/>
        <c:auto val="1"/>
        <c:lblAlgn val="ctr"/>
        <c:lblOffset val="800"/>
        <c:noMultiLvlLbl val="0"/>
      </c:catAx>
      <c:valAx>
        <c:axId val="946873464"/>
        <c:scaling>
          <c:orientation val="minMax"/>
          <c:max val="25000000"/>
          <c:min val="-1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46875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'Industry Summary Stats'!$A$20</c:f>
              <c:strCache>
                <c:ptCount val="1"/>
                <c:pt idx="0">
                  <c:v>Minimum</c:v>
                </c:pt>
              </c:strCache>
            </c:strRef>
          </c:tx>
          <c:spPr>
            <a:solidFill>
              <a:schemeClr val="dk1">
                <a:tint val="75000"/>
              </a:schemeClr>
            </a:solidFill>
            <a:ln>
              <a:noFill/>
            </a:ln>
            <a:effectLst/>
          </c:spPr>
          <c:invertIfNegative val="0"/>
          <c:cat>
            <c:numRef>
              <c:f>'Industry Summary Stats'!$B$17:$M$17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Stats'!$B$20:$M$20</c:f>
              <c:numCache>
                <c:formatCode>General</c:formatCode>
                <c:ptCount val="12"/>
                <c:pt idx="0">
                  <c:v>-1741205.36</c:v>
                </c:pt>
                <c:pt idx="1">
                  <c:v>-3466187</c:v>
                </c:pt>
                <c:pt idx="2">
                  <c:v>-5191168.6399999997</c:v>
                </c:pt>
                <c:pt idx="3">
                  <c:v>-6916150.2800000003</c:v>
                </c:pt>
                <c:pt idx="4">
                  <c:v>-8641131.9199999999</c:v>
                </c:pt>
                <c:pt idx="5">
                  <c:v>-10366113.550000001</c:v>
                </c:pt>
                <c:pt idx="6">
                  <c:v>-12091095.189999999</c:v>
                </c:pt>
                <c:pt idx="7">
                  <c:v>-13816076.83</c:v>
                </c:pt>
                <c:pt idx="8">
                  <c:v>-15541058.470000001</c:v>
                </c:pt>
                <c:pt idx="9">
                  <c:v>-17266040.109999999</c:v>
                </c:pt>
                <c:pt idx="10">
                  <c:v>-18991021.75</c:v>
                </c:pt>
                <c:pt idx="11">
                  <c:v>-20716003.379999999</c:v>
                </c:pt>
              </c:numCache>
            </c:numRef>
          </c:val>
          <c:extLst>
            <c:ext xmlns:c16="http://schemas.microsoft.com/office/drawing/2014/chart" uri="{C3380CC4-5D6E-409C-BE32-E72D297353CC}">
              <c16:uniqueId val="{00000000-166D-4197-B3E9-23D37AD06732}"/>
            </c:ext>
          </c:extLst>
        </c:ser>
        <c:ser>
          <c:idx val="0"/>
          <c:order val="1"/>
          <c:tx>
            <c:strRef>
              <c:f>'Industry Summary Stats'!$A$18</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Stats'!$B$19:$M$19</c:f>
                <c:numCache>
                  <c:formatCode>General</c:formatCode>
                  <c:ptCount val="12"/>
                  <c:pt idx="0">
                    <c:v>435556.73197114555</c:v>
                  </c:pt>
                  <c:pt idx="1">
                    <c:v>861136.61353327218</c:v>
                  </c:pt>
                  <c:pt idx="2">
                    <c:v>1289054.4281861482</c:v>
                  </c:pt>
                  <c:pt idx="3">
                    <c:v>1717567.4928774233</c:v>
                  </c:pt>
                  <c:pt idx="4">
                    <c:v>2146318.566120638</c:v>
                  </c:pt>
                  <c:pt idx="5">
                    <c:v>2575189.2189172888</c:v>
                  </c:pt>
                  <c:pt idx="6">
                    <c:v>3004128.0102026784</c:v>
                  </c:pt>
                  <c:pt idx="7">
                    <c:v>3433109.6635647807</c:v>
                  </c:pt>
                  <c:pt idx="8">
                    <c:v>3862119.5471214643</c:v>
                  </c:pt>
                  <c:pt idx="9">
                    <c:v>4291149.1795754228</c:v>
                  </c:pt>
                  <c:pt idx="10">
                    <c:v>4720193.1647577081</c:v>
                  </c:pt>
                  <c:pt idx="11">
                    <c:v>5149247.9190305071</c:v>
                  </c:pt>
                </c:numCache>
              </c:numRef>
            </c:plus>
            <c:minus>
              <c:numRef>
                <c:f>'Industry Summary Stats'!$B$19:$M$19</c:f>
                <c:numCache>
                  <c:formatCode>General</c:formatCode>
                  <c:ptCount val="12"/>
                  <c:pt idx="0">
                    <c:v>435556.73197114555</c:v>
                  </c:pt>
                  <c:pt idx="1">
                    <c:v>861136.61353327218</c:v>
                  </c:pt>
                  <c:pt idx="2">
                    <c:v>1289054.4281861482</c:v>
                  </c:pt>
                  <c:pt idx="3">
                    <c:v>1717567.4928774233</c:v>
                  </c:pt>
                  <c:pt idx="4">
                    <c:v>2146318.566120638</c:v>
                  </c:pt>
                  <c:pt idx="5">
                    <c:v>2575189.2189172888</c:v>
                  </c:pt>
                  <c:pt idx="6">
                    <c:v>3004128.0102026784</c:v>
                  </c:pt>
                  <c:pt idx="7">
                    <c:v>3433109.6635647807</c:v>
                  </c:pt>
                  <c:pt idx="8">
                    <c:v>3862119.5471214643</c:v>
                  </c:pt>
                  <c:pt idx="9">
                    <c:v>4291149.1795754228</c:v>
                  </c:pt>
                  <c:pt idx="10">
                    <c:v>4720193.1647577081</c:v>
                  </c:pt>
                  <c:pt idx="11">
                    <c:v>5149247.9190305071</c:v>
                  </c:pt>
                </c:numCache>
              </c:numRef>
            </c:minus>
            <c:spPr>
              <a:noFill/>
              <a:ln w="9525" cap="flat" cmpd="sng" algn="ctr">
                <a:solidFill>
                  <a:schemeClr val="tx1">
                    <a:lumMod val="65000"/>
                    <a:lumOff val="35000"/>
                  </a:schemeClr>
                </a:solidFill>
                <a:round/>
              </a:ln>
              <a:effectLst/>
            </c:spPr>
          </c:errBars>
          <c:cat>
            <c:numRef>
              <c:f>'Industry Summary Stats'!$B$17:$M$17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Stats'!$B$18:$M$18</c:f>
              <c:numCache>
                <c:formatCode>General</c:formatCode>
                <c:ptCount val="12"/>
                <c:pt idx="0">
                  <c:v>18559.902380000007</c:v>
                </c:pt>
                <c:pt idx="1">
                  <c:v>67284.31011999998</c:v>
                </c:pt>
                <c:pt idx="2">
                  <c:v>115961.81041999997</c:v>
                </c:pt>
                <c:pt idx="3">
                  <c:v>164626.81901999976</c:v>
                </c:pt>
                <c:pt idx="4">
                  <c:v>213286.8703999999</c:v>
                </c:pt>
                <c:pt idx="5">
                  <c:v>261944.86300000054</c:v>
                </c:pt>
                <c:pt idx="6">
                  <c:v>310601.81786000007</c:v>
                </c:pt>
                <c:pt idx="7">
                  <c:v>359257.69526000007</c:v>
                </c:pt>
                <c:pt idx="8">
                  <c:v>407913.43893999967</c:v>
                </c:pt>
                <c:pt idx="9">
                  <c:v>456569.12790000031</c:v>
                </c:pt>
                <c:pt idx="10">
                  <c:v>505224.79260000051</c:v>
                </c:pt>
                <c:pt idx="11">
                  <c:v>553880.43194000016</c:v>
                </c:pt>
              </c:numCache>
            </c:numRef>
          </c:val>
          <c:extLst>
            <c:ext xmlns:c16="http://schemas.microsoft.com/office/drawing/2014/chart" uri="{C3380CC4-5D6E-409C-BE32-E72D297353CC}">
              <c16:uniqueId val="{00000001-166D-4197-B3E9-23D37AD06732}"/>
            </c:ext>
          </c:extLst>
        </c:ser>
        <c:ser>
          <c:idx val="3"/>
          <c:order val="2"/>
          <c:tx>
            <c:strRef>
              <c:f>'Industry Summary Stats'!$A$21</c:f>
              <c:strCache>
                <c:ptCount val="1"/>
                <c:pt idx="0">
                  <c:v>Maximum</c:v>
                </c:pt>
              </c:strCache>
            </c:strRef>
          </c:tx>
          <c:spPr>
            <a:solidFill>
              <a:schemeClr val="dk1">
                <a:tint val="98500"/>
              </a:schemeClr>
            </a:solidFill>
            <a:ln>
              <a:noFill/>
            </a:ln>
            <a:effectLst/>
          </c:spPr>
          <c:invertIfNegative val="0"/>
          <c:cat>
            <c:numRef>
              <c:f>'Industry Summary Stats'!$B$17:$M$17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Stats'!$B$21:$M$21</c:f>
              <c:numCache>
                <c:formatCode>General</c:formatCode>
                <c:ptCount val="12"/>
                <c:pt idx="0">
                  <c:v>1398496.66</c:v>
                </c:pt>
                <c:pt idx="1">
                  <c:v>2676503.7799999998</c:v>
                </c:pt>
                <c:pt idx="2">
                  <c:v>3954510.91</c:v>
                </c:pt>
                <c:pt idx="3">
                  <c:v>5232518.03</c:v>
                </c:pt>
                <c:pt idx="4">
                  <c:v>6510525.1600000001</c:v>
                </c:pt>
                <c:pt idx="5">
                  <c:v>7788532.29</c:v>
                </c:pt>
                <c:pt idx="6">
                  <c:v>9096503.9299999997</c:v>
                </c:pt>
                <c:pt idx="7">
                  <c:v>10409912.140000001</c:v>
                </c:pt>
                <c:pt idx="8">
                  <c:v>11723320.359999999</c:v>
                </c:pt>
                <c:pt idx="9">
                  <c:v>13036728.57</c:v>
                </c:pt>
                <c:pt idx="10">
                  <c:v>14350136.789999999</c:v>
                </c:pt>
                <c:pt idx="11">
                  <c:v>15663545.01</c:v>
                </c:pt>
              </c:numCache>
            </c:numRef>
          </c:val>
          <c:extLst>
            <c:ext xmlns:c16="http://schemas.microsoft.com/office/drawing/2014/chart" uri="{C3380CC4-5D6E-409C-BE32-E72D297353CC}">
              <c16:uniqueId val="{00000002-166D-4197-B3E9-23D37AD06732}"/>
            </c:ext>
          </c:extLst>
        </c:ser>
        <c:dLbls>
          <c:showLegendKey val="0"/>
          <c:showVal val="0"/>
          <c:showCatName val="0"/>
          <c:showSerName val="0"/>
          <c:showPercent val="0"/>
          <c:showBubbleSize val="0"/>
        </c:dLbls>
        <c:gapWidth val="219"/>
        <c:overlap val="-27"/>
        <c:axId val="124679544"/>
        <c:axId val="124670184"/>
      </c:barChart>
      <c:catAx>
        <c:axId val="1246795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4670184"/>
        <c:crosses val="autoZero"/>
        <c:auto val="1"/>
        <c:lblAlgn val="ctr"/>
        <c:lblOffset val="1000"/>
        <c:noMultiLvlLbl val="0"/>
      </c:catAx>
      <c:valAx>
        <c:axId val="124670184"/>
        <c:scaling>
          <c:orientation val="minMax"/>
          <c:max val="20000000"/>
          <c:min val="-2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Present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quot;$&quot;#,##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4679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'Industry Summary Stats'!$A$25</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Stats'!$B$26:$M$26</c:f>
                <c:numCache>
                  <c:formatCode>General</c:formatCode>
                  <c:ptCount val="12"/>
                  <c:pt idx="0">
                    <c:v>2.0955676190000001</c:v>
                  </c:pt>
                  <c:pt idx="1">
                    <c:v>2.2148852890000001</c:v>
                  </c:pt>
                  <c:pt idx="2">
                    <c:v>2.8886537410000002</c:v>
                  </c:pt>
                  <c:pt idx="3">
                    <c:v>2.1832631170000001</c:v>
                  </c:pt>
                  <c:pt idx="4">
                    <c:v>2.8425265419999999</c:v>
                  </c:pt>
                  <c:pt idx="5">
                    <c:v>1.587176739</c:v>
                  </c:pt>
                  <c:pt idx="6">
                    <c:v>2.429462966</c:v>
                  </c:pt>
                  <c:pt idx="7">
                    <c:v>2.3174291600000001</c:v>
                  </c:pt>
                  <c:pt idx="8">
                    <c:v>2.2539766829999999</c:v>
                  </c:pt>
                  <c:pt idx="9">
                    <c:v>2.2211991640000002</c:v>
                  </c:pt>
                  <c:pt idx="10">
                    <c:v>2.200884947</c:v>
                  </c:pt>
                  <c:pt idx="11">
                    <c:v>2.192452619</c:v>
                  </c:pt>
                </c:numCache>
              </c:numRef>
            </c:plus>
            <c:minus>
              <c:numRef>
                <c:f>'Industry Summary Stats'!$B$26:$M$26</c:f>
                <c:numCache>
                  <c:formatCode>General</c:formatCode>
                  <c:ptCount val="12"/>
                  <c:pt idx="0">
                    <c:v>2.0955676190000001</c:v>
                  </c:pt>
                  <c:pt idx="1">
                    <c:v>2.2148852890000001</c:v>
                  </c:pt>
                  <c:pt idx="2">
                    <c:v>2.8886537410000002</c:v>
                  </c:pt>
                  <c:pt idx="3">
                    <c:v>2.1832631170000001</c:v>
                  </c:pt>
                  <c:pt idx="4">
                    <c:v>2.8425265419999999</c:v>
                  </c:pt>
                  <c:pt idx="5">
                    <c:v>1.587176739</c:v>
                  </c:pt>
                  <c:pt idx="6">
                    <c:v>2.429462966</c:v>
                  </c:pt>
                  <c:pt idx="7">
                    <c:v>2.3174291600000001</c:v>
                  </c:pt>
                  <c:pt idx="8">
                    <c:v>2.2539766829999999</c:v>
                  </c:pt>
                  <c:pt idx="9">
                    <c:v>2.2211991640000002</c:v>
                  </c:pt>
                  <c:pt idx="10">
                    <c:v>2.200884947</c:v>
                  </c:pt>
                  <c:pt idx="11">
                    <c:v>2.192452619</c:v>
                  </c:pt>
                </c:numCache>
              </c:numRef>
            </c:minus>
            <c:spPr>
              <a:noFill/>
              <a:ln w="9525" cap="flat" cmpd="sng" algn="ctr">
                <a:solidFill>
                  <a:schemeClr val="tx1">
                    <a:lumMod val="65000"/>
                    <a:lumOff val="35000"/>
                  </a:schemeClr>
                </a:solidFill>
                <a:round/>
              </a:ln>
              <a:effectLst/>
            </c:spPr>
          </c:errBars>
          <c:cat>
            <c:numRef>
              <c:f>'Industry Summary Stats'!$B$24:$M$24</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Stats'!$B$25:$M$25</c:f>
              <c:numCache>
                <c:formatCode>General</c:formatCode>
                <c:ptCount val="12"/>
                <c:pt idx="0">
                  <c:v>0.86578085400000004</c:v>
                </c:pt>
                <c:pt idx="1">
                  <c:v>0.89551989799999998</c:v>
                </c:pt>
                <c:pt idx="2">
                  <c:v>0.94510196899999999</c:v>
                </c:pt>
                <c:pt idx="3">
                  <c:v>0.90721988399999998</c:v>
                </c:pt>
                <c:pt idx="4">
                  <c:v>0.96573286199999997</c:v>
                </c:pt>
                <c:pt idx="5">
                  <c:v>0.79347768299999999</c:v>
                </c:pt>
                <c:pt idx="6">
                  <c:v>0.93005984100000005</c:v>
                </c:pt>
                <c:pt idx="7">
                  <c:v>0.92441557500000004</c:v>
                </c:pt>
                <c:pt idx="8">
                  <c:v>0.91363758500000003</c:v>
                </c:pt>
                <c:pt idx="9">
                  <c:v>0.90968208900000003</c:v>
                </c:pt>
                <c:pt idx="10">
                  <c:v>0.91206256900000005</c:v>
                </c:pt>
                <c:pt idx="11">
                  <c:v>0.91313482499999998</c:v>
                </c:pt>
              </c:numCache>
            </c:numRef>
          </c:val>
          <c:extLst>
            <c:ext xmlns:c16="http://schemas.microsoft.com/office/drawing/2014/chart" uri="{C3380CC4-5D6E-409C-BE32-E72D297353CC}">
              <c16:uniqueId val="{00000000-729A-43A4-9CF5-30ED1E23927E}"/>
            </c:ext>
          </c:extLst>
        </c:ser>
        <c:dLbls>
          <c:showLegendKey val="0"/>
          <c:showVal val="0"/>
          <c:showCatName val="0"/>
          <c:showSerName val="0"/>
          <c:showPercent val="0"/>
          <c:showBubbleSize val="0"/>
        </c:dLbls>
        <c:gapWidth val="219"/>
        <c:overlap val="-27"/>
        <c:axId val="920784296"/>
        <c:axId val="920777096"/>
      </c:barChart>
      <c:catAx>
        <c:axId val="92078429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0777096"/>
        <c:crosses val="autoZero"/>
        <c:auto val="1"/>
        <c:lblAlgn val="ctr"/>
        <c:lblOffset val="1000"/>
        <c:noMultiLvlLbl val="0"/>
      </c:catAx>
      <c:valAx>
        <c:axId val="920777096"/>
        <c:scaling>
          <c:orientation val="minMax"/>
          <c:max val="4"/>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0784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'Industry Summary Stats'!$A$32</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Stats'!$B$33:$M$33</c:f>
                <c:numCache>
                  <c:formatCode>General</c:formatCode>
                  <c:ptCount val="12"/>
                  <c:pt idx="0">
                    <c:v>3.0495010011744053</c:v>
                  </c:pt>
                  <c:pt idx="1">
                    <c:v>2.9094788120138526</c:v>
                  </c:pt>
                  <c:pt idx="2">
                    <c:v>14.554631855738503</c:v>
                  </c:pt>
                  <c:pt idx="3">
                    <c:v>1.1043016255296765</c:v>
                  </c:pt>
                  <c:pt idx="4">
                    <c:v>1.2173887488618489</c:v>
                  </c:pt>
                  <c:pt idx="5">
                    <c:v>1.3810184419916587</c:v>
                  </c:pt>
                  <c:pt idx="6">
                    <c:v>1.6291116317683811</c:v>
                  </c:pt>
                  <c:pt idx="7">
                    <c:v>9.1479012460700613</c:v>
                  </c:pt>
                  <c:pt idx="8">
                    <c:v>4.007907469559771</c:v>
                  </c:pt>
                  <c:pt idx="9">
                    <c:v>4.4030367287027019</c:v>
                  </c:pt>
                  <c:pt idx="10">
                    <c:v>6.9423524406688415</c:v>
                  </c:pt>
                  <c:pt idx="11">
                    <c:v>18.451342698605615</c:v>
                  </c:pt>
                </c:numCache>
              </c:numRef>
            </c:plus>
            <c:minus>
              <c:numRef>
                <c:f>'Industry Summary Stats'!$B$33:$M$33</c:f>
                <c:numCache>
                  <c:formatCode>General</c:formatCode>
                  <c:ptCount val="12"/>
                  <c:pt idx="0">
                    <c:v>3.0495010011744053</c:v>
                  </c:pt>
                  <c:pt idx="1">
                    <c:v>2.9094788120138526</c:v>
                  </c:pt>
                  <c:pt idx="2">
                    <c:v>14.554631855738503</c:v>
                  </c:pt>
                  <c:pt idx="3">
                    <c:v>1.1043016255296765</c:v>
                  </c:pt>
                  <c:pt idx="4">
                    <c:v>1.2173887488618489</c:v>
                  </c:pt>
                  <c:pt idx="5">
                    <c:v>1.3810184419916587</c:v>
                  </c:pt>
                  <c:pt idx="6">
                    <c:v>1.6291116317683811</c:v>
                  </c:pt>
                  <c:pt idx="7">
                    <c:v>9.1479012460700613</c:v>
                  </c:pt>
                  <c:pt idx="8">
                    <c:v>4.007907469559771</c:v>
                  </c:pt>
                  <c:pt idx="9">
                    <c:v>4.4030367287027019</c:v>
                  </c:pt>
                  <c:pt idx="10">
                    <c:v>6.9423524406688415</c:v>
                  </c:pt>
                  <c:pt idx="11">
                    <c:v>18.451342698605615</c:v>
                  </c:pt>
                </c:numCache>
              </c:numRef>
            </c:minus>
            <c:spPr>
              <a:noFill/>
              <a:ln w="9525" cap="flat" cmpd="sng" algn="ctr">
                <a:solidFill>
                  <a:schemeClr val="tx1">
                    <a:lumMod val="65000"/>
                    <a:lumOff val="35000"/>
                  </a:schemeClr>
                </a:solidFill>
                <a:round/>
              </a:ln>
              <a:effectLst/>
            </c:spPr>
          </c:errBars>
          <c:cat>
            <c:numRef>
              <c:f>'Industry Summary Stats'!$B$31:$M$31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Stats'!$B$32:$M$32</c:f>
              <c:numCache>
                <c:formatCode>General</c:formatCode>
                <c:ptCount val="12"/>
                <c:pt idx="0">
                  <c:v>0.70359026301617356</c:v>
                </c:pt>
                <c:pt idx="1">
                  <c:v>0.72282951061146161</c:v>
                </c:pt>
                <c:pt idx="2">
                  <c:v>1.5753171157444179</c:v>
                </c:pt>
                <c:pt idx="3">
                  <c:v>0.52767397113915293</c:v>
                </c:pt>
                <c:pt idx="4">
                  <c:v>0.54611670069731855</c:v>
                </c:pt>
                <c:pt idx="5">
                  <c:v>0.56452062500090894</c:v>
                </c:pt>
                <c:pt idx="6">
                  <c:v>0.58898454024461988</c:v>
                </c:pt>
                <c:pt idx="7">
                  <c:v>1.0614275591507139</c:v>
                </c:pt>
                <c:pt idx="8">
                  <c:v>0.81022631515552379</c:v>
                </c:pt>
                <c:pt idx="9">
                  <c:v>0.83250971373426708</c:v>
                </c:pt>
                <c:pt idx="10">
                  <c:v>0.96108625612595022</c:v>
                </c:pt>
                <c:pt idx="11">
                  <c:v>1.6493722869141625</c:v>
                </c:pt>
              </c:numCache>
            </c:numRef>
          </c:val>
          <c:extLst>
            <c:ext xmlns:c16="http://schemas.microsoft.com/office/drawing/2014/chart" uri="{C3380CC4-5D6E-409C-BE32-E72D297353CC}">
              <c16:uniqueId val="{00000000-7C92-4E67-85CF-156CAC53EBF9}"/>
            </c:ext>
          </c:extLst>
        </c:ser>
        <c:dLbls>
          <c:showLegendKey val="0"/>
          <c:showVal val="0"/>
          <c:showCatName val="0"/>
          <c:showSerName val="0"/>
          <c:showPercent val="0"/>
          <c:showBubbleSize val="0"/>
        </c:dLbls>
        <c:gapWidth val="219"/>
        <c:overlap val="-27"/>
        <c:axId val="756717808"/>
        <c:axId val="756719248"/>
      </c:barChart>
      <c:catAx>
        <c:axId val="7567178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6719248"/>
        <c:crosses val="autoZero"/>
        <c:auto val="1"/>
        <c:lblAlgn val="ctr"/>
        <c:lblOffset val="1000"/>
        <c:noMultiLvlLbl val="0"/>
      </c:catAx>
      <c:valAx>
        <c:axId val="756719248"/>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a:t>
                </a:r>
                <a:r>
                  <a:rPr lang="en-US" baseline="0"/>
                  <a:t> Rate of Return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671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'Industry Summary Stats'!$A$32</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Stats'!$B$33:$M$33</c:f>
                <c:numCache>
                  <c:formatCode>General</c:formatCode>
                  <c:ptCount val="12"/>
                  <c:pt idx="0">
                    <c:v>3.0495010011744053</c:v>
                  </c:pt>
                  <c:pt idx="1">
                    <c:v>2.9094788120138526</c:v>
                  </c:pt>
                  <c:pt idx="2">
                    <c:v>14.554631855738503</c:v>
                  </c:pt>
                  <c:pt idx="3">
                    <c:v>1.1043016255296765</c:v>
                  </c:pt>
                  <c:pt idx="4">
                    <c:v>1.2173887488618489</c:v>
                  </c:pt>
                  <c:pt idx="5">
                    <c:v>1.3810184419916587</c:v>
                  </c:pt>
                  <c:pt idx="6">
                    <c:v>1.6291116317683811</c:v>
                  </c:pt>
                  <c:pt idx="7">
                    <c:v>9.1479012460700613</c:v>
                  </c:pt>
                  <c:pt idx="8">
                    <c:v>4.007907469559771</c:v>
                  </c:pt>
                  <c:pt idx="9">
                    <c:v>4.4030367287027019</c:v>
                  </c:pt>
                  <c:pt idx="10">
                    <c:v>6.9423524406688415</c:v>
                  </c:pt>
                  <c:pt idx="11">
                    <c:v>18.451342698605615</c:v>
                  </c:pt>
                </c:numCache>
              </c:numRef>
            </c:plus>
            <c:minus>
              <c:numRef>
                <c:f>'Industry Summary Stats'!$B$33:$M$33</c:f>
                <c:numCache>
                  <c:formatCode>General</c:formatCode>
                  <c:ptCount val="12"/>
                  <c:pt idx="0">
                    <c:v>3.0495010011744053</c:v>
                  </c:pt>
                  <c:pt idx="1">
                    <c:v>2.9094788120138526</c:v>
                  </c:pt>
                  <c:pt idx="2">
                    <c:v>14.554631855738503</c:v>
                  </c:pt>
                  <c:pt idx="3">
                    <c:v>1.1043016255296765</c:v>
                  </c:pt>
                  <c:pt idx="4">
                    <c:v>1.2173887488618489</c:v>
                  </c:pt>
                  <c:pt idx="5">
                    <c:v>1.3810184419916587</c:v>
                  </c:pt>
                  <c:pt idx="6">
                    <c:v>1.6291116317683811</c:v>
                  </c:pt>
                  <c:pt idx="7">
                    <c:v>9.1479012460700613</c:v>
                  </c:pt>
                  <c:pt idx="8">
                    <c:v>4.007907469559771</c:v>
                  </c:pt>
                  <c:pt idx="9">
                    <c:v>4.4030367287027019</c:v>
                  </c:pt>
                  <c:pt idx="10">
                    <c:v>6.9423524406688415</c:v>
                  </c:pt>
                  <c:pt idx="11">
                    <c:v>18.451342698605615</c:v>
                  </c:pt>
                </c:numCache>
              </c:numRef>
            </c:minus>
            <c:spPr>
              <a:noFill/>
              <a:ln w="9525" cap="flat" cmpd="sng" algn="ctr">
                <a:solidFill>
                  <a:schemeClr val="tx1">
                    <a:lumMod val="65000"/>
                    <a:lumOff val="35000"/>
                  </a:schemeClr>
                </a:solidFill>
                <a:round/>
              </a:ln>
              <a:effectLst/>
            </c:spPr>
          </c:errBars>
          <c:cat>
            <c:numRef>
              <c:f>'Industry Summary Stats'!$B$31:$M$31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Stats'!$B$32:$M$32</c:f>
              <c:numCache>
                <c:formatCode>General</c:formatCode>
                <c:ptCount val="12"/>
                <c:pt idx="0">
                  <c:v>0.70359026301617356</c:v>
                </c:pt>
                <c:pt idx="1">
                  <c:v>0.72282951061146161</c:v>
                </c:pt>
                <c:pt idx="2">
                  <c:v>1.5753171157444179</c:v>
                </c:pt>
                <c:pt idx="3">
                  <c:v>0.52767397113915293</c:v>
                </c:pt>
                <c:pt idx="4">
                  <c:v>0.54611670069731855</c:v>
                </c:pt>
                <c:pt idx="5">
                  <c:v>0.56452062500090894</c:v>
                </c:pt>
                <c:pt idx="6">
                  <c:v>0.58898454024461988</c:v>
                </c:pt>
                <c:pt idx="7">
                  <c:v>1.0614275591507139</c:v>
                </c:pt>
                <c:pt idx="8">
                  <c:v>0.81022631515552379</c:v>
                </c:pt>
                <c:pt idx="9">
                  <c:v>0.83250971373426708</c:v>
                </c:pt>
                <c:pt idx="10">
                  <c:v>0.96108625612595022</c:v>
                </c:pt>
                <c:pt idx="11">
                  <c:v>1.6493722869141625</c:v>
                </c:pt>
              </c:numCache>
            </c:numRef>
          </c:val>
          <c:extLst>
            <c:ext xmlns:c16="http://schemas.microsoft.com/office/drawing/2014/chart" uri="{C3380CC4-5D6E-409C-BE32-E72D297353CC}">
              <c16:uniqueId val="{00000000-5395-4FB0-83AF-D2916C647847}"/>
            </c:ext>
          </c:extLst>
        </c:ser>
        <c:dLbls>
          <c:showLegendKey val="0"/>
          <c:showVal val="0"/>
          <c:showCatName val="0"/>
          <c:showSerName val="0"/>
          <c:showPercent val="0"/>
          <c:showBubbleSize val="0"/>
        </c:dLbls>
        <c:gapWidth val="219"/>
        <c:overlap val="-27"/>
        <c:axId val="872809128"/>
        <c:axId val="872809488"/>
      </c:barChart>
      <c:catAx>
        <c:axId val="8728091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72809488"/>
        <c:crosses val="autoZero"/>
        <c:auto val="1"/>
        <c:lblAlgn val="ctr"/>
        <c:lblOffset val="1000"/>
        <c:noMultiLvlLbl val="0"/>
      </c:catAx>
      <c:valAx>
        <c:axId val="872809488"/>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72809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'Industry Summary Stats'!$A$49</c:f>
              <c:strCache>
                <c:ptCount val="1"/>
                <c:pt idx="0">
                  <c:v>Minimum</c:v>
                </c:pt>
              </c:strCache>
            </c:strRef>
          </c:tx>
          <c:spPr>
            <a:solidFill>
              <a:schemeClr val="dk1">
                <a:tint val="75000"/>
              </a:schemeClr>
            </a:solidFill>
            <a:ln>
              <a:noFill/>
            </a:ln>
            <a:effectLst/>
          </c:spPr>
          <c:invertIfNegative val="0"/>
          <c:cat>
            <c:numRef>
              <c:f>'Industry Summary Stats'!$B$46:$M$46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Stats'!$B$49:$M$49</c:f>
              <c:numCache>
                <c:formatCode>General</c:formatCode>
                <c:ptCount val="12"/>
                <c:pt idx="0">
                  <c:v>3.1446963783817292</c:v>
                </c:pt>
                <c:pt idx="1">
                  <c:v>3.0644569278382425</c:v>
                </c:pt>
                <c:pt idx="2">
                  <c:v>3.0355682985055452</c:v>
                </c:pt>
                <c:pt idx="3">
                  <c:v>3.0206857758116779</c:v>
                </c:pt>
                <c:pt idx="4">
                  <c:v>3.0116108994721351</c:v>
                </c:pt>
                <c:pt idx="5">
                  <c:v>3.0054991766027572</c:v>
                </c:pt>
                <c:pt idx="6">
                  <c:v>3.001102989501033</c:v>
                </c:pt>
                <c:pt idx="7">
                  <c:v>2.9978171513601337</c:v>
                </c:pt>
                <c:pt idx="8">
                  <c:v>2.9952620138041359</c:v>
                </c:pt>
                <c:pt idx="9">
                  <c:v>2.9932112226833545</c:v>
                </c:pt>
                <c:pt idx="10">
                  <c:v>2.9915288657241419</c:v>
                </c:pt>
                <c:pt idx="11">
                  <c:v>2.9901238400853671</c:v>
                </c:pt>
              </c:numCache>
            </c:numRef>
          </c:val>
          <c:extLst>
            <c:ext xmlns:c16="http://schemas.microsoft.com/office/drawing/2014/chart" uri="{C3380CC4-5D6E-409C-BE32-E72D297353CC}">
              <c16:uniqueId val="{00000000-1730-4EA8-A4B1-EA96D05C4A61}"/>
            </c:ext>
          </c:extLst>
        </c:ser>
        <c:ser>
          <c:idx val="0"/>
          <c:order val="1"/>
          <c:tx>
            <c:strRef>
              <c:f>'Industry Summary Stats'!$A$47</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Stats'!$B$48:$M$48</c:f>
                <c:numCache>
                  <c:formatCode>General</c:formatCode>
                  <c:ptCount val="12"/>
                  <c:pt idx="0">
                    <c:v>2.6480020410534455</c:v>
                  </c:pt>
                  <c:pt idx="1">
                    <c:v>2.6369192234724608</c:v>
                  </c:pt>
                  <c:pt idx="2">
                    <c:v>2.6396358237815871</c:v>
                  </c:pt>
                  <c:pt idx="3">
                    <c:v>2.6420058088869083</c:v>
                  </c:pt>
                  <c:pt idx="4">
                    <c:v>2.6436730851067249</c:v>
                  </c:pt>
                  <c:pt idx="5">
                    <c:v>2.6449583386276676</c:v>
                  </c:pt>
                  <c:pt idx="6">
                    <c:v>2.6459764846256695</c:v>
                  </c:pt>
                  <c:pt idx="7">
                    <c:v>2.646775138470808</c:v>
                  </c:pt>
                  <c:pt idx="8">
                    <c:v>2.6474133536903377</c:v>
                  </c:pt>
                  <c:pt idx="9">
                    <c:v>2.6479368087583235</c:v>
                  </c:pt>
                  <c:pt idx="10">
                    <c:v>2.6483779705388355</c:v>
                  </c:pt>
                  <c:pt idx="11">
                    <c:v>2.6487535677440568</c:v>
                  </c:pt>
                </c:numCache>
              </c:numRef>
            </c:plus>
            <c:minus>
              <c:numRef>
                <c:f>'Industry Summary Stats'!$B$48:$M$48</c:f>
                <c:numCache>
                  <c:formatCode>General</c:formatCode>
                  <c:ptCount val="12"/>
                  <c:pt idx="0">
                    <c:v>2.6480020410534455</c:v>
                  </c:pt>
                  <c:pt idx="1">
                    <c:v>2.6369192234724608</c:v>
                  </c:pt>
                  <c:pt idx="2">
                    <c:v>2.6396358237815871</c:v>
                  </c:pt>
                  <c:pt idx="3">
                    <c:v>2.6420058088869083</c:v>
                  </c:pt>
                  <c:pt idx="4">
                    <c:v>2.6436730851067249</c:v>
                  </c:pt>
                  <c:pt idx="5">
                    <c:v>2.6449583386276676</c:v>
                  </c:pt>
                  <c:pt idx="6">
                    <c:v>2.6459764846256695</c:v>
                  </c:pt>
                  <c:pt idx="7">
                    <c:v>2.646775138470808</c:v>
                  </c:pt>
                  <c:pt idx="8">
                    <c:v>2.6474133536903377</c:v>
                  </c:pt>
                  <c:pt idx="9">
                    <c:v>2.6479368087583235</c:v>
                  </c:pt>
                  <c:pt idx="10">
                    <c:v>2.6483779705388355</c:v>
                  </c:pt>
                  <c:pt idx="11">
                    <c:v>2.6487535677440568</c:v>
                  </c:pt>
                </c:numCache>
              </c:numRef>
            </c:minus>
            <c:spPr>
              <a:noFill/>
              <a:ln w="9525" cap="flat" cmpd="sng" algn="ctr">
                <a:solidFill>
                  <a:schemeClr val="tx1">
                    <a:lumMod val="65000"/>
                    <a:lumOff val="35000"/>
                  </a:schemeClr>
                </a:solidFill>
                <a:round/>
              </a:ln>
              <a:effectLst/>
            </c:spPr>
          </c:errBars>
          <c:cat>
            <c:numRef>
              <c:f>'Industry Summary Stats'!$B$46:$M$46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Stats'!$B$47:$M$47</c:f>
              <c:numCache>
                <c:formatCode>General</c:formatCode>
                <c:ptCount val="12"/>
                <c:pt idx="0">
                  <c:v>7.782536955687207</c:v>
                </c:pt>
                <c:pt idx="1">
                  <c:v>7.5770995782394666</c:v>
                </c:pt>
                <c:pt idx="2">
                  <c:v>7.5087300612422387</c:v>
                </c:pt>
                <c:pt idx="3">
                  <c:v>7.4743743320637126</c:v>
                </c:pt>
                <c:pt idx="4">
                  <c:v>7.4536223725026973</c:v>
                </c:pt>
                <c:pt idx="5">
                  <c:v>7.4397808014091096</c:v>
                </c:pt>
                <c:pt idx="6">
                  <c:v>7.4298936377301006</c:v>
                </c:pt>
                <c:pt idx="7">
                  <c:v>7.4224309890985865</c:v>
                </c:pt>
                <c:pt idx="8">
                  <c:v>7.4166080056012218</c:v>
                </c:pt>
                <c:pt idx="9">
                  <c:v>7.4119469508817897</c:v>
                </c:pt>
                <c:pt idx="10">
                  <c:v>7.4081347332147551</c:v>
                </c:pt>
                <c:pt idx="11">
                  <c:v>7.4049641010041984</c:v>
                </c:pt>
              </c:numCache>
            </c:numRef>
          </c:val>
          <c:extLst>
            <c:ext xmlns:c16="http://schemas.microsoft.com/office/drawing/2014/chart" uri="{C3380CC4-5D6E-409C-BE32-E72D297353CC}">
              <c16:uniqueId val="{00000001-1730-4EA8-A4B1-EA96D05C4A61}"/>
            </c:ext>
          </c:extLst>
        </c:ser>
        <c:ser>
          <c:idx val="3"/>
          <c:order val="2"/>
          <c:tx>
            <c:strRef>
              <c:f>'Industry Summary Stats'!$A$50</c:f>
              <c:strCache>
                <c:ptCount val="1"/>
                <c:pt idx="0">
                  <c:v>Maximum</c:v>
                </c:pt>
              </c:strCache>
            </c:strRef>
          </c:tx>
          <c:spPr>
            <a:solidFill>
              <a:schemeClr val="dk1">
                <a:tint val="98500"/>
              </a:schemeClr>
            </a:solidFill>
            <a:ln>
              <a:noFill/>
            </a:ln>
            <a:effectLst/>
          </c:spPr>
          <c:invertIfNegative val="0"/>
          <c:cat>
            <c:numRef>
              <c:f>'Industry Summary Stats'!$B$46:$M$46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Stats'!$B$50:$M$50</c:f>
              <c:numCache>
                <c:formatCode>General</c:formatCode>
                <c:ptCount val="12"/>
                <c:pt idx="0">
                  <c:v>19.256780522746055</c:v>
                </c:pt>
                <c:pt idx="1">
                  <c:v>19.453764394098592</c:v>
                </c:pt>
                <c:pt idx="2">
                  <c:v>19.523328338290693</c:v>
                </c:pt>
                <c:pt idx="3">
                  <c:v>19.558891352985416</c:v>
                </c:pt>
                <c:pt idx="4">
                  <c:v>19.580485860644217</c:v>
                </c:pt>
                <c:pt idx="5">
                  <c:v>19.59499077019624</c:v>
                </c:pt>
                <c:pt idx="6">
                  <c:v>19.605405114305221</c:v>
                </c:pt>
                <c:pt idx="7">
                  <c:v>19.613245436588951</c:v>
                </c:pt>
                <c:pt idx="8">
                  <c:v>19.619361073087315</c:v>
                </c:pt>
                <c:pt idx="9">
                  <c:v>19.624264718646881</c:v>
                </c:pt>
                <c:pt idx="10">
                  <c:v>19.628284178042463</c:v>
                </c:pt>
                <c:pt idx="11">
                  <c:v>19.631638818107628</c:v>
                </c:pt>
              </c:numCache>
            </c:numRef>
          </c:val>
          <c:extLst>
            <c:ext xmlns:c16="http://schemas.microsoft.com/office/drawing/2014/chart" uri="{C3380CC4-5D6E-409C-BE32-E72D297353CC}">
              <c16:uniqueId val="{00000002-1730-4EA8-A4B1-EA96D05C4A61}"/>
            </c:ext>
          </c:extLst>
        </c:ser>
        <c:dLbls>
          <c:showLegendKey val="0"/>
          <c:showVal val="0"/>
          <c:showCatName val="0"/>
          <c:showSerName val="0"/>
          <c:showPercent val="0"/>
          <c:showBubbleSize val="0"/>
        </c:dLbls>
        <c:gapWidth val="219"/>
        <c:overlap val="-27"/>
        <c:axId val="1017291232"/>
        <c:axId val="1017293032"/>
      </c:barChart>
      <c:catAx>
        <c:axId val="10172912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17293032"/>
        <c:crosses val="autoZero"/>
        <c:auto val="1"/>
        <c:lblAlgn val="ctr"/>
        <c:lblOffset val="100"/>
        <c:noMultiLvlLbl val="0"/>
      </c:catAx>
      <c:valAx>
        <c:axId val="1017293032"/>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Payback Period (yr)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1729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'Industry Summary Stats'!$A$56</c:f>
              <c:strCache>
                <c:ptCount val="1"/>
                <c:pt idx="0">
                  <c:v>Minimum</c:v>
                </c:pt>
              </c:strCache>
            </c:strRef>
          </c:tx>
          <c:spPr>
            <a:solidFill>
              <a:schemeClr val="dk1">
                <a:tint val="75000"/>
              </a:schemeClr>
            </a:solidFill>
            <a:ln>
              <a:noFill/>
            </a:ln>
            <a:effectLst/>
          </c:spPr>
          <c:invertIfNegative val="0"/>
          <c:cat>
            <c:numRef>
              <c:f>'Industry Summary Stats'!$B$53:$M$53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Stats'!$B$56:$M$56</c:f>
              <c:numCache>
                <c:formatCode>General</c:formatCode>
                <c:ptCount val="12"/>
                <c:pt idx="0">
                  <c:v>4.0226414374500594</c:v>
                </c:pt>
                <c:pt idx="1">
                  <c:v>3.9590930261467916</c:v>
                </c:pt>
                <c:pt idx="2">
                  <c:v>3.9360757484370943</c:v>
                </c:pt>
                <c:pt idx="3">
                  <c:v>3.9243596296202292</c:v>
                </c:pt>
                <c:pt idx="4">
                  <c:v>3.9172621231968767</c:v>
                </c:pt>
                <c:pt idx="5">
                  <c:v>3.9125018458484431</c:v>
                </c:pt>
                <c:pt idx="6">
                  <c:v>3.9090875273452994</c:v>
                </c:pt>
                <c:pt idx="7">
                  <c:v>3.9065190242312609</c:v>
                </c:pt>
                <c:pt idx="8">
                  <c:v>3.9045166799384381</c:v>
                </c:pt>
                <c:pt idx="9">
                  <c:v>3.902911885032557</c:v>
                </c:pt>
                <c:pt idx="10">
                  <c:v>3.9015969359891547</c:v>
                </c:pt>
                <c:pt idx="11">
                  <c:v>3.9004998120896226</c:v>
                </c:pt>
              </c:numCache>
            </c:numRef>
          </c:val>
          <c:extLst>
            <c:ext xmlns:c16="http://schemas.microsoft.com/office/drawing/2014/chart" uri="{C3380CC4-5D6E-409C-BE32-E72D297353CC}">
              <c16:uniqueId val="{00000000-F05E-44BF-9AE5-A46B09504B13}"/>
            </c:ext>
          </c:extLst>
        </c:ser>
        <c:ser>
          <c:idx val="0"/>
          <c:order val="1"/>
          <c:tx>
            <c:strRef>
              <c:f>'Industry Summary Stats'!$A$54</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Stats'!$B$55:$M$55</c:f>
                <c:numCache>
                  <c:formatCode>General</c:formatCode>
                  <c:ptCount val="12"/>
                  <c:pt idx="0">
                    <c:v>2.8994476702995922</c:v>
                  </c:pt>
                  <c:pt idx="1">
                    <c:v>2.9229211186161019</c:v>
                  </c:pt>
                  <c:pt idx="2">
                    <c:v>2.960146577761313</c:v>
                  </c:pt>
                  <c:pt idx="3">
                    <c:v>2.962374169701508</c:v>
                  </c:pt>
                  <c:pt idx="4">
                    <c:v>2.9640589234602728</c:v>
                  </c:pt>
                  <c:pt idx="5">
                    <c:v>2.9654320358864847</c:v>
                  </c:pt>
                  <c:pt idx="6">
                    <c:v>2.9665208866719004</c:v>
                  </c:pt>
                  <c:pt idx="7">
                    <c:v>2.9673999719332103</c:v>
                  </c:pt>
                  <c:pt idx="8">
                    <c:v>2.9681195014664987</c:v>
                  </c:pt>
                  <c:pt idx="9">
                    <c:v>2.9687169572000878</c:v>
                  </c:pt>
                  <c:pt idx="10">
                    <c:v>2.9692203187732833</c:v>
                  </c:pt>
                  <c:pt idx="11">
                    <c:v>2.9696512020843033</c:v>
                  </c:pt>
                </c:numCache>
              </c:numRef>
            </c:plus>
            <c:minus>
              <c:numRef>
                <c:f>'Industry Summary Stats'!$B$55:$M$55</c:f>
                <c:numCache>
                  <c:formatCode>General</c:formatCode>
                  <c:ptCount val="12"/>
                  <c:pt idx="0">
                    <c:v>2.8994476702995922</c:v>
                  </c:pt>
                  <c:pt idx="1">
                    <c:v>2.9229211186161019</c:v>
                  </c:pt>
                  <c:pt idx="2">
                    <c:v>2.960146577761313</c:v>
                  </c:pt>
                  <c:pt idx="3">
                    <c:v>2.962374169701508</c:v>
                  </c:pt>
                  <c:pt idx="4">
                    <c:v>2.9640589234602728</c:v>
                  </c:pt>
                  <c:pt idx="5">
                    <c:v>2.9654320358864847</c:v>
                  </c:pt>
                  <c:pt idx="6">
                    <c:v>2.9665208866719004</c:v>
                  </c:pt>
                  <c:pt idx="7">
                    <c:v>2.9673999719332103</c:v>
                  </c:pt>
                  <c:pt idx="8">
                    <c:v>2.9681195014664987</c:v>
                  </c:pt>
                  <c:pt idx="9">
                    <c:v>2.9687169572000878</c:v>
                  </c:pt>
                  <c:pt idx="10">
                    <c:v>2.9692203187732833</c:v>
                  </c:pt>
                  <c:pt idx="11">
                    <c:v>2.9696512020843033</c:v>
                  </c:pt>
                </c:numCache>
              </c:numRef>
            </c:minus>
            <c:spPr>
              <a:noFill/>
              <a:ln w="9525" cap="flat" cmpd="sng" algn="ctr">
                <a:solidFill>
                  <a:schemeClr val="tx1">
                    <a:lumMod val="65000"/>
                    <a:lumOff val="35000"/>
                  </a:schemeClr>
                </a:solidFill>
                <a:round/>
              </a:ln>
              <a:effectLst/>
            </c:spPr>
          </c:errBars>
          <c:cat>
            <c:numRef>
              <c:f>'Industry Summary Stats'!$B$53:$M$53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Stats'!$B$54:$M$54</c:f>
              <c:numCache>
                <c:formatCode>General</c:formatCode>
                <c:ptCount val="12"/>
                <c:pt idx="0">
                  <c:v>9.5711185954398239</c:v>
                </c:pt>
                <c:pt idx="1">
                  <c:v>9.431020832288139</c:v>
                </c:pt>
                <c:pt idx="2">
                  <c:v>9.3997292015034191</c:v>
                </c:pt>
                <c:pt idx="3">
                  <c:v>9.3734715774063666</c:v>
                </c:pt>
                <c:pt idx="4">
                  <c:v>9.3577592620240964</c:v>
                </c:pt>
                <c:pt idx="5">
                  <c:v>9.3473790778819996</c:v>
                </c:pt>
                <c:pt idx="6">
                  <c:v>9.3399936740142468</c:v>
                </c:pt>
                <c:pt idx="7">
                  <c:v>9.3344671592925366</c:v>
                </c:pt>
                <c:pt idx="8">
                  <c:v>9.3301680716360273</c:v>
                </c:pt>
                <c:pt idx="9">
                  <c:v>9.3267307091806888</c:v>
                </c:pt>
                <c:pt idx="10">
                  <c:v>9.3239200197774998</c:v>
                </c:pt>
                <c:pt idx="11">
                  <c:v>9.3215842131789479</c:v>
                </c:pt>
              </c:numCache>
            </c:numRef>
          </c:val>
          <c:extLst>
            <c:ext xmlns:c16="http://schemas.microsoft.com/office/drawing/2014/chart" uri="{C3380CC4-5D6E-409C-BE32-E72D297353CC}">
              <c16:uniqueId val="{00000001-F05E-44BF-9AE5-A46B09504B13}"/>
            </c:ext>
          </c:extLst>
        </c:ser>
        <c:ser>
          <c:idx val="3"/>
          <c:order val="2"/>
          <c:tx>
            <c:strRef>
              <c:f>'Industry Summary Stats'!$A$57</c:f>
              <c:strCache>
                <c:ptCount val="1"/>
                <c:pt idx="0">
                  <c:v>Maximum</c:v>
                </c:pt>
              </c:strCache>
            </c:strRef>
          </c:tx>
          <c:spPr>
            <a:solidFill>
              <a:schemeClr val="dk1">
                <a:tint val="98500"/>
              </a:schemeClr>
            </a:solidFill>
            <a:ln>
              <a:noFill/>
            </a:ln>
            <a:effectLst/>
          </c:spPr>
          <c:invertIfNegative val="0"/>
          <c:cat>
            <c:numRef>
              <c:f>'Industry Summary Stats'!$B$53:$M$53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Stats'!$B$57:$M$57</c:f>
              <c:numCache>
                <c:formatCode>General</c:formatCode>
                <c:ptCount val="12"/>
                <c:pt idx="0">
                  <c:v>19.522471060054496</c:v>
                </c:pt>
                <c:pt idx="1">
                  <c:v>19.794687906552454</c:v>
                </c:pt>
                <c:pt idx="2">
                  <c:v>19.904428730842707</c:v>
                </c:pt>
                <c:pt idx="3">
                  <c:v>19.848294231404783</c:v>
                </c:pt>
                <c:pt idx="4">
                  <c:v>19.814436232169403</c:v>
                </c:pt>
                <c:pt idx="5">
                  <c:v>19.791789871108335</c:v>
                </c:pt>
                <c:pt idx="6">
                  <c:v>19.775577322510788</c:v>
                </c:pt>
                <c:pt idx="7">
                  <c:v>19.763397848932385</c:v>
                </c:pt>
                <c:pt idx="8">
                  <c:v>19.753913010200016</c:v>
                </c:pt>
                <c:pt idx="9">
                  <c:v>19.746317620114738</c:v>
                </c:pt>
                <c:pt idx="10">
                  <c:v>19.740098232019559</c:v>
                </c:pt>
                <c:pt idx="11">
                  <c:v>19.734911982443759</c:v>
                </c:pt>
              </c:numCache>
            </c:numRef>
          </c:val>
          <c:extLst>
            <c:ext xmlns:c16="http://schemas.microsoft.com/office/drawing/2014/chart" uri="{C3380CC4-5D6E-409C-BE32-E72D297353CC}">
              <c16:uniqueId val="{00000002-F05E-44BF-9AE5-A46B09504B13}"/>
            </c:ext>
          </c:extLst>
        </c:ser>
        <c:dLbls>
          <c:showLegendKey val="0"/>
          <c:showVal val="0"/>
          <c:showCatName val="0"/>
          <c:showSerName val="0"/>
          <c:showPercent val="0"/>
          <c:showBubbleSize val="0"/>
        </c:dLbls>
        <c:gapWidth val="219"/>
        <c:overlap val="-27"/>
        <c:axId val="758087488"/>
        <c:axId val="758086768"/>
      </c:barChart>
      <c:catAx>
        <c:axId val="7580874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8086768"/>
        <c:crosses val="autoZero"/>
        <c:auto val="1"/>
        <c:lblAlgn val="ctr"/>
        <c:lblOffset val="100"/>
        <c:noMultiLvlLbl val="0"/>
      </c:catAx>
      <c:valAx>
        <c:axId val="758086768"/>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Paybeck</a:t>
                </a:r>
                <a:r>
                  <a:rPr lang="en-US" baseline="0"/>
                  <a:t> Period (yr)</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808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'Industry Summary Stats'!$A$63</c:f>
              <c:strCache>
                <c:ptCount val="1"/>
                <c:pt idx="0">
                  <c:v>Minimum</c:v>
                </c:pt>
              </c:strCache>
            </c:strRef>
          </c:tx>
          <c:spPr>
            <a:solidFill>
              <a:schemeClr val="dk1">
                <a:tint val="75000"/>
              </a:schemeClr>
            </a:solidFill>
            <a:ln>
              <a:noFill/>
            </a:ln>
            <a:effectLst/>
          </c:spPr>
          <c:invertIfNegative val="0"/>
          <c:cat>
            <c:numRef>
              <c:f>'Industry Summary Stats'!$B$60:$M$60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Stats'!$B$63:$M$63</c:f>
              <c:numCache>
                <c:formatCode>General</c:formatCode>
                <c:ptCount val="12"/>
                <c:pt idx="0">
                  <c:v>5.7692366798088255</c:v>
                </c:pt>
                <c:pt idx="1">
                  <c:v>5.7575459194188845</c:v>
                </c:pt>
                <c:pt idx="2">
                  <c:v>5.7534319883248379</c:v>
                </c:pt>
                <c:pt idx="3">
                  <c:v>5.7513317662016092</c:v>
                </c:pt>
                <c:pt idx="4">
                  <c:v>5.7500574400399733</c:v>
                </c:pt>
                <c:pt idx="5">
                  <c:v>5.749201892069661</c:v>
                </c:pt>
                <c:pt idx="6">
                  <c:v>5.7485878222602231</c:v>
                </c:pt>
                <c:pt idx="7">
                  <c:v>5.7481256385667781</c:v>
                </c:pt>
                <c:pt idx="8">
                  <c:v>5.7477651910718688</c:v>
                </c:pt>
                <c:pt idx="9">
                  <c:v>5.7474762189297888</c:v>
                </c:pt>
                <c:pt idx="10">
                  <c:v>5.7472393799499431</c:v>
                </c:pt>
                <c:pt idx="11">
                  <c:v>5.7470417335012121</c:v>
                </c:pt>
              </c:numCache>
            </c:numRef>
          </c:val>
          <c:extLst>
            <c:ext xmlns:c16="http://schemas.microsoft.com/office/drawing/2014/chart" uri="{C3380CC4-5D6E-409C-BE32-E72D297353CC}">
              <c16:uniqueId val="{00000000-AEC1-4906-B1EF-050520D43B59}"/>
            </c:ext>
          </c:extLst>
        </c:ser>
        <c:ser>
          <c:idx val="0"/>
          <c:order val="1"/>
          <c:tx>
            <c:strRef>
              <c:f>'Industry Summary Stats'!$A$61</c:f>
              <c:strCache>
                <c:ptCount val="1"/>
                <c:pt idx="0">
                  <c:v>Mean ± SD</c:v>
                </c:pt>
              </c:strCache>
            </c:strRef>
          </c:tx>
          <c:spPr>
            <a:solidFill>
              <a:schemeClr val="dk1">
                <a:tint val="88500"/>
              </a:schemeClr>
            </a:solidFill>
            <a:ln>
              <a:noFill/>
            </a:ln>
            <a:effectLst/>
          </c:spPr>
          <c:invertIfNegative val="0"/>
          <c:errBars>
            <c:errBarType val="both"/>
            <c:errValType val="cust"/>
            <c:noEndCap val="0"/>
            <c:plus>
              <c:numRef>
                <c:f>'Industry Summary Stats'!$B$62:$M$62</c:f>
                <c:numCache>
                  <c:formatCode>General</c:formatCode>
                  <c:ptCount val="12"/>
                  <c:pt idx="0">
                    <c:v>3.1358932903106882</c:v>
                  </c:pt>
                  <c:pt idx="1">
                    <c:v>3.1744109608346855</c:v>
                  </c:pt>
                  <c:pt idx="2">
                    <c:v>3.2134340472100802</c:v>
                  </c:pt>
                  <c:pt idx="3">
                    <c:v>3.2205827936717029</c:v>
                  </c:pt>
                  <c:pt idx="4">
                    <c:v>3.2252575464444768</c:v>
                  </c:pt>
                  <c:pt idx="5">
                    <c:v>3.228635871175042</c:v>
                  </c:pt>
                  <c:pt idx="6">
                    <c:v>3.231156750903462</c:v>
                  </c:pt>
                  <c:pt idx="7">
                    <c:v>3.2330197161491898</c:v>
                  </c:pt>
                  <c:pt idx="8">
                    <c:v>3.2344751444325972</c:v>
                  </c:pt>
                  <c:pt idx="9">
                    <c:v>3.2356566180432949</c:v>
                  </c:pt>
                  <c:pt idx="10">
                    <c:v>3.2366324204270658</c:v>
                  </c:pt>
                  <c:pt idx="11">
                    <c:v>3.250796069336102</c:v>
                  </c:pt>
                </c:numCache>
              </c:numRef>
            </c:plus>
            <c:minus>
              <c:numRef>
                <c:f>'Industry Summary Stats'!$B$62:$M$62</c:f>
                <c:numCache>
                  <c:formatCode>General</c:formatCode>
                  <c:ptCount val="12"/>
                  <c:pt idx="0">
                    <c:v>3.1358932903106882</c:v>
                  </c:pt>
                  <c:pt idx="1">
                    <c:v>3.1744109608346855</c:v>
                  </c:pt>
                  <c:pt idx="2">
                    <c:v>3.2134340472100802</c:v>
                  </c:pt>
                  <c:pt idx="3">
                    <c:v>3.2205827936717029</c:v>
                  </c:pt>
                  <c:pt idx="4">
                    <c:v>3.2252575464444768</c:v>
                  </c:pt>
                  <c:pt idx="5">
                    <c:v>3.228635871175042</c:v>
                  </c:pt>
                  <c:pt idx="6">
                    <c:v>3.231156750903462</c:v>
                  </c:pt>
                  <c:pt idx="7">
                    <c:v>3.2330197161491898</c:v>
                  </c:pt>
                  <c:pt idx="8">
                    <c:v>3.2344751444325972</c:v>
                  </c:pt>
                  <c:pt idx="9">
                    <c:v>3.2356566180432949</c:v>
                  </c:pt>
                  <c:pt idx="10">
                    <c:v>3.2366324204270658</c:v>
                  </c:pt>
                  <c:pt idx="11">
                    <c:v>3.250796069336102</c:v>
                  </c:pt>
                </c:numCache>
              </c:numRef>
            </c:minus>
            <c:spPr>
              <a:noFill/>
              <a:ln w="9525" cap="flat" cmpd="sng" algn="ctr">
                <a:solidFill>
                  <a:schemeClr val="tx1">
                    <a:lumMod val="65000"/>
                    <a:lumOff val="35000"/>
                  </a:schemeClr>
                </a:solidFill>
                <a:round/>
              </a:ln>
              <a:effectLst/>
            </c:spPr>
          </c:errBars>
          <c:cat>
            <c:numRef>
              <c:f>'Industry Summary Stats'!$B$60:$M$60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Stats'!$B$61:$M$61</c:f>
              <c:numCache>
                <c:formatCode>General</c:formatCode>
                <c:ptCount val="12"/>
                <c:pt idx="0">
                  <c:v>12.862105416550877</c:v>
                </c:pt>
                <c:pt idx="1">
                  <c:v>12.804173792533119</c:v>
                </c:pt>
                <c:pt idx="2">
                  <c:v>12.806161251680875</c:v>
                </c:pt>
                <c:pt idx="3">
                  <c:v>12.792223742483134</c:v>
                </c:pt>
                <c:pt idx="4">
                  <c:v>12.783895350262775</c:v>
                </c:pt>
                <c:pt idx="5">
                  <c:v>12.778445352582111</c:v>
                </c:pt>
                <c:pt idx="6">
                  <c:v>12.774563399147793</c:v>
                </c:pt>
                <c:pt idx="7">
                  <c:v>12.771628415819356</c:v>
                </c:pt>
                <c:pt idx="8">
                  <c:v>12.769322923262083</c:v>
                </c:pt>
                <c:pt idx="9">
                  <c:v>12.767477823217579</c:v>
                </c:pt>
                <c:pt idx="10">
                  <c:v>12.7659750163604</c:v>
                </c:pt>
                <c:pt idx="11">
                  <c:v>12.779718797192768</c:v>
                </c:pt>
              </c:numCache>
            </c:numRef>
          </c:val>
          <c:extLst>
            <c:ext xmlns:c16="http://schemas.microsoft.com/office/drawing/2014/chart" uri="{C3380CC4-5D6E-409C-BE32-E72D297353CC}">
              <c16:uniqueId val="{00000001-AEC1-4906-B1EF-050520D43B59}"/>
            </c:ext>
          </c:extLst>
        </c:ser>
        <c:ser>
          <c:idx val="3"/>
          <c:order val="2"/>
          <c:tx>
            <c:strRef>
              <c:f>'Industry Summary Stats'!$A$64</c:f>
              <c:strCache>
                <c:ptCount val="1"/>
                <c:pt idx="0">
                  <c:v>Maximum</c:v>
                </c:pt>
              </c:strCache>
            </c:strRef>
          </c:tx>
          <c:spPr>
            <a:solidFill>
              <a:schemeClr val="dk1">
                <a:tint val="98500"/>
              </a:schemeClr>
            </a:solidFill>
            <a:ln>
              <a:noFill/>
            </a:ln>
            <a:effectLst/>
          </c:spPr>
          <c:invertIfNegative val="0"/>
          <c:cat>
            <c:numRef>
              <c:f>'Industry Summary Stats'!$B$60:$M$60</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Stats'!$B$64:$M$64</c:f>
              <c:numCache>
                <c:formatCode>General</c:formatCode>
                <c:ptCount val="12"/>
                <c:pt idx="0">
                  <c:v>19.965414890769992</c:v>
                </c:pt>
                <c:pt idx="1">
                  <c:v>19.952230021732319</c:v>
                </c:pt>
                <c:pt idx="2">
                  <c:v>19.997466631204912</c:v>
                </c:pt>
                <c:pt idx="3">
                  <c:v>19.981661052888725</c:v>
                </c:pt>
                <c:pt idx="4">
                  <c:v>19.972123873627876</c:v>
                </c:pt>
                <c:pt idx="5">
                  <c:v>19.965743164625668</c:v>
                </c:pt>
                <c:pt idx="6">
                  <c:v>19.961174400503563</c:v>
                </c:pt>
                <c:pt idx="7">
                  <c:v>19.957741729515902</c:v>
                </c:pt>
                <c:pt idx="8">
                  <c:v>19.955068252155918</c:v>
                </c:pt>
                <c:pt idx="9">
                  <c:v>19.952927184133653</c:v>
                </c:pt>
                <c:pt idx="10">
                  <c:v>19.951173887508624</c:v>
                </c:pt>
                <c:pt idx="11">
                  <c:v>19.994954208871821</c:v>
                </c:pt>
              </c:numCache>
            </c:numRef>
          </c:val>
          <c:extLst>
            <c:ext xmlns:c16="http://schemas.microsoft.com/office/drawing/2014/chart" uri="{C3380CC4-5D6E-409C-BE32-E72D297353CC}">
              <c16:uniqueId val="{00000002-AEC1-4906-B1EF-050520D43B59}"/>
            </c:ext>
          </c:extLst>
        </c:ser>
        <c:dLbls>
          <c:showLegendKey val="0"/>
          <c:showVal val="0"/>
          <c:showCatName val="0"/>
          <c:showSerName val="0"/>
          <c:showPercent val="0"/>
          <c:showBubbleSize val="0"/>
        </c:dLbls>
        <c:gapWidth val="219"/>
        <c:overlap val="-27"/>
        <c:axId val="951005856"/>
        <c:axId val="951001536"/>
      </c:barChart>
      <c:catAx>
        <c:axId val="95100585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1001536"/>
        <c:crosses val="autoZero"/>
        <c:auto val="1"/>
        <c:lblAlgn val="ctr"/>
        <c:lblOffset val="100"/>
        <c:noMultiLvlLbl val="0"/>
      </c:catAx>
      <c:valAx>
        <c:axId val="951001536"/>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Payback Period (yr)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1005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Sheet2!$A$19</c:f>
              <c:strCache>
                <c:ptCount val="1"/>
                <c:pt idx="0">
                  <c:v>Retrofit</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Sheet2!$B$19:$M$19</c:f>
              <c:numCache>
                <c:formatCode>_("$"* #,##0.00_);_("$"* \(#,##0.00\);_("$"* "-"??_);_(@_)</c:formatCode>
                <c:ptCount val="12"/>
                <c:pt idx="0">
                  <c:v>708062.46465999947</c:v>
                </c:pt>
                <c:pt idx="1">
                  <c:v>1446627.3038199996</c:v>
                </c:pt>
                <c:pt idx="2">
                  <c:v>2185167.4304200001</c:v>
                </c:pt>
                <c:pt idx="3">
                  <c:v>2923697.8509199996</c:v>
                </c:pt>
                <c:pt idx="4">
                  <c:v>3662225.2515999996</c:v>
                </c:pt>
                <c:pt idx="5">
                  <c:v>4400750.5386400009</c:v>
                </c:pt>
                <c:pt idx="6">
                  <c:v>5139275.5998000046</c:v>
                </c:pt>
                <c:pt idx="7">
                  <c:v>5877800.179600006</c:v>
                </c:pt>
                <c:pt idx="8">
                  <c:v>6616324.333379996</c:v>
                </c:pt>
                <c:pt idx="9">
                  <c:v>7354848.2686400041</c:v>
                </c:pt>
                <c:pt idx="10">
                  <c:v>8093372.1483400008</c:v>
                </c:pt>
                <c:pt idx="11">
                  <c:v>8831896.0277600046</c:v>
                </c:pt>
              </c:numCache>
            </c:numRef>
          </c:val>
          <c:smooth val="0"/>
          <c:extLst>
            <c:ext xmlns:c16="http://schemas.microsoft.com/office/drawing/2014/chart" uri="{C3380CC4-5D6E-409C-BE32-E72D297353CC}">
              <c16:uniqueId val="{00000000-9C87-469B-91BA-A3989FEB51C3}"/>
            </c:ext>
          </c:extLst>
        </c:ser>
        <c:ser>
          <c:idx val="1"/>
          <c:order val="1"/>
          <c:tx>
            <c:strRef>
              <c:f>Sheet2!$A$20</c:f>
              <c:strCache>
                <c:ptCount val="1"/>
                <c:pt idx="0">
                  <c:v>Add-on</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Sheet2!$B$20:$M$20</c:f>
              <c:numCache>
                <c:formatCode>_("$"* #,##0.00_);_("$"* \(#,##0.00\);_("$"* "-"??_);_(@_)</c:formatCode>
                <c:ptCount val="12"/>
                <c:pt idx="0">
                  <c:v>478422.3801999999</c:v>
                </c:pt>
                <c:pt idx="1">
                  <c:v>987258.0818599998</c:v>
                </c:pt>
                <c:pt idx="2">
                  <c:v>1496065.0676200006</c:v>
                </c:pt>
                <c:pt idx="3">
                  <c:v>2004865.0652599982</c:v>
                </c:pt>
                <c:pt idx="4">
                  <c:v>2513660.1041399995</c:v>
                </c:pt>
                <c:pt idx="5">
                  <c:v>3022451.0365000013</c:v>
                </c:pt>
                <c:pt idx="6">
                  <c:v>3531240.7467599958</c:v>
                </c:pt>
                <c:pt idx="7">
                  <c:v>4040029.8263399992</c:v>
                </c:pt>
                <c:pt idx="8">
                  <c:v>4548818.3935799981</c:v>
                </c:pt>
                <c:pt idx="9">
                  <c:v>5057606.4760399992</c:v>
                </c:pt>
                <c:pt idx="10">
                  <c:v>5566394.0860200021</c:v>
                </c:pt>
                <c:pt idx="11">
                  <c:v>6075181.5945400018</c:v>
                </c:pt>
              </c:numCache>
            </c:numRef>
          </c:val>
          <c:smooth val="0"/>
          <c:extLst>
            <c:ext xmlns:c16="http://schemas.microsoft.com/office/drawing/2014/chart" uri="{C3380CC4-5D6E-409C-BE32-E72D297353CC}">
              <c16:uniqueId val="{00000001-9C87-469B-91BA-A3989FEB51C3}"/>
            </c:ext>
          </c:extLst>
        </c:ser>
        <c:ser>
          <c:idx val="2"/>
          <c:order val="2"/>
          <c:tx>
            <c:strRef>
              <c:f>Sheet2!$A$21</c:f>
              <c:strCache>
                <c:ptCount val="1"/>
                <c:pt idx="0">
                  <c:v>New barn</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Sheet2!$B$18:$M$18</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Sheet2!$B$21:$M$21</c:f>
              <c:numCache>
                <c:formatCode>_("$"* #,##0.00_);_("$"* \(#,##0.00\);_("$"* "-"??_);_(@_)</c:formatCode>
                <c:ptCount val="12"/>
                <c:pt idx="0">
                  <c:v>18559.902380000007</c:v>
                </c:pt>
                <c:pt idx="1">
                  <c:v>67284.31011999998</c:v>
                </c:pt>
                <c:pt idx="2">
                  <c:v>115961.81041999997</c:v>
                </c:pt>
                <c:pt idx="3">
                  <c:v>164626.81901999976</c:v>
                </c:pt>
                <c:pt idx="4">
                  <c:v>213286.8703999999</c:v>
                </c:pt>
                <c:pt idx="5">
                  <c:v>261944.86300000054</c:v>
                </c:pt>
                <c:pt idx="6">
                  <c:v>310601.81786000007</c:v>
                </c:pt>
                <c:pt idx="7">
                  <c:v>359257.69526000007</c:v>
                </c:pt>
                <c:pt idx="8">
                  <c:v>407913.43893999967</c:v>
                </c:pt>
                <c:pt idx="9">
                  <c:v>456569.12790000031</c:v>
                </c:pt>
                <c:pt idx="10">
                  <c:v>505224.79260000051</c:v>
                </c:pt>
                <c:pt idx="11">
                  <c:v>553880.43194000016</c:v>
                </c:pt>
              </c:numCache>
            </c:numRef>
          </c:val>
          <c:smooth val="0"/>
          <c:extLst>
            <c:ext xmlns:c16="http://schemas.microsoft.com/office/drawing/2014/chart" uri="{C3380CC4-5D6E-409C-BE32-E72D297353CC}">
              <c16:uniqueId val="{00000002-9C87-469B-91BA-A3989FEB51C3}"/>
            </c:ext>
          </c:extLst>
        </c:ser>
        <c:dLbls>
          <c:showLegendKey val="0"/>
          <c:showVal val="0"/>
          <c:showCatName val="0"/>
          <c:showSerName val="0"/>
          <c:showPercent val="0"/>
          <c:showBubbleSize val="0"/>
        </c:dLbls>
        <c:marker val="1"/>
        <c:smooth val="0"/>
        <c:axId val="694207656"/>
        <c:axId val="694208736"/>
      </c:lineChart>
      <c:catAx>
        <c:axId val="69420765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Robots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4208736"/>
        <c:crosses val="autoZero"/>
        <c:auto val="1"/>
        <c:lblAlgn val="ctr"/>
        <c:lblOffset val="100"/>
        <c:noMultiLvlLbl val="0"/>
      </c:catAx>
      <c:valAx>
        <c:axId val="694208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Net Presnt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_(&quot;$&quot;* #,##0_);_(&quot;$&quot;* \(#,##0\);_(&quot;$&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4207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'Industry Summary Stats'!$A$67</c:f>
              <c:strCache>
                <c:ptCount val="1"/>
                <c:pt idx="0">
                  <c:v>Retrofit</c:v>
                </c:pt>
              </c:strCache>
            </c:strRef>
          </c:tx>
          <c:spPr>
            <a:ln w="28575" cap="rnd">
              <a:solidFill>
                <a:schemeClr val="dk1">
                  <a:tint val="88500"/>
                </a:schemeClr>
              </a:solidFill>
              <a:round/>
            </a:ln>
            <a:effectLst/>
          </c:spPr>
          <c:marker>
            <c:symbol val="none"/>
          </c:marker>
          <c:cat>
            <c:numRef>
              <c:f>'Industry Summary Stats'!$B$66:$M$66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Stats'!$B$67:$M$67</c:f>
              <c:numCache>
                <c:formatCode>General</c:formatCode>
                <c:ptCount val="12"/>
                <c:pt idx="0">
                  <c:v>0.86578085400000004</c:v>
                </c:pt>
                <c:pt idx="1">
                  <c:v>0.89551989799999998</c:v>
                </c:pt>
                <c:pt idx="2">
                  <c:v>0.94510196899999999</c:v>
                </c:pt>
                <c:pt idx="3">
                  <c:v>0.90721988399999998</c:v>
                </c:pt>
                <c:pt idx="4">
                  <c:v>0.96573286199999997</c:v>
                </c:pt>
                <c:pt idx="5">
                  <c:v>0.79347768299999999</c:v>
                </c:pt>
                <c:pt idx="6">
                  <c:v>0.93005984100000005</c:v>
                </c:pt>
                <c:pt idx="7">
                  <c:v>0.92441557500000004</c:v>
                </c:pt>
                <c:pt idx="8">
                  <c:v>0.91363758500000003</c:v>
                </c:pt>
                <c:pt idx="9">
                  <c:v>0.90968208900000003</c:v>
                </c:pt>
                <c:pt idx="10">
                  <c:v>0.91206256900000005</c:v>
                </c:pt>
                <c:pt idx="11">
                  <c:v>0.91313482499999998</c:v>
                </c:pt>
              </c:numCache>
            </c:numRef>
          </c:val>
          <c:smooth val="0"/>
          <c:extLst>
            <c:ext xmlns:c16="http://schemas.microsoft.com/office/drawing/2014/chart" uri="{C3380CC4-5D6E-409C-BE32-E72D297353CC}">
              <c16:uniqueId val="{00000000-754E-4F7A-9AD4-C7E330FC6946}"/>
            </c:ext>
          </c:extLst>
        </c:ser>
        <c:ser>
          <c:idx val="1"/>
          <c:order val="1"/>
          <c:tx>
            <c:strRef>
              <c:f>'Industry Summary Stats'!$A$68</c:f>
              <c:strCache>
                <c:ptCount val="1"/>
                <c:pt idx="0">
                  <c:v>Add-on</c:v>
                </c:pt>
              </c:strCache>
            </c:strRef>
          </c:tx>
          <c:spPr>
            <a:ln w="28575" cap="rnd">
              <a:solidFill>
                <a:schemeClr val="dk1">
                  <a:tint val="55000"/>
                </a:schemeClr>
              </a:solidFill>
              <a:round/>
            </a:ln>
            <a:effectLst/>
          </c:spPr>
          <c:marker>
            <c:symbol val="none"/>
          </c:marker>
          <c:cat>
            <c:numRef>
              <c:f>'Industry Summary Stats'!$B$66:$M$66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Stats'!$B$68:$M$68</c:f>
              <c:numCache>
                <c:formatCode>General</c:formatCode>
                <c:ptCount val="12"/>
                <c:pt idx="0">
                  <c:v>0.70359026301617356</c:v>
                </c:pt>
                <c:pt idx="1">
                  <c:v>0.72282951061146161</c:v>
                </c:pt>
                <c:pt idx="2">
                  <c:v>1.5753171157444179</c:v>
                </c:pt>
                <c:pt idx="3">
                  <c:v>0.52767397113915293</c:v>
                </c:pt>
                <c:pt idx="4">
                  <c:v>0.54611670069731855</c:v>
                </c:pt>
                <c:pt idx="5">
                  <c:v>0.56452062500090894</c:v>
                </c:pt>
                <c:pt idx="6">
                  <c:v>0.58898454024461988</c:v>
                </c:pt>
                <c:pt idx="7">
                  <c:v>1.0614275591507139</c:v>
                </c:pt>
                <c:pt idx="8">
                  <c:v>0.81022631515552379</c:v>
                </c:pt>
                <c:pt idx="9">
                  <c:v>0.83250971373426708</c:v>
                </c:pt>
                <c:pt idx="10">
                  <c:v>0.96108625612595022</c:v>
                </c:pt>
                <c:pt idx="11">
                  <c:v>1.6493722869141625</c:v>
                </c:pt>
              </c:numCache>
            </c:numRef>
          </c:val>
          <c:smooth val="0"/>
          <c:extLst>
            <c:ext xmlns:c16="http://schemas.microsoft.com/office/drawing/2014/chart" uri="{C3380CC4-5D6E-409C-BE32-E72D297353CC}">
              <c16:uniqueId val="{00000001-754E-4F7A-9AD4-C7E330FC6946}"/>
            </c:ext>
          </c:extLst>
        </c:ser>
        <c:ser>
          <c:idx val="2"/>
          <c:order val="2"/>
          <c:tx>
            <c:strRef>
              <c:f>'Industry Summary Stats'!$A$69</c:f>
              <c:strCache>
                <c:ptCount val="1"/>
                <c:pt idx="0">
                  <c:v>New barn</c:v>
                </c:pt>
              </c:strCache>
            </c:strRef>
          </c:tx>
          <c:spPr>
            <a:ln w="28575" cap="rnd">
              <a:solidFill>
                <a:schemeClr val="dk1">
                  <a:tint val="75000"/>
                </a:schemeClr>
              </a:solidFill>
              <a:round/>
            </a:ln>
            <a:effectLst/>
          </c:spPr>
          <c:marker>
            <c:symbol val="none"/>
          </c:marker>
          <c:cat>
            <c:numRef>
              <c:f>'Industry Summary Stats'!$B$66:$M$66</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'Industry Summary Stats'!$B$69:$M$69</c:f>
              <c:numCache>
                <c:formatCode>General</c:formatCode>
                <c:ptCount val="12"/>
                <c:pt idx="0">
                  <c:v>0.11391299312740621</c:v>
                </c:pt>
                <c:pt idx="1">
                  <c:v>0.12359964623107966</c:v>
                </c:pt>
                <c:pt idx="2">
                  <c:v>0.13288138591438201</c:v>
                </c:pt>
                <c:pt idx="3">
                  <c:v>0.18862809499170496</c:v>
                </c:pt>
                <c:pt idx="4">
                  <c:v>0.16295288879242001</c:v>
                </c:pt>
                <c:pt idx="5">
                  <c:v>0.15789662039626359</c:v>
                </c:pt>
                <c:pt idx="6">
                  <c:v>0.15890097144946772</c:v>
                </c:pt>
                <c:pt idx="7">
                  <c:v>0.15617183194681766</c:v>
                </c:pt>
                <c:pt idx="8">
                  <c:v>0.15686841520405084</c:v>
                </c:pt>
                <c:pt idx="9">
                  <c:v>0.15758842259727465</c:v>
                </c:pt>
                <c:pt idx="10">
                  <c:v>0.15827816286713306</c:v>
                </c:pt>
                <c:pt idx="11">
                  <c:v>0.15891985394198563</c:v>
                </c:pt>
              </c:numCache>
            </c:numRef>
          </c:val>
          <c:smooth val="0"/>
          <c:extLst>
            <c:ext xmlns:c16="http://schemas.microsoft.com/office/drawing/2014/chart" uri="{C3380CC4-5D6E-409C-BE32-E72D297353CC}">
              <c16:uniqueId val="{00000002-754E-4F7A-9AD4-C7E330FC6946}"/>
            </c:ext>
          </c:extLst>
        </c:ser>
        <c:dLbls>
          <c:showLegendKey val="0"/>
          <c:showVal val="0"/>
          <c:showCatName val="0"/>
          <c:showSerName val="0"/>
          <c:showPercent val="0"/>
          <c:showBubbleSize val="0"/>
        </c:dLbls>
        <c:smooth val="0"/>
        <c:axId val="919095664"/>
        <c:axId val="919096024"/>
      </c:lineChart>
      <c:catAx>
        <c:axId val="91909566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9096024"/>
        <c:crosses val="autoZero"/>
        <c:auto val="1"/>
        <c:lblAlgn val="ctr"/>
        <c:lblOffset val="100"/>
        <c:noMultiLvlLbl val="0"/>
      </c:catAx>
      <c:valAx>
        <c:axId val="919096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Internal Rate of Return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909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Sheet2!$A$33</c:f>
              <c:strCache>
                <c:ptCount val="1"/>
                <c:pt idx="0">
                  <c:v>Retrofit</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Sheet2!$B$33:$M$33</c:f>
              <c:numCache>
                <c:formatCode>General</c:formatCode>
                <c:ptCount val="12"/>
                <c:pt idx="0">
                  <c:v>7.7794129286524036</c:v>
                </c:pt>
                <c:pt idx="1">
                  <c:v>7.5739368374756539</c:v>
                </c:pt>
                <c:pt idx="2">
                  <c:v>7.5055490864538248</c:v>
                </c:pt>
                <c:pt idx="3">
                  <c:v>7.4711835896695042</c:v>
                </c:pt>
                <c:pt idx="4">
                  <c:v>7.4504257244212635</c:v>
                </c:pt>
                <c:pt idx="5">
                  <c:v>7.4365800944735181</c:v>
                </c:pt>
                <c:pt idx="6">
                  <c:v>7.426689965476303</c:v>
                </c:pt>
                <c:pt idx="7">
                  <c:v>7.4192251509291847</c:v>
                </c:pt>
                <c:pt idx="8">
                  <c:v>7.4134004985166886</c:v>
                </c:pt>
                <c:pt idx="9">
                  <c:v>7.408738100252684</c:v>
                </c:pt>
                <c:pt idx="10">
                  <c:v>7.4049247714584263</c:v>
                </c:pt>
                <c:pt idx="11">
                  <c:v>7.4017531945778368</c:v>
                </c:pt>
              </c:numCache>
            </c:numRef>
          </c:val>
          <c:smooth val="0"/>
          <c:extLst>
            <c:ext xmlns:c16="http://schemas.microsoft.com/office/drawing/2014/chart" uri="{C3380CC4-5D6E-409C-BE32-E72D297353CC}">
              <c16:uniqueId val="{00000000-0701-467C-9B64-E83833FB0DBA}"/>
            </c:ext>
          </c:extLst>
        </c:ser>
        <c:ser>
          <c:idx val="1"/>
          <c:order val="1"/>
          <c:tx>
            <c:strRef>
              <c:f>Sheet2!$A$34</c:f>
              <c:strCache>
                <c:ptCount val="1"/>
                <c:pt idx="0">
                  <c:v>Add-on</c:v>
                </c:pt>
              </c:strCache>
            </c:strRef>
          </c:tx>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Sheet2!$B$34:$M$34</c:f>
              <c:numCache>
                <c:formatCode>General</c:formatCode>
                <c:ptCount val="12"/>
                <c:pt idx="0">
                  <c:v>9.5711185954398239</c:v>
                </c:pt>
                <c:pt idx="1">
                  <c:v>9.431020832288139</c:v>
                </c:pt>
                <c:pt idx="2">
                  <c:v>9.3997292015034191</c:v>
                </c:pt>
                <c:pt idx="3">
                  <c:v>9.3734715774063666</c:v>
                </c:pt>
                <c:pt idx="4">
                  <c:v>9.3577592620240964</c:v>
                </c:pt>
                <c:pt idx="5">
                  <c:v>9.3473790778819996</c:v>
                </c:pt>
                <c:pt idx="6">
                  <c:v>9.3399936740142468</c:v>
                </c:pt>
                <c:pt idx="7">
                  <c:v>9.3344671592925366</c:v>
                </c:pt>
                <c:pt idx="8">
                  <c:v>9.3301680716360273</c:v>
                </c:pt>
                <c:pt idx="9">
                  <c:v>9.3267307091806888</c:v>
                </c:pt>
                <c:pt idx="10">
                  <c:v>9.3239200197774998</c:v>
                </c:pt>
                <c:pt idx="11">
                  <c:v>9.3215842131789479</c:v>
                </c:pt>
              </c:numCache>
            </c:numRef>
          </c:val>
          <c:smooth val="0"/>
          <c:extLst>
            <c:ext xmlns:c16="http://schemas.microsoft.com/office/drawing/2014/chart" uri="{C3380CC4-5D6E-409C-BE32-E72D297353CC}">
              <c16:uniqueId val="{00000001-0701-467C-9B64-E83833FB0DBA}"/>
            </c:ext>
          </c:extLst>
        </c:ser>
        <c:ser>
          <c:idx val="2"/>
          <c:order val="2"/>
          <c:tx>
            <c:strRef>
              <c:f>Sheet2!$A$35</c:f>
              <c:strCache>
                <c:ptCount val="1"/>
                <c:pt idx="0">
                  <c:v>New barn</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Sheet2!$B$32:$M$32</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Sheet2!$B$35:$M$35</c:f>
              <c:numCache>
                <c:formatCode>General</c:formatCode>
                <c:ptCount val="12"/>
                <c:pt idx="0">
                  <c:v>12.862105416550877</c:v>
                </c:pt>
                <c:pt idx="1">
                  <c:v>12.804173792533119</c:v>
                </c:pt>
                <c:pt idx="2">
                  <c:v>12.806161251680875</c:v>
                </c:pt>
                <c:pt idx="3">
                  <c:v>12.792223742483134</c:v>
                </c:pt>
                <c:pt idx="4">
                  <c:v>12.783895350262775</c:v>
                </c:pt>
                <c:pt idx="5">
                  <c:v>12.778445352582111</c:v>
                </c:pt>
                <c:pt idx="6">
                  <c:v>12.774563399147793</c:v>
                </c:pt>
                <c:pt idx="7">
                  <c:v>12.771628415819356</c:v>
                </c:pt>
                <c:pt idx="8">
                  <c:v>12.769322923262083</c:v>
                </c:pt>
                <c:pt idx="9">
                  <c:v>12.767477823217579</c:v>
                </c:pt>
                <c:pt idx="10">
                  <c:v>12.7659750163604</c:v>
                </c:pt>
                <c:pt idx="11">
                  <c:v>12.779718797192768</c:v>
                </c:pt>
              </c:numCache>
            </c:numRef>
          </c:val>
          <c:smooth val="0"/>
          <c:extLst>
            <c:ext xmlns:c16="http://schemas.microsoft.com/office/drawing/2014/chart" uri="{C3380CC4-5D6E-409C-BE32-E72D297353CC}">
              <c16:uniqueId val="{00000002-0701-467C-9B64-E83833FB0DBA}"/>
            </c:ext>
          </c:extLst>
        </c:ser>
        <c:dLbls>
          <c:showLegendKey val="0"/>
          <c:showVal val="0"/>
          <c:showCatName val="0"/>
          <c:showSerName val="0"/>
          <c:showPercent val="0"/>
          <c:showBubbleSize val="0"/>
        </c:dLbls>
        <c:marker val="1"/>
        <c:smooth val="0"/>
        <c:axId val="794460200"/>
        <c:axId val="794458040"/>
      </c:lineChart>
      <c:catAx>
        <c:axId val="79446020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Number of AMS </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58040"/>
        <c:crosses val="autoZero"/>
        <c:auto val="1"/>
        <c:lblAlgn val="ctr"/>
        <c:lblOffset val="100"/>
        <c:noMultiLvlLbl val="0"/>
      </c:catAx>
      <c:valAx>
        <c:axId val="794458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Years to Payback (yr)</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4460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126</Pages>
  <Words>60686</Words>
  <Characters>345911</Characters>
  <Application>Microsoft Office Word</Application>
  <DocSecurity>0</DocSecurity>
  <Lines>2882</Lines>
  <Paragraphs>811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405786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2023-08-04T17:06:00Z</dcterms:created>
  <dcterms:modified xsi:type="dcterms:W3CDTF">2023-08-04T19:34:00Z</dcterms:modified>
</cp:coreProperties>
</file>