
<file path=[Content_Types].xml><?xml version="1.0" encoding="utf-8"?>
<Types xmlns="http://schemas.openxmlformats.org/package/2006/content-types">
  <Override PartName="/word/footnotes.xml" ContentType="application/vnd.openxmlformats-officedocument.wordprocessingml.footnotes+xml"/>
  <Default Extension="bin" ContentType="application/vnd.openxmlformats-officedocument.oleObject"/>
  <Default Extension="png" ContentType="image/png"/>
  <Override PartName="/word/diagrams/quickStyle1.xml" ContentType="application/vnd.openxmlformats-officedocument.drawingml.diagramStyle+xml"/>
  <Override PartName="/customXml/itemProps1.xml" ContentType="application/vnd.openxmlformats-officedocument.customXmlProperties+xml"/>
  <Override PartName="/word/diagrams/data1.xml" ContentType="application/vnd.openxmlformats-officedocument.drawingml.diagramData+xml"/>
  <Default Extension="wmf" ContentType="image/x-wmf"/>
  <Override PartName="/word/comments.xml" ContentType="application/vnd.openxmlformats-officedocument.wordprocessingml.comments+xml"/>
  <Default Extension="jpeg" ContentType="image/jpeg"/>
  <Override PartName="/word/diagrams/colors1.xml" ContentType="application/vnd.openxmlformats-officedocument.drawingml.diagramColor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diagrams/drawing1.xml" ContentType="application/vnd.ms-office.drawingml.diagramDrawing+xml"/>
  <Override PartName="/word/footer1.xml" ContentType="application/vnd.openxmlformats-officedocument.wordprocessingml.footer+xml"/>
  <Default Extension="tiff" ContentType="image/tiff"/>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diagrams/layout1.xml" ContentType="application/vnd.openxmlformats-officedocument.drawingml.diagramLayout+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E32F5" w:rsidRDefault="000E32F5" w:rsidP="00387656">
      <w:pPr>
        <w:pStyle w:val="Title"/>
      </w:pPr>
      <w:r>
        <w:t xml:space="preserve">Two Studies on Controlling the Outflow from Sediment Basins: </w:t>
      </w:r>
    </w:p>
    <w:p w:rsidR="00F51307" w:rsidRDefault="000E32F5" w:rsidP="00387656">
      <w:pPr>
        <w:pStyle w:val="Title"/>
      </w:pPr>
      <w:r>
        <w:t xml:space="preserve">1) </w:t>
      </w:r>
      <w:r w:rsidR="0082545A">
        <w:t>Develop</w:t>
      </w:r>
      <w:r>
        <w:t>ing</w:t>
      </w:r>
      <w:r w:rsidR="0082545A">
        <w:t xml:space="preserve"> Discharge Coefficients for </w:t>
      </w:r>
    </w:p>
    <w:p w:rsidR="000E32F5" w:rsidRDefault="0082545A" w:rsidP="00387656">
      <w:pPr>
        <w:pStyle w:val="Title"/>
      </w:pPr>
      <w:r>
        <w:t>Circula</w:t>
      </w:r>
      <w:bookmarkStart w:id="0" w:name="_GoBack"/>
      <w:bookmarkEnd w:id="0"/>
      <w:r>
        <w:t xml:space="preserve">r Orifices </w:t>
      </w:r>
      <w:r w:rsidR="000E32F5">
        <w:t xml:space="preserve">in </w:t>
      </w:r>
      <w:r>
        <w:t>Round Riser Pipes</w:t>
      </w:r>
      <w:r w:rsidR="000E32F5">
        <w:t xml:space="preserve">, </w:t>
      </w:r>
      <w:r>
        <w:t xml:space="preserve">and </w:t>
      </w:r>
    </w:p>
    <w:p w:rsidR="00526151" w:rsidRPr="00387656" w:rsidRDefault="000E32F5" w:rsidP="00387656">
      <w:pPr>
        <w:pStyle w:val="Title"/>
      </w:pPr>
      <w:r>
        <w:t xml:space="preserve">2) </w:t>
      </w:r>
      <w:r w:rsidR="0082545A">
        <w:t>Optim</w:t>
      </w:r>
      <w:r>
        <w:t>iz</w:t>
      </w:r>
      <w:r w:rsidR="00470FCA">
        <w:t>ing</w:t>
      </w:r>
      <w:r w:rsidR="0082545A">
        <w:t xml:space="preserve"> the Solid State Skimmer</w:t>
      </w:r>
    </w:p>
    <w:p w:rsidR="003D07F7" w:rsidRPr="00387656" w:rsidRDefault="00DD00DE" w:rsidP="00387656">
      <w:pPr>
        <w:pStyle w:val="Title"/>
      </w:pPr>
      <w:r w:rsidRPr="00387656">
        <w:tab/>
      </w:r>
    </w:p>
    <w:p w:rsidR="00236E6D" w:rsidRDefault="00236E6D" w:rsidP="00387656">
      <w:pPr>
        <w:pStyle w:val="Title"/>
      </w:pPr>
    </w:p>
    <w:p w:rsidR="00236E6D" w:rsidRPr="00387656" w:rsidRDefault="00236E6D" w:rsidP="00387656">
      <w:pPr>
        <w:pStyle w:val="Title"/>
        <w:jc w:val="left"/>
      </w:pPr>
    </w:p>
    <w:p w:rsidR="00236E6D" w:rsidRPr="00387656" w:rsidRDefault="009C755C" w:rsidP="00387656">
      <w:pPr>
        <w:pStyle w:val="Title"/>
      </w:pPr>
      <w:r w:rsidRPr="00387656">
        <w:t>A Thesis Presented for</w:t>
      </w:r>
      <w:r w:rsidR="008865B6" w:rsidRPr="00387656">
        <w:t xml:space="preserve"> the</w:t>
      </w:r>
    </w:p>
    <w:p w:rsidR="009C755C" w:rsidRPr="00387656" w:rsidRDefault="009C755C" w:rsidP="00387656">
      <w:pPr>
        <w:pStyle w:val="Title"/>
      </w:pPr>
      <w:r w:rsidRPr="00387656">
        <w:t>Master of Science</w:t>
      </w:r>
    </w:p>
    <w:p w:rsidR="009C755C" w:rsidRPr="00387656" w:rsidRDefault="004C2036" w:rsidP="00387656">
      <w:pPr>
        <w:pStyle w:val="Title"/>
      </w:pPr>
      <w:r>
        <w:t>Degree</w:t>
      </w:r>
    </w:p>
    <w:p w:rsidR="009C755C" w:rsidRPr="00387656" w:rsidRDefault="009C755C" w:rsidP="00387656">
      <w:pPr>
        <w:pStyle w:val="Title"/>
      </w:pPr>
      <w:r w:rsidRPr="00387656">
        <w:t>The University of Tennessee, Knoxville</w:t>
      </w:r>
    </w:p>
    <w:p w:rsidR="00387656" w:rsidRDefault="00387656" w:rsidP="00387656">
      <w:pPr>
        <w:pStyle w:val="Title"/>
      </w:pPr>
    </w:p>
    <w:p w:rsidR="00387656" w:rsidRDefault="00387656" w:rsidP="00387656">
      <w:pPr>
        <w:pStyle w:val="Title"/>
      </w:pPr>
    </w:p>
    <w:p w:rsidR="00C52731" w:rsidRPr="00387656" w:rsidRDefault="00C52731" w:rsidP="00491A9F">
      <w:pPr>
        <w:pStyle w:val="Title"/>
        <w:jc w:val="left"/>
      </w:pPr>
    </w:p>
    <w:p w:rsidR="00236E6D" w:rsidRDefault="00236E6D" w:rsidP="00387656">
      <w:pPr>
        <w:pStyle w:val="Title"/>
      </w:pPr>
    </w:p>
    <w:p w:rsidR="00491A9F" w:rsidRPr="00387656" w:rsidRDefault="00491A9F" w:rsidP="00387656">
      <w:pPr>
        <w:pStyle w:val="Title"/>
      </w:pPr>
    </w:p>
    <w:p w:rsidR="00236E6D" w:rsidRPr="00387656" w:rsidRDefault="00236E6D" w:rsidP="00387656">
      <w:pPr>
        <w:pStyle w:val="Title"/>
      </w:pPr>
    </w:p>
    <w:p w:rsidR="00236E6D" w:rsidRPr="00387656" w:rsidRDefault="00797E08" w:rsidP="00387656">
      <w:pPr>
        <w:pStyle w:val="Title"/>
      </w:pPr>
      <w:r>
        <w:t>Alex</w:t>
      </w:r>
      <w:r w:rsidR="001011B8">
        <w:t xml:space="preserve"> J.</w:t>
      </w:r>
      <w:r>
        <w:t xml:space="preserve"> McLemore</w:t>
      </w:r>
    </w:p>
    <w:p w:rsidR="00491A9F" w:rsidRDefault="005E15AA" w:rsidP="00491A9F">
      <w:pPr>
        <w:pStyle w:val="Title"/>
      </w:pPr>
      <w:r>
        <w:t>August</w:t>
      </w:r>
      <w:r w:rsidR="009C755C" w:rsidRPr="0082545A">
        <w:t xml:space="preserve"> </w:t>
      </w:r>
      <w:r w:rsidR="003D07F7" w:rsidRPr="0082545A">
        <w:t>2</w:t>
      </w:r>
      <w:r w:rsidR="00D73F4D" w:rsidRPr="0082545A">
        <w:t>01</w:t>
      </w:r>
      <w:r w:rsidR="0082545A" w:rsidRPr="0082545A">
        <w:t>2</w:t>
      </w:r>
      <w:r w:rsidR="00491A9F">
        <w:br w:type="page"/>
      </w:r>
    </w:p>
    <w:p w:rsidR="001E0553" w:rsidRDefault="001E0553" w:rsidP="001011B8">
      <w:pPr>
        <w:jc w:val="center"/>
      </w:pPr>
    </w:p>
    <w:p w:rsidR="001E0553" w:rsidRDefault="001E0553" w:rsidP="001011B8">
      <w:pPr>
        <w:jc w:val="center"/>
      </w:pPr>
    </w:p>
    <w:p w:rsidR="001E0553" w:rsidRDefault="001E0553" w:rsidP="001011B8">
      <w:pPr>
        <w:jc w:val="center"/>
      </w:pPr>
    </w:p>
    <w:p w:rsidR="001E0553" w:rsidRDefault="001E0553" w:rsidP="001011B8">
      <w:pPr>
        <w:jc w:val="center"/>
      </w:pPr>
    </w:p>
    <w:p w:rsidR="001E0553" w:rsidRDefault="001E0553" w:rsidP="001011B8">
      <w:pPr>
        <w:jc w:val="center"/>
      </w:pPr>
    </w:p>
    <w:p w:rsidR="001E0553" w:rsidRDefault="001E0553" w:rsidP="001011B8">
      <w:pPr>
        <w:jc w:val="center"/>
      </w:pPr>
    </w:p>
    <w:p w:rsidR="001E0553" w:rsidRDefault="001E0553" w:rsidP="001011B8">
      <w:pPr>
        <w:jc w:val="center"/>
      </w:pPr>
    </w:p>
    <w:p w:rsidR="001E0553" w:rsidRDefault="001E0553" w:rsidP="001011B8">
      <w:pPr>
        <w:jc w:val="center"/>
      </w:pPr>
    </w:p>
    <w:p w:rsidR="001E0553" w:rsidRDefault="001E0553" w:rsidP="001011B8">
      <w:pPr>
        <w:jc w:val="center"/>
      </w:pPr>
    </w:p>
    <w:p w:rsidR="00236E6D" w:rsidRDefault="00DD00DE" w:rsidP="001011B8">
      <w:pPr>
        <w:jc w:val="center"/>
      </w:pPr>
      <w:r>
        <w:t>Copyright © 2011</w:t>
      </w:r>
      <w:r w:rsidR="00236E6D">
        <w:t xml:space="preserve"> by </w:t>
      </w:r>
      <w:r w:rsidR="001011B8">
        <w:t>Alex J. McLemore.</w:t>
      </w:r>
    </w:p>
    <w:p w:rsidR="00236E6D" w:rsidRDefault="00236E6D" w:rsidP="001011B8">
      <w:pPr>
        <w:jc w:val="center"/>
      </w:pPr>
      <w:r>
        <w:t>All rights reserved.</w:t>
      </w:r>
    </w:p>
    <w:p w:rsidR="00236E6D" w:rsidRDefault="00236E6D" w:rsidP="005E54E2"/>
    <w:p w:rsidR="00236E6D" w:rsidRDefault="00236E6D" w:rsidP="005E54E2"/>
    <w:p w:rsidR="00236E6D" w:rsidRDefault="00236E6D" w:rsidP="005E54E2"/>
    <w:p w:rsidR="00236E6D" w:rsidRDefault="00236E6D" w:rsidP="005E54E2"/>
    <w:p w:rsidR="00236E6D" w:rsidRDefault="00236E6D" w:rsidP="005E54E2"/>
    <w:p w:rsidR="00236E6D" w:rsidRDefault="00236E6D" w:rsidP="005E54E2"/>
    <w:p w:rsidR="00236E6D" w:rsidRDefault="00236E6D" w:rsidP="005E54E2"/>
    <w:p w:rsidR="00236E6D" w:rsidRDefault="00236E6D" w:rsidP="005E54E2"/>
    <w:p w:rsidR="00236E6D" w:rsidRDefault="00236E6D" w:rsidP="005E54E2"/>
    <w:p w:rsidR="00236E6D" w:rsidRDefault="00236E6D" w:rsidP="005E54E2"/>
    <w:p w:rsidR="00CD73A9" w:rsidRDefault="00236E6D" w:rsidP="000247B8">
      <w:pPr>
        <w:pStyle w:val="Title"/>
      </w:pPr>
      <w:r w:rsidRPr="005E54E2">
        <w:br w:type="page"/>
      </w:r>
      <w:r w:rsidR="00CD73A9">
        <w:lastRenderedPageBreak/>
        <w:t>ACKNOWLEDGEMENTS</w:t>
      </w:r>
    </w:p>
    <w:p w:rsidR="0085757D" w:rsidRDefault="0085757D" w:rsidP="005E54E2"/>
    <w:p w:rsidR="00904969" w:rsidRDefault="00904969" w:rsidP="005E54E2"/>
    <w:p w:rsidR="00904969" w:rsidRDefault="00904969" w:rsidP="005E54E2"/>
    <w:p w:rsidR="00904969" w:rsidRDefault="00904969" w:rsidP="005E54E2"/>
    <w:p w:rsidR="00236E6D" w:rsidRPr="005E54E2" w:rsidRDefault="0085757D" w:rsidP="00387656">
      <w:pPr>
        <w:pStyle w:val="Title"/>
      </w:pPr>
      <w:r w:rsidRPr="005E54E2">
        <w:br w:type="page"/>
      </w:r>
      <w:r w:rsidR="00236E6D" w:rsidRPr="005E54E2">
        <w:lastRenderedPageBreak/>
        <w:t>ABSTRACT</w:t>
      </w:r>
    </w:p>
    <w:p w:rsidR="009D794C" w:rsidRPr="005E54E2" w:rsidRDefault="00E400EE" w:rsidP="00E400EE">
      <w:pPr>
        <w:ind w:firstLine="720"/>
      </w:pPr>
      <w:r w:rsidRPr="00E400EE">
        <w:t xml:space="preserve">Sediment pollution is a major contributor to stream and river impairment.  Often, the source of sediment pollution is from a construction site’s runoff stormwater.  A sediment retention basin, especially one with skimming outlet, can help minimize the sediment pollution from constructions sites.  A sediment retention basin and outlet are specifically designed for each site to retain as much sediment as possible while satisfying other requirements such as peak flow rates and retention times.  Because the modern designs needs have increased requirements, there is an increased need to be as accurate as possible when modeling the hydraulics and the sediment trapping efficiency.  This research focuses on two components related to the performance of sediment retention basins; 1) flow through a circular orifice cut into the side of a round riser pipes and 2) an optimization process to increase the efficiency of a sediment retention basin when using a Solid State Skimmer.  It was determined that the true area of a circular orifice cut into a round riser pipe is greater than the normally assumed area, area of the bit that cut the orifice, and that flow rate varied because of the unique shape formed by the cut.  Three area equations are presented to model the orifice area, and an empirical coefficient of discharge equation was developed to increase orifice equation accuracy.  The coefficient of discharge decreased as the orifice diameter approached the size of the riser diameter, but slightly increases as head neared the orifice.  In order to quantify the efficiency of a sediment basin with a skimming outlet, the commonly applied overflow method was modified to account for the elevation and quantity of discharging polluted stormwater </w:t>
      </w:r>
      <w:r w:rsidRPr="00E400EE">
        <w:lastRenderedPageBreak/>
        <w:t>from the basin.  The modified overflow method was implemented as the objective function in a MATLAB program that automatically determines the parameters of the Solid State Skimmer for increased sediment trapping efficiency.</w:t>
      </w:r>
    </w:p>
    <w:p w:rsidR="00387656" w:rsidRDefault="00236E6D" w:rsidP="00387656">
      <w:pPr>
        <w:pStyle w:val="Title"/>
      </w:pPr>
      <w:r w:rsidRPr="005E54E2">
        <w:br w:type="page"/>
      </w:r>
      <w:r w:rsidR="00387656">
        <w:lastRenderedPageBreak/>
        <w:t>TABLE OF CONTENTS</w:t>
      </w:r>
    </w:p>
    <w:p w:rsidR="00387656" w:rsidRDefault="00387656" w:rsidP="00387656">
      <w:pPr>
        <w:pStyle w:val="Title"/>
      </w:pPr>
    </w:p>
    <w:p w:rsidR="0099372C" w:rsidRDefault="00680929">
      <w:pPr>
        <w:pStyle w:val="TOC1"/>
        <w:tabs>
          <w:tab w:val="right" w:leader="dot" w:pos="8630"/>
        </w:tabs>
        <w:rPr>
          <w:rFonts w:asciiTheme="minorHAnsi" w:eastAsiaTheme="minorEastAsia" w:hAnsiTheme="minorHAnsi" w:cstheme="minorBidi"/>
          <w:noProof/>
          <w:sz w:val="22"/>
          <w:szCs w:val="22"/>
        </w:rPr>
      </w:pPr>
      <w:r w:rsidRPr="00680929">
        <w:fldChar w:fldCharType="begin"/>
      </w:r>
      <w:r w:rsidR="00387656">
        <w:instrText xml:space="preserve"> TOC \o "1-3" \h \z \u </w:instrText>
      </w:r>
      <w:r w:rsidRPr="00680929">
        <w:fldChar w:fldCharType="separate"/>
      </w:r>
      <w:hyperlink w:anchor="_Toc324367069" w:history="1">
        <w:r w:rsidR="0099372C" w:rsidRPr="002C44BF">
          <w:rPr>
            <w:rStyle w:val="Hyperlink"/>
            <w:noProof/>
          </w:rPr>
          <w:t>INTRODUCTION</w:t>
        </w:r>
        <w:r w:rsidR="0099372C">
          <w:rPr>
            <w:noProof/>
            <w:webHidden/>
          </w:rPr>
          <w:tab/>
        </w:r>
        <w:r>
          <w:rPr>
            <w:noProof/>
            <w:webHidden/>
          </w:rPr>
          <w:fldChar w:fldCharType="begin"/>
        </w:r>
        <w:r w:rsidR="0099372C">
          <w:rPr>
            <w:noProof/>
            <w:webHidden/>
          </w:rPr>
          <w:instrText xml:space="preserve"> PAGEREF _Toc324367069 \h </w:instrText>
        </w:r>
        <w:r>
          <w:rPr>
            <w:noProof/>
            <w:webHidden/>
          </w:rPr>
        </w:r>
        <w:r>
          <w:rPr>
            <w:noProof/>
            <w:webHidden/>
          </w:rPr>
          <w:fldChar w:fldCharType="separate"/>
        </w:r>
        <w:r w:rsidR="0099372C">
          <w:rPr>
            <w:noProof/>
            <w:webHidden/>
          </w:rPr>
          <w:t>1</w:t>
        </w:r>
        <w:r>
          <w:rPr>
            <w:noProof/>
            <w:webHidden/>
          </w:rPr>
          <w:fldChar w:fldCharType="end"/>
        </w:r>
      </w:hyperlink>
    </w:p>
    <w:p w:rsidR="0099372C" w:rsidRDefault="00680929">
      <w:pPr>
        <w:pStyle w:val="TOC1"/>
        <w:tabs>
          <w:tab w:val="right" w:leader="dot" w:pos="8630"/>
        </w:tabs>
        <w:rPr>
          <w:rFonts w:asciiTheme="minorHAnsi" w:eastAsiaTheme="minorEastAsia" w:hAnsiTheme="minorHAnsi" w:cstheme="minorBidi"/>
          <w:noProof/>
          <w:sz w:val="22"/>
          <w:szCs w:val="22"/>
        </w:rPr>
      </w:pPr>
      <w:hyperlink w:anchor="_Toc324367070" w:history="1">
        <w:r w:rsidR="0099372C" w:rsidRPr="002C44BF">
          <w:rPr>
            <w:rStyle w:val="Hyperlink"/>
            <w:noProof/>
          </w:rPr>
          <w:t>CHAPTER I Discussion of “Investigation of Flow through Orifices in Riser Pipes”</w:t>
        </w:r>
        <w:r w:rsidR="0099372C">
          <w:rPr>
            <w:noProof/>
            <w:webHidden/>
          </w:rPr>
          <w:tab/>
        </w:r>
        <w:r>
          <w:rPr>
            <w:noProof/>
            <w:webHidden/>
          </w:rPr>
          <w:fldChar w:fldCharType="begin"/>
        </w:r>
        <w:r w:rsidR="0099372C">
          <w:rPr>
            <w:noProof/>
            <w:webHidden/>
          </w:rPr>
          <w:instrText xml:space="preserve"> PAGEREF _Toc324367070 \h </w:instrText>
        </w:r>
        <w:r>
          <w:rPr>
            <w:noProof/>
            <w:webHidden/>
          </w:rPr>
        </w:r>
        <w:r>
          <w:rPr>
            <w:noProof/>
            <w:webHidden/>
          </w:rPr>
          <w:fldChar w:fldCharType="separate"/>
        </w:r>
        <w:r w:rsidR="0099372C">
          <w:rPr>
            <w:noProof/>
            <w:webHidden/>
          </w:rPr>
          <w:t>4</w:t>
        </w:r>
        <w:r>
          <w:rPr>
            <w:noProof/>
            <w:webHidden/>
          </w:rPr>
          <w:fldChar w:fldCharType="end"/>
        </w:r>
      </w:hyperlink>
    </w:p>
    <w:p w:rsidR="0099372C" w:rsidRDefault="00680929">
      <w:pPr>
        <w:pStyle w:val="TOC1"/>
        <w:tabs>
          <w:tab w:val="right" w:leader="dot" w:pos="8630"/>
        </w:tabs>
        <w:rPr>
          <w:rFonts w:asciiTheme="minorHAnsi" w:eastAsiaTheme="minorEastAsia" w:hAnsiTheme="minorHAnsi" w:cstheme="minorBidi"/>
          <w:noProof/>
          <w:sz w:val="22"/>
          <w:szCs w:val="22"/>
        </w:rPr>
      </w:pPr>
      <w:hyperlink w:anchor="_Toc324367071" w:history="1">
        <w:r w:rsidR="0099372C" w:rsidRPr="002C44BF">
          <w:rPr>
            <w:rStyle w:val="Hyperlink"/>
            <w:noProof/>
          </w:rPr>
          <w:t>A version of this chapter was originally published as:</w:t>
        </w:r>
        <w:r w:rsidR="0099372C">
          <w:rPr>
            <w:noProof/>
            <w:webHidden/>
          </w:rPr>
          <w:tab/>
        </w:r>
        <w:r>
          <w:rPr>
            <w:noProof/>
            <w:webHidden/>
          </w:rPr>
          <w:fldChar w:fldCharType="begin"/>
        </w:r>
        <w:r w:rsidR="0099372C">
          <w:rPr>
            <w:noProof/>
            <w:webHidden/>
          </w:rPr>
          <w:instrText xml:space="preserve"> PAGEREF _Toc324367071 \h </w:instrText>
        </w:r>
        <w:r>
          <w:rPr>
            <w:noProof/>
            <w:webHidden/>
          </w:rPr>
        </w:r>
        <w:r>
          <w:rPr>
            <w:noProof/>
            <w:webHidden/>
          </w:rPr>
          <w:fldChar w:fldCharType="separate"/>
        </w:r>
        <w:r w:rsidR="0099372C">
          <w:rPr>
            <w:noProof/>
            <w:webHidden/>
          </w:rPr>
          <w:t>5</w:t>
        </w:r>
        <w:r>
          <w:rPr>
            <w:noProof/>
            <w:webHidden/>
          </w:rPr>
          <w:fldChar w:fldCharType="end"/>
        </w:r>
      </w:hyperlink>
    </w:p>
    <w:p w:rsidR="0099372C" w:rsidRDefault="00680929">
      <w:pPr>
        <w:pStyle w:val="TOC2"/>
        <w:tabs>
          <w:tab w:val="right" w:leader="dot" w:pos="8630"/>
        </w:tabs>
        <w:rPr>
          <w:rFonts w:asciiTheme="minorHAnsi" w:eastAsiaTheme="minorEastAsia" w:hAnsiTheme="minorHAnsi" w:cstheme="minorBidi"/>
          <w:noProof/>
          <w:sz w:val="22"/>
          <w:szCs w:val="22"/>
        </w:rPr>
      </w:pPr>
      <w:hyperlink w:anchor="_Toc324367072" w:history="1">
        <w:r w:rsidR="0099372C" w:rsidRPr="002C44BF">
          <w:rPr>
            <w:rStyle w:val="Hyperlink"/>
            <w:noProof/>
          </w:rPr>
          <w:t>Abstract</w:t>
        </w:r>
        <w:r w:rsidR="0099372C">
          <w:rPr>
            <w:noProof/>
            <w:webHidden/>
          </w:rPr>
          <w:tab/>
        </w:r>
        <w:r>
          <w:rPr>
            <w:noProof/>
            <w:webHidden/>
          </w:rPr>
          <w:fldChar w:fldCharType="begin"/>
        </w:r>
        <w:r w:rsidR="0099372C">
          <w:rPr>
            <w:noProof/>
            <w:webHidden/>
          </w:rPr>
          <w:instrText xml:space="preserve"> PAGEREF _Toc324367072 \h </w:instrText>
        </w:r>
        <w:r>
          <w:rPr>
            <w:noProof/>
            <w:webHidden/>
          </w:rPr>
        </w:r>
        <w:r>
          <w:rPr>
            <w:noProof/>
            <w:webHidden/>
          </w:rPr>
          <w:fldChar w:fldCharType="separate"/>
        </w:r>
        <w:r w:rsidR="0099372C">
          <w:rPr>
            <w:noProof/>
            <w:webHidden/>
          </w:rPr>
          <w:t>5</w:t>
        </w:r>
        <w:r>
          <w:rPr>
            <w:noProof/>
            <w:webHidden/>
          </w:rPr>
          <w:fldChar w:fldCharType="end"/>
        </w:r>
      </w:hyperlink>
    </w:p>
    <w:p w:rsidR="0099372C" w:rsidRDefault="00680929">
      <w:pPr>
        <w:pStyle w:val="TOC2"/>
        <w:tabs>
          <w:tab w:val="right" w:leader="dot" w:pos="8630"/>
        </w:tabs>
        <w:rPr>
          <w:rFonts w:asciiTheme="minorHAnsi" w:eastAsiaTheme="minorEastAsia" w:hAnsiTheme="minorHAnsi" w:cstheme="minorBidi"/>
          <w:noProof/>
          <w:sz w:val="22"/>
          <w:szCs w:val="22"/>
        </w:rPr>
      </w:pPr>
      <w:hyperlink w:anchor="_Toc324367073" w:history="1">
        <w:r w:rsidR="0099372C" w:rsidRPr="002C44BF">
          <w:rPr>
            <w:rStyle w:val="Hyperlink"/>
            <w:noProof/>
          </w:rPr>
          <w:t>Introduction</w:t>
        </w:r>
        <w:r w:rsidR="0099372C">
          <w:rPr>
            <w:noProof/>
            <w:webHidden/>
          </w:rPr>
          <w:tab/>
        </w:r>
        <w:r>
          <w:rPr>
            <w:noProof/>
            <w:webHidden/>
          </w:rPr>
          <w:fldChar w:fldCharType="begin"/>
        </w:r>
        <w:r w:rsidR="0099372C">
          <w:rPr>
            <w:noProof/>
            <w:webHidden/>
          </w:rPr>
          <w:instrText xml:space="preserve"> PAGEREF _Toc324367073 \h </w:instrText>
        </w:r>
        <w:r>
          <w:rPr>
            <w:noProof/>
            <w:webHidden/>
          </w:rPr>
        </w:r>
        <w:r>
          <w:rPr>
            <w:noProof/>
            <w:webHidden/>
          </w:rPr>
          <w:fldChar w:fldCharType="separate"/>
        </w:r>
        <w:r w:rsidR="0099372C">
          <w:rPr>
            <w:noProof/>
            <w:webHidden/>
          </w:rPr>
          <w:t>5</w:t>
        </w:r>
        <w:r>
          <w:rPr>
            <w:noProof/>
            <w:webHidden/>
          </w:rPr>
          <w:fldChar w:fldCharType="end"/>
        </w:r>
      </w:hyperlink>
    </w:p>
    <w:p w:rsidR="0099372C" w:rsidRDefault="00680929">
      <w:pPr>
        <w:pStyle w:val="TOC2"/>
        <w:tabs>
          <w:tab w:val="right" w:leader="dot" w:pos="8630"/>
        </w:tabs>
        <w:rPr>
          <w:rFonts w:asciiTheme="minorHAnsi" w:eastAsiaTheme="minorEastAsia" w:hAnsiTheme="minorHAnsi" w:cstheme="minorBidi"/>
          <w:noProof/>
          <w:sz w:val="22"/>
          <w:szCs w:val="22"/>
        </w:rPr>
      </w:pPr>
      <w:hyperlink w:anchor="_Toc324367074" w:history="1">
        <w:r w:rsidR="0099372C" w:rsidRPr="002C44BF">
          <w:rPr>
            <w:rStyle w:val="Hyperlink"/>
            <w:noProof/>
          </w:rPr>
          <w:t>Discussion</w:t>
        </w:r>
        <w:r w:rsidR="0099372C">
          <w:rPr>
            <w:noProof/>
            <w:webHidden/>
          </w:rPr>
          <w:tab/>
        </w:r>
        <w:r>
          <w:rPr>
            <w:noProof/>
            <w:webHidden/>
          </w:rPr>
          <w:fldChar w:fldCharType="begin"/>
        </w:r>
        <w:r w:rsidR="0099372C">
          <w:rPr>
            <w:noProof/>
            <w:webHidden/>
          </w:rPr>
          <w:instrText xml:space="preserve"> PAGEREF _Toc324367074 \h </w:instrText>
        </w:r>
        <w:r>
          <w:rPr>
            <w:noProof/>
            <w:webHidden/>
          </w:rPr>
        </w:r>
        <w:r>
          <w:rPr>
            <w:noProof/>
            <w:webHidden/>
          </w:rPr>
          <w:fldChar w:fldCharType="separate"/>
        </w:r>
        <w:r w:rsidR="0099372C">
          <w:rPr>
            <w:noProof/>
            <w:webHidden/>
          </w:rPr>
          <w:t>6</w:t>
        </w:r>
        <w:r>
          <w:rPr>
            <w:noProof/>
            <w:webHidden/>
          </w:rPr>
          <w:fldChar w:fldCharType="end"/>
        </w:r>
      </w:hyperlink>
    </w:p>
    <w:p w:rsidR="0099372C" w:rsidRDefault="00680929">
      <w:pPr>
        <w:pStyle w:val="TOC2"/>
        <w:tabs>
          <w:tab w:val="right" w:leader="dot" w:pos="8630"/>
        </w:tabs>
        <w:rPr>
          <w:rFonts w:asciiTheme="minorHAnsi" w:eastAsiaTheme="minorEastAsia" w:hAnsiTheme="minorHAnsi" w:cstheme="minorBidi"/>
          <w:noProof/>
          <w:sz w:val="22"/>
          <w:szCs w:val="22"/>
        </w:rPr>
      </w:pPr>
      <w:hyperlink w:anchor="_Toc324367075" w:history="1">
        <w:r w:rsidR="0099372C" w:rsidRPr="002C44BF">
          <w:rPr>
            <w:rStyle w:val="Hyperlink"/>
            <w:noProof/>
          </w:rPr>
          <w:t>Conclusion</w:t>
        </w:r>
        <w:r w:rsidR="0099372C">
          <w:rPr>
            <w:noProof/>
            <w:webHidden/>
          </w:rPr>
          <w:tab/>
        </w:r>
        <w:r>
          <w:rPr>
            <w:noProof/>
            <w:webHidden/>
          </w:rPr>
          <w:fldChar w:fldCharType="begin"/>
        </w:r>
        <w:r w:rsidR="0099372C">
          <w:rPr>
            <w:noProof/>
            <w:webHidden/>
          </w:rPr>
          <w:instrText xml:space="preserve"> PAGEREF _Toc324367075 \h </w:instrText>
        </w:r>
        <w:r>
          <w:rPr>
            <w:noProof/>
            <w:webHidden/>
          </w:rPr>
        </w:r>
        <w:r>
          <w:rPr>
            <w:noProof/>
            <w:webHidden/>
          </w:rPr>
          <w:fldChar w:fldCharType="separate"/>
        </w:r>
        <w:r w:rsidR="0099372C">
          <w:rPr>
            <w:noProof/>
            <w:webHidden/>
          </w:rPr>
          <w:t>8</w:t>
        </w:r>
        <w:r>
          <w:rPr>
            <w:noProof/>
            <w:webHidden/>
          </w:rPr>
          <w:fldChar w:fldCharType="end"/>
        </w:r>
      </w:hyperlink>
    </w:p>
    <w:p w:rsidR="0099372C" w:rsidRDefault="00680929">
      <w:pPr>
        <w:pStyle w:val="TOC2"/>
        <w:tabs>
          <w:tab w:val="right" w:leader="dot" w:pos="8630"/>
        </w:tabs>
        <w:rPr>
          <w:rFonts w:asciiTheme="minorHAnsi" w:eastAsiaTheme="minorEastAsia" w:hAnsiTheme="minorHAnsi" w:cstheme="minorBidi"/>
          <w:noProof/>
          <w:sz w:val="22"/>
          <w:szCs w:val="22"/>
        </w:rPr>
      </w:pPr>
      <w:hyperlink w:anchor="_Toc324367076" w:history="1">
        <w:r w:rsidR="0099372C" w:rsidRPr="002C44BF">
          <w:rPr>
            <w:rStyle w:val="Hyperlink"/>
            <w:noProof/>
          </w:rPr>
          <w:t>References</w:t>
        </w:r>
        <w:r w:rsidR="0099372C">
          <w:rPr>
            <w:noProof/>
            <w:webHidden/>
          </w:rPr>
          <w:tab/>
        </w:r>
        <w:r>
          <w:rPr>
            <w:noProof/>
            <w:webHidden/>
          </w:rPr>
          <w:fldChar w:fldCharType="begin"/>
        </w:r>
        <w:r w:rsidR="0099372C">
          <w:rPr>
            <w:noProof/>
            <w:webHidden/>
          </w:rPr>
          <w:instrText xml:space="preserve"> PAGEREF _Toc324367076 \h </w:instrText>
        </w:r>
        <w:r>
          <w:rPr>
            <w:noProof/>
            <w:webHidden/>
          </w:rPr>
        </w:r>
        <w:r>
          <w:rPr>
            <w:noProof/>
            <w:webHidden/>
          </w:rPr>
          <w:fldChar w:fldCharType="separate"/>
        </w:r>
        <w:r w:rsidR="0099372C">
          <w:rPr>
            <w:noProof/>
            <w:webHidden/>
          </w:rPr>
          <w:t>10</w:t>
        </w:r>
        <w:r>
          <w:rPr>
            <w:noProof/>
            <w:webHidden/>
          </w:rPr>
          <w:fldChar w:fldCharType="end"/>
        </w:r>
      </w:hyperlink>
    </w:p>
    <w:p w:rsidR="0099372C" w:rsidRDefault="00680929">
      <w:pPr>
        <w:pStyle w:val="TOC1"/>
        <w:tabs>
          <w:tab w:val="right" w:leader="dot" w:pos="8630"/>
        </w:tabs>
        <w:rPr>
          <w:rFonts w:asciiTheme="minorHAnsi" w:eastAsiaTheme="minorEastAsia" w:hAnsiTheme="minorHAnsi" w:cstheme="minorBidi"/>
          <w:noProof/>
          <w:sz w:val="22"/>
          <w:szCs w:val="22"/>
        </w:rPr>
      </w:pPr>
      <w:hyperlink w:anchor="_Toc324367077" w:history="1">
        <w:r w:rsidR="0099372C" w:rsidRPr="002C44BF">
          <w:rPr>
            <w:rStyle w:val="Hyperlink"/>
            <w:noProof/>
          </w:rPr>
          <w:t>CHAPTER II A study of discharge coefficients for orifices cut into round pipes</w:t>
        </w:r>
        <w:r w:rsidR="0099372C">
          <w:rPr>
            <w:noProof/>
            <w:webHidden/>
          </w:rPr>
          <w:tab/>
        </w:r>
        <w:r>
          <w:rPr>
            <w:noProof/>
            <w:webHidden/>
          </w:rPr>
          <w:fldChar w:fldCharType="begin"/>
        </w:r>
        <w:r w:rsidR="0099372C">
          <w:rPr>
            <w:noProof/>
            <w:webHidden/>
          </w:rPr>
          <w:instrText xml:space="preserve"> PAGEREF _Toc324367077 \h </w:instrText>
        </w:r>
        <w:r>
          <w:rPr>
            <w:noProof/>
            <w:webHidden/>
          </w:rPr>
        </w:r>
        <w:r>
          <w:rPr>
            <w:noProof/>
            <w:webHidden/>
          </w:rPr>
          <w:fldChar w:fldCharType="separate"/>
        </w:r>
        <w:r w:rsidR="0099372C">
          <w:rPr>
            <w:noProof/>
            <w:webHidden/>
          </w:rPr>
          <w:t>11</w:t>
        </w:r>
        <w:r>
          <w:rPr>
            <w:noProof/>
            <w:webHidden/>
          </w:rPr>
          <w:fldChar w:fldCharType="end"/>
        </w:r>
      </w:hyperlink>
    </w:p>
    <w:p w:rsidR="0099372C" w:rsidRDefault="00680929">
      <w:pPr>
        <w:pStyle w:val="TOC2"/>
        <w:tabs>
          <w:tab w:val="right" w:leader="dot" w:pos="8630"/>
        </w:tabs>
        <w:rPr>
          <w:rFonts w:asciiTheme="minorHAnsi" w:eastAsiaTheme="minorEastAsia" w:hAnsiTheme="minorHAnsi" w:cstheme="minorBidi"/>
          <w:noProof/>
          <w:sz w:val="22"/>
          <w:szCs w:val="22"/>
        </w:rPr>
      </w:pPr>
      <w:hyperlink w:anchor="_Toc324367078" w:history="1">
        <w:r w:rsidR="0099372C" w:rsidRPr="002C44BF">
          <w:rPr>
            <w:rStyle w:val="Hyperlink"/>
            <w:noProof/>
          </w:rPr>
          <w:t>Abstract</w:t>
        </w:r>
        <w:r w:rsidR="0099372C">
          <w:rPr>
            <w:noProof/>
            <w:webHidden/>
          </w:rPr>
          <w:tab/>
        </w:r>
        <w:r>
          <w:rPr>
            <w:noProof/>
            <w:webHidden/>
          </w:rPr>
          <w:fldChar w:fldCharType="begin"/>
        </w:r>
        <w:r w:rsidR="0099372C">
          <w:rPr>
            <w:noProof/>
            <w:webHidden/>
          </w:rPr>
          <w:instrText xml:space="preserve"> PAGEREF _Toc324367078 \h </w:instrText>
        </w:r>
        <w:r>
          <w:rPr>
            <w:noProof/>
            <w:webHidden/>
          </w:rPr>
        </w:r>
        <w:r>
          <w:rPr>
            <w:noProof/>
            <w:webHidden/>
          </w:rPr>
          <w:fldChar w:fldCharType="separate"/>
        </w:r>
        <w:r w:rsidR="0099372C">
          <w:rPr>
            <w:noProof/>
            <w:webHidden/>
          </w:rPr>
          <w:t>12</w:t>
        </w:r>
        <w:r>
          <w:rPr>
            <w:noProof/>
            <w:webHidden/>
          </w:rPr>
          <w:fldChar w:fldCharType="end"/>
        </w:r>
      </w:hyperlink>
    </w:p>
    <w:p w:rsidR="0099372C" w:rsidRDefault="00680929">
      <w:pPr>
        <w:pStyle w:val="TOC2"/>
        <w:tabs>
          <w:tab w:val="right" w:leader="dot" w:pos="8630"/>
        </w:tabs>
        <w:rPr>
          <w:rFonts w:asciiTheme="minorHAnsi" w:eastAsiaTheme="minorEastAsia" w:hAnsiTheme="minorHAnsi" w:cstheme="minorBidi"/>
          <w:noProof/>
          <w:sz w:val="22"/>
          <w:szCs w:val="22"/>
        </w:rPr>
      </w:pPr>
      <w:hyperlink w:anchor="_Toc324367079" w:history="1">
        <w:r w:rsidR="0099372C" w:rsidRPr="002C44BF">
          <w:rPr>
            <w:rStyle w:val="Hyperlink"/>
            <w:noProof/>
          </w:rPr>
          <w:t>Introduction</w:t>
        </w:r>
        <w:r w:rsidR="0099372C">
          <w:rPr>
            <w:noProof/>
            <w:webHidden/>
          </w:rPr>
          <w:tab/>
        </w:r>
        <w:r>
          <w:rPr>
            <w:noProof/>
            <w:webHidden/>
          </w:rPr>
          <w:fldChar w:fldCharType="begin"/>
        </w:r>
        <w:r w:rsidR="0099372C">
          <w:rPr>
            <w:noProof/>
            <w:webHidden/>
          </w:rPr>
          <w:instrText xml:space="preserve"> PAGEREF _Toc324367079 \h </w:instrText>
        </w:r>
        <w:r>
          <w:rPr>
            <w:noProof/>
            <w:webHidden/>
          </w:rPr>
        </w:r>
        <w:r>
          <w:rPr>
            <w:noProof/>
            <w:webHidden/>
          </w:rPr>
          <w:fldChar w:fldCharType="separate"/>
        </w:r>
        <w:r w:rsidR="0099372C">
          <w:rPr>
            <w:noProof/>
            <w:webHidden/>
          </w:rPr>
          <w:t>13</w:t>
        </w:r>
        <w:r>
          <w:rPr>
            <w:noProof/>
            <w:webHidden/>
          </w:rPr>
          <w:fldChar w:fldCharType="end"/>
        </w:r>
      </w:hyperlink>
    </w:p>
    <w:p w:rsidR="0099372C" w:rsidRDefault="00680929">
      <w:pPr>
        <w:pStyle w:val="TOC2"/>
        <w:tabs>
          <w:tab w:val="right" w:leader="dot" w:pos="8630"/>
        </w:tabs>
        <w:rPr>
          <w:rFonts w:asciiTheme="minorHAnsi" w:eastAsiaTheme="minorEastAsia" w:hAnsiTheme="minorHAnsi" w:cstheme="minorBidi"/>
          <w:noProof/>
          <w:sz w:val="22"/>
          <w:szCs w:val="22"/>
        </w:rPr>
      </w:pPr>
      <w:hyperlink w:anchor="_Toc324367080" w:history="1">
        <w:r w:rsidR="0099372C" w:rsidRPr="002C44BF">
          <w:rPr>
            <w:rStyle w:val="Hyperlink"/>
            <w:noProof/>
          </w:rPr>
          <w:t>Theory</w:t>
        </w:r>
        <w:r w:rsidR="0099372C">
          <w:rPr>
            <w:noProof/>
            <w:webHidden/>
          </w:rPr>
          <w:tab/>
        </w:r>
        <w:r>
          <w:rPr>
            <w:noProof/>
            <w:webHidden/>
          </w:rPr>
          <w:fldChar w:fldCharType="begin"/>
        </w:r>
        <w:r w:rsidR="0099372C">
          <w:rPr>
            <w:noProof/>
            <w:webHidden/>
          </w:rPr>
          <w:instrText xml:space="preserve"> PAGEREF _Toc324367080 \h </w:instrText>
        </w:r>
        <w:r>
          <w:rPr>
            <w:noProof/>
            <w:webHidden/>
          </w:rPr>
        </w:r>
        <w:r>
          <w:rPr>
            <w:noProof/>
            <w:webHidden/>
          </w:rPr>
          <w:fldChar w:fldCharType="separate"/>
        </w:r>
        <w:r w:rsidR="0099372C">
          <w:rPr>
            <w:noProof/>
            <w:webHidden/>
          </w:rPr>
          <w:t>15</w:t>
        </w:r>
        <w:r>
          <w:rPr>
            <w:noProof/>
            <w:webHidden/>
          </w:rPr>
          <w:fldChar w:fldCharType="end"/>
        </w:r>
      </w:hyperlink>
    </w:p>
    <w:p w:rsidR="0099372C" w:rsidRDefault="00680929">
      <w:pPr>
        <w:pStyle w:val="TOC2"/>
        <w:tabs>
          <w:tab w:val="right" w:leader="dot" w:pos="8630"/>
        </w:tabs>
        <w:rPr>
          <w:rFonts w:asciiTheme="minorHAnsi" w:eastAsiaTheme="minorEastAsia" w:hAnsiTheme="minorHAnsi" w:cstheme="minorBidi"/>
          <w:noProof/>
          <w:sz w:val="22"/>
          <w:szCs w:val="22"/>
        </w:rPr>
      </w:pPr>
      <w:hyperlink w:anchor="_Toc324367081" w:history="1">
        <w:r w:rsidR="0099372C" w:rsidRPr="002C44BF">
          <w:rPr>
            <w:rStyle w:val="Hyperlink"/>
            <w:noProof/>
          </w:rPr>
          <w:t>Methods</w:t>
        </w:r>
        <w:r w:rsidR="0099372C">
          <w:rPr>
            <w:noProof/>
            <w:webHidden/>
          </w:rPr>
          <w:tab/>
        </w:r>
        <w:r>
          <w:rPr>
            <w:noProof/>
            <w:webHidden/>
          </w:rPr>
          <w:fldChar w:fldCharType="begin"/>
        </w:r>
        <w:r w:rsidR="0099372C">
          <w:rPr>
            <w:noProof/>
            <w:webHidden/>
          </w:rPr>
          <w:instrText xml:space="preserve"> PAGEREF _Toc324367081 \h </w:instrText>
        </w:r>
        <w:r>
          <w:rPr>
            <w:noProof/>
            <w:webHidden/>
          </w:rPr>
        </w:r>
        <w:r>
          <w:rPr>
            <w:noProof/>
            <w:webHidden/>
          </w:rPr>
          <w:fldChar w:fldCharType="separate"/>
        </w:r>
        <w:r w:rsidR="0099372C">
          <w:rPr>
            <w:noProof/>
            <w:webHidden/>
          </w:rPr>
          <w:t>19</w:t>
        </w:r>
        <w:r>
          <w:rPr>
            <w:noProof/>
            <w:webHidden/>
          </w:rPr>
          <w:fldChar w:fldCharType="end"/>
        </w:r>
      </w:hyperlink>
    </w:p>
    <w:p w:rsidR="0099372C" w:rsidRDefault="00680929">
      <w:pPr>
        <w:pStyle w:val="TOC2"/>
        <w:tabs>
          <w:tab w:val="right" w:leader="dot" w:pos="8630"/>
        </w:tabs>
        <w:rPr>
          <w:rFonts w:asciiTheme="minorHAnsi" w:eastAsiaTheme="minorEastAsia" w:hAnsiTheme="minorHAnsi" w:cstheme="minorBidi"/>
          <w:noProof/>
          <w:sz w:val="22"/>
          <w:szCs w:val="22"/>
        </w:rPr>
      </w:pPr>
      <w:hyperlink w:anchor="_Toc324367082" w:history="1">
        <w:r w:rsidR="0099372C" w:rsidRPr="002C44BF">
          <w:rPr>
            <w:rStyle w:val="Hyperlink"/>
            <w:noProof/>
          </w:rPr>
          <w:t>Results and Discussion</w:t>
        </w:r>
        <w:r w:rsidR="0099372C">
          <w:rPr>
            <w:noProof/>
            <w:webHidden/>
          </w:rPr>
          <w:tab/>
        </w:r>
        <w:r>
          <w:rPr>
            <w:noProof/>
            <w:webHidden/>
          </w:rPr>
          <w:fldChar w:fldCharType="begin"/>
        </w:r>
        <w:r w:rsidR="0099372C">
          <w:rPr>
            <w:noProof/>
            <w:webHidden/>
          </w:rPr>
          <w:instrText xml:space="preserve"> PAGEREF _Toc324367082 \h </w:instrText>
        </w:r>
        <w:r>
          <w:rPr>
            <w:noProof/>
            <w:webHidden/>
          </w:rPr>
        </w:r>
        <w:r>
          <w:rPr>
            <w:noProof/>
            <w:webHidden/>
          </w:rPr>
          <w:fldChar w:fldCharType="separate"/>
        </w:r>
        <w:r w:rsidR="0099372C">
          <w:rPr>
            <w:noProof/>
            <w:webHidden/>
          </w:rPr>
          <w:t>23</w:t>
        </w:r>
        <w:r>
          <w:rPr>
            <w:noProof/>
            <w:webHidden/>
          </w:rPr>
          <w:fldChar w:fldCharType="end"/>
        </w:r>
      </w:hyperlink>
    </w:p>
    <w:p w:rsidR="0099372C" w:rsidRDefault="00680929">
      <w:pPr>
        <w:pStyle w:val="TOC2"/>
        <w:tabs>
          <w:tab w:val="right" w:leader="dot" w:pos="8630"/>
        </w:tabs>
        <w:rPr>
          <w:rFonts w:asciiTheme="minorHAnsi" w:eastAsiaTheme="minorEastAsia" w:hAnsiTheme="minorHAnsi" w:cstheme="minorBidi"/>
          <w:noProof/>
          <w:sz w:val="22"/>
          <w:szCs w:val="22"/>
        </w:rPr>
      </w:pPr>
      <w:hyperlink w:anchor="_Toc324367083" w:history="1">
        <w:r w:rsidR="0099372C" w:rsidRPr="002C44BF">
          <w:rPr>
            <w:rStyle w:val="Hyperlink"/>
            <w:noProof/>
          </w:rPr>
          <w:t>Conclusion</w:t>
        </w:r>
        <w:r w:rsidR="0099372C">
          <w:rPr>
            <w:noProof/>
            <w:webHidden/>
          </w:rPr>
          <w:tab/>
        </w:r>
        <w:r>
          <w:rPr>
            <w:noProof/>
            <w:webHidden/>
          </w:rPr>
          <w:fldChar w:fldCharType="begin"/>
        </w:r>
        <w:r w:rsidR="0099372C">
          <w:rPr>
            <w:noProof/>
            <w:webHidden/>
          </w:rPr>
          <w:instrText xml:space="preserve"> PAGEREF _Toc324367083 \h </w:instrText>
        </w:r>
        <w:r>
          <w:rPr>
            <w:noProof/>
            <w:webHidden/>
          </w:rPr>
        </w:r>
        <w:r>
          <w:rPr>
            <w:noProof/>
            <w:webHidden/>
          </w:rPr>
          <w:fldChar w:fldCharType="separate"/>
        </w:r>
        <w:r w:rsidR="0099372C">
          <w:rPr>
            <w:noProof/>
            <w:webHidden/>
          </w:rPr>
          <w:t>35</w:t>
        </w:r>
        <w:r>
          <w:rPr>
            <w:noProof/>
            <w:webHidden/>
          </w:rPr>
          <w:fldChar w:fldCharType="end"/>
        </w:r>
      </w:hyperlink>
    </w:p>
    <w:p w:rsidR="0099372C" w:rsidRDefault="00680929">
      <w:pPr>
        <w:pStyle w:val="TOC2"/>
        <w:tabs>
          <w:tab w:val="right" w:leader="dot" w:pos="8630"/>
        </w:tabs>
        <w:rPr>
          <w:rFonts w:asciiTheme="minorHAnsi" w:eastAsiaTheme="minorEastAsia" w:hAnsiTheme="minorHAnsi" w:cstheme="minorBidi"/>
          <w:noProof/>
          <w:sz w:val="22"/>
          <w:szCs w:val="22"/>
        </w:rPr>
      </w:pPr>
      <w:hyperlink w:anchor="_Toc324367084" w:history="1">
        <w:r w:rsidR="0099372C" w:rsidRPr="002C44BF">
          <w:rPr>
            <w:rStyle w:val="Hyperlink"/>
            <w:noProof/>
          </w:rPr>
          <w:t>Notation</w:t>
        </w:r>
        <w:r w:rsidR="0099372C">
          <w:rPr>
            <w:noProof/>
            <w:webHidden/>
          </w:rPr>
          <w:tab/>
        </w:r>
        <w:r>
          <w:rPr>
            <w:noProof/>
            <w:webHidden/>
          </w:rPr>
          <w:fldChar w:fldCharType="begin"/>
        </w:r>
        <w:r w:rsidR="0099372C">
          <w:rPr>
            <w:noProof/>
            <w:webHidden/>
          </w:rPr>
          <w:instrText xml:space="preserve"> PAGEREF _Toc324367084 \h </w:instrText>
        </w:r>
        <w:r>
          <w:rPr>
            <w:noProof/>
            <w:webHidden/>
          </w:rPr>
        </w:r>
        <w:r>
          <w:rPr>
            <w:noProof/>
            <w:webHidden/>
          </w:rPr>
          <w:fldChar w:fldCharType="separate"/>
        </w:r>
        <w:r w:rsidR="0099372C">
          <w:rPr>
            <w:noProof/>
            <w:webHidden/>
          </w:rPr>
          <w:t>38</w:t>
        </w:r>
        <w:r>
          <w:rPr>
            <w:noProof/>
            <w:webHidden/>
          </w:rPr>
          <w:fldChar w:fldCharType="end"/>
        </w:r>
      </w:hyperlink>
    </w:p>
    <w:p w:rsidR="0099372C" w:rsidRDefault="00680929">
      <w:pPr>
        <w:pStyle w:val="TOC2"/>
        <w:tabs>
          <w:tab w:val="right" w:leader="dot" w:pos="8630"/>
        </w:tabs>
        <w:rPr>
          <w:rFonts w:asciiTheme="minorHAnsi" w:eastAsiaTheme="minorEastAsia" w:hAnsiTheme="minorHAnsi" w:cstheme="minorBidi"/>
          <w:noProof/>
          <w:sz w:val="22"/>
          <w:szCs w:val="22"/>
        </w:rPr>
      </w:pPr>
      <w:hyperlink w:anchor="_Toc324367085" w:history="1">
        <w:r w:rsidR="0099372C" w:rsidRPr="002C44BF">
          <w:rPr>
            <w:rStyle w:val="Hyperlink"/>
            <w:noProof/>
          </w:rPr>
          <w:t>References</w:t>
        </w:r>
        <w:r w:rsidR="0099372C">
          <w:rPr>
            <w:noProof/>
            <w:webHidden/>
          </w:rPr>
          <w:tab/>
        </w:r>
        <w:r>
          <w:rPr>
            <w:noProof/>
            <w:webHidden/>
          </w:rPr>
          <w:fldChar w:fldCharType="begin"/>
        </w:r>
        <w:r w:rsidR="0099372C">
          <w:rPr>
            <w:noProof/>
            <w:webHidden/>
          </w:rPr>
          <w:instrText xml:space="preserve"> PAGEREF _Toc324367085 \h </w:instrText>
        </w:r>
        <w:r>
          <w:rPr>
            <w:noProof/>
            <w:webHidden/>
          </w:rPr>
        </w:r>
        <w:r>
          <w:rPr>
            <w:noProof/>
            <w:webHidden/>
          </w:rPr>
          <w:fldChar w:fldCharType="separate"/>
        </w:r>
        <w:r w:rsidR="0099372C">
          <w:rPr>
            <w:noProof/>
            <w:webHidden/>
          </w:rPr>
          <w:t>39</w:t>
        </w:r>
        <w:r>
          <w:rPr>
            <w:noProof/>
            <w:webHidden/>
          </w:rPr>
          <w:fldChar w:fldCharType="end"/>
        </w:r>
      </w:hyperlink>
    </w:p>
    <w:p w:rsidR="0099372C" w:rsidRDefault="00680929">
      <w:pPr>
        <w:pStyle w:val="TOC1"/>
        <w:tabs>
          <w:tab w:val="right" w:leader="dot" w:pos="8630"/>
        </w:tabs>
        <w:rPr>
          <w:rFonts w:asciiTheme="minorHAnsi" w:eastAsiaTheme="minorEastAsia" w:hAnsiTheme="minorHAnsi" w:cstheme="minorBidi"/>
          <w:noProof/>
          <w:sz w:val="22"/>
          <w:szCs w:val="22"/>
        </w:rPr>
      </w:pPr>
      <w:hyperlink w:anchor="_Toc324367086" w:history="1">
        <w:r w:rsidR="0099372C" w:rsidRPr="002C44BF">
          <w:rPr>
            <w:rStyle w:val="Hyperlink"/>
            <w:noProof/>
          </w:rPr>
          <w:t>CHAPTER III Optimization of the Soild State Skimmer</w:t>
        </w:r>
        <w:r w:rsidR="0099372C">
          <w:rPr>
            <w:noProof/>
            <w:webHidden/>
          </w:rPr>
          <w:tab/>
        </w:r>
        <w:r>
          <w:rPr>
            <w:noProof/>
            <w:webHidden/>
          </w:rPr>
          <w:fldChar w:fldCharType="begin"/>
        </w:r>
        <w:r w:rsidR="0099372C">
          <w:rPr>
            <w:noProof/>
            <w:webHidden/>
          </w:rPr>
          <w:instrText xml:space="preserve"> PAGEREF _Toc324367086 \h </w:instrText>
        </w:r>
        <w:r>
          <w:rPr>
            <w:noProof/>
            <w:webHidden/>
          </w:rPr>
        </w:r>
        <w:r>
          <w:rPr>
            <w:noProof/>
            <w:webHidden/>
          </w:rPr>
          <w:fldChar w:fldCharType="separate"/>
        </w:r>
        <w:r w:rsidR="0099372C">
          <w:rPr>
            <w:noProof/>
            <w:webHidden/>
          </w:rPr>
          <w:t>41</w:t>
        </w:r>
        <w:r>
          <w:rPr>
            <w:noProof/>
            <w:webHidden/>
          </w:rPr>
          <w:fldChar w:fldCharType="end"/>
        </w:r>
      </w:hyperlink>
    </w:p>
    <w:p w:rsidR="0099372C" w:rsidRDefault="00680929">
      <w:pPr>
        <w:pStyle w:val="TOC2"/>
        <w:tabs>
          <w:tab w:val="right" w:leader="dot" w:pos="8630"/>
        </w:tabs>
        <w:rPr>
          <w:rFonts w:asciiTheme="minorHAnsi" w:eastAsiaTheme="minorEastAsia" w:hAnsiTheme="minorHAnsi" w:cstheme="minorBidi"/>
          <w:noProof/>
          <w:sz w:val="22"/>
          <w:szCs w:val="22"/>
        </w:rPr>
      </w:pPr>
      <w:hyperlink w:anchor="_Toc324367087" w:history="1">
        <w:r w:rsidR="0099372C" w:rsidRPr="002C44BF">
          <w:rPr>
            <w:rStyle w:val="Hyperlink"/>
            <w:noProof/>
          </w:rPr>
          <w:t>Abstract</w:t>
        </w:r>
        <w:r w:rsidR="0099372C">
          <w:rPr>
            <w:noProof/>
            <w:webHidden/>
          </w:rPr>
          <w:tab/>
        </w:r>
        <w:r>
          <w:rPr>
            <w:noProof/>
            <w:webHidden/>
          </w:rPr>
          <w:fldChar w:fldCharType="begin"/>
        </w:r>
        <w:r w:rsidR="0099372C">
          <w:rPr>
            <w:noProof/>
            <w:webHidden/>
          </w:rPr>
          <w:instrText xml:space="preserve"> PAGEREF _Toc324367087 \h </w:instrText>
        </w:r>
        <w:r>
          <w:rPr>
            <w:noProof/>
            <w:webHidden/>
          </w:rPr>
        </w:r>
        <w:r>
          <w:rPr>
            <w:noProof/>
            <w:webHidden/>
          </w:rPr>
          <w:fldChar w:fldCharType="separate"/>
        </w:r>
        <w:r w:rsidR="0099372C">
          <w:rPr>
            <w:noProof/>
            <w:webHidden/>
          </w:rPr>
          <w:t>42</w:t>
        </w:r>
        <w:r>
          <w:rPr>
            <w:noProof/>
            <w:webHidden/>
          </w:rPr>
          <w:fldChar w:fldCharType="end"/>
        </w:r>
      </w:hyperlink>
    </w:p>
    <w:p w:rsidR="0099372C" w:rsidRDefault="00680929">
      <w:pPr>
        <w:pStyle w:val="TOC2"/>
        <w:tabs>
          <w:tab w:val="right" w:leader="dot" w:pos="8630"/>
        </w:tabs>
        <w:rPr>
          <w:rFonts w:asciiTheme="minorHAnsi" w:eastAsiaTheme="minorEastAsia" w:hAnsiTheme="minorHAnsi" w:cstheme="minorBidi"/>
          <w:noProof/>
          <w:sz w:val="22"/>
          <w:szCs w:val="22"/>
        </w:rPr>
      </w:pPr>
      <w:hyperlink w:anchor="_Toc324367088" w:history="1">
        <w:r w:rsidR="0099372C" w:rsidRPr="002C44BF">
          <w:rPr>
            <w:rStyle w:val="Hyperlink"/>
            <w:noProof/>
          </w:rPr>
          <w:t>Introduction</w:t>
        </w:r>
        <w:r w:rsidR="0099372C">
          <w:rPr>
            <w:noProof/>
            <w:webHidden/>
          </w:rPr>
          <w:tab/>
        </w:r>
        <w:r>
          <w:rPr>
            <w:noProof/>
            <w:webHidden/>
          </w:rPr>
          <w:fldChar w:fldCharType="begin"/>
        </w:r>
        <w:r w:rsidR="0099372C">
          <w:rPr>
            <w:noProof/>
            <w:webHidden/>
          </w:rPr>
          <w:instrText xml:space="preserve"> PAGEREF _Toc324367088 \h </w:instrText>
        </w:r>
        <w:r>
          <w:rPr>
            <w:noProof/>
            <w:webHidden/>
          </w:rPr>
        </w:r>
        <w:r>
          <w:rPr>
            <w:noProof/>
            <w:webHidden/>
          </w:rPr>
          <w:fldChar w:fldCharType="separate"/>
        </w:r>
        <w:r w:rsidR="0099372C">
          <w:rPr>
            <w:noProof/>
            <w:webHidden/>
          </w:rPr>
          <w:t>43</w:t>
        </w:r>
        <w:r>
          <w:rPr>
            <w:noProof/>
            <w:webHidden/>
          </w:rPr>
          <w:fldChar w:fldCharType="end"/>
        </w:r>
      </w:hyperlink>
    </w:p>
    <w:p w:rsidR="0099372C" w:rsidRDefault="00680929">
      <w:pPr>
        <w:pStyle w:val="TOC2"/>
        <w:tabs>
          <w:tab w:val="right" w:leader="dot" w:pos="8630"/>
        </w:tabs>
        <w:rPr>
          <w:rFonts w:asciiTheme="minorHAnsi" w:eastAsiaTheme="minorEastAsia" w:hAnsiTheme="minorHAnsi" w:cstheme="minorBidi"/>
          <w:noProof/>
          <w:sz w:val="22"/>
          <w:szCs w:val="22"/>
        </w:rPr>
      </w:pPr>
      <w:hyperlink w:anchor="_Toc324367089" w:history="1">
        <w:r w:rsidR="0099372C" w:rsidRPr="002C44BF">
          <w:rPr>
            <w:rStyle w:val="Hyperlink"/>
            <w:noProof/>
          </w:rPr>
          <w:t>Methods</w:t>
        </w:r>
        <w:r w:rsidR="0099372C">
          <w:rPr>
            <w:noProof/>
            <w:webHidden/>
          </w:rPr>
          <w:tab/>
        </w:r>
        <w:r>
          <w:rPr>
            <w:noProof/>
            <w:webHidden/>
          </w:rPr>
          <w:fldChar w:fldCharType="begin"/>
        </w:r>
        <w:r w:rsidR="0099372C">
          <w:rPr>
            <w:noProof/>
            <w:webHidden/>
          </w:rPr>
          <w:instrText xml:space="preserve"> PAGEREF _Toc324367089 \h </w:instrText>
        </w:r>
        <w:r>
          <w:rPr>
            <w:noProof/>
            <w:webHidden/>
          </w:rPr>
        </w:r>
        <w:r>
          <w:rPr>
            <w:noProof/>
            <w:webHidden/>
          </w:rPr>
          <w:fldChar w:fldCharType="separate"/>
        </w:r>
        <w:r w:rsidR="0099372C">
          <w:rPr>
            <w:noProof/>
            <w:webHidden/>
          </w:rPr>
          <w:t>46</w:t>
        </w:r>
        <w:r>
          <w:rPr>
            <w:noProof/>
            <w:webHidden/>
          </w:rPr>
          <w:fldChar w:fldCharType="end"/>
        </w:r>
      </w:hyperlink>
    </w:p>
    <w:p w:rsidR="0099372C" w:rsidRDefault="00680929">
      <w:pPr>
        <w:pStyle w:val="TOC2"/>
        <w:tabs>
          <w:tab w:val="right" w:leader="dot" w:pos="8630"/>
        </w:tabs>
        <w:rPr>
          <w:rFonts w:asciiTheme="minorHAnsi" w:eastAsiaTheme="minorEastAsia" w:hAnsiTheme="minorHAnsi" w:cstheme="minorBidi"/>
          <w:noProof/>
          <w:sz w:val="22"/>
          <w:szCs w:val="22"/>
        </w:rPr>
      </w:pPr>
      <w:hyperlink w:anchor="_Toc324367090" w:history="1">
        <w:r w:rsidR="0099372C" w:rsidRPr="002C44BF">
          <w:rPr>
            <w:rStyle w:val="Hyperlink"/>
            <w:noProof/>
          </w:rPr>
          <w:t>Results and Discussion</w:t>
        </w:r>
        <w:r w:rsidR="0099372C">
          <w:rPr>
            <w:noProof/>
            <w:webHidden/>
          </w:rPr>
          <w:tab/>
        </w:r>
        <w:r>
          <w:rPr>
            <w:noProof/>
            <w:webHidden/>
          </w:rPr>
          <w:fldChar w:fldCharType="begin"/>
        </w:r>
        <w:r w:rsidR="0099372C">
          <w:rPr>
            <w:noProof/>
            <w:webHidden/>
          </w:rPr>
          <w:instrText xml:space="preserve"> PAGEREF _Toc324367090 \h </w:instrText>
        </w:r>
        <w:r>
          <w:rPr>
            <w:noProof/>
            <w:webHidden/>
          </w:rPr>
        </w:r>
        <w:r>
          <w:rPr>
            <w:noProof/>
            <w:webHidden/>
          </w:rPr>
          <w:fldChar w:fldCharType="separate"/>
        </w:r>
        <w:r w:rsidR="0099372C">
          <w:rPr>
            <w:noProof/>
            <w:webHidden/>
          </w:rPr>
          <w:t>56</w:t>
        </w:r>
        <w:r>
          <w:rPr>
            <w:noProof/>
            <w:webHidden/>
          </w:rPr>
          <w:fldChar w:fldCharType="end"/>
        </w:r>
      </w:hyperlink>
    </w:p>
    <w:p w:rsidR="0099372C" w:rsidRDefault="00680929">
      <w:pPr>
        <w:pStyle w:val="TOC3"/>
        <w:tabs>
          <w:tab w:val="right" w:leader="dot" w:pos="8630"/>
        </w:tabs>
        <w:rPr>
          <w:rFonts w:asciiTheme="minorHAnsi" w:eastAsiaTheme="minorEastAsia" w:hAnsiTheme="minorHAnsi" w:cstheme="minorBidi"/>
          <w:noProof/>
          <w:sz w:val="22"/>
          <w:szCs w:val="22"/>
        </w:rPr>
      </w:pPr>
      <w:hyperlink w:anchor="_Toc324367091" w:history="1">
        <w:r w:rsidR="0099372C" w:rsidRPr="002C44BF">
          <w:rPr>
            <w:rStyle w:val="Hyperlink"/>
            <w:noProof/>
          </w:rPr>
          <w:t>MATLAB program</w:t>
        </w:r>
        <w:r w:rsidR="0099372C">
          <w:rPr>
            <w:noProof/>
            <w:webHidden/>
          </w:rPr>
          <w:tab/>
        </w:r>
        <w:r>
          <w:rPr>
            <w:noProof/>
            <w:webHidden/>
          </w:rPr>
          <w:fldChar w:fldCharType="begin"/>
        </w:r>
        <w:r w:rsidR="0099372C">
          <w:rPr>
            <w:noProof/>
            <w:webHidden/>
          </w:rPr>
          <w:instrText xml:space="preserve"> PAGEREF _Toc324367091 \h </w:instrText>
        </w:r>
        <w:r>
          <w:rPr>
            <w:noProof/>
            <w:webHidden/>
          </w:rPr>
        </w:r>
        <w:r>
          <w:rPr>
            <w:noProof/>
            <w:webHidden/>
          </w:rPr>
          <w:fldChar w:fldCharType="separate"/>
        </w:r>
        <w:r w:rsidR="0099372C">
          <w:rPr>
            <w:noProof/>
            <w:webHidden/>
          </w:rPr>
          <w:t>56</w:t>
        </w:r>
        <w:r>
          <w:rPr>
            <w:noProof/>
            <w:webHidden/>
          </w:rPr>
          <w:fldChar w:fldCharType="end"/>
        </w:r>
      </w:hyperlink>
    </w:p>
    <w:p w:rsidR="0099372C" w:rsidRDefault="00680929">
      <w:pPr>
        <w:pStyle w:val="TOC3"/>
        <w:tabs>
          <w:tab w:val="right" w:leader="dot" w:pos="8630"/>
        </w:tabs>
        <w:rPr>
          <w:rFonts w:asciiTheme="minorHAnsi" w:eastAsiaTheme="minorEastAsia" w:hAnsiTheme="minorHAnsi" w:cstheme="minorBidi"/>
          <w:noProof/>
          <w:sz w:val="22"/>
          <w:szCs w:val="22"/>
        </w:rPr>
      </w:pPr>
      <w:hyperlink w:anchor="_Toc324367092" w:history="1">
        <w:r w:rsidR="0099372C" w:rsidRPr="002C44BF">
          <w:rPr>
            <w:rStyle w:val="Hyperlink"/>
            <w:noProof/>
          </w:rPr>
          <w:t>Sensitivity analysis</w:t>
        </w:r>
        <w:r w:rsidR="0099372C">
          <w:rPr>
            <w:noProof/>
            <w:webHidden/>
          </w:rPr>
          <w:tab/>
        </w:r>
        <w:r>
          <w:rPr>
            <w:noProof/>
            <w:webHidden/>
          </w:rPr>
          <w:fldChar w:fldCharType="begin"/>
        </w:r>
        <w:r w:rsidR="0099372C">
          <w:rPr>
            <w:noProof/>
            <w:webHidden/>
          </w:rPr>
          <w:instrText xml:space="preserve"> PAGEREF _Toc324367092 \h </w:instrText>
        </w:r>
        <w:r>
          <w:rPr>
            <w:noProof/>
            <w:webHidden/>
          </w:rPr>
        </w:r>
        <w:r>
          <w:rPr>
            <w:noProof/>
            <w:webHidden/>
          </w:rPr>
          <w:fldChar w:fldCharType="separate"/>
        </w:r>
        <w:r w:rsidR="0099372C">
          <w:rPr>
            <w:noProof/>
            <w:webHidden/>
          </w:rPr>
          <w:t>60</w:t>
        </w:r>
        <w:r>
          <w:rPr>
            <w:noProof/>
            <w:webHidden/>
          </w:rPr>
          <w:fldChar w:fldCharType="end"/>
        </w:r>
      </w:hyperlink>
    </w:p>
    <w:p w:rsidR="0099372C" w:rsidRDefault="00680929">
      <w:pPr>
        <w:pStyle w:val="TOC2"/>
        <w:tabs>
          <w:tab w:val="right" w:leader="dot" w:pos="8630"/>
        </w:tabs>
        <w:rPr>
          <w:rFonts w:asciiTheme="minorHAnsi" w:eastAsiaTheme="minorEastAsia" w:hAnsiTheme="minorHAnsi" w:cstheme="minorBidi"/>
          <w:noProof/>
          <w:sz w:val="22"/>
          <w:szCs w:val="22"/>
        </w:rPr>
      </w:pPr>
      <w:hyperlink w:anchor="_Toc324367093" w:history="1">
        <w:r w:rsidR="0099372C" w:rsidRPr="002C44BF">
          <w:rPr>
            <w:rStyle w:val="Hyperlink"/>
            <w:noProof/>
          </w:rPr>
          <w:t>Conclusion</w:t>
        </w:r>
        <w:r w:rsidR="0099372C">
          <w:rPr>
            <w:noProof/>
            <w:webHidden/>
          </w:rPr>
          <w:tab/>
        </w:r>
        <w:r>
          <w:rPr>
            <w:noProof/>
            <w:webHidden/>
          </w:rPr>
          <w:fldChar w:fldCharType="begin"/>
        </w:r>
        <w:r w:rsidR="0099372C">
          <w:rPr>
            <w:noProof/>
            <w:webHidden/>
          </w:rPr>
          <w:instrText xml:space="preserve"> PAGEREF _Toc324367093 \h </w:instrText>
        </w:r>
        <w:r>
          <w:rPr>
            <w:noProof/>
            <w:webHidden/>
          </w:rPr>
        </w:r>
        <w:r>
          <w:rPr>
            <w:noProof/>
            <w:webHidden/>
          </w:rPr>
          <w:fldChar w:fldCharType="separate"/>
        </w:r>
        <w:r w:rsidR="0099372C">
          <w:rPr>
            <w:noProof/>
            <w:webHidden/>
          </w:rPr>
          <w:t>70</w:t>
        </w:r>
        <w:r>
          <w:rPr>
            <w:noProof/>
            <w:webHidden/>
          </w:rPr>
          <w:fldChar w:fldCharType="end"/>
        </w:r>
      </w:hyperlink>
    </w:p>
    <w:p w:rsidR="0099372C" w:rsidRDefault="00680929">
      <w:pPr>
        <w:pStyle w:val="TOC2"/>
        <w:tabs>
          <w:tab w:val="right" w:leader="dot" w:pos="8630"/>
        </w:tabs>
        <w:rPr>
          <w:rFonts w:asciiTheme="minorHAnsi" w:eastAsiaTheme="minorEastAsia" w:hAnsiTheme="minorHAnsi" w:cstheme="minorBidi"/>
          <w:noProof/>
          <w:sz w:val="22"/>
          <w:szCs w:val="22"/>
        </w:rPr>
      </w:pPr>
      <w:hyperlink w:anchor="_Toc324367094" w:history="1">
        <w:r w:rsidR="0099372C" w:rsidRPr="002C44BF">
          <w:rPr>
            <w:rStyle w:val="Hyperlink"/>
            <w:noProof/>
          </w:rPr>
          <w:t>References</w:t>
        </w:r>
        <w:r w:rsidR="0099372C">
          <w:rPr>
            <w:noProof/>
            <w:webHidden/>
          </w:rPr>
          <w:tab/>
        </w:r>
        <w:r>
          <w:rPr>
            <w:noProof/>
            <w:webHidden/>
          </w:rPr>
          <w:fldChar w:fldCharType="begin"/>
        </w:r>
        <w:r w:rsidR="0099372C">
          <w:rPr>
            <w:noProof/>
            <w:webHidden/>
          </w:rPr>
          <w:instrText xml:space="preserve"> PAGEREF _Toc324367094 \h </w:instrText>
        </w:r>
        <w:r>
          <w:rPr>
            <w:noProof/>
            <w:webHidden/>
          </w:rPr>
        </w:r>
        <w:r>
          <w:rPr>
            <w:noProof/>
            <w:webHidden/>
          </w:rPr>
          <w:fldChar w:fldCharType="separate"/>
        </w:r>
        <w:r w:rsidR="0099372C">
          <w:rPr>
            <w:noProof/>
            <w:webHidden/>
          </w:rPr>
          <w:t>71</w:t>
        </w:r>
        <w:r>
          <w:rPr>
            <w:noProof/>
            <w:webHidden/>
          </w:rPr>
          <w:fldChar w:fldCharType="end"/>
        </w:r>
      </w:hyperlink>
    </w:p>
    <w:p w:rsidR="0099372C" w:rsidRDefault="00680929">
      <w:pPr>
        <w:pStyle w:val="TOC1"/>
        <w:tabs>
          <w:tab w:val="right" w:leader="dot" w:pos="8630"/>
        </w:tabs>
        <w:rPr>
          <w:rFonts w:asciiTheme="minorHAnsi" w:eastAsiaTheme="minorEastAsia" w:hAnsiTheme="minorHAnsi" w:cstheme="minorBidi"/>
          <w:noProof/>
          <w:sz w:val="22"/>
          <w:szCs w:val="22"/>
        </w:rPr>
      </w:pPr>
      <w:hyperlink w:anchor="_Toc324367095" w:history="1">
        <w:r w:rsidR="0099372C" w:rsidRPr="002C44BF">
          <w:rPr>
            <w:rStyle w:val="Hyperlink"/>
            <w:noProof/>
          </w:rPr>
          <w:t>CONCLUSION</w:t>
        </w:r>
        <w:r w:rsidR="0099372C">
          <w:rPr>
            <w:noProof/>
            <w:webHidden/>
          </w:rPr>
          <w:tab/>
        </w:r>
        <w:r>
          <w:rPr>
            <w:noProof/>
            <w:webHidden/>
          </w:rPr>
          <w:fldChar w:fldCharType="begin"/>
        </w:r>
        <w:r w:rsidR="0099372C">
          <w:rPr>
            <w:noProof/>
            <w:webHidden/>
          </w:rPr>
          <w:instrText xml:space="preserve"> PAGEREF _Toc324367095 \h </w:instrText>
        </w:r>
        <w:r>
          <w:rPr>
            <w:noProof/>
            <w:webHidden/>
          </w:rPr>
        </w:r>
        <w:r>
          <w:rPr>
            <w:noProof/>
            <w:webHidden/>
          </w:rPr>
          <w:fldChar w:fldCharType="separate"/>
        </w:r>
        <w:r w:rsidR="0099372C">
          <w:rPr>
            <w:noProof/>
            <w:webHidden/>
          </w:rPr>
          <w:t>72</w:t>
        </w:r>
        <w:r>
          <w:rPr>
            <w:noProof/>
            <w:webHidden/>
          </w:rPr>
          <w:fldChar w:fldCharType="end"/>
        </w:r>
      </w:hyperlink>
    </w:p>
    <w:p w:rsidR="0099372C" w:rsidRDefault="00680929">
      <w:pPr>
        <w:pStyle w:val="TOC1"/>
        <w:tabs>
          <w:tab w:val="right" w:leader="dot" w:pos="8630"/>
        </w:tabs>
        <w:rPr>
          <w:rFonts w:asciiTheme="minorHAnsi" w:eastAsiaTheme="minorEastAsia" w:hAnsiTheme="minorHAnsi" w:cstheme="minorBidi"/>
          <w:noProof/>
          <w:sz w:val="22"/>
          <w:szCs w:val="22"/>
        </w:rPr>
      </w:pPr>
      <w:hyperlink w:anchor="_Toc324367096" w:history="1">
        <w:r w:rsidR="0099372C" w:rsidRPr="002C44BF">
          <w:rPr>
            <w:rStyle w:val="Hyperlink"/>
            <w:noProof/>
          </w:rPr>
          <w:t>BIBLIOGRAPHY</w:t>
        </w:r>
        <w:r w:rsidR="0099372C">
          <w:rPr>
            <w:noProof/>
            <w:webHidden/>
          </w:rPr>
          <w:tab/>
        </w:r>
        <w:r>
          <w:rPr>
            <w:noProof/>
            <w:webHidden/>
          </w:rPr>
          <w:fldChar w:fldCharType="begin"/>
        </w:r>
        <w:r w:rsidR="0099372C">
          <w:rPr>
            <w:noProof/>
            <w:webHidden/>
          </w:rPr>
          <w:instrText xml:space="preserve"> PAGEREF _Toc324367096 \h </w:instrText>
        </w:r>
        <w:r>
          <w:rPr>
            <w:noProof/>
            <w:webHidden/>
          </w:rPr>
        </w:r>
        <w:r>
          <w:rPr>
            <w:noProof/>
            <w:webHidden/>
          </w:rPr>
          <w:fldChar w:fldCharType="separate"/>
        </w:r>
        <w:r w:rsidR="0099372C">
          <w:rPr>
            <w:noProof/>
            <w:webHidden/>
          </w:rPr>
          <w:t>75</w:t>
        </w:r>
        <w:r>
          <w:rPr>
            <w:noProof/>
            <w:webHidden/>
          </w:rPr>
          <w:fldChar w:fldCharType="end"/>
        </w:r>
      </w:hyperlink>
    </w:p>
    <w:p w:rsidR="0099372C" w:rsidRDefault="00680929">
      <w:pPr>
        <w:pStyle w:val="TOC1"/>
        <w:tabs>
          <w:tab w:val="right" w:leader="dot" w:pos="8630"/>
        </w:tabs>
        <w:rPr>
          <w:rFonts w:asciiTheme="minorHAnsi" w:eastAsiaTheme="minorEastAsia" w:hAnsiTheme="minorHAnsi" w:cstheme="minorBidi"/>
          <w:noProof/>
          <w:sz w:val="22"/>
          <w:szCs w:val="22"/>
        </w:rPr>
      </w:pPr>
      <w:hyperlink w:anchor="_Toc324367097" w:history="1">
        <w:r w:rsidR="0099372C" w:rsidRPr="002C44BF">
          <w:rPr>
            <w:rStyle w:val="Hyperlink"/>
            <w:noProof/>
          </w:rPr>
          <w:t>Appendix</w:t>
        </w:r>
        <w:r w:rsidR="0099372C">
          <w:rPr>
            <w:noProof/>
            <w:webHidden/>
          </w:rPr>
          <w:tab/>
        </w:r>
        <w:r>
          <w:rPr>
            <w:noProof/>
            <w:webHidden/>
          </w:rPr>
          <w:fldChar w:fldCharType="begin"/>
        </w:r>
        <w:r w:rsidR="0099372C">
          <w:rPr>
            <w:noProof/>
            <w:webHidden/>
          </w:rPr>
          <w:instrText xml:space="preserve"> PAGEREF _Toc324367097 \h </w:instrText>
        </w:r>
        <w:r>
          <w:rPr>
            <w:noProof/>
            <w:webHidden/>
          </w:rPr>
        </w:r>
        <w:r>
          <w:rPr>
            <w:noProof/>
            <w:webHidden/>
          </w:rPr>
          <w:fldChar w:fldCharType="separate"/>
        </w:r>
        <w:r w:rsidR="0099372C">
          <w:rPr>
            <w:noProof/>
            <w:webHidden/>
          </w:rPr>
          <w:t>80</w:t>
        </w:r>
        <w:r>
          <w:rPr>
            <w:noProof/>
            <w:webHidden/>
          </w:rPr>
          <w:fldChar w:fldCharType="end"/>
        </w:r>
      </w:hyperlink>
    </w:p>
    <w:p w:rsidR="0099372C" w:rsidRDefault="00680929">
      <w:pPr>
        <w:pStyle w:val="TOC2"/>
        <w:tabs>
          <w:tab w:val="right" w:leader="dot" w:pos="8630"/>
        </w:tabs>
        <w:rPr>
          <w:rFonts w:asciiTheme="minorHAnsi" w:eastAsiaTheme="minorEastAsia" w:hAnsiTheme="minorHAnsi" w:cstheme="minorBidi"/>
          <w:noProof/>
          <w:sz w:val="22"/>
          <w:szCs w:val="22"/>
        </w:rPr>
      </w:pPr>
      <w:hyperlink w:anchor="_Toc324367098" w:history="1">
        <w:r w:rsidR="0099372C" w:rsidRPr="002C44BF">
          <w:rPr>
            <w:rStyle w:val="Hyperlink"/>
            <w:noProof/>
          </w:rPr>
          <w:t>Appendix 1.1</w:t>
        </w:r>
        <w:r w:rsidR="0099372C">
          <w:rPr>
            <w:noProof/>
            <w:webHidden/>
          </w:rPr>
          <w:tab/>
        </w:r>
        <w:r>
          <w:rPr>
            <w:noProof/>
            <w:webHidden/>
          </w:rPr>
          <w:fldChar w:fldCharType="begin"/>
        </w:r>
        <w:r w:rsidR="0099372C">
          <w:rPr>
            <w:noProof/>
            <w:webHidden/>
          </w:rPr>
          <w:instrText xml:space="preserve"> PAGEREF _Toc324367098 \h </w:instrText>
        </w:r>
        <w:r>
          <w:rPr>
            <w:noProof/>
            <w:webHidden/>
          </w:rPr>
        </w:r>
        <w:r>
          <w:rPr>
            <w:noProof/>
            <w:webHidden/>
          </w:rPr>
          <w:fldChar w:fldCharType="separate"/>
        </w:r>
        <w:r w:rsidR="0099372C">
          <w:rPr>
            <w:noProof/>
            <w:webHidden/>
          </w:rPr>
          <w:t>81</w:t>
        </w:r>
        <w:r>
          <w:rPr>
            <w:noProof/>
            <w:webHidden/>
          </w:rPr>
          <w:fldChar w:fldCharType="end"/>
        </w:r>
      </w:hyperlink>
    </w:p>
    <w:p w:rsidR="0099372C" w:rsidRDefault="00680929">
      <w:pPr>
        <w:pStyle w:val="TOC2"/>
        <w:tabs>
          <w:tab w:val="right" w:leader="dot" w:pos="8630"/>
        </w:tabs>
        <w:rPr>
          <w:rFonts w:asciiTheme="minorHAnsi" w:eastAsiaTheme="minorEastAsia" w:hAnsiTheme="minorHAnsi" w:cstheme="minorBidi"/>
          <w:noProof/>
          <w:sz w:val="22"/>
          <w:szCs w:val="22"/>
        </w:rPr>
      </w:pPr>
      <w:hyperlink w:anchor="_Toc324367099" w:history="1">
        <w:r w:rsidR="0099372C" w:rsidRPr="002C44BF">
          <w:rPr>
            <w:rStyle w:val="Hyperlink"/>
            <w:noProof/>
          </w:rPr>
          <w:t>Appendix 1.2</w:t>
        </w:r>
        <w:r w:rsidR="0099372C">
          <w:rPr>
            <w:noProof/>
            <w:webHidden/>
          </w:rPr>
          <w:tab/>
        </w:r>
        <w:r>
          <w:rPr>
            <w:noProof/>
            <w:webHidden/>
          </w:rPr>
          <w:fldChar w:fldCharType="begin"/>
        </w:r>
        <w:r w:rsidR="0099372C">
          <w:rPr>
            <w:noProof/>
            <w:webHidden/>
          </w:rPr>
          <w:instrText xml:space="preserve"> PAGEREF _Toc324367099 \h </w:instrText>
        </w:r>
        <w:r>
          <w:rPr>
            <w:noProof/>
            <w:webHidden/>
          </w:rPr>
        </w:r>
        <w:r>
          <w:rPr>
            <w:noProof/>
            <w:webHidden/>
          </w:rPr>
          <w:fldChar w:fldCharType="separate"/>
        </w:r>
        <w:r w:rsidR="0099372C">
          <w:rPr>
            <w:noProof/>
            <w:webHidden/>
          </w:rPr>
          <w:t>83</w:t>
        </w:r>
        <w:r>
          <w:rPr>
            <w:noProof/>
            <w:webHidden/>
          </w:rPr>
          <w:fldChar w:fldCharType="end"/>
        </w:r>
      </w:hyperlink>
    </w:p>
    <w:p w:rsidR="0099372C" w:rsidRDefault="00680929">
      <w:pPr>
        <w:pStyle w:val="TOC2"/>
        <w:tabs>
          <w:tab w:val="right" w:leader="dot" w:pos="8630"/>
        </w:tabs>
        <w:rPr>
          <w:rFonts w:asciiTheme="minorHAnsi" w:eastAsiaTheme="minorEastAsia" w:hAnsiTheme="minorHAnsi" w:cstheme="minorBidi"/>
          <w:noProof/>
          <w:sz w:val="22"/>
          <w:szCs w:val="22"/>
        </w:rPr>
      </w:pPr>
      <w:hyperlink w:anchor="_Toc324367100" w:history="1">
        <w:r w:rsidR="0099372C" w:rsidRPr="002C44BF">
          <w:rPr>
            <w:rStyle w:val="Hyperlink"/>
            <w:noProof/>
          </w:rPr>
          <w:t>Appendix 1.3</w:t>
        </w:r>
        <w:r w:rsidR="0099372C">
          <w:rPr>
            <w:noProof/>
            <w:webHidden/>
          </w:rPr>
          <w:tab/>
        </w:r>
        <w:r>
          <w:rPr>
            <w:noProof/>
            <w:webHidden/>
          </w:rPr>
          <w:fldChar w:fldCharType="begin"/>
        </w:r>
        <w:r w:rsidR="0099372C">
          <w:rPr>
            <w:noProof/>
            <w:webHidden/>
          </w:rPr>
          <w:instrText xml:space="preserve"> PAGEREF _Toc324367100 \h </w:instrText>
        </w:r>
        <w:r>
          <w:rPr>
            <w:noProof/>
            <w:webHidden/>
          </w:rPr>
        </w:r>
        <w:r>
          <w:rPr>
            <w:noProof/>
            <w:webHidden/>
          </w:rPr>
          <w:fldChar w:fldCharType="separate"/>
        </w:r>
        <w:r w:rsidR="0099372C">
          <w:rPr>
            <w:noProof/>
            <w:webHidden/>
          </w:rPr>
          <w:t>84</w:t>
        </w:r>
        <w:r>
          <w:rPr>
            <w:noProof/>
            <w:webHidden/>
          </w:rPr>
          <w:fldChar w:fldCharType="end"/>
        </w:r>
      </w:hyperlink>
    </w:p>
    <w:p w:rsidR="0099372C" w:rsidRDefault="00680929">
      <w:pPr>
        <w:pStyle w:val="TOC1"/>
        <w:tabs>
          <w:tab w:val="right" w:leader="dot" w:pos="8630"/>
        </w:tabs>
        <w:rPr>
          <w:rFonts w:asciiTheme="minorHAnsi" w:eastAsiaTheme="minorEastAsia" w:hAnsiTheme="minorHAnsi" w:cstheme="minorBidi"/>
          <w:noProof/>
          <w:sz w:val="22"/>
          <w:szCs w:val="22"/>
        </w:rPr>
      </w:pPr>
      <w:hyperlink w:anchor="_Toc324367101" w:history="1">
        <w:r w:rsidR="0099372C" w:rsidRPr="002C44BF">
          <w:rPr>
            <w:rStyle w:val="Hyperlink"/>
            <w:noProof/>
          </w:rPr>
          <w:t>VITA</w:t>
        </w:r>
        <w:r w:rsidR="0099372C">
          <w:rPr>
            <w:noProof/>
            <w:webHidden/>
          </w:rPr>
          <w:tab/>
        </w:r>
        <w:r>
          <w:rPr>
            <w:noProof/>
            <w:webHidden/>
          </w:rPr>
          <w:fldChar w:fldCharType="begin"/>
        </w:r>
        <w:r w:rsidR="0099372C">
          <w:rPr>
            <w:noProof/>
            <w:webHidden/>
          </w:rPr>
          <w:instrText xml:space="preserve"> PAGEREF _Toc324367101 \h </w:instrText>
        </w:r>
        <w:r>
          <w:rPr>
            <w:noProof/>
            <w:webHidden/>
          </w:rPr>
        </w:r>
        <w:r>
          <w:rPr>
            <w:noProof/>
            <w:webHidden/>
          </w:rPr>
          <w:fldChar w:fldCharType="separate"/>
        </w:r>
        <w:r w:rsidR="0099372C">
          <w:rPr>
            <w:noProof/>
            <w:webHidden/>
          </w:rPr>
          <w:t>91</w:t>
        </w:r>
        <w:r>
          <w:rPr>
            <w:noProof/>
            <w:webHidden/>
          </w:rPr>
          <w:fldChar w:fldCharType="end"/>
        </w:r>
      </w:hyperlink>
    </w:p>
    <w:p w:rsidR="00387656" w:rsidRDefault="00680929">
      <w:r>
        <w:rPr>
          <w:b/>
          <w:bCs/>
          <w:noProof/>
        </w:rPr>
        <w:fldChar w:fldCharType="end"/>
      </w:r>
    </w:p>
    <w:p w:rsidR="00387656" w:rsidRDefault="009C755C" w:rsidP="00387656">
      <w:pPr>
        <w:pStyle w:val="Title"/>
      </w:pPr>
      <w:r>
        <w:br w:type="page"/>
      </w:r>
    </w:p>
    <w:p w:rsidR="00387656" w:rsidRDefault="00387656" w:rsidP="00387656">
      <w:pPr>
        <w:pStyle w:val="Title"/>
      </w:pPr>
      <w:r>
        <w:lastRenderedPageBreak/>
        <w:t>LIST OF TABLES</w:t>
      </w:r>
    </w:p>
    <w:p w:rsidR="00387656" w:rsidRDefault="00387656" w:rsidP="00387656">
      <w:pPr>
        <w:pStyle w:val="Title"/>
      </w:pPr>
    </w:p>
    <w:p w:rsidR="0099372C" w:rsidRDefault="00680929">
      <w:pPr>
        <w:pStyle w:val="TableofFigures"/>
        <w:tabs>
          <w:tab w:val="right" w:leader="dot" w:pos="8630"/>
        </w:tabs>
        <w:rPr>
          <w:rFonts w:asciiTheme="minorHAnsi" w:eastAsiaTheme="minorEastAsia" w:hAnsiTheme="minorHAnsi" w:cstheme="minorBidi"/>
          <w:noProof/>
          <w:sz w:val="22"/>
          <w:szCs w:val="22"/>
        </w:rPr>
      </w:pPr>
      <w:r w:rsidRPr="00680929">
        <w:fldChar w:fldCharType="begin"/>
      </w:r>
      <w:r w:rsidR="004321A6">
        <w:instrText xml:space="preserve"> TOC \h \z \c "Table" </w:instrText>
      </w:r>
      <w:r w:rsidRPr="00680929">
        <w:fldChar w:fldCharType="separate"/>
      </w:r>
      <w:hyperlink w:anchor="_Toc324367102" w:history="1">
        <w:r w:rsidR="0099372C" w:rsidRPr="002C31AB">
          <w:rPr>
            <w:rStyle w:val="Hyperlink"/>
            <w:noProof/>
          </w:rPr>
          <w:t xml:space="preserve">Table 1. Studied bit diameters, riser pipe diameters, and resulting </w:t>
        </w:r>
        <w:r w:rsidR="0099372C" w:rsidRPr="002C31AB">
          <w:rPr>
            <w:rStyle w:val="Hyperlink"/>
            <w:i/>
            <w:noProof/>
          </w:rPr>
          <w:t>d/D</w:t>
        </w:r>
        <w:r w:rsidR="0099372C" w:rsidRPr="002C31AB">
          <w:rPr>
            <w:rStyle w:val="Hyperlink"/>
            <w:noProof/>
          </w:rPr>
          <w:t xml:space="preserve"> values.</w:t>
        </w:r>
        <w:r w:rsidR="0099372C">
          <w:rPr>
            <w:noProof/>
            <w:webHidden/>
          </w:rPr>
          <w:tab/>
        </w:r>
        <w:r>
          <w:rPr>
            <w:noProof/>
            <w:webHidden/>
          </w:rPr>
          <w:fldChar w:fldCharType="begin"/>
        </w:r>
        <w:r w:rsidR="0099372C">
          <w:rPr>
            <w:noProof/>
            <w:webHidden/>
          </w:rPr>
          <w:instrText xml:space="preserve"> PAGEREF _Toc324367102 \h </w:instrText>
        </w:r>
        <w:r>
          <w:rPr>
            <w:noProof/>
            <w:webHidden/>
          </w:rPr>
        </w:r>
        <w:r>
          <w:rPr>
            <w:noProof/>
            <w:webHidden/>
          </w:rPr>
          <w:fldChar w:fldCharType="separate"/>
        </w:r>
        <w:r w:rsidR="0099372C">
          <w:rPr>
            <w:noProof/>
            <w:webHidden/>
          </w:rPr>
          <w:t>22</w:t>
        </w:r>
        <w:r>
          <w:rPr>
            <w:noProof/>
            <w:webHidden/>
          </w:rPr>
          <w:fldChar w:fldCharType="end"/>
        </w:r>
      </w:hyperlink>
    </w:p>
    <w:p w:rsidR="0099372C" w:rsidRDefault="00680929">
      <w:pPr>
        <w:pStyle w:val="TableofFigures"/>
        <w:tabs>
          <w:tab w:val="right" w:leader="dot" w:pos="8630"/>
        </w:tabs>
        <w:rPr>
          <w:rFonts w:asciiTheme="minorHAnsi" w:eastAsiaTheme="minorEastAsia" w:hAnsiTheme="minorHAnsi" w:cstheme="minorBidi"/>
          <w:noProof/>
          <w:sz w:val="22"/>
          <w:szCs w:val="22"/>
        </w:rPr>
      </w:pPr>
      <w:hyperlink w:anchor="_Toc324367103" w:history="1">
        <w:r w:rsidR="0099372C" w:rsidRPr="002C31AB">
          <w:rPr>
            <w:rStyle w:val="Hyperlink"/>
            <w:noProof/>
          </w:rPr>
          <w:t>Table 2. R</w:t>
        </w:r>
        <w:r w:rsidR="0099372C" w:rsidRPr="002C31AB">
          <w:rPr>
            <w:rStyle w:val="Hyperlink"/>
            <w:noProof/>
            <w:vertAlign w:val="superscript"/>
          </w:rPr>
          <w:t>2</w:t>
        </w:r>
        <w:r w:rsidR="0099372C" w:rsidRPr="002C31AB">
          <w:rPr>
            <w:rStyle w:val="Hyperlink"/>
            <w:noProof/>
          </w:rPr>
          <w:t xml:space="preserve"> and RMSE values of fit equation for measured data with all area definitions</w:t>
        </w:r>
        <w:r w:rsidR="0099372C">
          <w:rPr>
            <w:noProof/>
            <w:webHidden/>
          </w:rPr>
          <w:tab/>
        </w:r>
        <w:r>
          <w:rPr>
            <w:noProof/>
            <w:webHidden/>
          </w:rPr>
          <w:fldChar w:fldCharType="begin"/>
        </w:r>
        <w:r w:rsidR="0099372C">
          <w:rPr>
            <w:noProof/>
            <w:webHidden/>
          </w:rPr>
          <w:instrText xml:space="preserve"> PAGEREF _Toc324367103 \h </w:instrText>
        </w:r>
        <w:r>
          <w:rPr>
            <w:noProof/>
            <w:webHidden/>
          </w:rPr>
        </w:r>
        <w:r>
          <w:rPr>
            <w:noProof/>
            <w:webHidden/>
          </w:rPr>
          <w:fldChar w:fldCharType="separate"/>
        </w:r>
        <w:r w:rsidR="0099372C">
          <w:rPr>
            <w:noProof/>
            <w:webHidden/>
          </w:rPr>
          <w:t>29</w:t>
        </w:r>
        <w:r>
          <w:rPr>
            <w:noProof/>
            <w:webHidden/>
          </w:rPr>
          <w:fldChar w:fldCharType="end"/>
        </w:r>
      </w:hyperlink>
    </w:p>
    <w:p w:rsidR="0099372C" w:rsidRDefault="00680929">
      <w:pPr>
        <w:pStyle w:val="TableofFigures"/>
        <w:tabs>
          <w:tab w:val="right" w:leader="dot" w:pos="8630"/>
        </w:tabs>
        <w:rPr>
          <w:rFonts w:asciiTheme="minorHAnsi" w:eastAsiaTheme="minorEastAsia" w:hAnsiTheme="minorHAnsi" w:cstheme="minorBidi"/>
          <w:noProof/>
          <w:sz w:val="22"/>
          <w:szCs w:val="22"/>
        </w:rPr>
      </w:pPr>
      <w:hyperlink w:anchor="_Toc324367104" w:history="1">
        <w:r w:rsidR="0099372C" w:rsidRPr="002C31AB">
          <w:rPr>
            <w:rStyle w:val="Hyperlink"/>
            <w:noProof/>
          </w:rPr>
          <w:t xml:space="preserve">Table 3. RMSE of two replications for the </w:t>
        </w:r>
        <w:r w:rsidR="0099372C" w:rsidRPr="002C31AB">
          <w:rPr>
            <w:rStyle w:val="Hyperlink"/>
            <w:i/>
            <w:noProof/>
          </w:rPr>
          <w:t>C</w:t>
        </w:r>
        <w:r w:rsidR="0099372C" w:rsidRPr="002C31AB">
          <w:rPr>
            <w:rStyle w:val="Hyperlink"/>
            <w:i/>
            <w:noProof/>
            <w:vertAlign w:val="subscript"/>
          </w:rPr>
          <w:t>d</w:t>
        </w:r>
        <w:r w:rsidR="0099372C" w:rsidRPr="002C31AB">
          <w:rPr>
            <w:rStyle w:val="Hyperlink"/>
            <w:noProof/>
          </w:rPr>
          <w:t xml:space="preserve"> data</w:t>
        </w:r>
        <w:r w:rsidR="0099372C">
          <w:rPr>
            <w:noProof/>
            <w:webHidden/>
          </w:rPr>
          <w:tab/>
        </w:r>
        <w:r>
          <w:rPr>
            <w:noProof/>
            <w:webHidden/>
          </w:rPr>
          <w:fldChar w:fldCharType="begin"/>
        </w:r>
        <w:r w:rsidR="0099372C">
          <w:rPr>
            <w:noProof/>
            <w:webHidden/>
          </w:rPr>
          <w:instrText xml:space="preserve"> PAGEREF _Toc324367104 \h </w:instrText>
        </w:r>
        <w:r>
          <w:rPr>
            <w:noProof/>
            <w:webHidden/>
          </w:rPr>
        </w:r>
        <w:r>
          <w:rPr>
            <w:noProof/>
            <w:webHidden/>
          </w:rPr>
          <w:fldChar w:fldCharType="separate"/>
        </w:r>
        <w:r w:rsidR="0099372C">
          <w:rPr>
            <w:noProof/>
            <w:webHidden/>
          </w:rPr>
          <w:t>31</w:t>
        </w:r>
        <w:r>
          <w:rPr>
            <w:noProof/>
            <w:webHidden/>
          </w:rPr>
          <w:fldChar w:fldCharType="end"/>
        </w:r>
      </w:hyperlink>
    </w:p>
    <w:p w:rsidR="0099372C" w:rsidRDefault="00680929">
      <w:pPr>
        <w:pStyle w:val="TableofFigures"/>
        <w:tabs>
          <w:tab w:val="right" w:leader="dot" w:pos="8630"/>
        </w:tabs>
        <w:rPr>
          <w:rFonts w:asciiTheme="minorHAnsi" w:eastAsiaTheme="minorEastAsia" w:hAnsiTheme="minorHAnsi" w:cstheme="minorBidi"/>
          <w:noProof/>
          <w:sz w:val="22"/>
          <w:szCs w:val="22"/>
        </w:rPr>
      </w:pPr>
      <w:hyperlink w:anchor="_Toc324367105" w:history="1">
        <w:r w:rsidR="0099372C" w:rsidRPr="002C31AB">
          <w:rPr>
            <w:rStyle w:val="Hyperlink"/>
            <w:noProof/>
          </w:rPr>
          <w:t xml:space="preserve">Table 4. Averaged visual measurements of </w:t>
        </w:r>
        <w:r w:rsidR="0099372C" w:rsidRPr="002C31AB">
          <w:rPr>
            <w:rStyle w:val="Hyperlink"/>
            <w:i/>
            <w:noProof/>
          </w:rPr>
          <w:t>C</w:t>
        </w:r>
        <w:r w:rsidR="0099372C" w:rsidRPr="002C31AB">
          <w:rPr>
            <w:rStyle w:val="Hyperlink"/>
            <w:i/>
            <w:noProof/>
            <w:vertAlign w:val="subscript"/>
          </w:rPr>
          <w:t>d</w:t>
        </w:r>
        <w:r w:rsidR="0099372C" w:rsidRPr="002C31AB">
          <w:rPr>
            <w:rStyle w:val="Hyperlink"/>
            <w:noProof/>
          </w:rPr>
          <w:t xml:space="preserve"> for each orifice size on a 10.2 cm riser when </w:t>
        </w:r>
        <w:r w:rsidR="0099372C" w:rsidRPr="002C31AB">
          <w:rPr>
            <w:rStyle w:val="Hyperlink"/>
            <w:i/>
            <w:noProof/>
          </w:rPr>
          <w:t>h/d</w:t>
        </w:r>
        <w:r w:rsidR="0099372C" w:rsidRPr="002C31AB">
          <w:rPr>
            <w:rStyle w:val="Hyperlink"/>
            <w:noProof/>
          </w:rPr>
          <w:t xml:space="preserve"> &gt;= 5</w:t>
        </w:r>
        <w:r w:rsidR="0099372C">
          <w:rPr>
            <w:noProof/>
            <w:webHidden/>
          </w:rPr>
          <w:tab/>
        </w:r>
        <w:r>
          <w:rPr>
            <w:noProof/>
            <w:webHidden/>
          </w:rPr>
          <w:fldChar w:fldCharType="begin"/>
        </w:r>
        <w:r w:rsidR="0099372C">
          <w:rPr>
            <w:noProof/>
            <w:webHidden/>
          </w:rPr>
          <w:instrText xml:space="preserve"> PAGEREF _Toc324367105 \h </w:instrText>
        </w:r>
        <w:r>
          <w:rPr>
            <w:noProof/>
            <w:webHidden/>
          </w:rPr>
        </w:r>
        <w:r>
          <w:rPr>
            <w:noProof/>
            <w:webHidden/>
          </w:rPr>
          <w:fldChar w:fldCharType="separate"/>
        </w:r>
        <w:r w:rsidR="0099372C">
          <w:rPr>
            <w:noProof/>
            <w:webHidden/>
          </w:rPr>
          <w:t>34</w:t>
        </w:r>
        <w:r>
          <w:rPr>
            <w:noProof/>
            <w:webHidden/>
          </w:rPr>
          <w:fldChar w:fldCharType="end"/>
        </w:r>
      </w:hyperlink>
    </w:p>
    <w:p w:rsidR="0099372C" w:rsidRDefault="00680929">
      <w:pPr>
        <w:pStyle w:val="TableofFigures"/>
        <w:tabs>
          <w:tab w:val="right" w:leader="dot" w:pos="8630"/>
        </w:tabs>
        <w:rPr>
          <w:rFonts w:asciiTheme="minorHAnsi" w:eastAsiaTheme="minorEastAsia" w:hAnsiTheme="minorHAnsi" w:cstheme="minorBidi"/>
          <w:noProof/>
          <w:sz w:val="22"/>
          <w:szCs w:val="22"/>
        </w:rPr>
      </w:pPr>
      <w:hyperlink w:anchor="_Toc324367106" w:history="1">
        <w:r w:rsidR="0099372C" w:rsidRPr="002C31AB">
          <w:rPr>
            <w:rStyle w:val="Hyperlink"/>
            <w:noProof/>
          </w:rPr>
          <w:t>Table 5. Single storm simulation efficiencies</w:t>
        </w:r>
        <w:r w:rsidR="0099372C">
          <w:rPr>
            <w:noProof/>
            <w:webHidden/>
          </w:rPr>
          <w:tab/>
        </w:r>
        <w:r>
          <w:rPr>
            <w:noProof/>
            <w:webHidden/>
          </w:rPr>
          <w:fldChar w:fldCharType="begin"/>
        </w:r>
        <w:r w:rsidR="0099372C">
          <w:rPr>
            <w:noProof/>
            <w:webHidden/>
          </w:rPr>
          <w:instrText xml:space="preserve"> PAGEREF _Toc324367106 \h </w:instrText>
        </w:r>
        <w:r>
          <w:rPr>
            <w:noProof/>
            <w:webHidden/>
          </w:rPr>
        </w:r>
        <w:r>
          <w:rPr>
            <w:noProof/>
            <w:webHidden/>
          </w:rPr>
          <w:fldChar w:fldCharType="separate"/>
        </w:r>
        <w:r w:rsidR="0099372C">
          <w:rPr>
            <w:noProof/>
            <w:webHidden/>
          </w:rPr>
          <w:t>62</w:t>
        </w:r>
        <w:r>
          <w:rPr>
            <w:noProof/>
            <w:webHidden/>
          </w:rPr>
          <w:fldChar w:fldCharType="end"/>
        </w:r>
      </w:hyperlink>
    </w:p>
    <w:p w:rsidR="0099372C" w:rsidRDefault="00680929">
      <w:pPr>
        <w:pStyle w:val="TableofFigures"/>
        <w:tabs>
          <w:tab w:val="right" w:leader="dot" w:pos="8630"/>
        </w:tabs>
        <w:rPr>
          <w:rFonts w:asciiTheme="minorHAnsi" w:eastAsiaTheme="minorEastAsia" w:hAnsiTheme="minorHAnsi" w:cstheme="minorBidi"/>
          <w:noProof/>
          <w:sz w:val="22"/>
          <w:szCs w:val="22"/>
        </w:rPr>
      </w:pPr>
      <w:hyperlink w:anchor="_Toc324367107" w:history="1">
        <w:r w:rsidR="0099372C" w:rsidRPr="002C31AB">
          <w:rPr>
            <w:rStyle w:val="Hyperlink"/>
            <w:noProof/>
          </w:rPr>
          <w:t>Table 6. Peak flow rates (cfs) for 2, 5, 10, 25, 50, and 100-yr storm events</w:t>
        </w:r>
        <w:r w:rsidR="0099372C">
          <w:rPr>
            <w:noProof/>
            <w:webHidden/>
          </w:rPr>
          <w:tab/>
        </w:r>
        <w:r>
          <w:rPr>
            <w:noProof/>
            <w:webHidden/>
          </w:rPr>
          <w:fldChar w:fldCharType="begin"/>
        </w:r>
        <w:r w:rsidR="0099372C">
          <w:rPr>
            <w:noProof/>
            <w:webHidden/>
          </w:rPr>
          <w:instrText xml:space="preserve"> PAGEREF _Toc324367107 \h </w:instrText>
        </w:r>
        <w:r>
          <w:rPr>
            <w:noProof/>
            <w:webHidden/>
          </w:rPr>
        </w:r>
        <w:r>
          <w:rPr>
            <w:noProof/>
            <w:webHidden/>
          </w:rPr>
          <w:fldChar w:fldCharType="separate"/>
        </w:r>
        <w:r w:rsidR="0099372C">
          <w:rPr>
            <w:noProof/>
            <w:webHidden/>
          </w:rPr>
          <w:t>65</w:t>
        </w:r>
        <w:r>
          <w:rPr>
            <w:noProof/>
            <w:webHidden/>
          </w:rPr>
          <w:fldChar w:fldCharType="end"/>
        </w:r>
      </w:hyperlink>
    </w:p>
    <w:p w:rsidR="0099372C" w:rsidRDefault="00680929">
      <w:pPr>
        <w:pStyle w:val="TableofFigures"/>
        <w:tabs>
          <w:tab w:val="right" w:leader="dot" w:pos="8630"/>
        </w:tabs>
        <w:rPr>
          <w:rFonts w:asciiTheme="minorHAnsi" w:eastAsiaTheme="minorEastAsia" w:hAnsiTheme="minorHAnsi" w:cstheme="minorBidi"/>
          <w:noProof/>
          <w:sz w:val="22"/>
          <w:szCs w:val="22"/>
        </w:rPr>
      </w:pPr>
      <w:hyperlink w:anchor="_Toc324367108" w:history="1">
        <w:r w:rsidR="0099372C" w:rsidRPr="002C31AB">
          <w:rPr>
            <w:rStyle w:val="Hyperlink"/>
            <w:noProof/>
          </w:rPr>
          <w:t>Table 7. Traditional riser efficiencies for the multiple storm simulation</w:t>
        </w:r>
        <w:r w:rsidR="0099372C">
          <w:rPr>
            <w:noProof/>
            <w:webHidden/>
          </w:rPr>
          <w:tab/>
        </w:r>
        <w:r>
          <w:rPr>
            <w:noProof/>
            <w:webHidden/>
          </w:rPr>
          <w:fldChar w:fldCharType="begin"/>
        </w:r>
        <w:r w:rsidR="0099372C">
          <w:rPr>
            <w:noProof/>
            <w:webHidden/>
          </w:rPr>
          <w:instrText xml:space="preserve"> PAGEREF _Toc324367108 \h </w:instrText>
        </w:r>
        <w:r>
          <w:rPr>
            <w:noProof/>
            <w:webHidden/>
          </w:rPr>
        </w:r>
        <w:r>
          <w:rPr>
            <w:noProof/>
            <w:webHidden/>
          </w:rPr>
          <w:fldChar w:fldCharType="separate"/>
        </w:r>
        <w:r w:rsidR="0099372C">
          <w:rPr>
            <w:noProof/>
            <w:webHidden/>
          </w:rPr>
          <w:t>65</w:t>
        </w:r>
        <w:r>
          <w:rPr>
            <w:noProof/>
            <w:webHidden/>
          </w:rPr>
          <w:fldChar w:fldCharType="end"/>
        </w:r>
      </w:hyperlink>
    </w:p>
    <w:p w:rsidR="0099372C" w:rsidRDefault="00680929">
      <w:pPr>
        <w:pStyle w:val="TableofFigures"/>
        <w:tabs>
          <w:tab w:val="right" w:leader="dot" w:pos="8630"/>
        </w:tabs>
        <w:rPr>
          <w:rFonts w:asciiTheme="minorHAnsi" w:eastAsiaTheme="minorEastAsia" w:hAnsiTheme="minorHAnsi" w:cstheme="minorBidi"/>
          <w:noProof/>
          <w:sz w:val="22"/>
          <w:szCs w:val="22"/>
        </w:rPr>
      </w:pPr>
      <w:hyperlink w:anchor="_Toc324367109" w:history="1">
        <w:r w:rsidR="0099372C" w:rsidRPr="002C31AB">
          <w:rPr>
            <w:rStyle w:val="Hyperlink"/>
            <w:noProof/>
          </w:rPr>
          <w:t>Table 8. SSS efficiencies for the multiple storm simulation</w:t>
        </w:r>
        <w:r w:rsidR="0099372C">
          <w:rPr>
            <w:noProof/>
            <w:webHidden/>
          </w:rPr>
          <w:tab/>
        </w:r>
        <w:r>
          <w:rPr>
            <w:noProof/>
            <w:webHidden/>
          </w:rPr>
          <w:fldChar w:fldCharType="begin"/>
        </w:r>
        <w:r w:rsidR="0099372C">
          <w:rPr>
            <w:noProof/>
            <w:webHidden/>
          </w:rPr>
          <w:instrText xml:space="preserve"> PAGEREF _Toc324367109 \h </w:instrText>
        </w:r>
        <w:r>
          <w:rPr>
            <w:noProof/>
            <w:webHidden/>
          </w:rPr>
        </w:r>
        <w:r>
          <w:rPr>
            <w:noProof/>
            <w:webHidden/>
          </w:rPr>
          <w:fldChar w:fldCharType="separate"/>
        </w:r>
        <w:r w:rsidR="0099372C">
          <w:rPr>
            <w:noProof/>
            <w:webHidden/>
          </w:rPr>
          <w:t>65</w:t>
        </w:r>
        <w:r>
          <w:rPr>
            <w:noProof/>
            <w:webHidden/>
          </w:rPr>
          <w:fldChar w:fldCharType="end"/>
        </w:r>
      </w:hyperlink>
    </w:p>
    <w:p w:rsidR="0099372C" w:rsidRDefault="00680929">
      <w:pPr>
        <w:pStyle w:val="TableofFigures"/>
        <w:tabs>
          <w:tab w:val="right" w:leader="dot" w:pos="8630"/>
        </w:tabs>
        <w:rPr>
          <w:rFonts w:asciiTheme="minorHAnsi" w:eastAsiaTheme="minorEastAsia" w:hAnsiTheme="minorHAnsi" w:cstheme="minorBidi"/>
          <w:noProof/>
          <w:sz w:val="22"/>
          <w:szCs w:val="22"/>
        </w:rPr>
      </w:pPr>
      <w:hyperlink w:anchor="_Toc324367110" w:history="1">
        <w:r w:rsidR="0099372C" w:rsidRPr="002C31AB">
          <w:rPr>
            <w:rStyle w:val="Hyperlink"/>
            <w:noProof/>
          </w:rPr>
          <w:t>Table 9. Multiple storm simulation percent increase in efficiency</w:t>
        </w:r>
        <w:r w:rsidR="0099372C">
          <w:rPr>
            <w:noProof/>
            <w:webHidden/>
          </w:rPr>
          <w:tab/>
        </w:r>
        <w:r>
          <w:rPr>
            <w:noProof/>
            <w:webHidden/>
          </w:rPr>
          <w:fldChar w:fldCharType="begin"/>
        </w:r>
        <w:r w:rsidR="0099372C">
          <w:rPr>
            <w:noProof/>
            <w:webHidden/>
          </w:rPr>
          <w:instrText xml:space="preserve"> PAGEREF _Toc324367110 \h </w:instrText>
        </w:r>
        <w:r>
          <w:rPr>
            <w:noProof/>
            <w:webHidden/>
          </w:rPr>
        </w:r>
        <w:r>
          <w:rPr>
            <w:noProof/>
            <w:webHidden/>
          </w:rPr>
          <w:fldChar w:fldCharType="separate"/>
        </w:r>
        <w:r w:rsidR="0099372C">
          <w:rPr>
            <w:noProof/>
            <w:webHidden/>
          </w:rPr>
          <w:t>66</w:t>
        </w:r>
        <w:r>
          <w:rPr>
            <w:noProof/>
            <w:webHidden/>
          </w:rPr>
          <w:fldChar w:fldCharType="end"/>
        </w:r>
      </w:hyperlink>
    </w:p>
    <w:p w:rsidR="00236E6D" w:rsidRPr="00526151" w:rsidRDefault="00680929" w:rsidP="005E54E2">
      <w:r>
        <w:rPr>
          <w:b/>
          <w:bCs/>
          <w:noProof/>
        </w:rPr>
        <w:fldChar w:fldCharType="end"/>
      </w:r>
    </w:p>
    <w:p w:rsidR="00236E6D" w:rsidRDefault="00236E6D" w:rsidP="005E54E2"/>
    <w:p w:rsidR="00236E6D" w:rsidRDefault="00236E6D" w:rsidP="005E54E2"/>
    <w:p w:rsidR="00236E6D" w:rsidRPr="00334400" w:rsidRDefault="00236E6D" w:rsidP="00904969"/>
    <w:p w:rsidR="0085757D" w:rsidRPr="00334400" w:rsidRDefault="0085757D" w:rsidP="00904969"/>
    <w:p w:rsidR="0085757D" w:rsidRPr="00334400" w:rsidRDefault="0085757D" w:rsidP="00904969"/>
    <w:p w:rsidR="0085757D" w:rsidRPr="00334400" w:rsidRDefault="0085757D" w:rsidP="00904969"/>
    <w:p w:rsidR="0085757D" w:rsidRPr="00334400" w:rsidRDefault="0085757D" w:rsidP="00904969"/>
    <w:p w:rsidR="00904969" w:rsidRDefault="00236E6D" w:rsidP="00904969">
      <w:pPr>
        <w:pStyle w:val="Title"/>
      </w:pPr>
      <w:r>
        <w:br w:type="page"/>
      </w:r>
      <w:r w:rsidR="00904969">
        <w:lastRenderedPageBreak/>
        <w:t xml:space="preserve">LIST OF </w:t>
      </w:r>
      <w:r w:rsidR="00904969" w:rsidRPr="00904969">
        <w:t>FIGURES</w:t>
      </w:r>
    </w:p>
    <w:p w:rsidR="0099372C" w:rsidRDefault="00680929">
      <w:pPr>
        <w:pStyle w:val="TableofFigures"/>
        <w:tabs>
          <w:tab w:val="right" w:leader="dot" w:pos="8630"/>
        </w:tabs>
        <w:rPr>
          <w:rFonts w:asciiTheme="minorHAnsi" w:eastAsiaTheme="minorEastAsia" w:hAnsiTheme="minorHAnsi" w:cstheme="minorBidi"/>
          <w:noProof/>
          <w:sz w:val="22"/>
          <w:szCs w:val="22"/>
        </w:rPr>
      </w:pPr>
      <w:r w:rsidRPr="00680929">
        <w:fldChar w:fldCharType="begin"/>
      </w:r>
      <w:r w:rsidR="00387656">
        <w:instrText xml:space="preserve"> TOC \h \z \c "Figure" </w:instrText>
      </w:r>
      <w:r w:rsidRPr="00680929">
        <w:fldChar w:fldCharType="separate"/>
      </w:r>
      <w:hyperlink w:anchor="_Toc324367129" w:history="1">
        <w:r w:rsidR="0099372C" w:rsidRPr="003E7F7A">
          <w:rPr>
            <w:rStyle w:val="Hyperlink"/>
            <w:noProof/>
          </w:rPr>
          <w:t>Figure 1. Riser pipe, inner area (Ai), outer area, (Ao), and bit area (Ab)</w:t>
        </w:r>
        <w:r w:rsidR="0099372C">
          <w:rPr>
            <w:noProof/>
            <w:webHidden/>
          </w:rPr>
          <w:tab/>
        </w:r>
        <w:r>
          <w:rPr>
            <w:noProof/>
            <w:webHidden/>
          </w:rPr>
          <w:fldChar w:fldCharType="begin"/>
        </w:r>
        <w:r w:rsidR="0099372C">
          <w:rPr>
            <w:noProof/>
            <w:webHidden/>
          </w:rPr>
          <w:instrText xml:space="preserve"> PAGEREF _Toc324367129 \h </w:instrText>
        </w:r>
        <w:r>
          <w:rPr>
            <w:noProof/>
            <w:webHidden/>
          </w:rPr>
        </w:r>
        <w:r>
          <w:rPr>
            <w:noProof/>
            <w:webHidden/>
          </w:rPr>
          <w:fldChar w:fldCharType="separate"/>
        </w:r>
        <w:r w:rsidR="0099372C">
          <w:rPr>
            <w:noProof/>
            <w:webHidden/>
          </w:rPr>
          <w:t>7</w:t>
        </w:r>
        <w:r>
          <w:rPr>
            <w:noProof/>
            <w:webHidden/>
          </w:rPr>
          <w:fldChar w:fldCharType="end"/>
        </w:r>
      </w:hyperlink>
    </w:p>
    <w:p w:rsidR="0099372C" w:rsidRDefault="00680929">
      <w:pPr>
        <w:pStyle w:val="TableofFigures"/>
        <w:tabs>
          <w:tab w:val="right" w:leader="dot" w:pos="8630"/>
        </w:tabs>
        <w:rPr>
          <w:rFonts w:asciiTheme="minorHAnsi" w:eastAsiaTheme="minorEastAsia" w:hAnsiTheme="minorHAnsi" w:cstheme="minorBidi"/>
          <w:noProof/>
          <w:sz w:val="22"/>
          <w:szCs w:val="22"/>
        </w:rPr>
      </w:pPr>
      <w:hyperlink w:anchor="_Toc324367130" w:history="1">
        <w:r w:rsidR="0099372C" w:rsidRPr="003E7F7A">
          <w:rPr>
            <w:rStyle w:val="Hyperlink"/>
            <w:noProof/>
          </w:rPr>
          <w:t>Figure 2. Ratio of d/D versus ratio of areas</w:t>
        </w:r>
        <w:r w:rsidR="0099372C">
          <w:rPr>
            <w:noProof/>
            <w:webHidden/>
          </w:rPr>
          <w:tab/>
        </w:r>
        <w:r>
          <w:rPr>
            <w:noProof/>
            <w:webHidden/>
          </w:rPr>
          <w:fldChar w:fldCharType="begin"/>
        </w:r>
        <w:r w:rsidR="0099372C">
          <w:rPr>
            <w:noProof/>
            <w:webHidden/>
          </w:rPr>
          <w:instrText xml:space="preserve"> PAGEREF _Toc324367130 \h </w:instrText>
        </w:r>
        <w:r>
          <w:rPr>
            <w:noProof/>
            <w:webHidden/>
          </w:rPr>
        </w:r>
        <w:r>
          <w:rPr>
            <w:noProof/>
            <w:webHidden/>
          </w:rPr>
          <w:fldChar w:fldCharType="separate"/>
        </w:r>
        <w:r w:rsidR="0099372C">
          <w:rPr>
            <w:noProof/>
            <w:webHidden/>
          </w:rPr>
          <w:t>9</w:t>
        </w:r>
        <w:r>
          <w:rPr>
            <w:noProof/>
            <w:webHidden/>
          </w:rPr>
          <w:fldChar w:fldCharType="end"/>
        </w:r>
      </w:hyperlink>
    </w:p>
    <w:p w:rsidR="0099372C" w:rsidRDefault="00680929">
      <w:pPr>
        <w:pStyle w:val="TableofFigures"/>
        <w:tabs>
          <w:tab w:val="right" w:leader="dot" w:pos="8630"/>
        </w:tabs>
        <w:rPr>
          <w:rFonts w:asciiTheme="minorHAnsi" w:eastAsiaTheme="minorEastAsia" w:hAnsiTheme="minorHAnsi" w:cstheme="minorBidi"/>
          <w:noProof/>
          <w:sz w:val="22"/>
          <w:szCs w:val="22"/>
        </w:rPr>
      </w:pPr>
      <w:hyperlink w:anchor="_Toc324367131" w:history="1">
        <w:r w:rsidR="0099372C" w:rsidRPr="003E7F7A">
          <w:rPr>
            <w:rStyle w:val="Hyperlink"/>
            <w:noProof/>
          </w:rPr>
          <w:t xml:space="preserve">Figure 3. </w:t>
        </w:r>
        <w:r w:rsidR="0099372C" w:rsidRPr="003E7F7A">
          <w:rPr>
            <w:rStyle w:val="Hyperlink"/>
            <w:i/>
            <w:noProof/>
          </w:rPr>
          <w:t>A</w:t>
        </w:r>
        <w:r w:rsidR="0099372C" w:rsidRPr="003E7F7A">
          <w:rPr>
            <w:rStyle w:val="Hyperlink"/>
            <w:i/>
            <w:noProof/>
            <w:vertAlign w:val="subscript"/>
          </w:rPr>
          <w:t>b</w:t>
        </w:r>
        <w:r w:rsidR="0099372C" w:rsidRPr="003E7F7A">
          <w:rPr>
            <w:rStyle w:val="Hyperlink"/>
            <w:noProof/>
          </w:rPr>
          <w:t xml:space="preserve">, </w:t>
        </w:r>
        <w:r w:rsidR="0099372C" w:rsidRPr="003E7F7A">
          <w:rPr>
            <w:rStyle w:val="Hyperlink"/>
            <w:i/>
            <w:noProof/>
          </w:rPr>
          <w:t>A</w:t>
        </w:r>
        <w:r w:rsidR="0099372C" w:rsidRPr="003E7F7A">
          <w:rPr>
            <w:rStyle w:val="Hyperlink"/>
            <w:i/>
            <w:noProof/>
            <w:vertAlign w:val="subscript"/>
          </w:rPr>
          <w:t>o</w:t>
        </w:r>
        <w:r w:rsidR="0099372C" w:rsidRPr="003E7F7A">
          <w:rPr>
            <w:rStyle w:val="Hyperlink"/>
            <w:noProof/>
          </w:rPr>
          <w:t xml:space="preserve">, and </w:t>
        </w:r>
        <w:r w:rsidR="0099372C" w:rsidRPr="003E7F7A">
          <w:rPr>
            <w:rStyle w:val="Hyperlink"/>
            <w:i/>
            <w:noProof/>
          </w:rPr>
          <w:t>A</w:t>
        </w:r>
        <w:r w:rsidR="0099372C" w:rsidRPr="003E7F7A">
          <w:rPr>
            <w:rStyle w:val="Hyperlink"/>
            <w:i/>
            <w:noProof/>
            <w:vertAlign w:val="subscript"/>
          </w:rPr>
          <w:t>i</w:t>
        </w:r>
        <w:r w:rsidR="0099372C" w:rsidRPr="003E7F7A">
          <w:rPr>
            <w:rStyle w:val="Hyperlink"/>
            <w:noProof/>
          </w:rPr>
          <w:t xml:space="preserve"> 3-D abstraction from pipe and </w:t>
        </w:r>
        <w:r w:rsidR="0099372C" w:rsidRPr="003E7F7A">
          <w:rPr>
            <w:rStyle w:val="Hyperlink"/>
            <w:i/>
            <w:noProof/>
          </w:rPr>
          <w:t>A</w:t>
        </w:r>
        <w:r w:rsidR="0099372C" w:rsidRPr="003E7F7A">
          <w:rPr>
            <w:rStyle w:val="Hyperlink"/>
            <w:i/>
            <w:noProof/>
            <w:vertAlign w:val="subscript"/>
          </w:rPr>
          <w:t>e</w:t>
        </w:r>
        <w:r w:rsidR="0099372C" w:rsidRPr="003E7F7A">
          <w:rPr>
            <w:rStyle w:val="Hyperlink"/>
            <w:noProof/>
          </w:rPr>
          <w:t xml:space="preserve"> as an approximation, McLemore et al., 2011</w:t>
        </w:r>
        <w:r w:rsidR="0099372C">
          <w:rPr>
            <w:noProof/>
            <w:webHidden/>
          </w:rPr>
          <w:tab/>
        </w:r>
        <w:r>
          <w:rPr>
            <w:noProof/>
            <w:webHidden/>
          </w:rPr>
          <w:fldChar w:fldCharType="begin"/>
        </w:r>
        <w:r w:rsidR="0099372C">
          <w:rPr>
            <w:noProof/>
            <w:webHidden/>
          </w:rPr>
          <w:instrText xml:space="preserve"> PAGEREF _Toc324367131 \h </w:instrText>
        </w:r>
        <w:r>
          <w:rPr>
            <w:noProof/>
            <w:webHidden/>
          </w:rPr>
        </w:r>
        <w:r>
          <w:rPr>
            <w:noProof/>
            <w:webHidden/>
          </w:rPr>
          <w:fldChar w:fldCharType="separate"/>
        </w:r>
        <w:r w:rsidR="0099372C">
          <w:rPr>
            <w:noProof/>
            <w:webHidden/>
          </w:rPr>
          <w:t>17</w:t>
        </w:r>
        <w:r>
          <w:rPr>
            <w:noProof/>
            <w:webHidden/>
          </w:rPr>
          <w:fldChar w:fldCharType="end"/>
        </w:r>
      </w:hyperlink>
    </w:p>
    <w:p w:rsidR="0099372C" w:rsidRDefault="00680929">
      <w:pPr>
        <w:pStyle w:val="TableofFigures"/>
        <w:tabs>
          <w:tab w:val="right" w:leader="dot" w:pos="8630"/>
        </w:tabs>
        <w:rPr>
          <w:rFonts w:asciiTheme="minorHAnsi" w:eastAsiaTheme="minorEastAsia" w:hAnsiTheme="minorHAnsi" w:cstheme="minorBidi"/>
          <w:noProof/>
          <w:sz w:val="22"/>
          <w:szCs w:val="22"/>
        </w:rPr>
      </w:pPr>
      <w:hyperlink w:anchor="_Toc324367132" w:history="1">
        <w:r w:rsidR="0099372C" w:rsidRPr="003E7F7A">
          <w:rPr>
            <w:rStyle w:val="Hyperlink"/>
            <w:noProof/>
          </w:rPr>
          <w:t>Figure 4. Circular orifice integration setup</w:t>
        </w:r>
        <w:r w:rsidR="0099372C">
          <w:rPr>
            <w:noProof/>
            <w:webHidden/>
          </w:rPr>
          <w:tab/>
        </w:r>
        <w:r>
          <w:rPr>
            <w:noProof/>
            <w:webHidden/>
          </w:rPr>
          <w:fldChar w:fldCharType="begin"/>
        </w:r>
        <w:r w:rsidR="0099372C">
          <w:rPr>
            <w:noProof/>
            <w:webHidden/>
          </w:rPr>
          <w:instrText xml:space="preserve"> PAGEREF _Toc324367132 \h </w:instrText>
        </w:r>
        <w:r>
          <w:rPr>
            <w:noProof/>
            <w:webHidden/>
          </w:rPr>
        </w:r>
        <w:r>
          <w:rPr>
            <w:noProof/>
            <w:webHidden/>
          </w:rPr>
          <w:fldChar w:fldCharType="separate"/>
        </w:r>
        <w:r w:rsidR="0099372C">
          <w:rPr>
            <w:noProof/>
            <w:webHidden/>
          </w:rPr>
          <w:t>20</w:t>
        </w:r>
        <w:r>
          <w:rPr>
            <w:noProof/>
            <w:webHidden/>
          </w:rPr>
          <w:fldChar w:fldCharType="end"/>
        </w:r>
      </w:hyperlink>
    </w:p>
    <w:p w:rsidR="0099372C" w:rsidRDefault="00680929">
      <w:pPr>
        <w:pStyle w:val="TableofFigures"/>
        <w:tabs>
          <w:tab w:val="right" w:leader="dot" w:pos="8630"/>
        </w:tabs>
        <w:rPr>
          <w:rFonts w:asciiTheme="minorHAnsi" w:eastAsiaTheme="minorEastAsia" w:hAnsiTheme="minorHAnsi" w:cstheme="minorBidi"/>
          <w:noProof/>
          <w:sz w:val="22"/>
          <w:szCs w:val="22"/>
        </w:rPr>
      </w:pPr>
      <w:hyperlink w:anchor="_Toc324367133" w:history="1">
        <w:r w:rsidR="0099372C" w:rsidRPr="003E7F7A">
          <w:rPr>
            <w:rStyle w:val="Hyperlink"/>
            <w:noProof/>
          </w:rPr>
          <w:t xml:space="preserve">Figure 5. Setup for photographic examination of the </w:t>
        </w:r>
        <w:r w:rsidR="0099372C" w:rsidRPr="003E7F7A">
          <w:rPr>
            <w:rStyle w:val="Hyperlink"/>
            <w:i/>
            <w:noProof/>
          </w:rPr>
          <w:t>vena contracta</w:t>
        </w:r>
        <w:r w:rsidR="0099372C">
          <w:rPr>
            <w:noProof/>
            <w:webHidden/>
          </w:rPr>
          <w:tab/>
        </w:r>
        <w:r>
          <w:rPr>
            <w:noProof/>
            <w:webHidden/>
          </w:rPr>
          <w:fldChar w:fldCharType="begin"/>
        </w:r>
        <w:r w:rsidR="0099372C">
          <w:rPr>
            <w:noProof/>
            <w:webHidden/>
          </w:rPr>
          <w:instrText xml:space="preserve"> PAGEREF _Toc324367133 \h </w:instrText>
        </w:r>
        <w:r>
          <w:rPr>
            <w:noProof/>
            <w:webHidden/>
          </w:rPr>
        </w:r>
        <w:r>
          <w:rPr>
            <w:noProof/>
            <w:webHidden/>
          </w:rPr>
          <w:fldChar w:fldCharType="separate"/>
        </w:r>
        <w:r w:rsidR="0099372C">
          <w:rPr>
            <w:noProof/>
            <w:webHidden/>
          </w:rPr>
          <w:t>24</w:t>
        </w:r>
        <w:r>
          <w:rPr>
            <w:noProof/>
            <w:webHidden/>
          </w:rPr>
          <w:fldChar w:fldCharType="end"/>
        </w:r>
      </w:hyperlink>
    </w:p>
    <w:p w:rsidR="0099372C" w:rsidRDefault="00680929">
      <w:pPr>
        <w:pStyle w:val="TableofFigures"/>
        <w:tabs>
          <w:tab w:val="right" w:leader="dot" w:pos="8630"/>
        </w:tabs>
        <w:rPr>
          <w:rFonts w:asciiTheme="minorHAnsi" w:eastAsiaTheme="minorEastAsia" w:hAnsiTheme="minorHAnsi" w:cstheme="minorBidi"/>
          <w:noProof/>
          <w:sz w:val="22"/>
          <w:szCs w:val="22"/>
        </w:rPr>
      </w:pPr>
      <w:hyperlink w:anchor="_Toc324367134" w:history="1">
        <w:r w:rsidR="0099372C" w:rsidRPr="003E7F7A">
          <w:rPr>
            <w:rStyle w:val="Hyperlink"/>
            <w:noProof/>
          </w:rPr>
          <w:t xml:space="preserve">Figure 6. 2D plane comparison of </w:t>
        </w:r>
        <w:r w:rsidR="0099372C" w:rsidRPr="003E7F7A">
          <w:rPr>
            <w:rStyle w:val="Hyperlink"/>
            <w:i/>
            <w:noProof/>
          </w:rPr>
          <w:t>A</w:t>
        </w:r>
        <w:r w:rsidR="0099372C" w:rsidRPr="003E7F7A">
          <w:rPr>
            <w:rStyle w:val="Hyperlink"/>
            <w:i/>
            <w:noProof/>
            <w:vertAlign w:val="subscript"/>
          </w:rPr>
          <w:t>b</w:t>
        </w:r>
        <w:r w:rsidR="0099372C" w:rsidRPr="003E7F7A">
          <w:rPr>
            <w:rStyle w:val="Hyperlink"/>
            <w:noProof/>
          </w:rPr>
          <w:t xml:space="preserve">, </w:t>
        </w:r>
        <w:r w:rsidR="0099372C" w:rsidRPr="003E7F7A">
          <w:rPr>
            <w:rStyle w:val="Hyperlink"/>
            <w:i/>
            <w:noProof/>
          </w:rPr>
          <w:t>A</w:t>
        </w:r>
        <w:r w:rsidR="0099372C" w:rsidRPr="003E7F7A">
          <w:rPr>
            <w:rStyle w:val="Hyperlink"/>
            <w:i/>
            <w:noProof/>
            <w:vertAlign w:val="subscript"/>
          </w:rPr>
          <w:t>o</w:t>
        </w:r>
        <w:r w:rsidR="0099372C" w:rsidRPr="003E7F7A">
          <w:rPr>
            <w:rStyle w:val="Hyperlink"/>
            <w:noProof/>
          </w:rPr>
          <w:t xml:space="preserve">, </w:t>
        </w:r>
        <w:r w:rsidR="0099372C" w:rsidRPr="003E7F7A">
          <w:rPr>
            <w:rStyle w:val="Hyperlink"/>
            <w:i/>
            <w:noProof/>
          </w:rPr>
          <w:t>A</w:t>
        </w:r>
        <w:r w:rsidR="0099372C" w:rsidRPr="003E7F7A">
          <w:rPr>
            <w:rStyle w:val="Hyperlink"/>
            <w:i/>
            <w:noProof/>
            <w:vertAlign w:val="subscript"/>
          </w:rPr>
          <w:t>i</w:t>
        </w:r>
        <w:r w:rsidR="0099372C" w:rsidRPr="003E7F7A">
          <w:rPr>
            <w:rStyle w:val="Hyperlink"/>
            <w:noProof/>
          </w:rPr>
          <w:t xml:space="preserve">, and </w:t>
        </w:r>
        <w:r w:rsidR="0099372C" w:rsidRPr="003E7F7A">
          <w:rPr>
            <w:rStyle w:val="Hyperlink"/>
            <w:i/>
            <w:noProof/>
          </w:rPr>
          <w:t>A</w:t>
        </w:r>
        <w:r w:rsidR="0099372C" w:rsidRPr="003E7F7A">
          <w:rPr>
            <w:rStyle w:val="Hyperlink"/>
            <w:i/>
            <w:noProof/>
            <w:vertAlign w:val="subscript"/>
          </w:rPr>
          <w:t>e</w:t>
        </w:r>
        <w:r w:rsidR="0099372C" w:rsidRPr="003E7F7A">
          <w:rPr>
            <w:rStyle w:val="Hyperlink"/>
            <w:noProof/>
          </w:rPr>
          <w:t xml:space="preserve"> for </w:t>
        </w:r>
        <w:r w:rsidR="0099372C" w:rsidRPr="003E7F7A">
          <w:rPr>
            <w:rStyle w:val="Hyperlink"/>
            <w:i/>
            <w:noProof/>
          </w:rPr>
          <w:t xml:space="preserve">d/D </w:t>
        </w:r>
        <w:r w:rsidR="0099372C" w:rsidRPr="003E7F7A">
          <w:rPr>
            <w:rStyle w:val="Hyperlink"/>
            <w:noProof/>
          </w:rPr>
          <w:t>of 0.5, 0.75, and 1</w:t>
        </w:r>
        <w:r w:rsidR="0099372C">
          <w:rPr>
            <w:noProof/>
            <w:webHidden/>
          </w:rPr>
          <w:tab/>
        </w:r>
        <w:r>
          <w:rPr>
            <w:noProof/>
            <w:webHidden/>
          </w:rPr>
          <w:fldChar w:fldCharType="begin"/>
        </w:r>
        <w:r w:rsidR="0099372C">
          <w:rPr>
            <w:noProof/>
            <w:webHidden/>
          </w:rPr>
          <w:instrText xml:space="preserve"> PAGEREF _Toc324367134 \h </w:instrText>
        </w:r>
        <w:r>
          <w:rPr>
            <w:noProof/>
            <w:webHidden/>
          </w:rPr>
        </w:r>
        <w:r>
          <w:rPr>
            <w:noProof/>
            <w:webHidden/>
          </w:rPr>
          <w:fldChar w:fldCharType="separate"/>
        </w:r>
        <w:r w:rsidR="0099372C">
          <w:rPr>
            <w:noProof/>
            <w:webHidden/>
          </w:rPr>
          <w:t>25</w:t>
        </w:r>
        <w:r>
          <w:rPr>
            <w:noProof/>
            <w:webHidden/>
          </w:rPr>
          <w:fldChar w:fldCharType="end"/>
        </w:r>
      </w:hyperlink>
    </w:p>
    <w:p w:rsidR="0099372C" w:rsidRDefault="00680929">
      <w:pPr>
        <w:pStyle w:val="TableofFigures"/>
        <w:tabs>
          <w:tab w:val="right" w:leader="dot" w:pos="8630"/>
        </w:tabs>
        <w:rPr>
          <w:rFonts w:asciiTheme="minorHAnsi" w:eastAsiaTheme="minorEastAsia" w:hAnsiTheme="minorHAnsi" w:cstheme="minorBidi"/>
          <w:noProof/>
          <w:sz w:val="22"/>
          <w:szCs w:val="22"/>
        </w:rPr>
      </w:pPr>
      <w:hyperlink w:anchor="_Toc324367135" w:history="1">
        <w:r w:rsidR="0099372C" w:rsidRPr="003E7F7A">
          <w:rPr>
            <w:rStyle w:val="Hyperlink"/>
            <w:noProof/>
          </w:rPr>
          <w:t xml:space="preserve">Figure 7. </w:t>
        </w:r>
        <w:r w:rsidR="0099372C" w:rsidRPr="003E7F7A">
          <w:rPr>
            <w:rStyle w:val="Hyperlink"/>
            <w:i/>
            <w:noProof/>
          </w:rPr>
          <w:t>A</w:t>
        </w:r>
        <w:r w:rsidR="0099372C" w:rsidRPr="003E7F7A">
          <w:rPr>
            <w:rStyle w:val="Hyperlink"/>
            <w:i/>
            <w:noProof/>
            <w:vertAlign w:val="subscript"/>
          </w:rPr>
          <w:t>b</w:t>
        </w:r>
        <w:r w:rsidR="0099372C" w:rsidRPr="003E7F7A">
          <w:rPr>
            <w:rStyle w:val="Hyperlink"/>
            <w:noProof/>
          </w:rPr>
          <w:t xml:space="preserve">, </w:t>
        </w:r>
        <w:r w:rsidR="0099372C" w:rsidRPr="003E7F7A">
          <w:rPr>
            <w:rStyle w:val="Hyperlink"/>
            <w:i/>
            <w:noProof/>
          </w:rPr>
          <w:t>A</w:t>
        </w:r>
        <w:r w:rsidR="0099372C" w:rsidRPr="003E7F7A">
          <w:rPr>
            <w:rStyle w:val="Hyperlink"/>
            <w:i/>
            <w:noProof/>
            <w:vertAlign w:val="subscript"/>
          </w:rPr>
          <w:t>o</w:t>
        </w:r>
        <w:r w:rsidR="0099372C" w:rsidRPr="003E7F7A">
          <w:rPr>
            <w:rStyle w:val="Hyperlink"/>
            <w:noProof/>
          </w:rPr>
          <w:t xml:space="preserve">, </w:t>
        </w:r>
        <w:r w:rsidR="0099372C" w:rsidRPr="003E7F7A">
          <w:rPr>
            <w:rStyle w:val="Hyperlink"/>
            <w:i/>
            <w:noProof/>
          </w:rPr>
          <w:t>A</w:t>
        </w:r>
        <w:r w:rsidR="0099372C" w:rsidRPr="003E7F7A">
          <w:rPr>
            <w:rStyle w:val="Hyperlink"/>
            <w:i/>
            <w:noProof/>
            <w:vertAlign w:val="subscript"/>
          </w:rPr>
          <w:t>i</w:t>
        </w:r>
        <w:r w:rsidR="0099372C" w:rsidRPr="003E7F7A">
          <w:rPr>
            <w:rStyle w:val="Hyperlink"/>
            <w:noProof/>
          </w:rPr>
          <w:t xml:space="preserve">, and </w:t>
        </w:r>
        <w:r w:rsidR="0099372C" w:rsidRPr="003E7F7A">
          <w:rPr>
            <w:rStyle w:val="Hyperlink"/>
            <w:i/>
            <w:noProof/>
          </w:rPr>
          <w:t>A</w:t>
        </w:r>
        <w:r w:rsidR="0099372C" w:rsidRPr="003E7F7A">
          <w:rPr>
            <w:rStyle w:val="Hyperlink"/>
            <w:i/>
            <w:noProof/>
            <w:vertAlign w:val="subscript"/>
          </w:rPr>
          <w:t>e</w:t>
        </w:r>
        <w:r w:rsidR="0099372C" w:rsidRPr="003E7F7A">
          <w:rPr>
            <w:rStyle w:val="Hyperlink"/>
            <w:noProof/>
          </w:rPr>
          <w:t xml:space="preserve"> dimensionless comparison, McLemore et al., 2011.</w:t>
        </w:r>
        <w:r w:rsidR="0099372C">
          <w:rPr>
            <w:noProof/>
            <w:webHidden/>
          </w:rPr>
          <w:tab/>
        </w:r>
        <w:r>
          <w:rPr>
            <w:noProof/>
            <w:webHidden/>
          </w:rPr>
          <w:fldChar w:fldCharType="begin"/>
        </w:r>
        <w:r w:rsidR="0099372C">
          <w:rPr>
            <w:noProof/>
            <w:webHidden/>
          </w:rPr>
          <w:instrText xml:space="preserve"> PAGEREF _Toc324367135 \h </w:instrText>
        </w:r>
        <w:r>
          <w:rPr>
            <w:noProof/>
            <w:webHidden/>
          </w:rPr>
        </w:r>
        <w:r>
          <w:rPr>
            <w:noProof/>
            <w:webHidden/>
          </w:rPr>
          <w:fldChar w:fldCharType="separate"/>
        </w:r>
        <w:r w:rsidR="0099372C">
          <w:rPr>
            <w:noProof/>
            <w:webHidden/>
          </w:rPr>
          <w:t>25</w:t>
        </w:r>
        <w:r>
          <w:rPr>
            <w:noProof/>
            <w:webHidden/>
          </w:rPr>
          <w:fldChar w:fldCharType="end"/>
        </w:r>
      </w:hyperlink>
    </w:p>
    <w:p w:rsidR="0099372C" w:rsidRDefault="00680929">
      <w:pPr>
        <w:pStyle w:val="TableofFigures"/>
        <w:tabs>
          <w:tab w:val="right" w:leader="dot" w:pos="8630"/>
        </w:tabs>
        <w:rPr>
          <w:rFonts w:asciiTheme="minorHAnsi" w:eastAsiaTheme="minorEastAsia" w:hAnsiTheme="minorHAnsi" w:cstheme="minorBidi"/>
          <w:noProof/>
          <w:sz w:val="22"/>
          <w:szCs w:val="22"/>
        </w:rPr>
      </w:pPr>
      <w:hyperlink w:anchor="_Toc324367136" w:history="1">
        <w:r w:rsidR="0099372C" w:rsidRPr="003E7F7A">
          <w:rPr>
            <w:rStyle w:val="Hyperlink"/>
            <w:noProof/>
          </w:rPr>
          <w:t xml:space="preserve">Figure 8. Collected </w:t>
        </w:r>
        <w:r w:rsidR="0099372C" w:rsidRPr="003E7F7A">
          <w:rPr>
            <w:rStyle w:val="Hyperlink"/>
            <w:i/>
            <w:noProof/>
          </w:rPr>
          <w:t>h</w:t>
        </w:r>
        <w:r w:rsidR="0099372C" w:rsidRPr="003E7F7A">
          <w:rPr>
            <w:rStyle w:val="Hyperlink"/>
            <w:noProof/>
          </w:rPr>
          <w:t xml:space="preserve"> (m) versus </w:t>
        </w:r>
        <w:r w:rsidR="0099372C" w:rsidRPr="003E7F7A">
          <w:rPr>
            <w:rStyle w:val="Hyperlink"/>
            <w:i/>
            <w:noProof/>
          </w:rPr>
          <w:t>t</w:t>
        </w:r>
        <w:r w:rsidR="0099372C" w:rsidRPr="003E7F7A">
          <w:rPr>
            <w:rStyle w:val="Hyperlink"/>
            <w:noProof/>
          </w:rPr>
          <w:t xml:space="preserve"> (hr) data for </w:t>
        </w:r>
        <w:r w:rsidR="0099372C" w:rsidRPr="003E7F7A">
          <w:rPr>
            <w:rStyle w:val="Hyperlink"/>
            <w:i/>
            <w:noProof/>
          </w:rPr>
          <w:t>d</w:t>
        </w:r>
        <w:r w:rsidR="0099372C" w:rsidRPr="003E7F7A">
          <w:rPr>
            <w:rStyle w:val="Hyperlink"/>
            <w:noProof/>
          </w:rPr>
          <w:t xml:space="preserve">=2.54 cm and </w:t>
        </w:r>
        <w:r w:rsidR="0099372C" w:rsidRPr="003E7F7A">
          <w:rPr>
            <w:rStyle w:val="Hyperlink"/>
            <w:i/>
            <w:noProof/>
          </w:rPr>
          <w:t>D</w:t>
        </w:r>
        <w:r w:rsidR="0099372C" w:rsidRPr="003E7F7A">
          <w:rPr>
            <w:rStyle w:val="Hyperlink"/>
            <w:noProof/>
          </w:rPr>
          <w:t>=5.08 cm</w:t>
        </w:r>
        <w:r w:rsidR="0099372C">
          <w:rPr>
            <w:noProof/>
            <w:webHidden/>
          </w:rPr>
          <w:tab/>
        </w:r>
        <w:r>
          <w:rPr>
            <w:noProof/>
            <w:webHidden/>
          </w:rPr>
          <w:fldChar w:fldCharType="begin"/>
        </w:r>
        <w:r w:rsidR="0099372C">
          <w:rPr>
            <w:noProof/>
            <w:webHidden/>
          </w:rPr>
          <w:instrText xml:space="preserve"> PAGEREF _Toc324367136 \h </w:instrText>
        </w:r>
        <w:r>
          <w:rPr>
            <w:noProof/>
            <w:webHidden/>
          </w:rPr>
        </w:r>
        <w:r>
          <w:rPr>
            <w:noProof/>
            <w:webHidden/>
          </w:rPr>
          <w:fldChar w:fldCharType="separate"/>
        </w:r>
        <w:r w:rsidR="0099372C">
          <w:rPr>
            <w:noProof/>
            <w:webHidden/>
          </w:rPr>
          <w:t>27</w:t>
        </w:r>
        <w:r>
          <w:rPr>
            <w:noProof/>
            <w:webHidden/>
          </w:rPr>
          <w:fldChar w:fldCharType="end"/>
        </w:r>
      </w:hyperlink>
    </w:p>
    <w:p w:rsidR="0099372C" w:rsidRDefault="00680929">
      <w:pPr>
        <w:pStyle w:val="TableofFigures"/>
        <w:tabs>
          <w:tab w:val="right" w:leader="dot" w:pos="8630"/>
        </w:tabs>
        <w:rPr>
          <w:rFonts w:asciiTheme="minorHAnsi" w:eastAsiaTheme="minorEastAsia" w:hAnsiTheme="minorHAnsi" w:cstheme="minorBidi"/>
          <w:noProof/>
          <w:sz w:val="22"/>
          <w:szCs w:val="22"/>
        </w:rPr>
      </w:pPr>
      <w:hyperlink w:anchor="_Toc324367137" w:history="1">
        <w:r w:rsidR="0099372C" w:rsidRPr="003E7F7A">
          <w:rPr>
            <w:rStyle w:val="Hyperlink"/>
            <w:noProof/>
          </w:rPr>
          <w:t xml:space="preserve">Figure 9. </w:t>
        </w:r>
        <w:r w:rsidR="0099372C" w:rsidRPr="003E7F7A">
          <w:rPr>
            <w:rStyle w:val="Hyperlink"/>
            <w:i/>
            <w:noProof/>
          </w:rPr>
          <w:t>C</w:t>
        </w:r>
        <w:r w:rsidR="0099372C" w:rsidRPr="003E7F7A">
          <w:rPr>
            <w:rStyle w:val="Hyperlink"/>
            <w:i/>
            <w:noProof/>
            <w:vertAlign w:val="subscript"/>
          </w:rPr>
          <w:t>d</w:t>
        </w:r>
        <w:r w:rsidR="0099372C" w:rsidRPr="003E7F7A">
          <w:rPr>
            <w:rStyle w:val="Hyperlink"/>
            <w:noProof/>
          </w:rPr>
          <w:t xml:space="preserve"> data versus </w:t>
        </w:r>
        <w:r w:rsidR="0099372C" w:rsidRPr="003E7F7A">
          <w:rPr>
            <w:rStyle w:val="Hyperlink"/>
            <w:i/>
            <w:noProof/>
          </w:rPr>
          <w:t>h/d</w:t>
        </w:r>
        <w:r w:rsidR="0099372C" w:rsidRPr="003E7F7A">
          <w:rPr>
            <w:rStyle w:val="Hyperlink"/>
            <w:noProof/>
          </w:rPr>
          <w:t xml:space="preserve"> for </w:t>
        </w:r>
        <w:r w:rsidR="0099372C" w:rsidRPr="003E7F7A">
          <w:rPr>
            <w:rStyle w:val="Hyperlink"/>
            <w:i/>
            <w:noProof/>
          </w:rPr>
          <w:t>d/D</w:t>
        </w:r>
        <w:r w:rsidR="0099372C" w:rsidRPr="003E7F7A">
          <w:rPr>
            <w:rStyle w:val="Hyperlink"/>
            <w:noProof/>
          </w:rPr>
          <w:t xml:space="preserve"> = 0.125, 0.25, 0.5, and 0.75 where </w:t>
        </w:r>
        <w:r w:rsidR="0099372C" w:rsidRPr="003E7F7A">
          <w:rPr>
            <w:rStyle w:val="Hyperlink"/>
            <w:i/>
            <w:noProof/>
          </w:rPr>
          <w:t>A</w:t>
        </w:r>
        <w:r w:rsidR="0099372C" w:rsidRPr="003E7F7A">
          <w:rPr>
            <w:rStyle w:val="Hyperlink"/>
            <w:noProof/>
          </w:rPr>
          <w:t xml:space="preserve"> =  </w:t>
        </w:r>
        <w:r w:rsidR="0099372C" w:rsidRPr="003E7F7A">
          <w:rPr>
            <w:rStyle w:val="Hyperlink"/>
            <w:i/>
            <w:noProof/>
          </w:rPr>
          <w:t>A</w:t>
        </w:r>
        <w:r w:rsidR="0099372C" w:rsidRPr="003E7F7A">
          <w:rPr>
            <w:rStyle w:val="Hyperlink"/>
            <w:i/>
            <w:noProof/>
            <w:vertAlign w:val="subscript"/>
          </w:rPr>
          <w:t>b</w:t>
        </w:r>
        <w:r w:rsidR="0099372C" w:rsidRPr="003E7F7A">
          <w:rPr>
            <w:rStyle w:val="Hyperlink"/>
            <w:noProof/>
          </w:rPr>
          <w:t xml:space="preserve">, with </w:t>
        </w:r>
        <w:r w:rsidR="0099372C" w:rsidRPr="003E7F7A">
          <w:rPr>
            <w:rStyle w:val="Hyperlink"/>
            <w:i/>
            <w:noProof/>
          </w:rPr>
          <w:t>A</w:t>
        </w:r>
        <w:r w:rsidR="0099372C" w:rsidRPr="003E7F7A">
          <w:rPr>
            <w:rStyle w:val="Hyperlink"/>
            <w:i/>
            <w:noProof/>
            <w:vertAlign w:val="subscript"/>
          </w:rPr>
          <w:t>b</w:t>
        </w:r>
        <w:r w:rsidR="0099372C" w:rsidRPr="003E7F7A">
          <w:rPr>
            <w:rStyle w:val="Hyperlink"/>
            <w:noProof/>
          </w:rPr>
          <w:t xml:space="preserve"> best fit line</w:t>
        </w:r>
        <w:r w:rsidR="0099372C">
          <w:rPr>
            <w:noProof/>
            <w:webHidden/>
          </w:rPr>
          <w:tab/>
        </w:r>
        <w:r>
          <w:rPr>
            <w:noProof/>
            <w:webHidden/>
          </w:rPr>
          <w:fldChar w:fldCharType="begin"/>
        </w:r>
        <w:r w:rsidR="0099372C">
          <w:rPr>
            <w:noProof/>
            <w:webHidden/>
          </w:rPr>
          <w:instrText xml:space="preserve"> PAGEREF _Toc324367137 \h </w:instrText>
        </w:r>
        <w:r>
          <w:rPr>
            <w:noProof/>
            <w:webHidden/>
          </w:rPr>
        </w:r>
        <w:r>
          <w:rPr>
            <w:noProof/>
            <w:webHidden/>
          </w:rPr>
          <w:fldChar w:fldCharType="separate"/>
        </w:r>
        <w:r w:rsidR="0099372C">
          <w:rPr>
            <w:noProof/>
            <w:webHidden/>
          </w:rPr>
          <w:t>28</w:t>
        </w:r>
        <w:r>
          <w:rPr>
            <w:noProof/>
            <w:webHidden/>
          </w:rPr>
          <w:fldChar w:fldCharType="end"/>
        </w:r>
      </w:hyperlink>
    </w:p>
    <w:p w:rsidR="0099372C" w:rsidRDefault="00680929">
      <w:pPr>
        <w:pStyle w:val="TableofFigures"/>
        <w:tabs>
          <w:tab w:val="right" w:leader="dot" w:pos="8630"/>
        </w:tabs>
        <w:rPr>
          <w:rFonts w:asciiTheme="minorHAnsi" w:eastAsiaTheme="minorEastAsia" w:hAnsiTheme="minorHAnsi" w:cstheme="minorBidi"/>
          <w:noProof/>
          <w:sz w:val="22"/>
          <w:szCs w:val="22"/>
        </w:rPr>
      </w:pPr>
      <w:hyperlink w:anchor="_Toc324367138" w:history="1">
        <w:r w:rsidR="0099372C" w:rsidRPr="003E7F7A">
          <w:rPr>
            <w:rStyle w:val="Hyperlink"/>
            <w:noProof/>
          </w:rPr>
          <w:t xml:space="preserve">Figure 10. </w:t>
        </w:r>
        <w:r w:rsidR="0099372C" w:rsidRPr="003E7F7A">
          <w:rPr>
            <w:rStyle w:val="Hyperlink"/>
            <w:i/>
            <w:noProof/>
          </w:rPr>
          <w:t>C</w:t>
        </w:r>
        <w:r w:rsidR="0099372C" w:rsidRPr="003E7F7A">
          <w:rPr>
            <w:rStyle w:val="Hyperlink"/>
            <w:i/>
            <w:noProof/>
            <w:vertAlign w:val="subscript"/>
          </w:rPr>
          <w:t>d</w:t>
        </w:r>
        <w:r w:rsidR="0099372C" w:rsidRPr="003E7F7A">
          <w:rPr>
            <w:rStyle w:val="Hyperlink"/>
            <w:noProof/>
          </w:rPr>
          <w:t xml:space="preserve"> data versus </w:t>
        </w:r>
        <w:r w:rsidR="0099372C" w:rsidRPr="003E7F7A">
          <w:rPr>
            <w:rStyle w:val="Hyperlink"/>
            <w:i/>
            <w:noProof/>
          </w:rPr>
          <w:t>h/d</w:t>
        </w:r>
        <w:r w:rsidR="0099372C" w:rsidRPr="003E7F7A">
          <w:rPr>
            <w:rStyle w:val="Hyperlink"/>
            <w:noProof/>
          </w:rPr>
          <w:t xml:space="preserve"> for </w:t>
        </w:r>
        <w:r w:rsidR="0099372C" w:rsidRPr="003E7F7A">
          <w:rPr>
            <w:rStyle w:val="Hyperlink"/>
            <w:i/>
            <w:noProof/>
          </w:rPr>
          <w:t>d/D</w:t>
        </w:r>
        <w:r w:rsidR="0099372C" w:rsidRPr="003E7F7A">
          <w:rPr>
            <w:rStyle w:val="Hyperlink"/>
            <w:noProof/>
          </w:rPr>
          <w:t xml:space="preserve"> = 0.125, 0.25, 0.5, and 0.75 where </w:t>
        </w:r>
        <w:r w:rsidR="0099372C" w:rsidRPr="003E7F7A">
          <w:rPr>
            <w:rStyle w:val="Hyperlink"/>
            <w:i/>
            <w:noProof/>
          </w:rPr>
          <w:t>A</w:t>
        </w:r>
        <w:r w:rsidR="0099372C" w:rsidRPr="003E7F7A">
          <w:rPr>
            <w:rStyle w:val="Hyperlink"/>
            <w:noProof/>
          </w:rPr>
          <w:t xml:space="preserve"> =  </w:t>
        </w:r>
        <w:r w:rsidR="0099372C" w:rsidRPr="003E7F7A">
          <w:rPr>
            <w:rStyle w:val="Hyperlink"/>
            <w:i/>
            <w:noProof/>
          </w:rPr>
          <w:t>A</w:t>
        </w:r>
        <w:r w:rsidR="0099372C" w:rsidRPr="003E7F7A">
          <w:rPr>
            <w:rStyle w:val="Hyperlink"/>
            <w:i/>
            <w:noProof/>
            <w:vertAlign w:val="subscript"/>
          </w:rPr>
          <w:t>e</w:t>
        </w:r>
        <w:r w:rsidR="0099372C" w:rsidRPr="003E7F7A">
          <w:rPr>
            <w:rStyle w:val="Hyperlink"/>
            <w:noProof/>
          </w:rPr>
          <w:t xml:space="preserve">, with </w:t>
        </w:r>
        <w:r w:rsidR="0099372C" w:rsidRPr="003E7F7A">
          <w:rPr>
            <w:rStyle w:val="Hyperlink"/>
            <w:i/>
            <w:noProof/>
          </w:rPr>
          <w:t>A</w:t>
        </w:r>
        <w:r w:rsidR="0099372C" w:rsidRPr="003E7F7A">
          <w:rPr>
            <w:rStyle w:val="Hyperlink"/>
            <w:i/>
            <w:noProof/>
            <w:vertAlign w:val="subscript"/>
          </w:rPr>
          <w:t>e</w:t>
        </w:r>
        <w:r w:rsidR="0099372C" w:rsidRPr="003E7F7A">
          <w:rPr>
            <w:rStyle w:val="Hyperlink"/>
            <w:noProof/>
          </w:rPr>
          <w:t xml:space="preserve"> best fit line (Eq. (22))</w:t>
        </w:r>
        <w:r w:rsidR="0099372C">
          <w:rPr>
            <w:noProof/>
            <w:webHidden/>
          </w:rPr>
          <w:tab/>
        </w:r>
        <w:r>
          <w:rPr>
            <w:noProof/>
            <w:webHidden/>
          </w:rPr>
          <w:fldChar w:fldCharType="begin"/>
        </w:r>
        <w:r w:rsidR="0099372C">
          <w:rPr>
            <w:noProof/>
            <w:webHidden/>
          </w:rPr>
          <w:instrText xml:space="preserve"> PAGEREF _Toc324367138 \h </w:instrText>
        </w:r>
        <w:r>
          <w:rPr>
            <w:noProof/>
            <w:webHidden/>
          </w:rPr>
        </w:r>
        <w:r>
          <w:rPr>
            <w:noProof/>
            <w:webHidden/>
          </w:rPr>
          <w:fldChar w:fldCharType="separate"/>
        </w:r>
        <w:r w:rsidR="0099372C">
          <w:rPr>
            <w:noProof/>
            <w:webHidden/>
          </w:rPr>
          <w:t>29</w:t>
        </w:r>
        <w:r>
          <w:rPr>
            <w:noProof/>
            <w:webHidden/>
          </w:rPr>
          <w:fldChar w:fldCharType="end"/>
        </w:r>
      </w:hyperlink>
    </w:p>
    <w:p w:rsidR="0099372C" w:rsidRDefault="00680929">
      <w:pPr>
        <w:pStyle w:val="TableofFigures"/>
        <w:tabs>
          <w:tab w:val="right" w:leader="dot" w:pos="8630"/>
        </w:tabs>
        <w:rPr>
          <w:rFonts w:asciiTheme="minorHAnsi" w:eastAsiaTheme="minorEastAsia" w:hAnsiTheme="minorHAnsi" w:cstheme="minorBidi"/>
          <w:noProof/>
          <w:sz w:val="22"/>
          <w:szCs w:val="22"/>
        </w:rPr>
      </w:pPr>
      <w:hyperlink w:anchor="_Toc324367139" w:history="1">
        <w:r w:rsidR="0099372C" w:rsidRPr="003E7F7A">
          <w:rPr>
            <w:rStyle w:val="Hyperlink"/>
            <w:noProof/>
          </w:rPr>
          <w:t xml:space="preserve">Figure 11. Replicate </w:t>
        </w:r>
        <w:r w:rsidR="0099372C" w:rsidRPr="003E7F7A">
          <w:rPr>
            <w:rStyle w:val="Hyperlink"/>
            <w:i/>
            <w:noProof/>
          </w:rPr>
          <w:t>C</w:t>
        </w:r>
        <w:r w:rsidR="0099372C" w:rsidRPr="003E7F7A">
          <w:rPr>
            <w:rStyle w:val="Hyperlink"/>
            <w:i/>
            <w:noProof/>
            <w:vertAlign w:val="subscript"/>
          </w:rPr>
          <w:t>d</w:t>
        </w:r>
        <w:r w:rsidR="0099372C" w:rsidRPr="003E7F7A">
          <w:rPr>
            <w:rStyle w:val="Hyperlink"/>
            <w:noProof/>
          </w:rPr>
          <w:t xml:space="preserve"> plots</w:t>
        </w:r>
        <w:r w:rsidR="0099372C">
          <w:rPr>
            <w:noProof/>
            <w:webHidden/>
          </w:rPr>
          <w:tab/>
        </w:r>
        <w:r>
          <w:rPr>
            <w:noProof/>
            <w:webHidden/>
          </w:rPr>
          <w:fldChar w:fldCharType="begin"/>
        </w:r>
        <w:r w:rsidR="0099372C">
          <w:rPr>
            <w:noProof/>
            <w:webHidden/>
          </w:rPr>
          <w:instrText xml:space="preserve"> PAGEREF _Toc324367139 \h </w:instrText>
        </w:r>
        <w:r>
          <w:rPr>
            <w:noProof/>
            <w:webHidden/>
          </w:rPr>
        </w:r>
        <w:r>
          <w:rPr>
            <w:noProof/>
            <w:webHidden/>
          </w:rPr>
          <w:fldChar w:fldCharType="separate"/>
        </w:r>
        <w:r w:rsidR="0099372C">
          <w:rPr>
            <w:noProof/>
            <w:webHidden/>
          </w:rPr>
          <w:t>31</w:t>
        </w:r>
        <w:r>
          <w:rPr>
            <w:noProof/>
            <w:webHidden/>
          </w:rPr>
          <w:fldChar w:fldCharType="end"/>
        </w:r>
      </w:hyperlink>
    </w:p>
    <w:p w:rsidR="0099372C" w:rsidRDefault="00680929">
      <w:pPr>
        <w:pStyle w:val="TableofFigures"/>
        <w:tabs>
          <w:tab w:val="right" w:leader="dot" w:pos="8630"/>
        </w:tabs>
        <w:rPr>
          <w:rFonts w:asciiTheme="minorHAnsi" w:eastAsiaTheme="minorEastAsia" w:hAnsiTheme="minorHAnsi" w:cstheme="minorBidi"/>
          <w:noProof/>
          <w:sz w:val="22"/>
          <w:szCs w:val="22"/>
        </w:rPr>
      </w:pPr>
      <w:hyperlink w:anchor="_Toc324367140" w:history="1">
        <w:r w:rsidR="0099372C" w:rsidRPr="003E7F7A">
          <w:rPr>
            <w:rStyle w:val="Hyperlink"/>
            <w:noProof/>
          </w:rPr>
          <w:t xml:space="preserve">Figure 12. Approximation of </w:t>
        </w:r>
        <w:r w:rsidR="0099372C" w:rsidRPr="003E7F7A">
          <w:rPr>
            <w:rStyle w:val="Hyperlink"/>
            <w:i/>
            <w:noProof/>
          </w:rPr>
          <w:t>C</w:t>
        </w:r>
        <w:r w:rsidR="0099372C" w:rsidRPr="003E7F7A">
          <w:rPr>
            <w:rStyle w:val="Hyperlink"/>
            <w:i/>
            <w:noProof/>
            <w:vertAlign w:val="subscript"/>
          </w:rPr>
          <w:t>d</w:t>
        </w:r>
        <w:r w:rsidR="0099372C" w:rsidRPr="003E7F7A">
          <w:rPr>
            <w:rStyle w:val="Hyperlink"/>
            <w:noProof/>
            <w:vertAlign w:val="subscript"/>
          </w:rPr>
          <w:t>, int</w:t>
        </w:r>
        <w:r w:rsidR="0099372C" w:rsidRPr="003E7F7A">
          <w:rPr>
            <w:rStyle w:val="Hyperlink"/>
            <w:noProof/>
          </w:rPr>
          <w:t xml:space="preserve"> (Eq. (21)) for all areas when </w:t>
        </w:r>
        <w:r w:rsidR="0099372C" w:rsidRPr="003E7F7A">
          <w:rPr>
            <w:rStyle w:val="Hyperlink"/>
            <w:i/>
            <w:noProof/>
          </w:rPr>
          <w:t>d/D</w:t>
        </w:r>
        <w:r w:rsidR="0099372C" w:rsidRPr="003E7F7A">
          <w:rPr>
            <w:rStyle w:val="Hyperlink"/>
            <w:noProof/>
          </w:rPr>
          <w:t xml:space="preserve"> is 0.125, 0.25, 0.5, 0.75, and 1</w:t>
        </w:r>
        <w:r w:rsidR="0099372C">
          <w:rPr>
            <w:noProof/>
            <w:webHidden/>
          </w:rPr>
          <w:tab/>
        </w:r>
        <w:r>
          <w:rPr>
            <w:noProof/>
            <w:webHidden/>
          </w:rPr>
          <w:fldChar w:fldCharType="begin"/>
        </w:r>
        <w:r w:rsidR="0099372C">
          <w:rPr>
            <w:noProof/>
            <w:webHidden/>
          </w:rPr>
          <w:instrText xml:space="preserve"> PAGEREF _Toc324367140 \h </w:instrText>
        </w:r>
        <w:r>
          <w:rPr>
            <w:noProof/>
            <w:webHidden/>
          </w:rPr>
        </w:r>
        <w:r>
          <w:rPr>
            <w:noProof/>
            <w:webHidden/>
          </w:rPr>
          <w:fldChar w:fldCharType="separate"/>
        </w:r>
        <w:r w:rsidR="0099372C">
          <w:rPr>
            <w:noProof/>
            <w:webHidden/>
          </w:rPr>
          <w:t>32</w:t>
        </w:r>
        <w:r>
          <w:rPr>
            <w:noProof/>
            <w:webHidden/>
          </w:rPr>
          <w:fldChar w:fldCharType="end"/>
        </w:r>
      </w:hyperlink>
    </w:p>
    <w:p w:rsidR="0099372C" w:rsidRDefault="00680929">
      <w:pPr>
        <w:pStyle w:val="TableofFigures"/>
        <w:tabs>
          <w:tab w:val="right" w:leader="dot" w:pos="8630"/>
        </w:tabs>
        <w:rPr>
          <w:rFonts w:asciiTheme="minorHAnsi" w:eastAsiaTheme="minorEastAsia" w:hAnsiTheme="minorHAnsi" w:cstheme="minorBidi"/>
          <w:noProof/>
          <w:sz w:val="22"/>
          <w:szCs w:val="22"/>
        </w:rPr>
      </w:pPr>
      <w:hyperlink w:anchor="_Toc324367141" w:history="1">
        <w:r w:rsidR="0099372C" w:rsidRPr="003E7F7A">
          <w:rPr>
            <w:rStyle w:val="Hyperlink"/>
            <w:noProof/>
          </w:rPr>
          <w:t xml:space="preserve">Figure 13. </w:t>
        </w:r>
        <w:r w:rsidR="0099372C" w:rsidRPr="003E7F7A">
          <w:rPr>
            <w:rStyle w:val="Hyperlink"/>
            <w:i/>
            <w:noProof/>
          </w:rPr>
          <w:t>Vena contracta</w:t>
        </w:r>
        <w:r w:rsidR="0099372C" w:rsidRPr="003E7F7A">
          <w:rPr>
            <w:rStyle w:val="Hyperlink"/>
            <w:noProof/>
          </w:rPr>
          <w:t xml:space="preserve"> visual assessment, </w:t>
        </w:r>
        <w:r w:rsidR="0099372C" w:rsidRPr="003E7F7A">
          <w:rPr>
            <w:rStyle w:val="Hyperlink"/>
            <w:i/>
            <w:noProof/>
          </w:rPr>
          <w:t>D</w:t>
        </w:r>
        <w:r w:rsidR="0099372C" w:rsidRPr="003E7F7A">
          <w:rPr>
            <w:rStyle w:val="Hyperlink"/>
            <w:noProof/>
          </w:rPr>
          <w:t xml:space="preserve"> = 10.2 cm and </w:t>
        </w:r>
        <w:r w:rsidR="0099372C" w:rsidRPr="003E7F7A">
          <w:rPr>
            <w:rStyle w:val="Hyperlink"/>
            <w:i/>
            <w:noProof/>
          </w:rPr>
          <w:t>d</w:t>
        </w:r>
        <w:r w:rsidR="0099372C" w:rsidRPr="003E7F7A">
          <w:rPr>
            <w:rStyle w:val="Hyperlink"/>
            <w:noProof/>
          </w:rPr>
          <w:t xml:space="preserve"> = 7.62 cm.  The width of the jet was 3.07cm and the height was 10.6cm at a distance 5.1cm from the orifice</w:t>
        </w:r>
        <w:r w:rsidR="0099372C">
          <w:rPr>
            <w:noProof/>
            <w:webHidden/>
          </w:rPr>
          <w:tab/>
        </w:r>
        <w:r>
          <w:rPr>
            <w:noProof/>
            <w:webHidden/>
          </w:rPr>
          <w:fldChar w:fldCharType="begin"/>
        </w:r>
        <w:r w:rsidR="0099372C">
          <w:rPr>
            <w:noProof/>
            <w:webHidden/>
          </w:rPr>
          <w:instrText xml:space="preserve"> PAGEREF _Toc324367141 \h </w:instrText>
        </w:r>
        <w:r>
          <w:rPr>
            <w:noProof/>
            <w:webHidden/>
          </w:rPr>
        </w:r>
        <w:r>
          <w:rPr>
            <w:noProof/>
            <w:webHidden/>
          </w:rPr>
          <w:fldChar w:fldCharType="separate"/>
        </w:r>
        <w:r w:rsidR="0099372C">
          <w:rPr>
            <w:noProof/>
            <w:webHidden/>
          </w:rPr>
          <w:t>34</w:t>
        </w:r>
        <w:r>
          <w:rPr>
            <w:noProof/>
            <w:webHidden/>
          </w:rPr>
          <w:fldChar w:fldCharType="end"/>
        </w:r>
      </w:hyperlink>
    </w:p>
    <w:p w:rsidR="0099372C" w:rsidRDefault="00680929">
      <w:pPr>
        <w:pStyle w:val="TableofFigures"/>
        <w:tabs>
          <w:tab w:val="right" w:leader="dot" w:pos="8630"/>
        </w:tabs>
        <w:rPr>
          <w:rFonts w:asciiTheme="minorHAnsi" w:eastAsiaTheme="minorEastAsia" w:hAnsiTheme="minorHAnsi" w:cstheme="minorBidi"/>
          <w:noProof/>
          <w:sz w:val="22"/>
          <w:szCs w:val="22"/>
        </w:rPr>
      </w:pPr>
      <w:hyperlink w:anchor="_Toc324367142" w:history="1">
        <w:r w:rsidR="0099372C" w:rsidRPr="003E7F7A">
          <w:rPr>
            <w:rStyle w:val="Hyperlink"/>
            <w:noProof/>
          </w:rPr>
          <w:t xml:space="preserve">Figure 14. Theorized flow lines for </w:t>
        </w:r>
        <w:r w:rsidR="0099372C" w:rsidRPr="003E7F7A">
          <w:rPr>
            <w:rStyle w:val="Hyperlink"/>
            <w:i/>
            <w:noProof/>
          </w:rPr>
          <w:t>d/D</w:t>
        </w:r>
        <w:r w:rsidR="0099372C" w:rsidRPr="003E7F7A">
          <w:rPr>
            <w:rStyle w:val="Hyperlink"/>
            <w:noProof/>
          </w:rPr>
          <w:t xml:space="preserve"> = 0.75 (left) and 0.125 (right)</w:t>
        </w:r>
        <w:r w:rsidR="0099372C">
          <w:rPr>
            <w:noProof/>
            <w:webHidden/>
          </w:rPr>
          <w:tab/>
        </w:r>
        <w:r>
          <w:rPr>
            <w:noProof/>
            <w:webHidden/>
          </w:rPr>
          <w:fldChar w:fldCharType="begin"/>
        </w:r>
        <w:r w:rsidR="0099372C">
          <w:rPr>
            <w:noProof/>
            <w:webHidden/>
          </w:rPr>
          <w:instrText xml:space="preserve"> PAGEREF _Toc324367142 \h </w:instrText>
        </w:r>
        <w:r>
          <w:rPr>
            <w:noProof/>
            <w:webHidden/>
          </w:rPr>
        </w:r>
        <w:r>
          <w:rPr>
            <w:noProof/>
            <w:webHidden/>
          </w:rPr>
          <w:fldChar w:fldCharType="separate"/>
        </w:r>
        <w:r w:rsidR="0099372C">
          <w:rPr>
            <w:noProof/>
            <w:webHidden/>
          </w:rPr>
          <w:t>36</w:t>
        </w:r>
        <w:r>
          <w:rPr>
            <w:noProof/>
            <w:webHidden/>
          </w:rPr>
          <w:fldChar w:fldCharType="end"/>
        </w:r>
      </w:hyperlink>
    </w:p>
    <w:p w:rsidR="0099372C" w:rsidRDefault="00680929">
      <w:pPr>
        <w:pStyle w:val="TableofFigures"/>
        <w:tabs>
          <w:tab w:val="right" w:leader="dot" w:pos="8630"/>
        </w:tabs>
        <w:rPr>
          <w:rFonts w:asciiTheme="minorHAnsi" w:eastAsiaTheme="minorEastAsia" w:hAnsiTheme="minorHAnsi" w:cstheme="minorBidi"/>
          <w:noProof/>
          <w:sz w:val="22"/>
          <w:szCs w:val="22"/>
        </w:rPr>
      </w:pPr>
      <w:hyperlink r:id="rId8" w:anchor="_Toc324367143" w:history="1">
        <w:r w:rsidR="0099372C" w:rsidRPr="003E7F7A">
          <w:rPr>
            <w:rStyle w:val="Hyperlink"/>
            <w:noProof/>
          </w:rPr>
          <w:t xml:space="preserve">Figure 15. Sediment distribution from the inlet, </w:t>
        </w:r>
        <w:r w:rsidR="0099372C" w:rsidRPr="003E7F7A">
          <w:rPr>
            <w:rStyle w:val="Hyperlink"/>
            <w:i/>
            <w:noProof/>
          </w:rPr>
          <w:t>t</w:t>
        </w:r>
        <w:r w:rsidR="0099372C" w:rsidRPr="003E7F7A">
          <w:rPr>
            <w:rStyle w:val="Hyperlink"/>
            <w:noProof/>
          </w:rPr>
          <w:t xml:space="preserve"> = 0, and to the outlet, </w:t>
        </w:r>
        <w:r w:rsidR="0099372C" w:rsidRPr="003E7F7A">
          <w:rPr>
            <w:rStyle w:val="Hyperlink"/>
            <w:i/>
            <w:noProof/>
          </w:rPr>
          <w:t>t</w:t>
        </w:r>
        <w:r w:rsidR="0099372C" w:rsidRPr="003E7F7A">
          <w:rPr>
            <w:rStyle w:val="Hyperlink"/>
            <w:noProof/>
          </w:rPr>
          <w:t xml:space="preserve"> = </w:t>
        </w:r>
        <w:r w:rsidR="0099372C" w:rsidRPr="003E7F7A">
          <w:rPr>
            <w:rStyle w:val="Hyperlink"/>
            <w:i/>
            <w:noProof/>
          </w:rPr>
          <w:t>i</w:t>
        </w:r>
        <w:r w:rsidR="0099372C" w:rsidRPr="003E7F7A">
          <w:rPr>
            <w:rStyle w:val="Hyperlink"/>
            <w:noProof/>
          </w:rPr>
          <w:t>.  Green particles are retained while red particles are subject to discharged.</w:t>
        </w:r>
        <w:r w:rsidR="0099372C">
          <w:rPr>
            <w:noProof/>
            <w:webHidden/>
          </w:rPr>
          <w:tab/>
        </w:r>
        <w:r>
          <w:rPr>
            <w:noProof/>
            <w:webHidden/>
          </w:rPr>
          <w:fldChar w:fldCharType="begin"/>
        </w:r>
        <w:r w:rsidR="0099372C">
          <w:rPr>
            <w:noProof/>
            <w:webHidden/>
          </w:rPr>
          <w:instrText xml:space="preserve"> PAGEREF _Toc324367143 \h </w:instrText>
        </w:r>
        <w:r>
          <w:rPr>
            <w:noProof/>
            <w:webHidden/>
          </w:rPr>
        </w:r>
        <w:r>
          <w:rPr>
            <w:noProof/>
            <w:webHidden/>
          </w:rPr>
          <w:fldChar w:fldCharType="separate"/>
        </w:r>
        <w:r w:rsidR="0099372C">
          <w:rPr>
            <w:noProof/>
            <w:webHidden/>
          </w:rPr>
          <w:t>48</w:t>
        </w:r>
        <w:r>
          <w:rPr>
            <w:noProof/>
            <w:webHidden/>
          </w:rPr>
          <w:fldChar w:fldCharType="end"/>
        </w:r>
      </w:hyperlink>
    </w:p>
    <w:p w:rsidR="0099372C" w:rsidRDefault="00680929">
      <w:pPr>
        <w:pStyle w:val="TableofFigures"/>
        <w:tabs>
          <w:tab w:val="right" w:leader="dot" w:pos="8630"/>
        </w:tabs>
        <w:rPr>
          <w:rFonts w:asciiTheme="minorHAnsi" w:eastAsiaTheme="minorEastAsia" w:hAnsiTheme="minorHAnsi" w:cstheme="minorBidi"/>
          <w:noProof/>
          <w:sz w:val="22"/>
          <w:szCs w:val="22"/>
        </w:rPr>
      </w:pPr>
      <w:hyperlink r:id="rId9" w:anchor="_Toc324367144" w:history="1">
        <w:r w:rsidR="0099372C" w:rsidRPr="003E7F7A">
          <w:rPr>
            <w:rStyle w:val="Hyperlink"/>
            <w:noProof/>
          </w:rPr>
          <w:t>Figure 16. Efficiency and storm routing flowchart</w:t>
        </w:r>
        <w:r w:rsidR="0099372C">
          <w:rPr>
            <w:noProof/>
            <w:webHidden/>
          </w:rPr>
          <w:tab/>
        </w:r>
        <w:r>
          <w:rPr>
            <w:noProof/>
            <w:webHidden/>
          </w:rPr>
          <w:fldChar w:fldCharType="begin"/>
        </w:r>
        <w:r w:rsidR="0099372C">
          <w:rPr>
            <w:noProof/>
            <w:webHidden/>
          </w:rPr>
          <w:instrText xml:space="preserve"> PAGEREF _Toc324367144 \h </w:instrText>
        </w:r>
        <w:r>
          <w:rPr>
            <w:noProof/>
            <w:webHidden/>
          </w:rPr>
        </w:r>
        <w:r>
          <w:rPr>
            <w:noProof/>
            <w:webHidden/>
          </w:rPr>
          <w:fldChar w:fldCharType="separate"/>
        </w:r>
        <w:r w:rsidR="0099372C">
          <w:rPr>
            <w:noProof/>
            <w:webHidden/>
          </w:rPr>
          <w:t>51</w:t>
        </w:r>
        <w:r>
          <w:rPr>
            <w:noProof/>
            <w:webHidden/>
          </w:rPr>
          <w:fldChar w:fldCharType="end"/>
        </w:r>
      </w:hyperlink>
    </w:p>
    <w:p w:rsidR="0099372C" w:rsidRDefault="00680929">
      <w:pPr>
        <w:pStyle w:val="TableofFigures"/>
        <w:tabs>
          <w:tab w:val="right" w:leader="dot" w:pos="8630"/>
        </w:tabs>
        <w:rPr>
          <w:rFonts w:asciiTheme="minorHAnsi" w:eastAsiaTheme="minorEastAsia" w:hAnsiTheme="minorHAnsi" w:cstheme="minorBidi"/>
          <w:noProof/>
          <w:sz w:val="22"/>
          <w:szCs w:val="22"/>
        </w:rPr>
      </w:pPr>
      <w:hyperlink r:id="rId10" w:anchor="_Toc324367145" w:history="1">
        <w:r w:rsidR="0099372C" w:rsidRPr="003E7F7A">
          <w:rPr>
            <w:rStyle w:val="Hyperlink"/>
            <w:noProof/>
          </w:rPr>
          <w:t>Figure 17. SSS weir configuration</w:t>
        </w:r>
        <w:r w:rsidR="0099372C">
          <w:rPr>
            <w:noProof/>
            <w:webHidden/>
          </w:rPr>
          <w:tab/>
        </w:r>
        <w:r>
          <w:rPr>
            <w:noProof/>
            <w:webHidden/>
          </w:rPr>
          <w:fldChar w:fldCharType="begin"/>
        </w:r>
        <w:r w:rsidR="0099372C">
          <w:rPr>
            <w:noProof/>
            <w:webHidden/>
          </w:rPr>
          <w:instrText xml:space="preserve"> PAGEREF _Toc324367145 \h </w:instrText>
        </w:r>
        <w:r>
          <w:rPr>
            <w:noProof/>
            <w:webHidden/>
          </w:rPr>
        </w:r>
        <w:r>
          <w:rPr>
            <w:noProof/>
            <w:webHidden/>
          </w:rPr>
          <w:fldChar w:fldCharType="separate"/>
        </w:r>
        <w:r w:rsidR="0099372C">
          <w:rPr>
            <w:noProof/>
            <w:webHidden/>
          </w:rPr>
          <w:t>54</w:t>
        </w:r>
        <w:r>
          <w:rPr>
            <w:noProof/>
            <w:webHidden/>
          </w:rPr>
          <w:fldChar w:fldCharType="end"/>
        </w:r>
      </w:hyperlink>
    </w:p>
    <w:p w:rsidR="0099372C" w:rsidRDefault="00680929">
      <w:pPr>
        <w:pStyle w:val="TableofFigures"/>
        <w:tabs>
          <w:tab w:val="right" w:leader="dot" w:pos="8630"/>
        </w:tabs>
        <w:rPr>
          <w:rFonts w:asciiTheme="minorHAnsi" w:eastAsiaTheme="minorEastAsia" w:hAnsiTheme="minorHAnsi" w:cstheme="minorBidi"/>
          <w:noProof/>
          <w:sz w:val="22"/>
          <w:szCs w:val="22"/>
        </w:rPr>
      </w:pPr>
      <w:hyperlink r:id="rId11" w:anchor="_Toc324367146" w:history="1">
        <w:r w:rsidR="0099372C" w:rsidRPr="003E7F7A">
          <w:rPr>
            <w:rStyle w:val="Hyperlink"/>
            <w:noProof/>
          </w:rPr>
          <w:t>Figure 18. Optimization flowchart</w:t>
        </w:r>
        <w:r w:rsidR="0099372C">
          <w:rPr>
            <w:noProof/>
            <w:webHidden/>
          </w:rPr>
          <w:tab/>
        </w:r>
        <w:r>
          <w:rPr>
            <w:noProof/>
            <w:webHidden/>
          </w:rPr>
          <w:fldChar w:fldCharType="begin"/>
        </w:r>
        <w:r w:rsidR="0099372C">
          <w:rPr>
            <w:noProof/>
            <w:webHidden/>
          </w:rPr>
          <w:instrText xml:space="preserve"> PAGEREF _Toc324367146 \h </w:instrText>
        </w:r>
        <w:r>
          <w:rPr>
            <w:noProof/>
            <w:webHidden/>
          </w:rPr>
        </w:r>
        <w:r>
          <w:rPr>
            <w:noProof/>
            <w:webHidden/>
          </w:rPr>
          <w:fldChar w:fldCharType="separate"/>
        </w:r>
        <w:r w:rsidR="0099372C">
          <w:rPr>
            <w:noProof/>
            <w:webHidden/>
          </w:rPr>
          <w:t>58</w:t>
        </w:r>
        <w:r>
          <w:rPr>
            <w:noProof/>
            <w:webHidden/>
          </w:rPr>
          <w:fldChar w:fldCharType="end"/>
        </w:r>
      </w:hyperlink>
    </w:p>
    <w:p w:rsidR="0099372C" w:rsidRDefault="00680929">
      <w:pPr>
        <w:pStyle w:val="TableofFigures"/>
        <w:tabs>
          <w:tab w:val="right" w:leader="dot" w:pos="8630"/>
        </w:tabs>
        <w:rPr>
          <w:rFonts w:asciiTheme="minorHAnsi" w:eastAsiaTheme="minorEastAsia" w:hAnsiTheme="minorHAnsi" w:cstheme="minorBidi"/>
          <w:noProof/>
          <w:sz w:val="22"/>
          <w:szCs w:val="22"/>
        </w:rPr>
      </w:pPr>
      <w:hyperlink w:anchor="_Toc324367147" w:history="1">
        <w:r w:rsidR="0099372C" w:rsidRPr="003E7F7A">
          <w:rPr>
            <w:rStyle w:val="Hyperlink"/>
            <w:noProof/>
          </w:rPr>
          <w:t xml:space="preserve">Figure 19. Single storm simulation stage discharge and </w:t>
        </w:r>
        <w:r w:rsidR="0099372C" w:rsidRPr="003E7F7A">
          <w:rPr>
            <w:rStyle w:val="Hyperlink"/>
            <w:i/>
            <w:noProof/>
          </w:rPr>
          <w:t>dh</w:t>
        </w:r>
        <w:r w:rsidR="0099372C" w:rsidRPr="003E7F7A">
          <w:rPr>
            <w:rStyle w:val="Hyperlink"/>
            <w:noProof/>
          </w:rPr>
          <w:t xml:space="preserve"> curve</w:t>
        </w:r>
        <w:r w:rsidR="0099372C">
          <w:rPr>
            <w:noProof/>
            <w:webHidden/>
          </w:rPr>
          <w:tab/>
        </w:r>
        <w:r>
          <w:rPr>
            <w:noProof/>
            <w:webHidden/>
          </w:rPr>
          <w:fldChar w:fldCharType="begin"/>
        </w:r>
        <w:r w:rsidR="0099372C">
          <w:rPr>
            <w:noProof/>
            <w:webHidden/>
          </w:rPr>
          <w:instrText xml:space="preserve"> PAGEREF _Toc324367147 \h </w:instrText>
        </w:r>
        <w:r>
          <w:rPr>
            <w:noProof/>
            <w:webHidden/>
          </w:rPr>
        </w:r>
        <w:r>
          <w:rPr>
            <w:noProof/>
            <w:webHidden/>
          </w:rPr>
          <w:fldChar w:fldCharType="separate"/>
        </w:r>
        <w:r w:rsidR="0099372C">
          <w:rPr>
            <w:noProof/>
            <w:webHidden/>
          </w:rPr>
          <w:t>61</w:t>
        </w:r>
        <w:r>
          <w:rPr>
            <w:noProof/>
            <w:webHidden/>
          </w:rPr>
          <w:fldChar w:fldCharType="end"/>
        </w:r>
      </w:hyperlink>
    </w:p>
    <w:p w:rsidR="0099372C" w:rsidRDefault="00680929">
      <w:pPr>
        <w:pStyle w:val="TableofFigures"/>
        <w:tabs>
          <w:tab w:val="right" w:leader="dot" w:pos="8630"/>
        </w:tabs>
        <w:rPr>
          <w:rFonts w:asciiTheme="minorHAnsi" w:eastAsiaTheme="minorEastAsia" w:hAnsiTheme="minorHAnsi" w:cstheme="minorBidi"/>
          <w:noProof/>
          <w:sz w:val="22"/>
          <w:szCs w:val="22"/>
        </w:rPr>
      </w:pPr>
      <w:hyperlink w:anchor="_Toc324367148" w:history="1">
        <w:r w:rsidR="0099372C" w:rsidRPr="003E7F7A">
          <w:rPr>
            <w:rStyle w:val="Hyperlink"/>
            <w:noProof/>
          </w:rPr>
          <w:t>Figure 20. Single storm simulation inflow and outflow hydrographs</w:t>
        </w:r>
        <w:r w:rsidR="0099372C">
          <w:rPr>
            <w:noProof/>
            <w:webHidden/>
          </w:rPr>
          <w:tab/>
        </w:r>
        <w:r>
          <w:rPr>
            <w:noProof/>
            <w:webHidden/>
          </w:rPr>
          <w:fldChar w:fldCharType="begin"/>
        </w:r>
        <w:r w:rsidR="0099372C">
          <w:rPr>
            <w:noProof/>
            <w:webHidden/>
          </w:rPr>
          <w:instrText xml:space="preserve"> PAGEREF _Toc324367148 \h </w:instrText>
        </w:r>
        <w:r>
          <w:rPr>
            <w:noProof/>
            <w:webHidden/>
          </w:rPr>
        </w:r>
        <w:r>
          <w:rPr>
            <w:noProof/>
            <w:webHidden/>
          </w:rPr>
          <w:fldChar w:fldCharType="separate"/>
        </w:r>
        <w:r w:rsidR="0099372C">
          <w:rPr>
            <w:noProof/>
            <w:webHidden/>
          </w:rPr>
          <w:t>62</w:t>
        </w:r>
        <w:r>
          <w:rPr>
            <w:noProof/>
            <w:webHidden/>
          </w:rPr>
          <w:fldChar w:fldCharType="end"/>
        </w:r>
      </w:hyperlink>
    </w:p>
    <w:p w:rsidR="0099372C" w:rsidRDefault="00680929">
      <w:pPr>
        <w:pStyle w:val="TableofFigures"/>
        <w:tabs>
          <w:tab w:val="right" w:leader="dot" w:pos="8630"/>
        </w:tabs>
        <w:rPr>
          <w:rFonts w:asciiTheme="minorHAnsi" w:eastAsiaTheme="minorEastAsia" w:hAnsiTheme="minorHAnsi" w:cstheme="minorBidi"/>
          <w:noProof/>
          <w:sz w:val="22"/>
          <w:szCs w:val="22"/>
        </w:rPr>
      </w:pPr>
      <w:hyperlink w:anchor="_Toc324367149" w:history="1">
        <w:r w:rsidR="0099372C" w:rsidRPr="003E7F7A">
          <w:rPr>
            <w:rStyle w:val="Hyperlink"/>
            <w:noProof/>
          </w:rPr>
          <w:t xml:space="preserve">Figure 21. Multiple storm simulation stage discharge and </w:t>
        </w:r>
        <w:r w:rsidR="0099372C" w:rsidRPr="003E7F7A">
          <w:rPr>
            <w:rStyle w:val="Hyperlink"/>
            <w:i/>
            <w:noProof/>
          </w:rPr>
          <w:t>dh</w:t>
        </w:r>
        <w:r w:rsidR="0099372C" w:rsidRPr="003E7F7A">
          <w:rPr>
            <w:rStyle w:val="Hyperlink"/>
            <w:noProof/>
          </w:rPr>
          <w:t xml:space="preserve"> curves</w:t>
        </w:r>
        <w:r w:rsidR="0099372C">
          <w:rPr>
            <w:noProof/>
            <w:webHidden/>
          </w:rPr>
          <w:tab/>
        </w:r>
        <w:r>
          <w:rPr>
            <w:noProof/>
            <w:webHidden/>
          </w:rPr>
          <w:fldChar w:fldCharType="begin"/>
        </w:r>
        <w:r w:rsidR="0099372C">
          <w:rPr>
            <w:noProof/>
            <w:webHidden/>
          </w:rPr>
          <w:instrText xml:space="preserve"> PAGEREF _Toc324367149 \h </w:instrText>
        </w:r>
        <w:r>
          <w:rPr>
            <w:noProof/>
            <w:webHidden/>
          </w:rPr>
        </w:r>
        <w:r>
          <w:rPr>
            <w:noProof/>
            <w:webHidden/>
          </w:rPr>
          <w:fldChar w:fldCharType="separate"/>
        </w:r>
        <w:r w:rsidR="0099372C">
          <w:rPr>
            <w:noProof/>
            <w:webHidden/>
          </w:rPr>
          <w:t>63</w:t>
        </w:r>
        <w:r>
          <w:rPr>
            <w:noProof/>
            <w:webHidden/>
          </w:rPr>
          <w:fldChar w:fldCharType="end"/>
        </w:r>
      </w:hyperlink>
    </w:p>
    <w:p w:rsidR="0099372C" w:rsidRDefault="00680929">
      <w:pPr>
        <w:pStyle w:val="TableofFigures"/>
        <w:tabs>
          <w:tab w:val="right" w:leader="dot" w:pos="8630"/>
        </w:tabs>
        <w:rPr>
          <w:rFonts w:asciiTheme="minorHAnsi" w:eastAsiaTheme="minorEastAsia" w:hAnsiTheme="minorHAnsi" w:cstheme="minorBidi"/>
          <w:noProof/>
          <w:sz w:val="22"/>
          <w:szCs w:val="22"/>
        </w:rPr>
      </w:pPr>
      <w:hyperlink w:anchor="_Toc324367150" w:history="1">
        <w:r w:rsidR="0099372C" w:rsidRPr="003E7F7A">
          <w:rPr>
            <w:rStyle w:val="Hyperlink"/>
            <w:noProof/>
          </w:rPr>
          <w:t>Figure 22. Discharge per elevation at max stage for the multiple storm simulation</w:t>
        </w:r>
        <w:r w:rsidR="0099372C">
          <w:rPr>
            <w:noProof/>
            <w:webHidden/>
          </w:rPr>
          <w:tab/>
        </w:r>
        <w:r>
          <w:rPr>
            <w:noProof/>
            <w:webHidden/>
          </w:rPr>
          <w:fldChar w:fldCharType="begin"/>
        </w:r>
        <w:r w:rsidR="0099372C">
          <w:rPr>
            <w:noProof/>
            <w:webHidden/>
          </w:rPr>
          <w:instrText xml:space="preserve"> PAGEREF _Toc324367150 \h </w:instrText>
        </w:r>
        <w:r>
          <w:rPr>
            <w:noProof/>
            <w:webHidden/>
          </w:rPr>
        </w:r>
        <w:r>
          <w:rPr>
            <w:noProof/>
            <w:webHidden/>
          </w:rPr>
          <w:fldChar w:fldCharType="separate"/>
        </w:r>
        <w:r w:rsidR="0099372C">
          <w:rPr>
            <w:noProof/>
            <w:webHidden/>
          </w:rPr>
          <w:t>68</w:t>
        </w:r>
        <w:r>
          <w:rPr>
            <w:noProof/>
            <w:webHidden/>
          </w:rPr>
          <w:fldChar w:fldCharType="end"/>
        </w:r>
      </w:hyperlink>
    </w:p>
    <w:p w:rsidR="00387656" w:rsidRPr="005E54E2" w:rsidRDefault="00680929" w:rsidP="00387656">
      <w:pPr>
        <w:pStyle w:val="Title"/>
      </w:pPr>
      <w:r>
        <w:fldChar w:fldCharType="end"/>
      </w:r>
      <w:r w:rsidR="00387656" w:rsidRPr="005E54E2">
        <w:t xml:space="preserve"> </w:t>
      </w:r>
    </w:p>
    <w:p w:rsidR="003C1575" w:rsidRPr="005E54E2" w:rsidRDefault="003C1575" w:rsidP="005E54E2"/>
    <w:p w:rsidR="0085757D" w:rsidRPr="005E54E2" w:rsidRDefault="0085757D" w:rsidP="005E54E2"/>
    <w:p w:rsidR="0085757D" w:rsidRPr="005E54E2" w:rsidRDefault="0085757D" w:rsidP="005E54E2"/>
    <w:p w:rsidR="0085757D" w:rsidRPr="005E54E2" w:rsidRDefault="0085757D" w:rsidP="005E54E2"/>
    <w:p w:rsidR="0085757D" w:rsidRPr="005E54E2" w:rsidRDefault="0085757D" w:rsidP="005E54E2"/>
    <w:p w:rsidR="0085757D" w:rsidRPr="005E54E2" w:rsidRDefault="0085757D" w:rsidP="005E54E2">
      <w:pPr>
        <w:sectPr w:rsidR="0085757D" w:rsidRPr="005E54E2" w:rsidSect="001D4908">
          <w:footerReference w:type="default" r:id="rId12"/>
          <w:pgSz w:w="12240" w:h="15840" w:code="1"/>
          <w:pgMar w:top="1440" w:right="1800" w:bottom="1872" w:left="1800" w:header="720" w:footer="1440" w:gutter="0"/>
          <w:pgNumType w:fmt="lowerRoman" w:start="1"/>
          <w:cols w:space="720"/>
          <w:noEndnote/>
          <w:titlePg/>
        </w:sectPr>
      </w:pPr>
    </w:p>
    <w:p w:rsidR="004C2071" w:rsidRDefault="00526151" w:rsidP="005E54E2">
      <w:pPr>
        <w:pStyle w:val="Heading1"/>
      </w:pPr>
      <w:bookmarkStart w:id="1" w:name="_Toc289175819"/>
      <w:bookmarkStart w:id="2" w:name="_Toc324367069"/>
      <w:r>
        <w:lastRenderedPageBreak/>
        <w:t>INTRODUCTION</w:t>
      </w:r>
      <w:bookmarkEnd w:id="1"/>
      <w:bookmarkEnd w:id="2"/>
      <w:r w:rsidR="00EE334C">
        <w:t xml:space="preserve"> </w:t>
      </w:r>
    </w:p>
    <w:p w:rsidR="004455DC" w:rsidRDefault="006D18DB" w:rsidP="005E54E2">
      <w:r>
        <w:tab/>
      </w:r>
      <w:r w:rsidR="00F4623E">
        <w:t xml:space="preserve">Many aspects of the water cycle are monitored and managed to </w:t>
      </w:r>
      <w:r w:rsidR="00470FCA">
        <w:t>e</w:t>
      </w:r>
      <w:r w:rsidR="00F4623E">
        <w:t>nsure quality water is available for drinking, transportation, recreation</w:t>
      </w:r>
      <w:r w:rsidR="00C92C31">
        <w:t xml:space="preserve">, and </w:t>
      </w:r>
      <w:r w:rsidR="00C33AA2">
        <w:t xml:space="preserve">industry </w:t>
      </w:r>
      <w:r w:rsidR="00C92C31">
        <w:t>related uses</w:t>
      </w:r>
      <w:r w:rsidR="00F4623E">
        <w:t>.</w:t>
      </w:r>
      <w:r w:rsidR="00C92C31">
        <w:t xml:space="preserve">  The movement of water via storms </w:t>
      </w:r>
      <w:r w:rsidR="00C33AA2">
        <w:t>can result in fluctuation</w:t>
      </w:r>
      <w:r w:rsidR="007E45EC">
        <w:t>s</w:t>
      </w:r>
      <w:r w:rsidR="00C33AA2">
        <w:t xml:space="preserve"> </w:t>
      </w:r>
      <w:r w:rsidR="00470FCA">
        <w:t xml:space="preserve">of </w:t>
      </w:r>
      <w:r w:rsidR="00C33AA2">
        <w:t>quality and quantity</w:t>
      </w:r>
      <w:r w:rsidR="007E45EC">
        <w:t xml:space="preserve"> if stormwater </w:t>
      </w:r>
      <w:r w:rsidR="00E93343">
        <w:t>becomes</w:t>
      </w:r>
      <w:r w:rsidR="007E45EC">
        <w:t xml:space="preserve"> polluted o</w:t>
      </w:r>
      <w:r w:rsidR="00E93343">
        <w:t>r</w:t>
      </w:r>
      <w:r w:rsidR="007E45EC">
        <w:t xml:space="preserve"> concentrated</w:t>
      </w:r>
      <w:r w:rsidR="00C33AA2">
        <w:t>.</w:t>
      </w:r>
      <w:r w:rsidR="004455DC">
        <w:t xml:space="preserve">  Ultimately the runoff created by stormwater enters our streams, rivers, lakes, and oceans.  The addition of contaminated stormwater</w:t>
      </w:r>
      <w:r w:rsidR="00E93343">
        <w:t xml:space="preserve"> or too much stormwater</w:t>
      </w:r>
      <w:r w:rsidR="004455DC">
        <w:t xml:space="preserve"> can negatively affect the habitat, reduce hydraulic capacity</w:t>
      </w:r>
      <w:r w:rsidR="003F4625">
        <w:t xml:space="preserve"> and result in flooding</w:t>
      </w:r>
      <w:r w:rsidR="004455DC">
        <w:t xml:space="preserve">, decrease </w:t>
      </w:r>
      <w:r w:rsidR="000C43F8">
        <w:t>the life span of manmade structures, and increase drinking water cost (</w:t>
      </w:r>
      <w:r w:rsidR="007B3420">
        <w:t>EPA, 2007</w:t>
      </w:r>
      <w:r w:rsidR="000C43F8">
        <w:t>).</w:t>
      </w:r>
    </w:p>
    <w:p w:rsidR="00953186" w:rsidRDefault="00D83D41" w:rsidP="000C43F8">
      <w:pPr>
        <w:ind w:firstLine="720"/>
      </w:pPr>
      <w:r>
        <w:t xml:space="preserve">The Clean Water Act (CWA) of 1972 is the pivotal document that enables the government to mandate </w:t>
      </w:r>
      <w:r w:rsidR="00E107B7">
        <w:t>regulations</w:t>
      </w:r>
      <w:r>
        <w:t xml:space="preserve"> related to </w:t>
      </w:r>
      <w:r w:rsidR="00091E1D">
        <w:t>storm</w:t>
      </w:r>
      <w:r>
        <w:t>water quality and quantity</w:t>
      </w:r>
      <w:r w:rsidR="00334EEC">
        <w:t xml:space="preserve"> (</w:t>
      </w:r>
      <w:r w:rsidR="000247B8">
        <w:t>EPA, 2007</w:t>
      </w:r>
      <w:r w:rsidR="00334EEC">
        <w:t>)</w:t>
      </w:r>
      <w:r>
        <w:t>.</w:t>
      </w:r>
      <w:r w:rsidR="000C43F8">
        <w:t xml:space="preserve">  The Environmental Protection Agency (EPA) requires that each state inventory the quality of their streams and report the source of issues related to the impairment for the </w:t>
      </w:r>
      <w:r w:rsidR="000C43F8" w:rsidRPr="000C43F8">
        <w:rPr>
          <w:bCs/>
        </w:rPr>
        <w:t>National Water Quality Inventory Report to Congress</w:t>
      </w:r>
      <w:r w:rsidR="000C43F8" w:rsidRPr="000C43F8">
        <w:t>.</w:t>
      </w:r>
      <w:r w:rsidR="000C43F8">
        <w:t xml:space="preserve"> </w:t>
      </w:r>
      <w:r w:rsidR="003F4625">
        <w:t xml:space="preserve">According to the report from </w:t>
      </w:r>
      <w:r w:rsidR="00167ABE">
        <w:t>200</w:t>
      </w:r>
      <w:r w:rsidR="009D491C">
        <w:t>9</w:t>
      </w:r>
      <w:r w:rsidR="003F4625">
        <w:t>, t</w:t>
      </w:r>
      <w:r w:rsidR="00544C97">
        <w:t xml:space="preserve">here were </w:t>
      </w:r>
      <w:r w:rsidR="00A20EC7" w:rsidRPr="00A20EC7">
        <w:rPr>
          <w:bCs/>
        </w:rPr>
        <w:t>514,795 miles of</w:t>
      </w:r>
      <w:r w:rsidR="00A20EC7">
        <w:rPr>
          <w:b/>
          <w:bCs/>
        </w:rPr>
        <w:t xml:space="preserve"> </w:t>
      </w:r>
      <w:r w:rsidR="00544C97">
        <w:t xml:space="preserve">impaired </w:t>
      </w:r>
      <w:r w:rsidR="0058413B">
        <w:t>creek and streams</w:t>
      </w:r>
      <w:r w:rsidR="00544C97">
        <w:t xml:space="preserve"> report</w:t>
      </w:r>
      <w:r w:rsidR="00D273FE">
        <w:t>ed</w:t>
      </w:r>
      <w:r w:rsidR="00544C97">
        <w:t xml:space="preserve"> on the impaired waters list</w:t>
      </w:r>
      <w:r w:rsidR="0058413B">
        <w:t xml:space="preserve"> out of </w:t>
      </w:r>
      <w:r w:rsidR="0058413B" w:rsidRPr="0058413B">
        <w:rPr>
          <w:bCs/>
        </w:rPr>
        <w:t>970,781 miles of assessed</w:t>
      </w:r>
      <w:r w:rsidR="00544C97">
        <w:t>.</w:t>
      </w:r>
      <w:r w:rsidR="00A20EC7">
        <w:t xml:space="preserve">  </w:t>
      </w:r>
      <w:r w:rsidR="00EB3F73">
        <w:t xml:space="preserve">Of the 514,795 miles of impaired creeks and streams, </w:t>
      </w:r>
      <w:r w:rsidR="00EB3F73" w:rsidRPr="00EB3F73">
        <w:t>106,057</w:t>
      </w:r>
      <w:r w:rsidR="00EB3F73">
        <w:t xml:space="preserve"> miles are the result of sediment</w:t>
      </w:r>
      <w:r w:rsidR="00091E1D">
        <w:t>,</w:t>
      </w:r>
      <w:r w:rsidR="00EB3F73">
        <w:t xml:space="preserve"> which was the second</w:t>
      </w:r>
      <w:r w:rsidR="000D27DA">
        <w:t xml:space="preserve"> highest</w:t>
      </w:r>
      <w:r w:rsidR="00EB3F73">
        <w:t xml:space="preserve"> contributor to </w:t>
      </w:r>
      <w:r w:rsidR="000D27DA">
        <w:t>impairment</w:t>
      </w:r>
      <w:r w:rsidR="003F4625">
        <w:t xml:space="preserve"> </w:t>
      </w:r>
      <w:r w:rsidR="00470FCA">
        <w:t>(</w:t>
      </w:r>
      <w:r w:rsidR="009D491C">
        <w:t>EPA, 2009</w:t>
      </w:r>
      <w:r w:rsidR="00470FCA">
        <w:t>)</w:t>
      </w:r>
      <w:r w:rsidR="00EB3F73">
        <w:t>.</w:t>
      </w:r>
      <w:r w:rsidR="00233F47">
        <w:t xml:space="preserve">  </w:t>
      </w:r>
      <w:r w:rsidR="003F4625">
        <w:t>The source of this sediment is usually rain-driven erosion on disturbed lands, including agricultural lands, disturbed forests, mined areas, and construction sites</w:t>
      </w:r>
      <w:r w:rsidR="006C50E3">
        <w:t xml:space="preserve"> (</w:t>
      </w:r>
      <w:r w:rsidR="008D180D">
        <w:t>EPA, 200</w:t>
      </w:r>
      <w:r w:rsidR="009D491C">
        <w:t>9</w:t>
      </w:r>
      <w:r w:rsidR="008D180D">
        <w:t>)</w:t>
      </w:r>
      <w:r w:rsidR="00233F47">
        <w:t>.</w:t>
      </w:r>
    </w:p>
    <w:p w:rsidR="000C43F8" w:rsidRDefault="00953186" w:rsidP="000C43F8">
      <w:pPr>
        <w:ind w:firstLine="720"/>
      </w:pPr>
      <w:r>
        <w:lastRenderedPageBreak/>
        <w:t xml:space="preserve">Each year an estimated 35-45 tons of sediment per acre </w:t>
      </w:r>
      <w:r w:rsidR="003F4625">
        <w:t xml:space="preserve">moves off of </w:t>
      </w:r>
      <w:r>
        <w:t>construction sites</w:t>
      </w:r>
      <w:r w:rsidR="003F4625">
        <w:t xml:space="preserve"> due to rain-driven erosion</w:t>
      </w:r>
      <w:r>
        <w:t xml:space="preserve"> (EPA, 2007).  Additionally, construction site</w:t>
      </w:r>
      <w:r w:rsidR="00F97263">
        <w:t>s</w:t>
      </w:r>
      <w:r>
        <w:t xml:space="preserve"> can lead to increased flow rates during storm events because the physical characteristics of the land are altered to a form that reduces infiltration and </w:t>
      </w:r>
      <w:r w:rsidR="003F4625">
        <w:t xml:space="preserve">the </w:t>
      </w:r>
      <w:r>
        <w:t>time of concentration (</w:t>
      </w:r>
      <w:r w:rsidR="00B8270C">
        <w:t>V</w:t>
      </w:r>
      <w:r w:rsidR="006D581B">
        <w:t>ie</w:t>
      </w:r>
      <w:r w:rsidR="00B8270C">
        <w:t>ssm</w:t>
      </w:r>
      <w:r w:rsidR="006D581B">
        <w:t>a</w:t>
      </w:r>
      <w:r w:rsidR="00B8270C">
        <w:t>n and Lewis, 2003</w:t>
      </w:r>
      <w:r>
        <w:t xml:space="preserve">). </w:t>
      </w:r>
      <w:r w:rsidR="00F97263">
        <w:t>The EPA has developed programs and set regulation</w:t>
      </w:r>
      <w:r w:rsidR="005F6FBF">
        <w:t>s</w:t>
      </w:r>
      <w:r w:rsidR="00F97263">
        <w:t xml:space="preserve"> </w:t>
      </w:r>
      <w:r w:rsidR="00B6548A">
        <w:t>that</w:t>
      </w:r>
      <w:r w:rsidR="00F97263">
        <w:t xml:space="preserve"> mitigate</w:t>
      </w:r>
      <w:r w:rsidR="00B16343">
        <w:t xml:space="preserve"> </w:t>
      </w:r>
      <w:r w:rsidR="003F4625">
        <w:t xml:space="preserve">construction site </w:t>
      </w:r>
      <w:r w:rsidR="00B16343">
        <w:t>sediment pollution</w:t>
      </w:r>
      <w:r w:rsidR="00F97263">
        <w:t xml:space="preserve"> </w:t>
      </w:r>
      <w:r w:rsidR="004321A6">
        <w:t xml:space="preserve">in stormwater.  </w:t>
      </w:r>
      <w:r w:rsidR="00816AD6">
        <w:t>The National Pollut</w:t>
      </w:r>
      <w:r w:rsidR="005E15AA">
        <w:t>ant</w:t>
      </w:r>
      <w:r w:rsidR="00816AD6">
        <w:t xml:space="preserve"> Discharge Elimination System (NPDES) </w:t>
      </w:r>
      <w:r w:rsidR="00F57D5E">
        <w:t>permitting</w:t>
      </w:r>
      <w:r w:rsidR="00816AD6">
        <w:t xml:space="preserve"> </w:t>
      </w:r>
      <w:r w:rsidR="00F57D5E">
        <w:t>system</w:t>
      </w:r>
      <w:r w:rsidR="00230BA7">
        <w:t>, developed by the EPA,</w:t>
      </w:r>
      <w:r w:rsidR="00F57D5E">
        <w:t xml:space="preserve"> </w:t>
      </w:r>
      <w:r w:rsidR="00816AD6">
        <w:t>ma</w:t>
      </w:r>
      <w:r w:rsidR="006079F1">
        <w:t>n</w:t>
      </w:r>
      <w:r w:rsidR="00816AD6">
        <w:t>dates that land disturbing construction site</w:t>
      </w:r>
      <w:r w:rsidR="0045018C">
        <w:t>s</w:t>
      </w:r>
      <w:r w:rsidR="00816AD6">
        <w:t xml:space="preserve"> of 10 or more acres </w:t>
      </w:r>
      <w:r w:rsidR="0045018C">
        <w:t>are</w:t>
      </w:r>
      <w:r w:rsidR="00816AD6">
        <w:t xml:space="preserve"> required to have a</w:t>
      </w:r>
      <w:r w:rsidR="00BF0A5E">
        <w:t xml:space="preserve"> sediment retention basin</w:t>
      </w:r>
      <w:r w:rsidR="00C53BF4">
        <w:t xml:space="preserve"> (NPDES</w:t>
      </w:r>
      <w:r w:rsidR="00AD2B10">
        <w:t>,</w:t>
      </w:r>
      <w:r w:rsidR="00C53BF4">
        <w:t xml:space="preserve"> 2011)</w:t>
      </w:r>
      <w:r w:rsidR="00BF0A5E">
        <w:t>.</w:t>
      </w:r>
      <w:r w:rsidR="00F57D5E">
        <w:t xml:space="preserve">  A sediment retention basin not only reduces the amount of discharge</w:t>
      </w:r>
      <w:r w:rsidR="00233213">
        <w:t>d</w:t>
      </w:r>
      <w:r w:rsidR="00F57D5E">
        <w:t xml:space="preserve"> sediment, but can </w:t>
      </w:r>
      <w:r w:rsidR="003F4625">
        <w:t xml:space="preserve">also </w:t>
      </w:r>
      <w:r w:rsidR="00F57D5E">
        <w:t xml:space="preserve">be designed to </w:t>
      </w:r>
      <w:r w:rsidR="005E15AA">
        <w:t>attenuate</w:t>
      </w:r>
      <w:r w:rsidR="00F57D5E">
        <w:t xml:space="preserve"> peak flow rates</w:t>
      </w:r>
      <w:r w:rsidR="003F4625">
        <w:t xml:space="preserve"> so as to minimize downstream impacts</w:t>
      </w:r>
      <w:r w:rsidR="00F57D5E">
        <w:t>.</w:t>
      </w:r>
    </w:p>
    <w:p w:rsidR="00556384" w:rsidRDefault="00556384" w:rsidP="000C43F8">
      <w:pPr>
        <w:ind w:firstLine="720"/>
      </w:pPr>
      <w:r>
        <w:t xml:space="preserve">The design </w:t>
      </w:r>
      <w:r w:rsidR="001B47C4">
        <w:t>of stormwater</w:t>
      </w:r>
      <w:r>
        <w:t xml:space="preserve"> basins has progressed over the years to include complex structures and outlet devices t</w:t>
      </w:r>
      <w:r w:rsidR="005E15AA">
        <w:t>hat</w:t>
      </w:r>
      <w:r>
        <w:t xml:space="preserve"> inc</w:t>
      </w:r>
      <w:r w:rsidR="005464D9">
        <w:t>rease the basin’s</w:t>
      </w:r>
      <w:r w:rsidR="001B47C4">
        <w:t xml:space="preserve"> trapping efficiency and reduce peak discharge rates.  A </w:t>
      </w:r>
      <w:r w:rsidR="003F4625">
        <w:t>recent addition to these is the</w:t>
      </w:r>
      <w:r w:rsidR="005E15AA">
        <w:t xml:space="preserve"> surface</w:t>
      </w:r>
      <w:r w:rsidR="001B47C4">
        <w:t xml:space="preserve"> skimmer</w:t>
      </w:r>
      <w:r w:rsidR="003F4625">
        <w:t xml:space="preserve"> outlet, which</w:t>
      </w:r>
      <w:r w:rsidR="0000263B">
        <w:t xml:space="preserve"> </w:t>
      </w:r>
      <w:r w:rsidR="005464D9">
        <w:t>increase</w:t>
      </w:r>
      <w:r w:rsidR="003F4625">
        <w:t>s</w:t>
      </w:r>
      <w:r w:rsidR="00470FCA">
        <w:t xml:space="preserve"> </w:t>
      </w:r>
      <w:r w:rsidR="0000263B">
        <w:t xml:space="preserve">basin trapping </w:t>
      </w:r>
      <w:r w:rsidR="008C23BC">
        <w:t>efficiency</w:t>
      </w:r>
      <w:r w:rsidR="0000263B">
        <w:t xml:space="preserve"> </w:t>
      </w:r>
      <w:r w:rsidR="005464D9">
        <w:t>by</w:t>
      </w:r>
      <w:r w:rsidR="0000263B">
        <w:t xml:space="preserve"> drain</w:t>
      </w:r>
      <w:r w:rsidR="005464D9">
        <w:t>ing</w:t>
      </w:r>
      <w:r w:rsidR="0000263B">
        <w:t xml:space="preserve"> water from near the surface of the water column, which i</w:t>
      </w:r>
      <w:r w:rsidR="00B372BE">
        <w:t xml:space="preserve">s </w:t>
      </w:r>
      <w:r w:rsidR="00ED11D0">
        <w:t>typically</w:t>
      </w:r>
      <w:r w:rsidR="00B372BE">
        <w:t xml:space="preserve"> cleaner</w:t>
      </w:r>
      <w:r w:rsidR="003F4625">
        <w:t xml:space="preserve"> because the sediment has settled out of this water</w:t>
      </w:r>
      <w:r w:rsidR="00B372BE">
        <w:t>.</w:t>
      </w:r>
      <w:r w:rsidR="00AB71D8">
        <w:t xml:space="preserve">  With the progression of regulations and </w:t>
      </w:r>
      <w:r w:rsidR="003F4625">
        <w:t>increased</w:t>
      </w:r>
      <w:r w:rsidR="005464D9">
        <w:t xml:space="preserve"> importance</w:t>
      </w:r>
      <w:r w:rsidR="002964E2">
        <w:t xml:space="preserve"> </w:t>
      </w:r>
      <w:r w:rsidR="003F4625">
        <w:t xml:space="preserve">given to </w:t>
      </w:r>
      <w:r w:rsidR="002964E2">
        <w:t xml:space="preserve">controlling and treating sediment </w:t>
      </w:r>
      <w:r w:rsidR="003F4625">
        <w:t>-p</w:t>
      </w:r>
      <w:r w:rsidR="002964E2">
        <w:t>olluted stormwater</w:t>
      </w:r>
      <w:r w:rsidR="00AB71D8">
        <w:t>, the accuracy of the models and approaches used to design a sediment retention basin</w:t>
      </w:r>
      <w:r w:rsidR="003F4625">
        <w:t xml:space="preserve">--and </w:t>
      </w:r>
      <w:r w:rsidR="005464D9">
        <w:t>specifically the outlet device</w:t>
      </w:r>
      <w:r w:rsidR="003F4625">
        <w:t>--</w:t>
      </w:r>
      <w:r w:rsidR="00AB71D8">
        <w:t>are import</w:t>
      </w:r>
      <w:r w:rsidR="003F4625">
        <w:t>ant in order</w:t>
      </w:r>
      <w:r w:rsidR="00AB71D8">
        <w:t xml:space="preserve"> to </w:t>
      </w:r>
      <w:r w:rsidR="00604297">
        <w:t xml:space="preserve">ensure </w:t>
      </w:r>
      <w:r w:rsidR="00AB71D8">
        <w:t xml:space="preserve">optimal </w:t>
      </w:r>
      <w:r w:rsidR="003F4625">
        <w:t xml:space="preserve">basin </w:t>
      </w:r>
      <w:r w:rsidR="00AC0EA5">
        <w:t>performance.</w:t>
      </w:r>
    </w:p>
    <w:p w:rsidR="00AC0EA5" w:rsidRDefault="002A56DA" w:rsidP="000C43F8">
      <w:pPr>
        <w:ind w:firstLine="720"/>
      </w:pPr>
      <w:r>
        <w:lastRenderedPageBreak/>
        <w:t>The</w:t>
      </w:r>
      <w:r w:rsidR="00AC0EA5">
        <w:t xml:space="preserve"> following three chapters </w:t>
      </w:r>
      <w:r w:rsidR="00102784">
        <w:t xml:space="preserve">are three stand-alone publications that </w:t>
      </w:r>
      <w:r w:rsidR="00AC0EA5">
        <w:t xml:space="preserve">address issues related to the </w:t>
      </w:r>
      <w:r w:rsidR="00AD2B10">
        <w:t>performance</w:t>
      </w:r>
      <w:r w:rsidR="00AC0EA5">
        <w:t xml:space="preserve"> of sediment retention basin</w:t>
      </w:r>
      <w:r w:rsidR="00D91D07">
        <w:t>s</w:t>
      </w:r>
      <w:r w:rsidR="00AC0EA5">
        <w:t xml:space="preserve">.  </w:t>
      </w:r>
      <w:r w:rsidR="008830DC">
        <w:t xml:space="preserve">Chapter 1 is a published discussion </w:t>
      </w:r>
      <w:r w:rsidR="00DA15EC">
        <w:t xml:space="preserve">of </w:t>
      </w:r>
      <w:r w:rsidR="0002554C">
        <w:t>the</w:t>
      </w:r>
      <w:r w:rsidR="008830DC">
        <w:t xml:space="preserve"> </w:t>
      </w:r>
      <w:r w:rsidR="00305BC3">
        <w:t xml:space="preserve">true </w:t>
      </w:r>
      <w:r w:rsidR="008830DC">
        <w:t>area of a circular orifice cut into the side of a round riser pipe for use as a perforated outlet riser.</w:t>
      </w:r>
      <w:r w:rsidR="004B12E4">
        <w:t xml:space="preserve">  </w:t>
      </w:r>
      <w:r w:rsidR="00102784">
        <w:t xml:space="preserve">This is important in order to accurately estimate flow through these openings.  </w:t>
      </w:r>
      <w:r w:rsidR="004B12E4">
        <w:t>In chapter 2, the information presented is chapter 1 is applied to a detail</w:t>
      </w:r>
      <w:r w:rsidR="009941FE">
        <w:t>ed</w:t>
      </w:r>
      <w:r w:rsidR="004B12E4">
        <w:t xml:space="preserve"> investigation </w:t>
      </w:r>
      <w:r w:rsidR="009941FE">
        <w:t xml:space="preserve">of flow </w:t>
      </w:r>
      <w:r w:rsidR="00991377">
        <w:t xml:space="preserve">through </w:t>
      </w:r>
      <w:r w:rsidR="009941FE">
        <w:t>circular orifices on round riser pipe</w:t>
      </w:r>
      <w:r w:rsidR="00991377">
        <w:t>s</w:t>
      </w:r>
      <w:r w:rsidR="00102784">
        <w:t>,</w:t>
      </w:r>
      <w:r w:rsidR="006815E8">
        <w:t xml:space="preserve"> and</w:t>
      </w:r>
      <w:r w:rsidR="00991377">
        <w:t xml:space="preserve"> from this a</w:t>
      </w:r>
      <w:r w:rsidR="006815E8">
        <w:t xml:space="preserve"> coefficient of discharge</w:t>
      </w:r>
      <w:r w:rsidR="00CD4B2A">
        <w:t xml:space="preserve"> and representative area</w:t>
      </w:r>
      <w:r w:rsidR="006815E8">
        <w:t xml:space="preserve"> </w:t>
      </w:r>
      <w:r w:rsidR="00991377">
        <w:t xml:space="preserve">equation </w:t>
      </w:r>
      <w:r w:rsidR="00CD4B2A">
        <w:t>is</w:t>
      </w:r>
      <w:r w:rsidR="006815E8">
        <w:t xml:space="preserve"> present</w:t>
      </w:r>
      <w:r w:rsidR="00CD4B2A">
        <w:t>ed</w:t>
      </w:r>
      <w:r w:rsidR="006815E8">
        <w:t xml:space="preserve"> to increase the accuracy </w:t>
      </w:r>
      <w:r w:rsidR="00EF6749">
        <w:t>of the orifice equation for the</w:t>
      </w:r>
      <w:r w:rsidR="00600AE2">
        <w:t xml:space="preserve"> orifice and riser configuration</w:t>
      </w:r>
      <w:r w:rsidR="004B12E4">
        <w:t>.</w:t>
      </w:r>
      <w:r w:rsidR="00600AE2">
        <w:t xml:space="preserve">  </w:t>
      </w:r>
      <w:r w:rsidR="00B82DAA">
        <w:t xml:space="preserve">Chapter 3 presents a </w:t>
      </w:r>
      <w:r w:rsidR="00285B56">
        <w:t xml:space="preserve">modified approach to a </w:t>
      </w:r>
      <w:r w:rsidR="00B82DAA">
        <w:t xml:space="preserve">sediment </w:t>
      </w:r>
      <w:r w:rsidR="00E169CD">
        <w:t xml:space="preserve">basin </w:t>
      </w:r>
      <w:r w:rsidR="00B82DAA">
        <w:t xml:space="preserve">trapping efficiency </w:t>
      </w:r>
      <w:r w:rsidR="004D4604">
        <w:t>design</w:t>
      </w:r>
      <w:r w:rsidR="004565DB">
        <w:t xml:space="preserve"> method</w:t>
      </w:r>
      <w:r w:rsidR="00E169CD">
        <w:t>.  T</w:t>
      </w:r>
      <w:r w:rsidR="00B82DAA">
        <w:t>he</w:t>
      </w:r>
      <w:r w:rsidR="004565DB">
        <w:t xml:space="preserve"> </w:t>
      </w:r>
      <w:r w:rsidR="001B575A">
        <w:t>modified</w:t>
      </w:r>
      <w:r w:rsidR="004565DB">
        <w:t xml:space="preserve"> method</w:t>
      </w:r>
      <w:r w:rsidR="001B575A">
        <w:t xml:space="preserve"> is</w:t>
      </w:r>
      <w:r w:rsidR="00B82DAA">
        <w:t xml:space="preserve"> </w:t>
      </w:r>
      <w:r w:rsidR="00333E6D">
        <w:t>implemented</w:t>
      </w:r>
      <w:r w:rsidR="001B575A">
        <w:t xml:space="preserve"> to optimize the design of </w:t>
      </w:r>
      <w:r w:rsidR="00B82DAA">
        <w:t>a</w:t>
      </w:r>
      <w:r w:rsidR="00333E6D">
        <w:t>n</w:t>
      </w:r>
      <w:r w:rsidR="00B82DAA">
        <w:t xml:space="preserve"> innovative skimm</w:t>
      </w:r>
      <w:r w:rsidR="00DC2FC1">
        <w:t>ing outlet</w:t>
      </w:r>
      <w:r w:rsidR="00B82DAA">
        <w:t>, the Solid State Skimmer.</w:t>
      </w:r>
      <w:r w:rsidR="00A03CA7">
        <w:t xml:space="preserve">  The</w:t>
      </w:r>
      <w:r w:rsidR="00A660F7">
        <w:t xml:space="preserve"> optimal</w:t>
      </w:r>
      <w:r w:rsidR="00A03CA7">
        <w:t xml:space="preserve"> </w:t>
      </w:r>
      <w:r w:rsidR="00A660F7">
        <w:t xml:space="preserve">design of the Solid State Skimmer for a sediment retention basin </w:t>
      </w:r>
      <w:r w:rsidR="00A03CA7">
        <w:t xml:space="preserve">is automated </w:t>
      </w:r>
      <w:r w:rsidR="00A660F7">
        <w:t xml:space="preserve">by a </w:t>
      </w:r>
      <w:r w:rsidR="00A03CA7">
        <w:t>program written in MATLAB.</w:t>
      </w:r>
      <w:r w:rsidR="00777766">
        <w:t xml:space="preserve">  An example sediment basin design is present</w:t>
      </w:r>
      <w:r w:rsidR="00102784">
        <w:t>ed</w:t>
      </w:r>
      <w:r w:rsidR="00777766">
        <w:t xml:space="preserve"> to illu</w:t>
      </w:r>
      <w:r w:rsidR="002C1B49">
        <w:t>strate the optimization process and sensitivity of the model.</w:t>
      </w:r>
    </w:p>
    <w:p w:rsidR="00102784" w:rsidRPr="000C43F8" w:rsidRDefault="00102784" w:rsidP="000C43F8">
      <w:pPr>
        <w:ind w:firstLine="720"/>
        <w:rPr>
          <w:b/>
          <w:bCs/>
        </w:rPr>
      </w:pPr>
      <w:r>
        <w:t>Taken together, these publications will hopefully allow practitioners to design and construct outlets that will make sediment basins more effective.</w:t>
      </w:r>
    </w:p>
    <w:p w:rsidR="003D07F7" w:rsidRDefault="00DD00DE" w:rsidP="000C43F8">
      <w:pPr>
        <w:ind w:firstLine="720"/>
      </w:pPr>
      <w:r w:rsidRPr="005E54E2">
        <w:br w:type="page"/>
      </w:r>
    </w:p>
    <w:p w:rsidR="0074287E" w:rsidRDefault="003C7FC5" w:rsidP="0074287E">
      <w:pPr>
        <w:pStyle w:val="Heading1"/>
      </w:pPr>
      <w:bookmarkStart w:id="3" w:name="_Toc289175825"/>
      <w:bookmarkStart w:id="4" w:name="_Toc324367070"/>
      <w:r>
        <w:lastRenderedPageBreak/>
        <w:t>CHAPTER I</w:t>
      </w:r>
      <w:r w:rsidR="00FF1665">
        <w:br/>
      </w:r>
      <w:bookmarkEnd w:id="3"/>
      <w:r w:rsidR="001011B8" w:rsidRPr="001011B8">
        <w:t>Discussion of “Investigation of Flow through Orifices in Riser Pipes”</w:t>
      </w:r>
      <w:bookmarkEnd w:id="4"/>
    </w:p>
    <w:p w:rsidR="003D53CB" w:rsidRDefault="003D53CB">
      <w:pPr>
        <w:spacing w:line="240" w:lineRule="auto"/>
      </w:pPr>
      <w:r>
        <w:br w:type="page"/>
      </w:r>
    </w:p>
    <w:p w:rsidR="0074287E" w:rsidRDefault="0074287E" w:rsidP="0074287E">
      <w:pPr>
        <w:pStyle w:val="Heading1"/>
        <w:jc w:val="left"/>
      </w:pPr>
      <w:bookmarkStart w:id="5" w:name="_Toc324367071"/>
      <w:r w:rsidRPr="0074287E">
        <w:rPr>
          <w:b w:val="0"/>
          <w:caps w:val="0"/>
          <w:sz w:val="24"/>
        </w:rPr>
        <w:lastRenderedPageBreak/>
        <w:t>A version of this chapter was originally published as:</w:t>
      </w:r>
      <w:bookmarkEnd w:id="5"/>
      <w:r w:rsidRPr="0074287E">
        <w:rPr>
          <w:b w:val="0"/>
          <w:caps w:val="0"/>
          <w:sz w:val="24"/>
        </w:rPr>
        <w:t xml:space="preserve"> </w:t>
      </w:r>
    </w:p>
    <w:p w:rsidR="001011B8" w:rsidRDefault="001011B8" w:rsidP="001011B8">
      <w:pPr>
        <w:ind w:firstLine="720"/>
      </w:pPr>
      <w:r>
        <w:t xml:space="preserve">Alex J. </w:t>
      </w:r>
      <w:r w:rsidRPr="001011B8">
        <w:t>McLemore, J</w:t>
      </w:r>
      <w:r>
        <w:t>ohn S. Tyner, Daniel</w:t>
      </w:r>
      <w:r w:rsidRPr="001011B8">
        <w:t xml:space="preserve"> C. Yoder. </w:t>
      </w:r>
      <w:r w:rsidR="00FD2E69">
        <w:t>“</w:t>
      </w:r>
      <w:r w:rsidRPr="001011B8">
        <w:t>A discussion of "Investigation of flow through orifices in riser pipes" by P. D. Prohaska, A. A. Khan, and N. B. Daye</w:t>
      </w:r>
      <w:r w:rsidR="00FD2E69">
        <w:t>.”</w:t>
      </w:r>
      <w:r w:rsidRPr="001011B8">
        <w:t xml:space="preserve"> </w:t>
      </w:r>
      <w:r w:rsidR="00FD2E69">
        <w:rPr>
          <w:i/>
        </w:rPr>
        <w:t>Journal of Irrigation and Drainage Eng</w:t>
      </w:r>
      <w:r w:rsidRPr="001011B8">
        <w:t>.</w:t>
      </w:r>
      <w:r w:rsidR="00FD2E69">
        <w:t xml:space="preserve"> </w:t>
      </w:r>
      <w:r w:rsidRPr="001011B8">
        <w:t>137(9)</w:t>
      </w:r>
      <w:r w:rsidR="00FD2E69">
        <w:t xml:space="preserve"> (2011)</w:t>
      </w:r>
      <w:r w:rsidRPr="001011B8">
        <w:t>:</w:t>
      </w:r>
      <w:r w:rsidR="00FD2E69">
        <w:t xml:space="preserve"> </w:t>
      </w:r>
      <w:r w:rsidRPr="001011B8">
        <w:t>632-633.</w:t>
      </w:r>
    </w:p>
    <w:p w:rsidR="00FF1665" w:rsidRPr="005E54E2" w:rsidRDefault="00FA75A5" w:rsidP="001156C2">
      <w:pPr>
        <w:pStyle w:val="Heading2"/>
      </w:pPr>
      <w:bookmarkStart w:id="6" w:name="_Toc289175826"/>
      <w:bookmarkStart w:id="7" w:name="_Toc324367072"/>
      <w:r>
        <w:t>A</w:t>
      </w:r>
      <w:r w:rsidR="00FF1665">
        <w:t>bstract</w:t>
      </w:r>
      <w:bookmarkEnd w:id="6"/>
      <w:bookmarkEnd w:id="7"/>
    </w:p>
    <w:p w:rsidR="00FF1665" w:rsidRDefault="00AE66DF" w:rsidP="00216926">
      <w:pPr>
        <w:ind w:firstLine="720"/>
      </w:pPr>
      <w:r>
        <w:t>The use of perforated riser</w:t>
      </w:r>
      <w:r w:rsidR="005E15AA">
        <w:t>s</w:t>
      </w:r>
      <w:r>
        <w:t xml:space="preserve"> to regulate flow rate </w:t>
      </w:r>
      <w:r w:rsidR="005E15AA">
        <w:t>is</w:t>
      </w:r>
      <w:r>
        <w:t xml:space="preserve"> common in stormwater basin</w:t>
      </w:r>
      <w:r w:rsidR="005E15AA">
        <w:t>s</w:t>
      </w:r>
      <w:r>
        <w:t xml:space="preserve">.  Multiple orifices cut into the side of a perforated riser regulate flow.  Normally the </w:t>
      </w:r>
      <w:r w:rsidR="00454948">
        <w:t xml:space="preserve">orifice is cut with circular bit and the area is assumed equal to that of the bit that cut the hole.  In a discussion </w:t>
      </w:r>
      <w:r w:rsidR="00B50656">
        <w:t xml:space="preserve">of a study conducted by Prohaska et al. (2010) </w:t>
      </w:r>
      <w:r w:rsidR="00454948">
        <w:t>related to this assumption</w:t>
      </w:r>
      <w:r w:rsidR="00B50656">
        <w:t>,</w:t>
      </w:r>
      <w:r w:rsidR="00454948">
        <w:t xml:space="preserve"> areas formed by the curvature of the riser </w:t>
      </w:r>
      <w:r w:rsidR="00B50656">
        <w:t>pipe and</w:t>
      </w:r>
      <w:r w:rsidR="005E15AA">
        <w:t xml:space="preserve"> the</w:t>
      </w:r>
      <w:r w:rsidR="00B50656">
        <w:t xml:space="preserve"> cut created by the bit are examined.  Two </w:t>
      </w:r>
      <w:r w:rsidR="00A55649">
        <w:t xml:space="preserve">distinct </w:t>
      </w:r>
      <w:r w:rsidR="00B50656">
        <w:t>area</w:t>
      </w:r>
      <w:r w:rsidR="00A55649">
        <w:t>s</w:t>
      </w:r>
      <w:r w:rsidR="00B50656">
        <w:t xml:space="preserve"> were defined,</w:t>
      </w:r>
      <w:r w:rsidR="00A55649">
        <w:t xml:space="preserve"> the</w:t>
      </w:r>
      <w:r w:rsidR="00B50656">
        <w:t xml:space="preserve"> outer and inner area.  </w:t>
      </w:r>
      <w:r w:rsidR="005E15AA">
        <w:t>Compared to the area of the bit, e</w:t>
      </w:r>
      <w:r w:rsidR="00B50656">
        <w:t>ach increase</w:t>
      </w:r>
      <w:r w:rsidR="004213F5">
        <w:t>s</w:t>
      </w:r>
      <w:r w:rsidR="00B50656">
        <w:t xml:space="preserve"> as the bit diameter increases for a given riser size.</w:t>
      </w:r>
      <w:r w:rsidR="004213F5">
        <w:t xml:space="preserve">  When the bit diameter is 3/</w:t>
      </w:r>
      <w:r w:rsidR="005E15AA">
        <w:t>4</w:t>
      </w:r>
      <w:r w:rsidR="004213F5">
        <w:t xml:space="preserve"> the riser diameter, the outer and inner area are </w:t>
      </w:r>
      <w:r w:rsidR="004213F5" w:rsidRPr="006E67C7">
        <w:t>1.09</w:t>
      </w:r>
      <w:r w:rsidR="004213F5">
        <w:t xml:space="preserve"> times larger than the bit area.</w:t>
      </w:r>
      <w:r w:rsidR="006443D4">
        <w:t xml:space="preserve">  </w:t>
      </w:r>
      <w:r w:rsidR="005E15AA">
        <w:t>When the bit and riser diameters are equal, t</w:t>
      </w:r>
      <w:r w:rsidR="006443D4">
        <w:t xml:space="preserve">he outer area is </w:t>
      </w:r>
      <w:r w:rsidR="006443D4" w:rsidRPr="006E67C7">
        <w:t>1.27</w:t>
      </w:r>
      <w:r w:rsidR="006443D4">
        <w:t xml:space="preserve"> times larger and the inner area is 1.41 times larger than the bit area.</w:t>
      </w:r>
    </w:p>
    <w:p w:rsidR="00043937" w:rsidRDefault="00043937" w:rsidP="00043937">
      <w:pPr>
        <w:pStyle w:val="Heading2"/>
      </w:pPr>
      <w:bookmarkStart w:id="8" w:name="_Toc324367073"/>
      <w:r>
        <w:t>Introduction</w:t>
      </w:r>
      <w:bookmarkEnd w:id="8"/>
    </w:p>
    <w:p w:rsidR="00043937" w:rsidRPr="004945E7" w:rsidRDefault="00043937" w:rsidP="004945E7">
      <w:pPr>
        <w:ind w:firstLine="720"/>
      </w:pPr>
      <w:r>
        <w:t xml:space="preserve">It is common to meter water flow with orifices cut into the side of riser pipes for stormwater systems.  A study conducted by Prohaska et al. (2010) examined the use of such orifices and presented a model to improve the accuracy of the flow rate through the </w:t>
      </w:r>
      <w:r w:rsidR="00632610">
        <w:t>circular orifice.</w:t>
      </w:r>
      <w:r w:rsidR="004945E7">
        <w:t xml:space="preserve">  </w:t>
      </w:r>
      <w:r w:rsidR="004945E7" w:rsidRPr="006E67C7">
        <w:t xml:space="preserve">The manuscript states that the holes are cut with a bit, so we assume that </w:t>
      </w:r>
      <w:r w:rsidR="004945E7" w:rsidRPr="006E67C7">
        <w:rPr>
          <w:i/>
        </w:rPr>
        <w:lastRenderedPageBreak/>
        <w:t>A</w:t>
      </w:r>
      <w:r w:rsidR="004945E7" w:rsidRPr="006E67C7">
        <w:t xml:space="preserve"> is the area of the bit (we will use the term </w:t>
      </w:r>
      <w:r w:rsidR="004945E7" w:rsidRPr="006E67C7">
        <w:rPr>
          <w:i/>
        </w:rPr>
        <w:t>A</w:t>
      </w:r>
      <w:r w:rsidR="004945E7" w:rsidRPr="006E67C7">
        <w:rPr>
          <w:i/>
          <w:vertAlign w:val="subscript"/>
        </w:rPr>
        <w:t>b</w:t>
      </w:r>
      <w:r w:rsidR="004945E7" w:rsidRPr="006E67C7">
        <w:t xml:space="preserve"> to distinguish the bit area), but this is not the area of the hole, as the hole perimeter formed by a circular bit drilling into a curved surface appears as a 3-D ellipsoid instead of a circle.  If the actual orifice area seen by the flowing water could be described, we hypothesize that it might be better </w:t>
      </w:r>
      <w:r w:rsidR="00D80C38">
        <w:t>definition to use in the orifice equation</w:t>
      </w:r>
      <w:r w:rsidR="004945E7" w:rsidRPr="006E67C7">
        <w:t xml:space="preserve"> than </w:t>
      </w:r>
      <w:r w:rsidR="004945E7" w:rsidRPr="006E67C7">
        <w:rPr>
          <w:i/>
        </w:rPr>
        <w:t>A</w:t>
      </w:r>
      <w:r w:rsidR="004945E7" w:rsidRPr="006E67C7">
        <w:rPr>
          <w:i/>
          <w:vertAlign w:val="subscript"/>
        </w:rPr>
        <w:t>b</w:t>
      </w:r>
      <w:r w:rsidR="004945E7" w:rsidRPr="006E67C7">
        <w:t>.</w:t>
      </w:r>
    </w:p>
    <w:p w:rsidR="00513F88" w:rsidRPr="00513F88" w:rsidRDefault="007217E3" w:rsidP="001156C2">
      <w:pPr>
        <w:pStyle w:val="Heading2"/>
      </w:pPr>
      <w:bookmarkStart w:id="9" w:name="_Toc324367074"/>
      <w:r>
        <w:t>Discussion</w:t>
      </w:r>
      <w:bookmarkEnd w:id="9"/>
    </w:p>
    <w:p w:rsidR="005819E7" w:rsidRDefault="006E67C7" w:rsidP="007217E3">
      <w:r w:rsidRPr="006E67C7">
        <w:tab/>
        <w:t>We can define two distinct areas that describe a hole cut perpendicularly by a circular bit into the center of a round pipe. The first describes an outer surface (</w:t>
      </w:r>
      <w:r w:rsidRPr="006E67C7">
        <w:rPr>
          <w:i/>
        </w:rPr>
        <w:t>A</w:t>
      </w:r>
      <w:r w:rsidRPr="006E67C7">
        <w:rPr>
          <w:i/>
          <w:vertAlign w:val="subscript"/>
        </w:rPr>
        <w:t>o</w:t>
      </w:r>
      <w:r w:rsidRPr="006E67C7">
        <w:t>) and is equivalent to the area of pipe removed by the bit (</w:t>
      </w:r>
      <w:r w:rsidR="005336E8">
        <w:t>Figure 1)</w:t>
      </w:r>
      <w:r w:rsidRPr="006E67C7">
        <w:t>.</w:t>
      </w:r>
      <w:r w:rsidR="001156C2">
        <w:t xml:space="preserve">  </w:t>
      </w:r>
      <w:r w:rsidRPr="006E67C7">
        <w:t>The second describes an inner surface (</w:t>
      </w:r>
      <w:r w:rsidRPr="006E67C7">
        <w:rPr>
          <w:i/>
        </w:rPr>
        <w:t>A</w:t>
      </w:r>
      <w:r w:rsidRPr="006E67C7">
        <w:rPr>
          <w:i/>
          <w:vertAlign w:val="subscript"/>
        </w:rPr>
        <w:t>i</w:t>
      </w:r>
      <w:r w:rsidRPr="006E67C7">
        <w:t>) which curves into the riser</w:t>
      </w:r>
      <w:r w:rsidR="005336E8">
        <w:t xml:space="preserve"> (Figure</w:t>
      </w:r>
      <w:r w:rsidR="006C5A44">
        <w:t xml:space="preserve"> </w:t>
      </w:r>
      <w:r w:rsidR="005336E8">
        <w:t>1)</w:t>
      </w:r>
      <w:r w:rsidRPr="006E67C7">
        <w:t xml:space="preserve">.  </w:t>
      </w:r>
      <w:r w:rsidRPr="006E67C7">
        <w:rPr>
          <w:i/>
        </w:rPr>
        <w:t>A</w:t>
      </w:r>
      <w:r w:rsidRPr="006E67C7">
        <w:rPr>
          <w:i/>
          <w:vertAlign w:val="subscript"/>
        </w:rPr>
        <w:t>o</w:t>
      </w:r>
      <w:r w:rsidRPr="006E67C7">
        <w:t xml:space="preserve"> and </w:t>
      </w:r>
      <w:r w:rsidRPr="006E67C7">
        <w:rPr>
          <w:i/>
        </w:rPr>
        <w:t>A</w:t>
      </w:r>
      <w:r w:rsidRPr="006E67C7">
        <w:rPr>
          <w:i/>
          <w:vertAlign w:val="subscript"/>
        </w:rPr>
        <w:t>i</w:t>
      </w:r>
      <w:r w:rsidRPr="006E67C7">
        <w:t xml:space="preserve"> are always larger than </w:t>
      </w:r>
      <w:r w:rsidRPr="006E67C7">
        <w:rPr>
          <w:i/>
        </w:rPr>
        <w:t>A</w:t>
      </w:r>
      <w:r w:rsidRPr="006E67C7">
        <w:rPr>
          <w:i/>
          <w:vertAlign w:val="subscript"/>
        </w:rPr>
        <w:t>b</w:t>
      </w:r>
      <w:r w:rsidRPr="006E67C7">
        <w:t xml:space="preserve">, but they approach the value of </w:t>
      </w:r>
      <w:r w:rsidRPr="006E67C7">
        <w:rPr>
          <w:i/>
        </w:rPr>
        <w:t>A</w:t>
      </w:r>
      <w:r w:rsidRPr="006E67C7">
        <w:rPr>
          <w:i/>
          <w:vertAlign w:val="subscript"/>
        </w:rPr>
        <w:t>b</w:t>
      </w:r>
      <w:r w:rsidRPr="006E67C7">
        <w:t xml:space="preserve"> as </w:t>
      </w:r>
      <w:r w:rsidRPr="006E67C7">
        <w:rPr>
          <w:i/>
        </w:rPr>
        <w:t>d/D</w:t>
      </w:r>
      <w:r w:rsidRPr="006E67C7">
        <w:t xml:space="preserve"> approaches 0</w:t>
      </w:r>
      <w:r w:rsidR="006C5A44">
        <w:t xml:space="preserve">, where </w:t>
      </w:r>
      <w:r w:rsidR="006C5A44">
        <w:rPr>
          <w:i/>
        </w:rPr>
        <w:t>d</w:t>
      </w:r>
      <w:r w:rsidR="006C5A44">
        <w:t xml:space="preserve"> is the bit diameter and </w:t>
      </w:r>
      <w:r w:rsidR="006C5A44">
        <w:rPr>
          <w:i/>
        </w:rPr>
        <w:t>D</w:t>
      </w:r>
      <w:r w:rsidR="006C5A44">
        <w:t xml:space="preserve"> is the riser diameter</w:t>
      </w:r>
      <w:r w:rsidRPr="006E67C7">
        <w:t xml:space="preserve">.  Both </w:t>
      </w:r>
      <w:r w:rsidRPr="006E67C7">
        <w:rPr>
          <w:i/>
        </w:rPr>
        <w:t>A</w:t>
      </w:r>
      <w:r w:rsidRPr="006E67C7">
        <w:rPr>
          <w:i/>
          <w:vertAlign w:val="subscript"/>
        </w:rPr>
        <w:t>o</w:t>
      </w:r>
      <w:r w:rsidRPr="006E67C7">
        <w:t xml:space="preserve"> and </w:t>
      </w:r>
      <w:r w:rsidRPr="006E67C7">
        <w:rPr>
          <w:i/>
        </w:rPr>
        <w:t>A</w:t>
      </w:r>
      <w:r w:rsidRPr="006E67C7">
        <w:rPr>
          <w:i/>
          <w:vertAlign w:val="subscript"/>
        </w:rPr>
        <w:t>i</w:t>
      </w:r>
      <w:r w:rsidRPr="006E67C7">
        <w:t xml:space="preserve"> share a common perimeter described by Stockie (1998)</w:t>
      </w:r>
      <w:r w:rsidRPr="006E67C7">
        <w:rPr>
          <w:i/>
        </w:rPr>
        <w:t xml:space="preserve"> </w:t>
      </w:r>
      <w:r w:rsidRPr="006E67C7">
        <w:t>as:</w:t>
      </w:r>
    </w:p>
    <w:p w:rsidR="0080636E" w:rsidRPr="006E67C7" w:rsidRDefault="0080636E" w:rsidP="0080636E">
      <w:r>
        <w:t xml:space="preserve">                                      </w:t>
      </w:r>
      <m:oMath>
        <m:r>
          <w:rPr>
            <w:rFonts w:ascii="Cambria Math" w:hAnsi="Cambria Math"/>
          </w:rPr>
          <m:t>x=</m:t>
        </m:r>
        <m:rad>
          <m:radPr>
            <m:degHide m:val="on"/>
            <m:ctrlPr>
              <w:rPr>
                <w:rFonts w:ascii="Cambria Math" w:hAnsi="Cambria Math"/>
                <w:i/>
              </w:rPr>
            </m:ctrlPr>
          </m:radPr>
          <m:deg/>
          <m:e>
            <m:sSup>
              <m:sSupPr>
                <m:ctrlPr>
                  <w:rPr>
                    <w:rFonts w:ascii="Cambria Math" w:hAnsi="Cambria Math"/>
                    <w:i/>
                  </w:rPr>
                </m:ctrlPr>
              </m:sSupPr>
              <m:e>
                <m:d>
                  <m:dPr>
                    <m:ctrlPr>
                      <w:rPr>
                        <w:rFonts w:ascii="Cambria Math" w:hAnsi="Cambria Math"/>
                        <w:i/>
                      </w:rPr>
                    </m:ctrlPr>
                  </m:dPr>
                  <m:e>
                    <m:f>
                      <m:fPr>
                        <m:ctrlPr>
                          <w:rPr>
                            <w:rFonts w:ascii="Cambria Math" w:hAnsi="Cambria Math"/>
                            <w:i/>
                          </w:rPr>
                        </m:ctrlPr>
                      </m:fPr>
                      <m:num>
                        <m:r>
                          <w:rPr>
                            <w:rFonts w:ascii="Cambria Math" w:hAnsi="Cambria Math"/>
                          </w:rPr>
                          <m:t>D</m:t>
                        </m:r>
                      </m:num>
                      <m:den>
                        <m:r>
                          <w:rPr>
                            <w:rFonts w:ascii="Cambria Math" w:hAnsi="Cambria Math"/>
                          </w:rPr>
                          <m:t>2</m:t>
                        </m:r>
                      </m:den>
                    </m:f>
                  </m:e>
                </m:d>
              </m:e>
              <m:sup>
                <m:r>
                  <w:rPr>
                    <w:rFonts w:ascii="Cambria Math" w:hAnsi="Cambria Math"/>
                  </w:rPr>
                  <m:t>2</m:t>
                </m:r>
              </m:sup>
            </m:sSup>
            <m:r>
              <w:rPr>
                <w:rFonts w:ascii="Cambria Math" w:hAnsi="Cambria Math"/>
              </w:rPr>
              <m:t>-</m:t>
            </m:r>
            <m:sSup>
              <m:sSupPr>
                <m:ctrlPr>
                  <w:rPr>
                    <w:rFonts w:ascii="Cambria Math" w:hAnsi="Cambria Math"/>
                    <w:i/>
                  </w:rPr>
                </m:ctrlPr>
              </m:sSupPr>
              <m:e>
                <m:d>
                  <m:dPr>
                    <m:ctrlPr>
                      <w:rPr>
                        <w:rFonts w:ascii="Cambria Math" w:hAnsi="Cambria Math"/>
                        <w:i/>
                      </w:rPr>
                    </m:ctrlPr>
                  </m:dPr>
                  <m:e>
                    <m:f>
                      <m:fPr>
                        <m:ctrlPr>
                          <w:rPr>
                            <w:rFonts w:ascii="Cambria Math" w:hAnsi="Cambria Math"/>
                            <w:i/>
                          </w:rPr>
                        </m:ctrlPr>
                      </m:fPr>
                      <m:num>
                        <m:r>
                          <w:rPr>
                            <w:rFonts w:ascii="Cambria Math" w:hAnsi="Cambria Math"/>
                          </w:rPr>
                          <m:t>d</m:t>
                        </m:r>
                      </m:num>
                      <m:den>
                        <m:r>
                          <w:rPr>
                            <w:rFonts w:ascii="Cambria Math" w:hAnsi="Cambria Math"/>
                          </w:rPr>
                          <m:t>2</m:t>
                        </m:r>
                      </m:den>
                    </m:f>
                  </m:e>
                </m:d>
              </m:e>
              <m:sup>
                <m:r>
                  <w:rPr>
                    <w:rFonts w:ascii="Cambria Math" w:hAnsi="Cambria Math"/>
                  </w:rPr>
                  <m:t>2</m:t>
                </m:r>
              </m:sup>
            </m:sSup>
            <m:r>
              <w:rPr>
                <w:rFonts w:ascii="Cambria Math" w:hAnsi="Cambria Math"/>
              </w:rPr>
              <m:t>+</m:t>
            </m:r>
            <m:sSup>
              <m:sSupPr>
                <m:ctrlPr>
                  <w:rPr>
                    <w:rFonts w:ascii="Cambria Math" w:hAnsi="Cambria Math"/>
                    <w:i/>
                  </w:rPr>
                </m:ctrlPr>
              </m:sSupPr>
              <m:e>
                <m:d>
                  <m:dPr>
                    <m:ctrlPr>
                      <w:rPr>
                        <w:rFonts w:ascii="Cambria Math" w:hAnsi="Cambria Math"/>
                        <w:i/>
                      </w:rPr>
                    </m:ctrlPr>
                  </m:dPr>
                  <m:e>
                    <m:f>
                      <m:fPr>
                        <m:ctrlPr>
                          <w:rPr>
                            <w:rFonts w:ascii="Cambria Math" w:hAnsi="Cambria Math"/>
                            <w:i/>
                          </w:rPr>
                        </m:ctrlPr>
                      </m:fPr>
                      <m:num>
                        <m:r>
                          <w:rPr>
                            <w:rFonts w:ascii="Cambria Math" w:hAnsi="Cambria Math"/>
                          </w:rPr>
                          <m:t>d</m:t>
                        </m:r>
                      </m:num>
                      <m:den>
                        <m:r>
                          <w:rPr>
                            <w:rFonts w:ascii="Cambria Math" w:hAnsi="Cambria Math"/>
                          </w:rPr>
                          <m:t>2</m:t>
                        </m:r>
                      </m:den>
                    </m:f>
                  </m:e>
                </m:d>
              </m:e>
              <m:sup>
                <m:r>
                  <w:rPr>
                    <w:rFonts w:ascii="Cambria Math" w:hAnsi="Cambria Math"/>
                  </w:rPr>
                  <m:t>2</m:t>
                </m:r>
              </m:sup>
            </m:sSup>
            <m:sSup>
              <m:sSupPr>
                <m:ctrlPr>
                  <w:rPr>
                    <w:rFonts w:ascii="Cambria Math" w:hAnsi="Cambria Math"/>
                    <w:i/>
                  </w:rPr>
                </m:ctrlPr>
              </m:sSupPr>
              <m:e>
                <m:r>
                  <m:rPr>
                    <m:sty m:val="p"/>
                  </m:rPr>
                  <w:rPr>
                    <w:rFonts w:ascii="Cambria Math" w:hAnsi="Cambria Math"/>
                  </w:rPr>
                  <m:t>cos⁡</m:t>
                </m:r>
                <m:r>
                  <w:rPr>
                    <w:rFonts w:ascii="Cambria Math" w:hAnsi="Cambria Math"/>
                  </w:rPr>
                  <m:t>(θ)</m:t>
                </m:r>
              </m:e>
              <m:sup>
                <m:r>
                  <w:rPr>
                    <w:rFonts w:ascii="Cambria Math" w:hAnsi="Cambria Math"/>
                  </w:rPr>
                  <m:t>2</m:t>
                </m:r>
              </m:sup>
            </m:sSup>
          </m:e>
        </m:rad>
      </m:oMath>
    </w:p>
    <w:p w:rsidR="0080636E" w:rsidRPr="006E67C7" w:rsidRDefault="0080636E" w:rsidP="0080636E">
      <w:pPr>
        <w:jc w:val="right"/>
      </w:pPr>
      <m:oMath>
        <m:r>
          <w:rPr>
            <w:rFonts w:ascii="Cambria Math" w:hAnsi="Cambria Math"/>
          </w:rPr>
          <m:t>y=</m:t>
        </m:r>
        <m:f>
          <m:fPr>
            <m:ctrlPr>
              <w:rPr>
                <w:rFonts w:ascii="Cambria Math" w:hAnsi="Cambria Math"/>
                <w:i/>
              </w:rPr>
            </m:ctrlPr>
          </m:fPr>
          <m:num>
            <m:r>
              <w:rPr>
                <w:rFonts w:ascii="Cambria Math" w:hAnsi="Cambria Math"/>
              </w:rPr>
              <m:t>d</m:t>
            </m:r>
          </m:num>
          <m:den>
            <m:r>
              <w:rPr>
                <w:rFonts w:ascii="Cambria Math" w:hAnsi="Cambria Math"/>
              </w:rPr>
              <m:t>2</m:t>
            </m:r>
          </m:den>
        </m:f>
        <m:r>
          <w:rPr>
            <w:rFonts w:ascii="Cambria Math" w:hAnsi="Cambria Math"/>
          </w:rPr>
          <m:t xml:space="preserve"> </m:t>
        </m:r>
        <m:r>
          <m:rPr>
            <m:sty m:val="p"/>
          </m:rPr>
          <w:rPr>
            <w:rFonts w:ascii="Cambria Math" w:hAnsi="Cambria Math"/>
          </w:rPr>
          <m:t>sin⁡</m:t>
        </m:r>
        <m:r>
          <w:rPr>
            <w:rFonts w:ascii="Cambria Math" w:hAnsi="Cambria Math"/>
          </w:rPr>
          <m:t>(θ)</m:t>
        </m:r>
      </m:oMath>
      <w:r>
        <w:tab/>
      </w:r>
      <w:r>
        <w:tab/>
        <w:t xml:space="preserve">             </w:t>
      </w:r>
      <w:r w:rsidRPr="006E67C7">
        <w:tab/>
      </w:r>
      <w:r w:rsidRPr="006E67C7">
        <w:tab/>
      </w:r>
      <w:r w:rsidRPr="006E67C7">
        <w:tab/>
        <w:t>(1)</w:t>
      </w:r>
    </w:p>
    <w:p w:rsidR="0080636E" w:rsidRPr="006E67C7" w:rsidRDefault="0080636E" w:rsidP="0080636E">
      <w:r>
        <w:t xml:space="preserve">                                                       </w:t>
      </w:r>
      <m:oMath>
        <m:r>
          <w:rPr>
            <w:rFonts w:ascii="Cambria Math" w:hAnsi="Cambria Math"/>
          </w:rPr>
          <m:t>z=</m:t>
        </m:r>
        <m:f>
          <m:fPr>
            <m:ctrlPr>
              <w:rPr>
                <w:rFonts w:ascii="Cambria Math" w:hAnsi="Cambria Math"/>
                <w:i/>
              </w:rPr>
            </m:ctrlPr>
          </m:fPr>
          <m:num>
            <m:r>
              <w:rPr>
                <w:rFonts w:ascii="Cambria Math" w:hAnsi="Cambria Math"/>
              </w:rPr>
              <m:t>d</m:t>
            </m:r>
          </m:num>
          <m:den>
            <m:r>
              <w:rPr>
                <w:rFonts w:ascii="Cambria Math" w:hAnsi="Cambria Math"/>
              </w:rPr>
              <m:t>2</m:t>
            </m:r>
          </m:den>
        </m:f>
        <m:r>
          <w:rPr>
            <w:rFonts w:ascii="Cambria Math" w:hAnsi="Cambria Math"/>
          </w:rPr>
          <m:t xml:space="preserve"> </m:t>
        </m:r>
        <m:r>
          <m:rPr>
            <m:sty m:val="p"/>
          </m:rPr>
          <w:rPr>
            <w:rFonts w:ascii="Cambria Math" w:hAnsi="Cambria Math"/>
          </w:rPr>
          <m:t>cos⁡</m:t>
        </m:r>
        <m:r>
          <w:rPr>
            <w:rFonts w:ascii="Cambria Math" w:hAnsi="Cambria Math"/>
          </w:rPr>
          <m:t>(θ)</m:t>
        </m:r>
      </m:oMath>
    </w:p>
    <w:p w:rsidR="005819E7" w:rsidRDefault="0080636E" w:rsidP="0080636E">
      <w:r w:rsidRPr="006E67C7">
        <w:t xml:space="preserve">where </w:t>
      </w:r>
      <w:r w:rsidRPr="006E67C7">
        <w:rPr>
          <w:i/>
        </w:rPr>
        <w:t>x</w:t>
      </w:r>
      <w:r w:rsidRPr="006E67C7">
        <w:t xml:space="preserve">, </w:t>
      </w:r>
      <w:r w:rsidRPr="006E67C7">
        <w:rPr>
          <w:i/>
        </w:rPr>
        <w:t>y</w:t>
      </w:r>
      <w:r w:rsidRPr="006E67C7">
        <w:t xml:space="preserve">, and </w:t>
      </w:r>
      <w:r w:rsidRPr="006E67C7">
        <w:rPr>
          <w:i/>
        </w:rPr>
        <w:t>z</w:t>
      </w:r>
      <w:r w:rsidRPr="006E67C7">
        <w:t xml:space="preserve">, describe the Cartesian coordinates, and </w:t>
      </w:r>
      <w:r w:rsidRPr="006E67C7">
        <w:rPr>
          <w:i/>
        </w:rPr>
        <w:t>θ</w:t>
      </w:r>
      <w:r w:rsidRPr="006E67C7">
        <w:t xml:space="preserve"> describes rotation around the</w:t>
      </w:r>
      <w:r>
        <w:t xml:space="preserve"> </w:t>
      </w:r>
      <w:r w:rsidRPr="0080636E">
        <w:t xml:space="preserve">positive </w:t>
      </w:r>
      <w:r w:rsidRPr="0080636E">
        <w:rPr>
          <w:i/>
        </w:rPr>
        <w:t>x</w:t>
      </w:r>
      <w:r w:rsidRPr="0080636E">
        <w:t xml:space="preserve">-axis.  An equation for </w:t>
      </w:r>
      <w:r w:rsidRPr="0080636E">
        <w:rPr>
          <w:i/>
        </w:rPr>
        <w:t>A</w:t>
      </w:r>
      <w:r w:rsidRPr="0080636E">
        <w:rPr>
          <w:i/>
          <w:vertAlign w:val="subscript"/>
        </w:rPr>
        <w:t>o</w:t>
      </w:r>
      <w:r w:rsidRPr="0080636E">
        <w:t xml:space="preserve"> can be found from the integral of the product of </w:t>
      </w:r>
      <w:r w:rsidRPr="0080636E">
        <w:rPr>
          <w:i/>
        </w:rPr>
        <w:t>z</w:t>
      </w:r>
      <w:r w:rsidRPr="0080636E">
        <w:t xml:space="preserve"> and </w:t>
      </w:r>
      <w:r w:rsidRPr="006E67C7">
        <w:t xml:space="preserve">the length of the ellipsoid in the </w:t>
      </w:r>
      <w:r w:rsidRPr="006E67C7">
        <w:rPr>
          <w:i/>
        </w:rPr>
        <w:t>x</w:t>
      </w:r>
      <w:r w:rsidRPr="006E67C7">
        <w:t>-</w:t>
      </w:r>
      <w:r w:rsidRPr="006E67C7">
        <w:rPr>
          <w:i/>
        </w:rPr>
        <w:t>y</w:t>
      </w:r>
      <w:r w:rsidRPr="006E67C7">
        <w:t xml:space="preserve"> plane through </w:t>
      </w:r>
      <w:r w:rsidRPr="006E67C7">
        <w:rPr>
          <w:i/>
        </w:rPr>
        <w:sym w:font="Symbol" w:char="F070"/>
      </w:r>
      <w:r w:rsidRPr="006E67C7">
        <w:t xml:space="preserve">/2 radians of rotation.  Noting the symmetry of the area about </w:t>
      </w:r>
      <w:r w:rsidRPr="006E67C7">
        <w:rPr>
          <w:i/>
        </w:rPr>
        <w:sym w:font="Symbol" w:char="F071"/>
      </w:r>
      <w:r w:rsidRPr="006E67C7">
        <w:t xml:space="preserve">, multiplying by 4 yields the total area.  The equation for </w:t>
      </w:r>
      <w:r w:rsidRPr="006E67C7">
        <w:rPr>
          <w:i/>
        </w:rPr>
        <w:t>A</w:t>
      </w:r>
      <w:r w:rsidRPr="006E67C7">
        <w:rPr>
          <w:i/>
          <w:vertAlign w:val="subscript"/>
        </w:rPr>
        <w:t>i</w:t>
      </w:r>
      <w:r w:rsidRPr="006E67C7" w:rsidDel="00713F9B">
        <w:t xml:space="preserve"> </w:t>
      </w:r>
      <w:r w:rsidR="005819E7">
        <w:br w:type="page"/>
      </w:r>
    </w:p>
    <w:p w:rsidR="005819E7" w:rsidRDefault="005819E7" w:rsidP="005819E7">
      <w:pPr>
        <w:pStyle w:val="Caption"/>
      </w:pPr>
      <w:r w:rsidRPr="001156C2">
        <w:rPr>
          <w:noProof/>
        </w:rPr>
        <w:lastRenderedPageBreak/>
        <w:drawing>
          <wp:inline distT="0" distB="0" distL="0" distR="0">
            <wp:extent cx="5353050" cy="4136926"/>
            <wp:effectExtent l="19050" t="0" r="0" b="0"/>
            <wp:docPr id="24" name="Picture 42" descr="C:\Users\Alex\Graduate School\Research Projects\Circular Orifices on Circular Risers\Dicussion\Re-submitted\Figure 1. Riser pipe, inner area (Ai), outer area, (Ao), and bit area (Ab).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 descr="C:\Users\Alex\Graduate School\Research Projects\Circular Orifices on Circular Risers\Dicussion\Re-submitted\Figure 1. Riser pipe, inner area (Ai), outer area, (Ao), and bit area (Ab).tif"/>
                    <pic:cNvPicPr>
                      <a:picLocks noChangeAspect="1" noChangeArrowheads="1"/>
                    </pic:cNvPicPr>
                  </pic:nvPicPr>
                  <pic:blipFill>
                    <a:blip r:embed="rId13" cstate="print"/>
                    <a:srcRect/>
                    <a:stretch>
                      <a:fillRect/>
                    </a:stretch>
                  </pic:blipFill>
                  <pic:spPr bwMode="auto">
                    <a:xfrm>
                      <a:off x="0" y="0"/>
                      <a:ext cx="5365473" cy="4146526"/>
                    </a:xfrm>
                    <a:prstGeom prst="rect">
                      <a:avLst/>
                    </a:prstGeom>
                    <a:noFill/>
                    <a:ln w="9525">
                      <a:noFill/>
                      <a:miter lim="800000"/>
                      <a:headEnd/>
                      <a:tailEnd/>
                    </a:ln>
                  </pic:spPr>
                </pic:pic>
              </a:graphicData>
            </a:graphic>
          </wp:inline>
        </w:drawing>
      </w:r>
    </w:p>
    <w:p w:rsidR="005819E7" w:rsidRDefault="005819E7" w:rsidP="005819E7">
      <w:pPr>
        <w:pStyle w:val="Caption"/>
      </w:pPr>
      <w:bookmarkStart w:id="10" w:name="_Toc324367129"/>
      <w:r>
        <w:t xml:space="preserve">Figure </w:t>
      </w:r>
      <w:r w:rsidR="00680929">
        <w:fldChar w:fldCharType="begin"/>
      </w:r>
      <w:r w:rsidR="006E145A">
        <w:instrText xml:space="preserve"> SEQ Figure \* ARABIC </w:instrText>
      </w:r>
      <w:r w:rsidR="00680929">
        <w:fldChar w:fldCharType="separate"/>
      </w:r>
      <w:r w:rsidR="00506201">
        <w:rPr>
          <w:noProof/>
        </w:rPr>
        <w:t>1</w:t>
      </w:r>
      <w:r w:rsidR="00680929">
        <w:fldChar w:fldCharType="end"/>
      </w:r>
      <w:r>
        <w:t xml:space="preserve">. </w:t>
      </w:r>
      <w:r w:rsidRPr="00C610E7">
        <w:t>Riser pipe, inner area (Ai), outer area, (Ao), and bit area (Ab)</w:t>
      </w:r>
      <w:bookmarkEnd w:id="10"/>
    </w:p>
    <w:p w:rsidR="005819E7" w:rsidRDefault="005819E7">
      <w:pPr>
        <w:spacing w:line="240" w:lineRule="auto"/>
      </w:pPr>
      <w:r>
        <w:br w:type="page"/>
      </w:r>
    </w:p>
    <w:p w:rsidR="006E67C7" w:rsidRPr="006E67C7" w:rsidRDefault="006E67C7" w:rsidP="007217E3">
      <w:r w:rsidRPr="006E67C7">
        <w:lastRenderedPageBreak/>
        <w:t xml:space="preserve">is similar, but with the product of </w:t>
      </w:r>
      <w:r w:rsidRPr="006E67C7">
        <w:rPr>
          <w:i/>
        </w:rPr>
        <w:t>y</w:t>
      </w:r>
      <w:r w:rsidRPr="006E67C7">
        <w:t xml:space="preserve"> and the length of the ellipsoid in the </w:t>
      </w:r>
      <w:r w:rsidRPr="006E67C7">
        <w:rPr>
          <w:i/>
        </w:rPr>
        <w:t>x</w:t>
      </w:r>
      <w:r w:rsidRPr="006E67C7">
        <w:t>-</w:t>
      </w:r>
      <w:r w:rsidRPr="006E67C7">
        <w:rPr>
          <w:i/>
        </w:rPr>
        <w:t>y</w:t>
      </w:r>
      <w:r w:rsidRPr="006E67C7">
        <w:t xml:space="preserve"> plane.</w:t>
      </w:r>
    </w:p>
    <w:p w:rsidR="006E67C7" w:rsidRPr="006E67C7" w:rsidRDefault="00680929" w:rsidP="00513F88">
      <w:pPr>
        <w:jc w:val="right"/>
      </w:pPr>
      <m:oMath>
        <m:sSub>
          <m:sSubPr>
            <m:ctrlPr>
              <w:rPr>
                <w:rFonts w:ascii="Cambria Math" w:hAnsi="Cambria Math"/>
                <w:i/>
              </w:rPr>
            </m:ctrlPr>
          </m:sSubPr>
          <m:e>
            <m:r>
              <w:rPr>
                <w:rFonts w:ascii="Cambria Math" w:hAnsi="Cambria Math"/>
              </w:rPr>
              <m:t>A</m:t>
            </m:r>
          </m:e>
          <m:sub>
            <m:r>
              <w:rPr>
                <w:rFonts w:ascii="Cambria Math" w:hAnsi="Cambria Math"/>
              </w:rPr>
              <m:t>o</m:t>
            </m:r>
          </m:sub>
        </m:sSub>
        <m:r>
          <w:rPr>
            <w:rFonts w:ascii="Cambria Math" w:hAnsi="Cambria Math"/>
          </w:rPr>
          <m:t>=4</m:t>
        </m:r>
        <m:nary>
          <m:naryPr>
            <m:limLoc m:val="undOvr"/>
            <m:ctrlPr>
              <w:rPr>
                <w:rFonts w:ascii="Cambria Math" w:hAnsi="Cambria Math"/>
                <w:i/>
              </w:rPr>
            </m:ctrlPr>
          </m:naryPr>
          <m:sub>
            <m:r>
              <w:rPr>
                <w:rFonts w:ascii="Cambria Math" w:hAnsi="Cambria Math"/>
              </w:rPr>
              <m:t>0</m:t>
            </m:r>
          </m:sub>
          <m:sup>
            <m:f>
              <m:fPr>
                <m:ctrlPr>
                  <w:rPr>
                    <w:rFonts w:ascii="Cambria Math" w:hAnsi="Cambria Math"/>
                    <w:i/>
                  </w:rPr>
                </m:ctrlPr>
              </m:fPr>
              <m:num>
                <m:r>
                  <w:rPr>
                    <w:rFonts w:ascii="Cambria Math" w:hAnsi="Cambria Math"/>
                  </w:rPr>
                  <m:t>π</m:t>
                </m:r>
              </m:num>
              <m:den>
                <m:r>
                  <w:rPr>
                    <w:rFonts w:ascii="Cambria Math" w:hAnsi="Cambria Math"/>
                  </w:rPr>
                  <m:t>2</m:t>
                </m:r>
              </m:den>
            </m:f>
          </m:sup>
          <m:e>
            <m:r>
              <w:rPr>
                <w:rFonts w:ascii="Cambria Math" w:hAnsi="Cambria Math"/>
              </w:rPr>
              <m:t xml:space="preserve">z </m:t>
            </m:r>
            <m:rad>
              <m:radPr>
                <m:degHide m:val="on"/>
                <m:ctrlPr>
                  <w:rPr>
                    <w:rFonts w:ascii="Cambria Math" w:hAnsi="Cambria Math"/>
                    <w:i/>
                  </w:rPr>
                </m:ctrlPr>
              </m:radPr>
              <m:deg/>
              <m:e>
                <m:sSup>
                  <m:sSupPr>
                    <m:ctrlPr>
                      <w:rPr>
                        <w:rFonts w:ascii="Cambria Math" w:hAnsi="Cambria Math"/>
                        <w:i/>
                      </w:rPr>
                    </m:ctrlPr>
                  </m:sSupPr>
                  <m:e>
                    <m:d>
                      <m:dPr>
                        <m:ctrlPr>
                          <w:rPr>
                            <w:rFonts w:ascii="Cambria Math" w:hAnsi="Cambria Math"/>
                            <w:i/>
                          </w:rPr>
                        </m:ctrlPr>
                      </m:dPr>
                      <m:e>
                        <m:f>
                          <m:fPr>
                            <m:ctrlPr>
                              <w:rPr>
                                <w:rFonts w:ascii="Cambria Math" w:hAnsi="Cambria Math"/>
                                <w:i/>
                              </w:rPr>
                            </m:ctrlPr>
                          </m:fPr>
                          <m:num>
                            <m:r>
                              <w:rPr>
                                <w:rFonts w:ascii="Cambria Math" w:hAnsi="Cambria Math"/>
                              </w:rPr>
                              <m:t>dx</m:t>
                            </m:r>
                          </m:num>
                          <m:den>
                            <m:r>
                              <w:rPr>
                                <w:rFonts w:ascii="Cambria Math" w:hAnsi="Cambria Math"/>
                              </w:rPr>
                              <m:t>dθ</m:t>
                            </m:r>
                          </m:den>
                        </m:f>
                      </m:e>
                    </m:d>
                  </m:e>
                  <m:sup>
                    <m:r>
                      <w:rPr>
                        <w:rFonts w:ascii="Cambria Math" w:hAnsi="Cambria Math"/>
                      </w:rPr>
                      <m:t>2</m:t>
                    </m:r>
                  </m:sup>
                </m:sSup>
                <m:r>
                  <w:rPr>
                    <w:rFonts w:ascii="Cambria Math" w:hAnsi="Cambria Math"/>
                  </w:rPr>
                  <m:t>+</m:t>
                </m:r>
                <m:sSup>
                  <m:sSupPr>
                    <m:ctrlPr>
                      <w:rPr>
                        <w:rFonts w:ascii="Cambria Math" w:hAnsi="Cambria Math"/>
                        <w:i/>
                      </w:rPr>
                    </m:ctrlPr>
                  </m:sSupPr>
                  <m:e>
                    <m:d>
                      <m:dPr>
                        <m:ctrlPr>
                          <w:rPr>
                            <w:rFonts w:ascii="Cambria Math" w:hAnsi="Cambria Math"/>
                            <w:i/>
                          </w:rPr>
                        </m:ctrlPr>
                      </m:dPr>
                      <m:e>
                        <m:f>
                          <m:fPr>
                            <m:ctrlPr>
                              <w:rPr>
                                <w:rFonts w:ascii="Cambria Math" w:hAnsi="Cambria Math"/>
                                <w:i/>
                              </w:rPr>
                            </m:ctrlPr>
                          </m:fPr>
                          <m:num>
                            <m:r>
                              <w:rPr>
                                <w:rFonts w:ascii="Cambria Math" w:hAnsi="Cambria Math"/>
                              </w:rPr>
                              <m:t>dy</m:t>
                            </m:r>
                          </m:num>
                          <m:den>
                            <m:r>
                              <w:rPr>
                                <w:rFonts w:ascii="Cambria Math" w:hAnsi="Cambria Math"/>
                              </w:rPr>
                              <m:t>dθ</m:t>
                            </m:r>
                          </m:den>
                        </m:f>
                      </m:e>
                    </m:d>
                  </m:e>
                  <m:sup>
                    <m:r>
                      <w:rPr>
                        <w:rFonts w:ascii="Cambria Math" w:hAnsi="Cambria Math"/>
                      </w:rPr>
                      <m:t>2</m:t>
                    </m:r>
                  </m:sup>
                </m:sSup>
              </m:e>
            </m:rad>
          </m:e>
        </m:nary>
        <m:r>
          <w:rPr>
            <w:rFonts w:ascii="Cambria Math" w:hAnsi="Cambria Math"/>
          </w:rPr>
          <m:t>dθ</m:t>
        </m:r>
      </m:oMath>
      <w:r w:rsidR="006E67C7" w:rsidRPr="006E67C7">
        <w:tab/>
      </w:r>
      <w:r w:rsidR="006E67C7" w:rsidRPr="006E67C7">
        <w:tab/>
      </w:r>
      <w:r w:rsidR="006E67C7" w:rsidRPr="006E67C7">
        <w:tab/>
      </w:r>
      <w:r w:rsidR="006E67C7" w:rsidRPr="006E67C7">
        <w:tab/>
        <w:t>(2)</w:t>
      </w:r>
    </w:p>
    <w:p w:rsidR="006E67C7" w:rsidRPr="006E67C7" w:rsidRDefault="00680929" w:rsidP="00513F88">
      <w:pPr>
        <w:jc w:val="right"/>
      </w:pPr>
      <m:oMath>
        <m:sSub>
          <m:sSubPr>
            <m:ctrlPr>
              <w:rPr>
                <w:rFonts w:ascii="Cambria Math" w:hAnsi="Cambria Math"/>
                <w:i/>
              </w:rPr>
            </m:ctrlPr>
          </m:sSubPr>
          <m:e>
            <m:r>
              <w:rPr>
                <w:rFonts w:ascii="Cambria Math" w:hAnsi="Cambria Math"/>
              </w:rPr>
              <m:t>A</m:t>
            </m:r>
          </m:e>
          <m:sub>
            <m:r>
              <w:rPr>
                <w:rFonts w:ascii="Cambria Math" w:hAnsi="Cambria Math"/>
              </w:rPr>
              <m:t>i</m:t>
            </m:r>
          </m:sub>
        </m:sSub>
        <m:r>
          <w:rPr>
            <w:rFonts w:ascii="Cambria Math" w:hAnsi="Cambria Math"/>
          </w:rPr>
          <m:t>=4</m:t>
        </m:r>
        <m:nary>
          <m:naryPr>
            <m:limLoc m:val="undOvr"/>
            <m:ctrlPr>
              <w:rPr>
                <w:rFonts w:ascii="Cambria Math" w:hAnsi="Cambria Math"/>
                <w:i/>
              </w:rPr>
            </m:ctrlPr>
          </m:naryPr>
          <m:sub>
            <m:r>
              <w:rPr>
                <w:rFonts w:ascii="Cambria Math" w:hAnsi="Cambria Math"/>
              </w:rPr>
              <m:t>0</m:t>
            </m:r>
          </m:sub>
          <m:sup>
            <m:f>
              <m:fPr>
                <m:ctrlPr>
                  <w:rPr>
                    <w:rFonts w:ascii="Cambria Math" w:hAnsi="Cambria Math"/>
                    <w:i/>
                  </w:rPr>
                </m:ctrlPr>
              </m:fPr>
              <m:num>
                <m:r>
                  <w:rPr>
                    <w:rFonts w:ascii="Cambria Math" w:hAnsi="Cambria Math"/>
                  </w:rPr>
                  <m:t>π</m:t>
                </m:r>
              </m:num>
              <m:den>
                <m:r>
                  <w:rPr>
                    <w:rFonts w:ascii="Cambria Math" w:hAnsi="Cambria Math"/>
                  </w:rPr>
                  <m:t>2</m:t>
                </m:r>
              </m:den>
            </m:f>
          </m:sup>
          <m:e>
            <m:r>
              <w:rPr>
                <w:rFonts w:ascii="Cambria Math" w:hAnsi="Cambria Math"/>
              </w:rPr>
              <m:t xml:space="preserve">y </m:t>
            </m:r>
            <m:rad>
              <m:radPr>
                <m:degHide m:val="on"/>
                <m:ctrlPr>
                  <w:rPr>
                    <w:rFonts w:ascii="Cambria Math" w:hAnsi="Cambria Math"/>
                    <w:i/>
                  </w:rPr>
                </m:ctrlPr>
              </m:radPr>
              <m:deg/>
              <m:e>
                <m:sSup>
                  <m:sSupPr>
                    <m:ctrlPr>
                      <w:rPr>
                        <w:rFonts w:ascii="Cambria Math" w:hAnsi="Cambria Math"/>
                        <w:i/>
                      </w:rPr>
                    </m:ctrlPr>
                  </m:sSupPr>
                  <m:e>
                    <m:d>
                      <m:dPr>
                        <m:ctrlPr>
                          <w:rPr>
                            <w:rFonts w:ascii="Cambria Math" w:hAnsi="Cambria Math"/>
                            <w:i/>
                          </w:rPr>
                        </m:ctrlPr>
                      </m:dPr>
                      <m:e>
                        <m:f>
                          <m:fPr>
                            <m:ctrlPr>
                              <w:rPr>
                                <w:rFonts w:ascii="Cambria Math" w:hAnsi="Cambria Math"/>
                                <w:i/>
                              </w:rPr>
                            </m:ctrlPr>
                          </m:fPr>
                          <m:num>
                            <m:r>
                              <w:rPr>
                                <w:rFonts w:ascii="Cambria Math" w:hAnsi="Cambria Math"/>
                              </w:rPr>
                              <m:t>dx</m:t>
                            </m:r>
                          </m:num>
                          <m:den>
                            <m:r>
                              <w:rPr>
                                <w:rFonts w:ascii="Cambria Math" w:hAnsi="Cambria Math"/>
                              </w:rPr>
                              <m:t>dθ</m:t>
                            </m:r>
                          </m:den>
                        </m:f>
                      </m:e>
                    </m:d>
                  </m:e>
                  <m:sup>
                    <m:r>
                      <w:rPr>
                        <w:rFonts w:ascii="Cambria Math" w:hAnsi="Cambria Math"/>
                      </w:rPr>
                      <m:t>2</m:t>
                    </m:r>
                  </m:sup>
                </m:sSup>
                <m:r>
                  <w:rPr>
                    <w:rFonts w:ascii="Cambria Math" w:hAnsi="Cambria Math"/>
                  </w:rPr>
                  <m:t>+</m:t>
                </m:r>
                <m:sSup>
                  <m:sSupPr>
                    <m:ctrlPr>
                      <w:rPr>
                        <w:rFonts w:ascii="Cambria Math" w:hAnsi="Cambria Math"/>
                        <w:i/>
                      </w:rPr>
                    </m:ctrlPr>
                  </m:sSupPr>
                  <m:e>
                    <m:d>
                      <m:dPr>
                        <m:ctrlPr>
                          <w:rPr>
                            <w:rFonts w:ascii="Cambria Math" w:hAnsi="Cambria Math"/>
                            <w:i/>
                          </w:rPr>
                        </m:ctrlPr>
                      </m:dPr>
                      <m:e>
                        <m:f>
                          <m:fPr>
                            <m:ctrlPr>
                              <w:rPr>
                                <w:rFonts w:ascii="Cambria Math" w:hAnsi="Cambria Math"/>
                                <w:i/>
                              </w:rPr>
                            </m:ctrlPr>
                          </m:fPr>
                          <m:num>
                            <m:r>
                              <w:rPr>
                                <w:rFonts w:ascii="Cambria Math" w:hAnsi="Cambria Math"/>
                              </w:rPr>
                              <m:t>dz</m:t>
                            </m:r>
                          </m:num>
                          <m:den>
                            <m:r>
                              <w:rPr>
                                <w:rFonts w:ascii="Cambria Math" w:hAnsi="Cambria Math"/>
                              </w:rPr>
                              <m:t>dθ</m:t>
                            </m:r>
                          </m:den>
                        </m:f>
                      </m:e>
                    </m:d>
                  </m:e>
                  <m:sup>
                    <m:r>
                      <w:rPr>
                        <w:rFonts w:ascii="Cambria Math" w:hAnsi="Cambria Math"/>
                      </w:rPr>
                      <m:t>2</m:t>
                    </m:r>
                  </m:sup>
                </m:sSup>
              </m:e>
            </m:rad>
          </m:e>
        </m:nary>
        <m:r>
          <w:rPr>
            <w:rFonts w:ascii="Cambria Math" w:hAnsi="Cambria Math"/>
          </w:rPr>
          <m:t>dθ</m:t>
        </m:r>
      </m:oMath>
      <w:r w:rsidR="006E67C7" w:rsidRPr="006E67C7">
        <w:tab/>
      </w:r>
      <w:r w:rsidR="006E67C7" w:rsidRPr="006E67C7">
        <w:tab/>
      </w:r>
      <w:r w:rsidR="006E67C7" w:rsidRPr="006E67C7">
        <w:tab/>
      </w:r>
      <w:r w:rsidR="006E67C7" w:rsidRPr="006E67C7">
        <w:tab/>
        <w:t>(3)</w:t>
      </w:r>
    </w:p>
    <w:p w:rsidR="005819E7" w:rsidRDefault="006E67C7" w:rsidP="005819E7">
      <w:r w:rsidRPr="006E67C7">
        <w:t>The solutions for Eqs. (2) and (3) are complex, including incomplete and complete elliptic integrals of the first, second, and third kind.</w:t>
      </w:r>
    </w:p>
    <w:p w:rsidR="005819E7" w:rsidRDefault="006E67C7" w:rsidP="005819E7">
      <w:pPr>
        <w:ind w:firstLine="720"/>
        <w:rPr>
          <w:noProof/>
        </w:rPr>
      </w:pPr>
      <w:r w:rsidRPr="006E67C7">
        <w:t>Using Maple</w:t>
      </w:r>
      <w:r w:rsidRPr="006E67C7">
        <w:rPr>
          <w:vertAlign w:val="superscript"/>
        </w:rPr>
        <w:t>®</w:t>
      </w:r>
      <w:r w:rsidRPr="006E67C7">
        <w:t xml:space="preserve"> computational software, we computed </w:t>
      </w:r>
      <w:r w:rsidRPr="006E67C7">
        <w:rPr>
          <w:i/>
        </w:rPr>
        <w:t>A</w:t>
      </w:r>
      <w:r w:rsidRPr="006E67C7">
        <w:rPr>
          <w:i/>
          <w:vertAlign w:val="subscript"/>
        </w:rPr>
        <w:t>o</w:t>
      </w:r>
      <w:r w:rsidRPr="006E67C7">
        <w:t xml:space="preserve"> and </w:t>
      </w:r>
      <w:r w:rsidRPr="006E67C7">
        <w:rPr>
          <w:i/>
        </w:rPr>
        <w:t>A</w:t>
      </w:r>
      <w:r w:rsidRPr="006E67C7">
        <w:rPr>
          <w:i/>
          <w:vertAlign w:val="subscript"/>
        </w:rPr>
        <w:t>i</w:t>
      </w:r>
      <w:r w:rsidRPr="006E67C7">
        <w:t xml:space="preserve"> across a range of </w:t>
      </w:r>
      <w:r w:rsidRPr="006E67C7">
        <w:rPr>
          <w:i/>
        </w:rPr>
        <w:t>d</w:t>
      </w:r>
      <w:r w:rsidRPr="006E67C7">
        <w:t>/</w:t>
      </w:r>
      <w:r w:rsidRPr="006E67C7">
        <w:rPr>
          <w:i/>
        </w:rPr>
        <w:t xml:space="preserve">D </w:t>
      </w:r>
      <w:r w:rsidRPr="006E67C7">
        <w:t>ratios.  Figure 2</w:t>
      </w:r>
      <w:r w:rsidR="005819E7">
        <w:t xml:space="preserve"> </w:t>
      </w:r>
      <w:r w:rsidRPr="006E67C7">
        <w:t xml:space="preserve">presents </w:t>
      </w:r>
      <w:r w:rsidRPr="006E67C7">
        <w:rPr>
          <w:i/>
        </w:rPr>
        <w:t>A</w:t>
      </w:r>
      <w:r w:rsidRPr="006E67C7">
        <w:rPr>
          <w:i/>
          <w:vertAlign w:val="subscript"/>
        </w:rPr>
        <w:t>o</w:t>
      </w:r>
      <w:r w:rsidRPr="006E67C7">
        <w:rPr>
          <w:i/>
        </w:rPr>
        <w:t>/A</w:t>
      </w:r>
      <w:r w:rsidRPr="006E67C7">
        <w:rPr>
          <w:i/>
          <w:vertAlign w:val="subscript"/>
        </w:rPr>
        <w:t>b</w:t>
      </w:r>
      <w:r w:rsidRPr="006E67C7">
        <w:t xml:space="preserve"> and </w:t>
      </w:r>
      <w:r w:rsidRPr="006E67C7">
        <w:rPr>
          <w:i/>
        </w:rPr>
        <w:t>A</w:t>
      </w:r>
      <w:r w:rsidRPr="006E67C7">
        <w:rPr>
          <w:i/>
          <w:vertAlign w:val="subscript"/>
        </w:rPr>
        <w:t>i</w:t>
      </w:r>
      <w:r w:rsidRPr="006E67C7">
        <w:rPr>
          <w:i/>
        </w:rPr>
        <w:t>/A</w:t>
      </w:r>
      <w:r w:rsidRPr="006E67C7">
        <w:rPr>
          <w:i/>
          <w:vertAlign w:val="subscript"/>
        </w:rPr>
        <w:t>b</w:t>
      </w:r>
      <w:r w:rsidRPr="006E67C7">
        <w:t xml:space="preserve"> versus </w:t>
      </w:r>
      <w:r w:rsidRPr="006E67C7">
        <w:rPr>
          <w:i/>
        </w:rPr>
        <w:t>d/D</w:t>
      </w:r>
      <w:r w:rsidRPr="006E67C7">
        <w:t xml:space="preserve">, with </w:t>
      </w:r>
      <w:r w:rsidRPr="006E67C7">
        <w:rPr>
          <w:i/>
        </w:rPr>
        <w:t>A</w:t>
      </w:r>
      <w:r w:rsidRPr="006E67C7">
        <w:rPr>
          <w:i/>
          <w:vertAlign w:val="subscript"/>
        </w:rPr>
        <w:t>b</w:t>
      </w:r>
      <w:r w:rsidRPr="006E67C7">
        <w:rPr>
          <w:i/>
        </w:rPr>
        <w:t>/A</w:t>
      </w:r>
      <w:r w:rsidRPr="006E67C7">
        <w:rPr>
          <w:i/>
          <w:vertAlign w:val="subscript"/>
        </w:rPr>
        <w:t>b</w:t>
      </w:r>
      <w:r w:rsidRPr="006E67C7">
        <w:t xml:space="preserve"> lying atop the </w:t>
      </w:r>
      <w:r w:rsidRPr="006E67C7">
        <w:rPr>
          <w:i/>
        </w:rPr>
        <w:t>x</w:t>
      </w:r>
      <w:r w:rsidRPr="006E67C7">
        <w:t xml:space="preserve">-axis plotted at a value of unity for comparison.  When </w:t>
      </w:r>
      <w:r w:rsidRPr="006E67C7">
        <w:rPr>
          <w:i/>
        </w:rPr>
        <w:t>d/D</w:t>
      </w:r>
      <w:r w:rsidRPr="006E67C7">
        <w:t xml:space="preserve"> is small</w:t>
      </w:r>
      <w:r w:rsidRPr="006E67C7">
        <w:rPr>
          <w:i/>
        </w:rPr>
        <w:t xml:space="preserve"> A</w:t>
      </w:r>
      <w:r w:rsidRPr="006E67C7">
        <w:rPr>
          <w:i/>
          <w:vertAlign w:val="subscript"/>
        </w:rPr>
        <w:t>o</w:t>
      </w:r>
      <w:r w:rsidRPr="006E67C7">
        <w:t xml:space="preserve">, </w:t>
      </w:r>
      <w:r w:rsidRPr="006E67C7">
        <w:rPr>
          <w:i/>
        </w:rPr>
        <w:t>A</w:t>
      </w:r>
      <w:r w:rsidRPr="006E67C7">
        <w:rPr>
          <w:i/>
          <w:vertAlign w:val="subscript"/>
        </w:rPr>
        <w:t>i</w:t>
      </w:r>
      <w:r w:rsidRPr="006E67C7">
        <w:t xml:space="preserve">, and </w:t>
      </w:r>
      <w:r w:rsidRPr="006E67C7">
        <w:rPr>
          <w:i/>
        </w:rPr>
        <w:t>A</w:t>
      </w:r>
      <w:r w:rsidRPr="006E67C7">
        <w:rPr>
          <w:i/>
          <w:vertAlign w:val="subscript"/>
        </w:rPr>
        <w:t>b</w:t>
      </w:r>
      <w:r w:rsidRPr="006E67C7">
        <w:t xml:space="preserve"> are similar.  For instance, at </w:t>
      </w:r>
      <w:r w:rsidRPr="006E67C7">
        <w:rPr>
          <w:i/>
        </w:rPr>
        <w:t>d/D</w:t>
      </w:r>
      <w:r w:rsidRPr="006E67C7">
        <w:t xml:space="preserve"> = 0.25, </w:t>
      </w:r>
      <w:r w:rsidRPr="006E67C7">
        <w:rPr>
          <w:i/>
        </w:rPr>
        <w:t>A</w:t>
      </w:r>
      <w:r w:rsidRPr="006E67C7">
        <w:rPr>
          <w:i/>
          <w:vertAlign w:val="subscript"/>
        </w:rPr>
        <w:t>i</w:t>
      </w:r>
      <w:r w:rsidRPr="006E67C7">
        <w:t>/</w:t>
      </w:r>
      <w:r w:rsidRPr="006E67C7">
        <w:rPr>
          <w:i/>
        </w:rPr>
        <w:t>A</w:t>
      </w:r>
      <w:r w:rsidRPr="006E67C7">
        <w:rPr>
          <w:i/>
          <w:vertAlign w:val="subscript"/>
        </w:rPr>
        <w:t>b</w:t>
      </w:r>
      <w:r w:rsidRPr="006E67C7">
        <w:t xml:space="preserve"> ≈ </w:t>
      </w:r>
      <w:r w:rsidRPr="006E67C7">
        <w:rPr>
          <w:i/>
        </w:rPr>
        <w:t>A</w:t>
      </w:r>
      <w:r w:rsidRPr="006E67C7">
        <w:rPr>
          <w:i/>
          <w:vertAlign w:val="subscript"/>
        </w:rPr>
        <w:t>o</w:t>
      </w:r>
      <w:r w:rsidRPr="006E67C7">
        <w:t>/</w:t>
      </w:r>
      <w:r w:rsidRPr="006E67C7">
        <w:rPr>
          <w:i/>
        </w:rPr>
        <w:t>A</w:t>
      </w:r>
      <w:r w:rsidRPr="006E67C7">
        <w:rPr>
          <w:i/>
          <w:vertAlign w:val="subscript"/>
        </w:rPr>
        <w:t>b</w:t>
      </w:r>
      <w:r w:rsidRPr="006E67C7">
        <w:t xml:space="preserve"> = 1.01.  As </w:t>
      </w:r>
      <w:r w:rsidRPr="006E67C7">
        <w:rPr>
          <w:i/>
        </w:rPr>
        <w:t>d</w:t>
      </w:r>
      <w:r w:rsidRPr="006E67C7">
        <w:t>/</w:t>
      </w:r>
      <w:r w:rsidRPr="006E67C7">
        <w:rPr>
          <w:i/>
        </w:rPr>
        <w:t>D</w:t>
      </w:r>
      <w:r w:rsidRPr="006E67C7">
        <w:t xml:space="preserve"> increases, so does the divergence between </w:t>
      </w:r>
      <w:r w:rsidRPr="006E67C7">
        <w:rPr>
          <w:i/>
        </w:rPr>
        <w:t>A</w:t>
      </w:r>
      <w:r w:rsidRPr="006E67C7">
        <w:rPr>
          <w:i/>
          <w:vertAlign w:val="subscript"/>
        </w:rPr>
        <w:t>o</w:t>
      </w:r>
      <w:r w:rsidRPr="006E67C7">
        <w:t xml:space="preserve"> and </w:t>
      </w:r>
      <w:r w:rsidRPr="006E67C7">
        <w:rPr>
          <w:i/>
        </w:rPr>
        <w:t>A</w:t>
      </w:r>
      <w:r w:rsidRPr="006E67C7">
        <w:rPr>
          <w:i/>
          <w:vertAlign w:val="subscript"/>
        </w:rPr>
        <w:t>i</w:t>
      </w:r>
      <w:r w:rsidRPr="006E67C7">
        <w:t xml:space="preserve"> to </w:t>
      </w:r>
      <w:r w:rsidRPr="006E67C7">
        <w:rPr>
          <w:i/>
        </w:rPr>
        <w:t>A</w:t>
      </w:r>
      <w:r w:rsidRPr="006E67C7">
        <w:rPr>
          <w:i/>
          <w:vertAlign w:val="subscript"/>
        </w:rPr>
        <w:t>b</w:t>
      </w:r>
      <w:r w:rsidRPr="006E67C7">
        <w:t xml:space="preserve">.  At </w:t>
      </w:r>
      <w:r w:rsidRPr="006E67C7">
        <w:rPr>
          <w:i/>
        </w:rPr>
        <w:t>d</w:t>
      </w:r>
      <w:r w:rsidRPr="006E67C7">
        <w:t>/</w:t>
      </w:r>
      <w:r w:rsidRPr="006E67C7">
        <w:rPr>
          <w:i/>
        </w:rPr>
        <w:t>D</w:t>
      </w:r>
      <w:r w:rsidRPr="006E67C7">
        <w:t xml:space="preserve"> = 0.75, </w:t>
      </w:r>
      <w:r w:rsidRPr="006E67C7">
        <w:rPr>
          <w:i/>
        </w:rPr>
        <w:t>A</w:t>
      </w:r>
      <w:r w:rsidRPr="006E67C7">
        <w:rPr>
          <w:i/>
          <w:vertAlign w:val="subscript"/>
        </w:rPr>
        <w:t>o</w:t>
      </w:r>
      <w:r w:rsidRPr="006E67C7">
        <w:t>/</w:t>
      </w:r>
      <w:r w:rsidRPr="006E67C7">
        <w:rPr>
          <w:i/>
        </w:rPr>
        <w:t>A</w:t>
      </w:r>
      <w:r w:rsidRPr="006E67C7">
        <w:rPr>
          <w:i/>
          <w:vertAlign w:val="subscript"/>
        </w:rPr>
        <w:t>b</w:t>
      </w:r>
      <w:r w:rsidRPr="006E67C7">
        <w:t xml:space="preserve"> ≈ </w:t>
      </w:r>
      <w:r w:rsidRPr="006E67C7">
        <w:rPr>
          <w:i/>
        </w:rPr>
        <w:t>A</w:t>
      </w:r>
      <w:r w:rsidRPr="006E67C7">
        <w:rPr>
          <w:i/>
          <w:vertAlign w:val="subscript"/>
        </w:rPr>
        <w:t>i</w:t>
      </w:r>
      <w:r w:rsidRPr="006E67C7">
        <w:rPr>
          <w:i/>
        </w:rPr>
        <w:t xml:space="preserve"> /A</w:t>
      </w:r>
      <w:r w:rsidRPr="006E67C7">
        <w:rPr>
          <w:i/>
          <w:vertAlign w:val="subscript"/>
        </w:rPr>
        <w:t>b</w:t>
      </w:r>
      <w:r w:rsidRPr="006E67C7">
        <w:t xml:space="preserve"> = 1.09.  As </w:t>
      </w:r>
      <w:r w:rsidRPr="006E67C7">
        <w:rPr>
          <w:i/>
        </w:rPr>
        <w:t>d</w:t>
      </w:r>
      <w:r w:rsidRPr="006E67C7">
        <w:t>/</w:t>
      </w:r>
      <w:r w:rsidRPr="006E67C7">
        <w:rPr>
          <w:i/>
        </w:rPr>
        <w:t xml:space="preserve">D </w:t>
      </w:r>
      <w:r w:rsidRPr="006E67C7">
        <w:t>increases</w:t>
      </w:r>
      <w:r w:rsidRPr="006E67C7">
        <w:rPr>
          <w:i/>
        </w:rPr>
        <w:t xml:space="preserve"> </w:t>
      </w:r>
      <w:r w:rsidRPr="006E67C7">
        <w:t xml:space="preserve">further, </w:t>
      </w:r>
      <w:r w:rsidRPr="006E67C7">
        <w:rPr>
          <w:i/>
        </w:rPr>
        <w:t>A</w:t>
      </w:r>
      <w:r w:rsidRPr="006E67C7">
        <w:rPr>
          <w:i/>
          <w:vertAlign w:val="subscript"/>
        </w:rPr>
        <w:t>o</w:t>
      </w:r>
      <w:r w:rsidRPr="006E67C7">
        <w:t xml:space="preserve"> and </w:t>
      </w:r>
      <w:r w:rsidRPr="006E67C7">
        <w:rPr>
          <w:i/>
        </w:rPr>
        <w:t>A</w:t>
      </w:r>
      <w:r w:rsidRPr="006E67C7">
        <w:rPr>
          <w:i/>
          <w:vertAlign w:val="subscript"/>
        </w:rPr>
        <w:t>i</w:t>
      </w:r>
      <w:r w:rsidRPr="006E67C7">
        <w:t xml:space="preserve"> begin to diverge from one another.  At the extreme case, where </w:t>
      </w:r>
      <w:r w:rsidRPr="006E67C7">
        <w:rPr>
          <w:i/>
        </w:rPr>
        <w:t>d/D</w:t>
      </w:r>
      <w:r w:rsidRPr="006E67C7">
        <w:t xml:space="preserve"> approaches one, </w:t>
      </w:r>
      <w:r w:rsidRPr="006E67C7">
        <w:rPr>
          <w:i/>
        </w:rPr>
        <w:t>A</w:t>
      </w:r>
      <w:r w:rsidRPr="006E67C7">
        <w:rPr>
          <w:i/>
          <w:vertAlign w:val="subscript"/>
        </w:rPr>
        <w:t>o</w:t>
      </w:r>
      <w:r w:rsidRPr="006E67C7">
        <w:t>/</w:t>
      </w:r>
      <w:r w:rsidRPr="006E67C7">
        <w:rPr>
          <w:i/>
        </w:rPr>
        <w:t>A</w:t>
      </w:r>
      <w:r w:rsidRPr="006E67C7">
        <w:rPr>
          <w:i/>
          <w:vertAlign w:val="subscript"/>
        </w:rPr>
        <w:t>b</w:t>
      </w:r>
      <w:r w:rsidRPr="006E67C7">
        <w:t xml:space="preserve"> = 1.27 and </w:t>
      </w:r>
      <w:r w:rsidRPr="006E67C7">
        <w:rPr>
          <w:i/>
        </w:rPr>
        <w:t>A</w:t>
      </w:r>
      <w:r w:rsidRPr="006E67C7">
        <w:rPr>
          <w:i/>
          <w:vertAlign w:val="subscript"/>
        </w:rPr>
        <w:t>i</w:t>
      </w:r>
      <w:r w:rsidRPr="006E67C7">
        <w:t>/</w:t>
      </w:r>
      <w:r w:rsidRPr="006E67C7">
        <w:rPr>
          <w:i/>
        </w:rPr>
        <w:t>A</w:t>
      </w:r>
      <w:r w:rsidRPr="006E67C7">
        <w:rPr>
          <w:i/>
          <w:vertAlign w:val="subscript"/>
        </w:rPr>
        <w:t>b</w:t>
      </w:r>
      <w:r w:rsidRPr="006E67C7">
        <w:t xml:space="preserve"> = 1.41.</w:t>
      </w:r>
    </w:p>
    <w:p w:rsidR="001D75E1" w:rsidRDefault="001D75E1" w:rsidP="001D75E1">
      <w:pPr>
        <w:pStyle w:val="Heading2"/>
      </w:pPr>
      <w:bookmarkStart w:id="11" w:name="_Toc324367075"/>
      <w:r>
        <w:t>Conclusion</w:t>
      </w:r>
      <w:bookmarkEnd w:id="11"/>
    </w:p>
    <w:p w:rsidR="001D75E1" w:rsidRDefault="001D75E1" w:rsidP="001D75E1">
      <w:pPr>
        <w:ind w:firstLine="720"/>
      </w:pPr>
      <w:r>
        <w:t xml:space="preserve">Two distinct areas, </w:t>
      </w:r>
      <w:r>
        <w:rPr>
          <w:i/>
        </w:rPr>
        <w:t>A</w:t>
      </w:r>
      <w:r>
        <w:rPr>
          <w:i/>
          <w:vertAlign w:val="subscript"/>
        </w:rPr>
        <w:t>o</w:t>
      </w:r>
      <w:r>
        <w:t xml:space="preserve"> and </w:t>
      </w:r>
      <w:r>
        <w:rPr>
          <w:i/>
        </w:rPr>
        <w:t>A</w:t>
      </w:r>
      <w:r>
        <w:rPr>
          <w:i/>
        </w:rPr>
        <w:softHyphen/>
      </w:r>
      <w:r>
        <w:rPr>
          <w:i/>
          <w:vertAlign w:val="subscript"/>
        </w:rPr>
        <w:t>i</w:t>
      </w:r>
      <w:r>
        <w:t xml:space="preserve">, can be defined for the area created by a circular bit cutting a hole into the side of a round riser pipe.  When comparing them to the area of the bit that cut the hole, </w:t>
      </w:r>
      <w:r>
        <w:rPr>
          <w:i/>
        </w:rPr>
        <w:t>A</w:t>
      </w:r>
      <w:r>
        <w:rPr>
          <w:i/>
          <w:vertAlign w:val="subscript"/>
        </w:rPr>
        <w:t>o</w:t>
      </w:r>
      <w:r>
        <w:t xml:space="preserve"> and </w:t>
      </w:r>
      <w:r>
        <w:rPr>
          <w:i/>
        </w:rPr>
        <w:t>A</w:t>
      </w:r>
      <w:r>
        <w:rPr>
          <w:i/>
          <w:vertAlign w:val="subscript"/>
        </w:rPr>
        <w:t>i</w:t>
      </w:r>
      <w:r>
        <w:t xml:space="preserve"> increase as </w:t>
      </w:r>
      <w:r>
        <w:rPr>
          <w:i/>
        </w:rPr>
        <w:t>d/D</w:t>
      </w:r>
      <w:r>
        <w:t xml:space="preserve"> increase.  </w:t>
      </w:r>
      <w:r w:rsidRPr="006E67C7">
        <w:t xml:space="preserve">Since the orifice area encountered by water entering a riser is described more accurately by </w:t>
      </w:r>
      <w:r w:rsidRPr="006E67C7">
        <w:rPr>
          <w:i/>
        </w:rPr>
        <w:t>A</w:t>
      </w:r>
      <w:r w:rsidRPr="006E67C7">
        <w:rPr>
          <w:i/>
          <w:vertAlign w:val="subscript"/>
        </w:rPr>
        <w:t>o</w:t>
      </w:r>
      <w:r w:rsidRPr="006E67C7">
        <w:t xml:space="preserve"> or </w:t>
      </w:r>
      <w:r w:rsidRPr="006E67C7">
        <w:rPr>
          <w:i/>
        </w:rPr>
        <w:t>A</w:t>
      </w:r>
      <w:r w:rsidRPr="006E67C7">
        <w:rPr>
          <w:i/>
          <w:vertAlign w:val="subscript"/>
        </w:rPr>
        <w:t>i</w:t>
      </w:r>
      <w:r w:rsidRPr="006E67C7">
        <w:t xml:space="preserve"> than by </w:t>
      </w:r>
      <w:r w:rsidRPr="006E67C7">
        <w:rPr>
          <w:i/>
        </w:rPr>
        <w:t>A</w:t>
      </w:r>
      <w:r w:rsidRPr="006E67C7">
        <w:rPr>
          <w:i/>
          <w:vertAlign w:val="subscript"/>
        </w:rPr>
        <w:t>b</w:t>
      </w:r>
      <w:r w:rsidRPr="006E67C7">
        <w:t xml:space="preserve">, it is interesting to ponder whether the fits to </w:t>
      </w:r>
      <w:r w:rsidRPr="006E67C7">
        <w:rPr>
          <w:i/>
        </w:rPr>
        <w:t>C</w:t>
      </w:r>
      <w:r w:rsidRPr="006E67C7">
        <w:rPr>
          <w:i/>
          <w:vertAlign w:val="subscript"/>
        </w:rPr>
        <w:t>d</w:t>
      </w:r>
      <w:r w:rsidRPr="006E67C7">
        <w:t xml:space="preserve"> in the referenced manuscript might be further improved with an alternative definition of </w:t>
      </w:r>
      <w:r w:rsidRPr="006E67C7">
        <w:rPr>
          <w:i/>
        </w:rPr>
        <w:t>A</w:t>
      </w:r>
      <w:r>
        <w:t>.</w:t>
      </w:r>
    </w:p>
    <w:p w:rsidR="001D75E1" w:rsidRPr="006E67C7" w:rsidRDefault="001D75E1" w:rsidP="005819E7">
      <w:pPr>
        <w:ind w:firstLine="720"/>
      </w:pPr>
    </w:p>
    <w:p w:rsidR="001156C2" w:rsidRDefault="001156C2" w:rsidP="001156C2">
      <w:pPr>
        <w:keepNext/>
        <w:jc w:val="center"/>
      </w:pPr>
      <w:r w:rsidRPr="001156C2">
        <w:rPr>
          <w:noProof/>
        </w:rPr>
        <w:lastRenderedPageBreak/>
        <w:drawing>
          <wp:inline distT="0" distB="0" distL="0" distR="0">
            <wp:extent cx="5325309" cy="3881072"/>
            <wp:effectExtent l="19050" t="0" r="8691" b="0"/>
            <wp:docPr id="3" name="Picture 43" descr="C:\Users\Alex\Graduate School\Research Projects\Circular Orifices on Circular Risers\Dicussion\Re-submitted\Figure 2. Ratio of dD versus ratio of areas.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 descr="C:\Users\Alex\Graduate School\Research Projects\Circular Orifices on Circular Risers\Dicussion\Re-submitted\Figure 2. Ratio of dD versus ratio of areas.tif"/>
                    <pic:cNvPicPr>
                      <a:picLocks noChangeAspect="1" noChangeArrowheads="1"/>
                    </pic:cNvPicPr>
                  </pic:nvPicPr>
                  <pic:blipFill>
                    <a:blip r:embed="rId14" cstate="print"/>
                    <a:srcRect l="7794" t="11307" r="5968" b="7229"/>
                    <a:stretch>
                      <a:fillRect/>
                    </a:stretch>
                  </pic:blipFill>
                  <pic:spPr bwMode="auto">
                    <a:xfrm>
                      <a:off x="0" y="0"/>
                      <a:ext cx="5332702" cy="3886460"/>
                    </a:xfrm>
                    <a:prstGeom prst="rect">
                      <a:avLst/>
                    </a:prstGeom>
                    <a:noFill/>
                    <a:ln w="9525">
                      <a:noFill/>
                      <a:miter lim="800000"/>
                      <a:headEnd/>
                      <a:tailEnd/>
                    </a:ln>
                  </pic:spPr>
                </pic:pic>
              </a:graphicData>
            </a:graphic>
          </wp:inline>
        </w:drawing>
      </w:r>
    </w:p>
    <w:p w:rsidR="00387348" w:rsidRDefault="001156C2" w:rsidP="00387348">
      <w:pPr>
        <w:pStyle w:val="Caption"/>
      </w:pPr>
      <w:bookmarkStart w:id="12" w:name="_Toc324367130"/>
      <w:r>
        <w:t xml:space="preserve">Figure </w:t>
      </w:r>
      <w:r w:rsidR="00680929">
        <w:fldChar w:fldCharType="begin"/>
      </w:r>
      <w:r>
        <w:instrText xml:space="preserve"> SEQ Figure \* ARABIC </w:instrText>
      </w:r>
      <w:r w:rsidR="00680929">
        <w:fldChar w:fldCharType="separate"/>
      </w:r>
      <w:r w:rsidR="00506201">
        <w:rPr>
          <w:noProof/>
        </w:rPr>
        <w:t>2</w:t>
      </w:r>
      <w:r w:rsidR="00680929">
        <w:fldChar w:fldCharType="end"/>
      </w:r>
      <w:r>
        <w:t xml:space="preserve">. </w:t>
      </w:r>
      <w:r w:rsidRPr="008A5C01">
        <w:t>Ratio of d/D versus ratio of areas</w:t>
      </w:r>
      <w:bookmarkEnd w:id="12"/>
    </w:p>
    <w:p w:rsidR="00387348" w:rsidRDefault="00387348">
      <w:pPr>
        <w:spacing w:line="240" w:lineRule="auto"/>
        <w:rPr>
          <w:b/>
          <w:bCs/>
          <w:iCs/>
          <w:sz w:val="28"/>
          <w:szCs w:val="28"/>
        </w:rPr>
      </w:pPr>
    </w:p>
    <w:p w:rsidR="001D75E1" w:rsidRDefault="001D75E1">
      <w:pPr>
        <w:spacing w:line="240" w:lineRule="auto"/>
        <w:rPr>
          <w:b/>
          <w:bCs/>
          <w:iCs/>
          <w:sz w:val="28"/>
          <w:szCs w:val="28"/>
        </w:rPr>
      </w:pPr>
      <w:bookmarkStart w:id="13" w:name="_Toc289175831"/>
      <w:r>
        <w:br w:type="page"/>
      </w:r>
    </w:p>
    <w:p w:rsidR="00FF1665" w:rsidRDefault="00FF1665" w:rsidP="005E54E2">
      <w:pPr>
        <w:pStyle w:val="Heading2"/>
      </w:pPr>
      <w:bookmarkStart w:id="14" w:name="_Toc324367076"/>
      <w:r>
        <w:lastRenderedPageBreak/>
        <w:t>References</w:t>
      </w:r>
      <w:bookmarkEnd w:id="13"/>
      <w:bookmarkEnd w:id="14"/>
    </w:p>
    <w:p w:rsidR="00EE1324" w:rsidRDefault="00EE1324" w:rsidP="00A203B9">
      <w:pPr>
        <w:ind w:left="720" w:hanging="720"/>
      </w:pPr>
    </w:p>
    <w:p w:rsidR="00EF3D04" w:rsidRDefault="00EF3D04" w:rsidP="00EF3D04">
      <w:pPr>
        <w:ind w:left="720" w:hanging="720"/>
      </w:pPr>
      <w:r w:rsidRPr="009E258E">
        <w:t>Pr</w:t>
      </w:r>
      <w:r>
        <w:t xml:space="preserve">ohaska, P. D., A. A. Khan, and N.B. Kaye. 2010. </w:t>
      </w:r>
      <w:r w:rsidRPr="009E258E">
        <w:t xml:space="preserve">Investigation of flow </w:t>
      </w:r>
      <w:r>
        <w:t>through orifices in riser pipes.</w:t>
      </w:r>
      <w:r w:rsidRPr="009E258E">
        <w:t> </w:t>
      </w:r>
      <w:r>
        <w:rPr>
          <w:i/>
          <w:iCs/>
        </w:rPr>
        <w:t>J.</w:t>
      </w:r>
      <w:r w:rsidRPr="009E258E">
        <w:rPr>
          <w:i/>
          <w:iCs/>
        </w:rPr>
        <w:t xml:space="preserve"> of Irrigation and Drainage Eng</w:t>
      </w:r>
      <w:r>
        <w:rPr>
          <w:i/>
          <w:iCs/>
        </w:rPr>
        <w:t>.</w:t>
      </w:r>
      <w:r>
        <w:rPr>
          <w:iCs/>
        </w:rPr>
        <w:t>,</w:t>
      </w:r>
      <w:r w:rsidRPr="009E258E">
        <w:t> </w:t>
      </w:r>
      <w:r w:rsidRPr="00F02E0B">
        <w:rPr>
          <w:bCs/>
        </w:rPr>
        <w:t>136</w:t>
      </w:r>
      <w:r w:rsidRPr="009E258E">
        <w:t>(5)</w:t>
      </w:r>
      <w:r>
        <w:t>, 340-347</w:t>
      </w:r>
      <w:r w:rsidRPr="009E258E">
        <w:t>.</w:t>
      </w:r>
    </w:p>
    <w:p w:rsidR="00EF3D04" w:rsidRDefault="00EF3D04" w:rsidP="00EF3D04">
      <w:pPr>
        <w:ind w:left="720" w:hanging="720"/>
      </w:pPr>
      <w:r>
        <w:t>Stockie, John M. 1998. The g</w:t>
      </w:r>
      <w:r w:rsidRPr="00B114A4">
        <w:t xml:space="preserve">eometry of </w:t>
      </w:r>
      <w:r>
        <w:t>i</w:t>
      </w:r>
      <w:r w:rsidRPr="00B114A4">
        <w:t xml:space="preserve">ntersecting </w:t>
      </w:r>
      <w:r>
        <w:t>t</w:t>
      </w:r>
      <w:r w:rsidRPr="00B114A4">
        <w:t xml:space="preserve">ubes </w:t>
      </w:r>
      <w:r>
        <w:t>a</w:t>
      </w:r>
      <w:r w:rsidRPr="00B114A4">
        <w:t xml:space="preserve">pplied to </w:t>
      </w:r>
      <w:r>
        <w:t>c</w:t>
      </w:r>
      <w:r w:rsidRPr="00B114A4">
        <w:t xml:space="preserve">ontrolling a </w:t>
      </w:r>
      <w:r>
        <w:t>r</w:t>
      </w:r>
      <w:r w:rsidRPr="00B114A4">
        <w:t xml:space="preserve">obotic </w:t>
      </w:r>
      <w:r>
        <w:t>w</w:t>
      </w:r>
      <w:r w:rsidRPr="00B114A4">
        <w:t xml:space="preserve">elding </w:t>
      </w:r>
      <w:r>
        <w:t>t</w:t>
      </w:r>
      <w:r w:rsidRPr="00B114A4">
        <w:t xml:space="preserve">orch. </w:t>
      </w:r>
      <w:r w:rsidRPr="005D238C">
        <w:rPr>
          <w:i/>
        </w:rPr>
        <w:t>MappleTech</w:t>
      </w:r>
      <w:r w:rsidRPr="00BF69A3">
        <w:rPr>
          <w:rFonts w:ascii="Arial" w:hAnsi="Arial"/>
          <w:color w:val="000000"/>
          <w:sz w:val="20"/>
          <w:szCs w:val="20"/>
          <w:shd w:val="clear" w:color="auto" w:fill="FFFFFF"/>
        </w:rPr>
        <w:t xml:space="preserve"> </w:t>
      </w:r>
      <w:r w:rsidRPr="00BF69A3">
        <w:t>(Special Issue on Maple in Industry), </w:t>
      </w:r>
      <w:r w:rsidRPr="00BF69A3">
        <w:rPr>
          <w:bCs/>
        </w:rPr>
        <w:t>5</w:t>
      </w:r>
      <w:r w:rsidRPr="00BF69A3">
        <w:t>(2-3), 58–66.</w:t>
      </w:r>
    </w:p>
    <w:p w:rsidR="00CE3A3E" w:rsidRDefault="00FF1665" w:rsidP="005E54E2">
      <w:pPr>
        <w:pStyle w:val="Heading1"/>
      </w:pPr>
      <w:r>
        <w:br w:type="page"/>
      </w:r>
      <w:bookmarkStart w:id="15" w:name="_Toc289175833"/>
      <w:bookmarkStart w:id="16" w:name="_Toc324367077"/>
      <w:r w:rsidR="00CE3A3E">
        <w:lastRenderedPageBreak/>
        <w:t>CHAPTER I</w:t>
      </w:r>
      <w:r w:rsidR="00236E6D">
        <w:t>I</w:t>
      </w:r>
      <w:r w:rsidR="00E459DC">
        <w:br/>
      </w:r>
      <w:bookmarkEnd w:id="15"/>
      <w:r w:rsidR="00D3032D">
        <w:t>A study of discharge coefficients for orifices cut into round pipes</w:t>
      </w:r>
      <w:bookmarkEnd w:id="16"/>
    </w:p>
    <w:p w:rsidR="00492537" w:rsidRDefault="00492537">
      <w:pPr>
        <w:spacing w:line="240" w:lineRule="auto"/>
      </w:pPr>
      <w:r>
        <w:br w:type="page"/>
      </w:r>
    </w:p>
    <w:p w:rsidR="00236E6D" w:rsidRPr="005E54E2" w:rsidRDefault="00B543CD" w:rsidP="005E54E2">
      <w:r>
        <w:lastRenderedPageBreak/>
        <w:t xml:space="preserve">The information presented in </w:t>
      </w:r>
      <w:r w:rsidR="007D0F2B">
        <w:t>this chapter is the result of a</w:t>
      </w:r>
      <w:r>
        <w:t xml:space="preserve"> </w:t>
      </w:r>
      <w:r w:rsidR="004211F5">
        <w:t xml:space="preserve">study that I conducted with the help of Dr. John Tyner, Dr. Daniel Yoder, and Dr. John Buchanan.  </w:t>
      </w:r>
      <w:r w:rsidR="00BB0E18">
        <w:t xml:space="preserve">We are planning on </w:t>
      </w:r>
      <w:r w:rsidR="004211F5">
        <w:t>publish</w:t>
      </w:r>
      <w:r w:rsidR="00BB0E18">
        <w:t xml:space="preserve">ing a modified version of this chapter in the </w:t>
      </w:r>
      <w:r w:rsidR="00BB0E18" w:rsidRPr="00BB0E18">
        <w:t>American Society of Civil Engineers</w:t>
      </w:r>
      <w:r w:rsidR="00BB0E18">
        <w:t xml:space="preserve"> (ASCE) </w:t>
      </w:r>
      <w:r w:rsidR="00BB0E18">
        <w:rPr>
          <w:i/>
        </w:rPr>
        <w:t>Journal</w:t>
      </w:r>
      <w:r w:rsidR="00BB0E18">
        <w:t xml:space="preserve"> of </w:t>
      </w:r>
      <w:r w:rsidR="00BB0E18">
        <w:rPr>
          <w:i/>
        </w:rPr>
        <w:t>Irrigation and Drainage</w:t>
      </w:r>
      <w:r w:rsidR="004211F5">
        <w:t>.</w:t>
      </w:r>
    </w:p>
    <w:p w:rsidR="00236E6D" w:rsidRDefault="00CE4D4B" w:rsidP="005E54E2">
      <w:pPr>
        <w:pStyle w:val="Heading2"/>
      </w:pPr>
      <w:bookmarkStart w:id="17" w:name="_Toc289175834"/>
      <w:bookmarkStart w:id="18" w:name="_Toc324367078"/>
      <w:r>
        <w:t>Abstract</w:t>
      </w:r>
      <w:bookmarkEnd w:id="17"/>
      <w:bookmarkEnd w:id="18"/>
    </w:p>
    <w:p w:rsidR="00CE4D4B" w:rsidRPr="005E54E2" w:rsidRDefault="00977A80" w:rsidP="000D046D">
      <w:pPr>
        <w:ind w:firstLine="720"/>
      </w:pPr>
      <w:r>
        <w:t xml:space="preserve">This </w:t>
      </w:r>
      <w:r w:rsidR="005C6221">
        <w:t>research</w:t>
      </w:r>
      <w:r>
        <w:t xml:space="preserve"> focuses on the discharge coefficient (</w:t>
      </w:r>
      <w:r>
        <w:rPr>
          <w:i/>
        </w:rPr>
        <w:t>C</w:t>
      </w:r>
      <w:r>
        <w:rPr>
          <w:i/>
          <w:vertAlign w:val="subscript"/>
        </w:rPr>
        <w:t>d</w:t>
      </w:r>
      <w:r>
        <w:t xml:space="preserve">) of orifices cut with a circular bit perpendicular to and along the centerline of a round pipe, a common configuration on perforated risers installed as the principal outlets for stormwater detention or sediment basins.  The orifice area is generally defined as the area of the bit used to cut the hole, but the true area of the orifice is larger than the bit due to the curvature of the riser pipe.  Four different descriptions for orifice area were tested while attempting to fit </w:t>
      </w:r>
      <w:r w:rsidRPr="006E21F1">
        <w:rPr>
          <w:i/>
        </w:rPr>
        <w:t>C</w:t>
      </w:r>
      <w:r w:rsidRPr="006E21F1">
        <w:rPr>
          <w:i/>
          <w:vertAlign w:val="subscript"/>
        </w:rPr>
        <w:t>d</w:t>
      </w:r>
      <w:r>
        <w:t xml:space="preserve"> to measured discharge experiments.  The tests showed that </w:t>
      </w:r>
      <w:r>
        <w:rPr>
          <w:i/>
        </w:rPr>
        <w:t>C</w:t>
      </w:r>
      <w:r>
        <w:rPr>
          <w:i/>
          <w:vertAlign w:val="subscript"/>
        </w:rPr>
        <w:t>d</w:t>
      </w:r>
      <w:r>
        <w:t xml:space="preserve"> decreases as the orifice diameter approaches the diameter of the riser.  Photographic imagery shows this is due to the lateral flow from the riser’s curved sides decreasing the </w:t>
      </w:r>
      <w:r w:rsidRPr="006E21F1">
        <w:rPr>
          <w:i/>
        </w:rPr>
        <w:t>vena contracta</w:t>
      </w:r>
      <w:r>
        <w:t xml:space="preserve"> area more than what normally occurs during flow through an orifice on a flat plate.  In co</w:t>
      </w:r>
      <w:r w:rsidR="00BF6951">
        <w:t>ntrast—but to a lesser extent—</w:t>
      </w:r>
      <w:r>
        <w:rPr>
          <w:i/>
        </w:rPr>
        <w:t>C</w:t>
      </w:r>
      <w:r>
        <w:rPr>
          <w:i/>
          <w:vertAlign w:val="subscript"/>
        </w:rPr>
        <w:t>d</w:t>
      </w:r>
      <w:r>
        <w:t xml:space="preserve"> increases as the water level in the tank decreases and approaches the top of the orifice.  Best fit equations to model </w:t>
      </w:r>
      <w:r>
        <w:rPr>
          <w:i/>
        </w:rPr>
        <w:t>C</w:t>
      </w:r>
      <w:r>
        <w:rPr>
          <w:i/>
          <w:vertAlign w:val="subscript"/>
        </w:rPr>
        <w:t>d</w:t>
      </w:r>
      <w:r>
        <w:t xml:space="preserve"> were developed to better estimate flow, with the most applicable having a R</w:t>
      </w:r>
      <w:r w:rsidRPr="00940756">
        <w:rPr>
          <w:vertAlign w:val="superscript"/>
        </w:rPr>
        <w:t>2</w:t>
      </w:r>
      <w:r>
        <w:t xml:space="preserve"> of 89.1% and a RMSE of 0.028.</w:t>
      </w:r>
    </w:p>
    <w:p w:rsidR="00977A80" w:rsidRDefault="00CE4D4B" w:rsidP="00714211">
      <w:pPr>
        <w:pStyle w:val="Heading2"/>
      </w:pPr>
      <w:bookmarkStart w:id="19" w:name="_Toc289175835"/>
      <w:bookmarkStart w:id="20" w:name="_Toc324367079"/>
      <w:r>
        <w:lastRenderedPageBreak/>
        <w:t>Introduction</w:t>
      </w:r>
      <w:bookmarkEnd w:id="19"/>
      <w:bookmarkEnd w:id="20"/>
    </w:p>
    <w:p w:rsidR="00977A80" w:rsidRDefault="00977A80" w:rsidP="00977A80">
      <w:pPr>
        <w:ind w:firstLine="720"/>
      </w:pPr>
      <w:r>
        <w:t>Perforated risers are often made of a vertical pipe with multiple circular orifices cut perpendicular to and along the centerline, and these are commonly used as outlet structures for stormwater detention or sediment basins to regulate stormwater discharge (Jarret 1993).  It is within this context that the authors became interested in flow metering with orifices cut into round pipes, as the stormwater discharge needs be as accurate as feasible.  Flow through an orifice is commonly calculated from the orifice equation:</w:t>
      </w:r>
    </w:p>
    <w:p w:rsidR="00977A80" w:rsidRDefault="00977A80" w:rsidP="00977A80">
      <w:pPr>
        <w:jc w:val="right"/>
      </w:pPr>
      <w:r w:rsidRPr="000056FC">
        <w:rPr>
          <w:position w:val="-12"/>
        </w:rPr>
        <w:object w:dxaOrig="1380" w:dyaOrig="40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9" type="#_x0000_t75" style="width:1in;height:22.4pt" o:ole="">
            <v:imagedata r:id="rId15" o:title=""/>
          </v:shape>
          <o:OLEObject Type="Embed" ProgID="Equation.3" ShapeID="_x0000_i1029" DrawAspect="Content" ObjectID="_1398146528" r:id="rId16"/>
        </w:object>
      </w:r>
      <w:r>
        <w:t xml:space="preserve"> ,                                                        (</w:t>
      </w:r>
      <w:r w:rsidR="003535F9">
        <w:t>4</w:t>
      </w:r>
      <w:r>
        <w:t>)</w:t>
      </w:r>
    </w:p>
    <w:p w:rsidR="00977A80" w:rsidRDefault="00977A80" w:rsidP="00977A80">
      <w:r>
        <w:t xml:space="preserve">derived from the Torricelli’s Law and the continuity equation, where </w:t>
      </w:r>
      <w:r>
        <w:rPr>
          <w:i/>
        </w:rPr>
        <w:t>A</w:t>
      </w:r>
      <w:r>
        <w:t xml:space="preserve"> is the cross sectional area of the orifice, </w:t>
      </w:r>
      <w:r>
        <w:rPr>
          <w:i/>
        </w:rPr>
        <w:t>g</w:t>
      </w:r>
      <w:r>
        <w:t xml:space="preserve"> is the acceleration due to gravity, </w:t>
      </w:r>
      <w:r>
        <w:rPr>
          <w:i/>
        </w:rPr>
        <w:t>h</w:t>
      </w:r>
      <w:r>
        <w:t xml:space="preserve"> is the hydraulic head above the center of an orifice, and the discharge coefficient </w:t>
      </w:r>
      <w:r w:rsidRPr="00F45013">
        <w:rPr>
          <w:i/>
        </w:rPr>
        <w:t>C</w:t>
      </w:r>
      <w:r w:rsidRPr="00F45013">
        <w:rPr>
          <w:i/>
          <w:vertAlign w:val="subscript"/>
        </w:rPr>
        <w:t>d</w:t>
      </w:r>
      <w:r>
        <w:t xml:space="preserve"> is an empirical term added to account for energy lost due to friction and contraction of the water jet area relative to the hole area (</w:t>
      </w:r>
      <w:r w:rsidRPr="00CB6BAB">
        <w:rPr>
          <w:iCs/>
        </w:rPr>
        <w:t>Encyclopædia Britannica</w:t>
      </w:r>
      <w:r>
        <w:rPr>
          <w:iCs/>
        </w:rPr>
        <w:t xml:space="preserve">, </w:t>
      </w:r>
      <w:r>
        <w:t xml:space="preserve">2012; Finnemore and Franzini, 2002).  </w:t>
      </w:r>
    </w:p>
    <w:p w:rsidR="00977A80" w:rsidRDefault="00977A80" w:rsidP="00977A80">
      <w:pPr>
        <w:ind w:firstLine="720"/>
      </w:pPr>
      <w:r>
        <w:rPr>
          <w:i/>
        </w:rPr>
        <w:t>C</w:t>
      </w:r>
      <w:r>
        <w:rPr>
          <w:i/>
          <w:vertAlign w:val="subscript"/>
        </w:rPr>
        <w:t>d</w:t>
      </w:r>
      <w:r>
        <w:rPr>
          <w:i/>
        </w:rPr>
        <w:t xml:space="preserve"> </w:t>
      </w:r>
      <w:r>
        <w:t xml:space="preserve">is typically 0.61 for circular, thin-walled, square-edged orifices (Finnemore and Franzini, 2002).  </w:t>
      </w:r>
      <w:r w:rsidRPr="00562611">
        <w:t>In cases where</w:t>
      </w:r>
      <w:r>
        <w:t xml:space="preserve"> orifices are cut perpendicularly to the centerline along the length of a pipe (e.g., as in a basin riser), </w:t>
      </w:r>
      <w:r w:rsidRPr="00E22726">
        <w:rPr>
          <w:i/>
        </w:rPr>
        <w:t>A</w:t>
      </w:r>
      <w:r>
        <w:t xml:space="preserve"> is generally calculated as area of a circle in a 2-D plane, where the circular radius is defined by the bit radius used to cut the orifice (Jarret, 1993).  Because of the pipe curvature, however, the actual area of the orifice is larger than the bit area.</w:t>
      </w:r>
    </w:p>
    <w:p w:rsidR="00977A80" w:rsidRDefault="00977A80" w:rsidP="00977A80">
      <w:pPr>
        <w:ind w:firstLine="720"/>
      </w:pPr>
      <w:r w:rsidRPr="00CF28D0">
        <w:t xml:space="preserve">Visser </w:t>
      </w:r>
      <w:r w:rsidRPr="007A5D08">
        <w:t>et al.</w:t>
      </w:r>
      <w:r w:rsidRPr="00CF28D0">
        <w:t xml:space="preserve"> (1988) experimentally studied perforated risers</w:t>
      </w:r>
      <w:r>
        <w:t xml:space="preserve"> with water flowing into a pipe through an orifice</w:t>
      </w:r>
      <w:r w:rsidRPr="00CF28D0">
        <w:t xml:space="preserve"> </w:t>
      </w:r>
      <w:r>
        <w:t xml:space="preserve">with </w:t>
      </w:r>
      <w:r w:rsidRPr="00511A4C">
        <w:rPr>
          <w:i/>
        </w:rPr>
        <w:t>A</w:t>
      </w:r>
      <w:r>
        <w:t xml:space="preserve"> defined by the bit area, </w:t>
      </w:r>
      <w:r w:rsidRPr="00CF28D0">
        <w:t>and determined that for a 2</w:t>
      </w:r>
      <w:r>
        <w:t xml:space="preserve">.5 </w:t>
      </w:r>
      <w:r>
        <w:lastRenderedPageBreak/>
        <w:t>c</w:t>
      </w:r>
      <w:r w:rsidRPr="00CF28D0">
        <w:t>m</w:t>
      </w:r>
      <w:r w:rsidRPr="00B006C6">
        <w:t xml:space="preserve"> </w:t>
      </w:r>
      <w:r>
        <w:t xml:space="preserve">bit </w:t>
      </w:r>
      <w:r w:rsidRPr="00CF28D0">
        <w:t>diameter on a 15</w:t>
      </w:r>
      <w:r>
        <w:t>.</w:t>
      </w:r>
      <w:r w:rsidRPr="00CF28D0">
        <w:t xml:space="preserve">0 </w:t>
      </w:r>
      <w:r>
        <w:t>c</w:t>
      </w:r>
      <w:r w:rsidRPr="00CF28D0">
        <w:t>m</w:t>
      </w:r>
      <w:r>
        <w:t xml:space="preserve"> diameter</w:t>
      </w:r>
      <w:r w:rsidRPr="00CF28D0">
        <w:t xml:space="preserve"> vertical riser the </w:t>
      </w:r>
      <w:r w:rsidRPr="00CF28D0">
        <w:rPr>
          <w:i/>
        </w:rPr>
        <w:t>C</w:t>
      </w:r>
      <w:r w:rsidRPr="00CF28D0">
        <w:rPr>
          <w:i/>
          <w:vertAlign w:val="subscript"/>
        </w:rPr>
        <w:t>d</w:t>
      </w:r>
      <w:r w:rsidRPr="00CF28D0">
        <w:t xml:space="preserve"> is 0.71.</w:t>
      </w:r>
      <w:r>
        <w:t xml:space="preserve">  The high </w:t>
      </w:r>
      <w:r w:rsidRPr="00E76395">
        <w:rPr>
          <w:i/>
        </w:rPr>
        <w:t>C</w:t>
      </w:r>
      <w:r w:rsidRPr="00E76395">
        <w:rPr>
          <w:i/>
          <w:vertAlign w:val="subscript"/>
        </w:rPr>
        <w:t>d</w:t>
      </w:r>
      <w:r>
        <w:t xml:space="preserve"> value was considered to be the result of the curved shape of the riser and was believed to be constant for all stages.  </w:t>
      </w:r>
      <w:r w:rsidRPr="00CF28D0">
        <w:t xml:space="preserve">Prohaska </w:t>
      </w:r>
      <w:r w:rsidRPr="007A5D08">
        <w:t>et al.</w:t>
      </w:r>
      <w:r w:rsidRPr="00CF28D0">
        <w:t xml:space="preserve"> (2010)</w:t>
      </w:r>
      <w:r>
        <w:t xml:space="preserve"> also</w:t>
      </w:r>
      <w:r w:rsidRPr="00CF28D0">
        <w:t xml:space="preserve"> stud</w:t>
      </w:r>
      <w:r>
        <w:t>ied</w:t>
      </w:r>
      <w:r w:rsidRPr="00CF28D0">
        <w:t xml:space="preserve"> flow into </w:t>
      </w:r>
      <w:r>
        <w:t xml:space="preserve">a riser, also assuming </w:t>
      </w:r>
      <w:r w:rsidRPr="00510031">
        <w:rPr>
          <w:i/>
        </w:rPr>
        <w:t>A</w:t>
      </w:r>
      <w:r>
        <w:t xml:space="preserve"> equal to the bit area, but considered various orifice sizes on two riser diameters.  They found that </w:t>
      </w:r>
      <w:r>
        <w:rPr>
          <w:i/>
        </w:rPr>
        <w:t>C</w:t>
      </w:r>
      <w:r>
        <w:rPr>
          <w:i/>
          <w:vertAlign w:val="subscript"/>
        </w:rPr>
        <w:t>d</w:t>
      </w:r>
      <w:r>
        <w:rPr>
          <w:i/>
        </w:rPr>
        <w:t xml:space="preserve"> </w:t>
      </w:r>
      <w:r>
        <w:t>varied with the location of the orifice center above the bottom of the reservoir (</w:t>
      </w:r>
      <w:r>
        <w:rPr>
          <w:i/>
        </w:rPr>
        <w:t>z</w:t>
      </w:r>
      <w:r>
        <w:rPr>
          <w:i/>
          <w:vertAlign w:val="subscript"/>
        </w:rPr>
        <w:t>o</w:t>
      </w:r>
      <w:r>
        <w:t>), the ratio of the bit diameter to riser diameter (</w:t>
      </w:r>
      <w:r w:rsidRPr="00F53E3E">
        <w:rPr>
          <w:i/>
        </w:rPr>
        <w:t>d</w:t>
      </w:r>
      <w:r>
        <w:t>/</w:t>
      </w:r>
      <w:r>
        <w:rPr>
          <w:i/>
        </w:rPr>
        <w:t>D</w:t>
      </w:r>
      <w:r>
        <w:t xml:space="preserve">), and </w:t>
      </w:r>
      <w:r w:rsidRPr="00511A4C">
        <w:rPr>
          <w:i/>
        </w:rPr>
        <w:t>h</w:t>
      </w:r>
      <w:r>
        <w:t xml:space="preserve">.  Specifically, they claimed that </w:t>
      </w:r>
      <w:r w:rsidRPr="00F53E3E">
        <w:rPr>
          <w:i/>
        </w:rPr>
        <w:t>C</w:t>
      </w:r>
      <w:r w:rsidRPr="00F53E3E">
        <w:rPr>
          <w:i/>
          <w:vertAlign w:val="subscript"/>
        </w:rPr>
        <w:t>d</w:t>
      </w:r>
      <w:r>
        <w:t xml:space="preserve"> increased with decreases in </w:t>
      </w:r>
      <w:r>
        <w:rPr>
          <w:i/>
        </w:rPr>
        <w:t>z</w:t>
      </w:r>
      <w:r>
        <w:rPr>
          <w:i/>
          <w:vertAlign w:val="subscript"/>
        </w:rPr>
        <w:t>o</w:t>
      </w:r>
      <w:r>
        <w:t>/</w:t>
      </w:r>
      <w:r w:rsidRPr="0040722E">
        <w:rPr>
          <w:i/>
        </w:rPr>
        <w:t>d</w:t>
      </w:r>
      <w:r>
        <w:t xml:space="preserve">, </w:t>
      </w:r>
      <w:r w:rsidRPr="00F53E3E">
        <w:rPr>
          <w:i/>
        </w:rPr>
        <w:t>d</w:t>
      </w:r>
      <w:r>
        <w:rPr>
          <w:i/>
        </w:rPr>
        <w:t>/</w:t>
      </w:r>
      <w:r w:rsidRPr="00F53E3E">
        <w:rPr>
          <w:i/>
        </w:rPr>
        <w:t>D</w:t>
      </w:r>
      <w:r>
        <w:t xml:space="preserve">, and </w:t>
      </w:r>
      <w:r w:rsidRPr="00F53E3E">
        <w:rPr>
          <w:i/>
        </w:rPr>
        <w:t>h/d</w:t>
      </w:r>
      <w:r>
        <w:t xml:space="preserve">.  Where, </w:t>
      </w:r>
      <w:r>
        <w:rPr>
          <w:i/>
        </w:rPr>
        <w:t>z</w:t>
      </w:r>
      <w:r>
        <w:rPr>
          <w:i/>
          <w:vertAlign w:val="subscript"/>
        </w:rPr>
        <w:t>o</w:t>
      </w:r>
      <w:r>
        <w:t>/</w:t>
      </w:r>
      <w:r w:rsidRPr="0040722E">
        <w:rPr>
          <w:i/>
        </w:rPr>
        <w:t>d</w:t>
      </w:r>
      <w:r>
        <w:rPr>
          <w:i/>
        </w:rPr>
        <w:t xml:space="preserve"> </w:t>
      </w:r>
      <w:r>
        <w:t xml:space="preserve">accounts for restricted flow paths to the orifice because the orifice is near the reservoir bottom, </w:t>
      </w:r>
      <w:r>
        <w:rPr>
          <w:i/>
        </w:rPr>
        <w:t>d/D</w:t>
      </w:r>
      <w:r>
        <w:t xml:space="preserve"> describes variation caused by the curvature of the riser pipe, and </w:t>
      </w:r>
      <w:r>
        <w:rPr>
          <w:i/>
        </w:rPr>
        <w:t>h/d</w:t>
      </w:r>
      <w:r>
        <w:t xml:space="preserve"> explains variation associated with a small head relative to the orifice size.  They reported </w:t>
      </w:r>
      <w:r w:rsidRPr="004C5F70">
        <w:rPr>
          <w:i/>
        </w:rPr>
        <w:t>C</w:t>
      </w:r>
      <w:r w:rsidRPr="004C5F70">
        <w:rPr>
          <w:i/>
          <w:vertAlign w:val="subscript"/>
        </w:rPr>
        <w:t>d</w:t>
      </w:r>
      <w:r w:rsidRPr="004C5F70">
        <w:t xml:space="preserve"> values</w:t>
      </w:r>
      <w:r>
        <w:t xml:space="preserve"> </w:t>
      </w:r>
      <w:r w:rsidRPr="004C5F70">
        <w:t xml:space="preserve">as low as 0.4 for </w:t>
      </w:r>
      <w:r w:rsidRPr="004C5F70">
        <w:rPr>
          <w:i/>
        </w:rPr>
        <w:t>d</w:t>
      </w:r>
      <w:r>
        <w:rPr>
          <w:i/>
        </w:rPr>
        <w:t>/</w:t>
      </w:r>
      <w:r w:rsidRPr="004C5F70">
        <w:rPr>
          <w:i/>
        </w:rPr>
        <w:t>D</w:t>
      </w:r>
      <w:r w:rsidRPr="004C5F70">
        <w:t xml:space="preserve"> </w:t>
      </w:r>
      <w:r>
        <w:t>=</w:t>
      </w:r>
      <w:r w:rsidRPr="004C5F70">
        <w:t xml:space="preserve"> 0.417 and </w:t>
      </w:r>
      <w:r>
        <w:t>as high as 0.8 for</w:t>
      </w:r>
      <w:r w:rsidRPr="004C5F70">
        <w:t xml:space="preserve"> </w:t>
      </w:r>
      <w:r w:rsidRPr="004C5F70">
        <w:rPr>
          <w:i/>
        </w:rPr>
        <w:t>d/D</w:t>
      </w:r>
      <w:r>
        <w:t xml:space="preserve"> =</w:t>
      </w:r>
      <w:r w:rsidRPr="004C5F70">
        <w:t xml:space="preserve"> 0.083</w:t>
      </w:r>
      <w:r>
        <w:t>.</w:t>
      </w:r>
    </w:p>
    <w:p w:rsidR="00977A80" w:rsidRPr="00EB7522" w:rsidRDefault="00977A80" w:rsidP="00977A80">
      <w:pPr>
        <w:ind w:firstLine="720"/>
      </w:pPr>
      <w:r>
        <w:t xml:space="preserve">Gregg </w:t>
      </w:r>
      <w:r w:rsidRPr="007A5D08">
        <w:t>et al.</w:t>
      </w:r>
      <w:r>
        <w:t xml:space="preserve"> (2004) examined the </w:t>
      </w:r>
      <w:r w:rsidRPr="00E316D8">
        <w:rPr>
          <w:i/>
        </w:rPr>
        <w:t>C</w:t>
      </w:r>
      <w:r w:rsidRPr="00E316D8">
        <w:rPr>
          <w:i/>
          <w:vertAlign w:val="subscript"/>
        </w:rPr>
        <w:t>d</w:t>
      </w:r>
      <w:r>
        <w:t xml:space="preserve"> when modeling flow out of a circular orifice (</w:t>
      </w:r>
      <w:r w:rsidRPr="00D212CA">
        <w:t>as</w:t>
      </w:r>
      <w:r>
        <w:t xml:space="preserve"> </w:t>
      </w:r>
      <w:r w:rsidRPr="00D212CA">
        <w:t>opposed</w:t>
      </w:r>
      <w:r>
        <w:t xml:space="preserve"> to into the orifice) on a round pipe, with the intent to describe sparging operations.  They compared cutting orifices two different ways: 1) using a circular bit as previously described, and 2) laying a template of a circular bit over a pipe and cutting around the perimeter.  For both methods, </w:t>
      </w:r>
      <w:r w:rsidRPr="00892C6D">
        <w:rPr>
          <w:i/>
        </w:rPr>
        <w:t>A</w:t>
      </w:r>
      <w:r>
        <w:t xml:space="preserve"> in the orifice equation was considered to be equal to the bit area.  They ultimately recommended cutting an orifice by laying the circular bit template over the riser because the true area of the removed material is known.  Their findings conclude that regardless how the orifice was cut, </w:t>
      </w:r>
      <w:r>
        <w:rPr>
          <w:i/>
        </w:rPr>
        <w:t>C</w:t>
      </w:r>
      <w:r>
        <w:rPr>
          <w:i/>
          <w:vertAlign w:val="subscript"/>
        </w:rPr>
        <w:t>d</w:t>
      </w:r>
      <w:r>
        <w:t xml:space="preserve"> increased with increasing </w:t>
      </w:r>
      <w:r>
        <w:rPr>
          <w:i/>
        </w:rPr>
        <w:t>d/D</w:t>
      </w:r>
      <w:r>
        <w:t>, which is opposite of findings from inward flow studies.</w:t>
      </w:r>
    </w:p>
    <w:p w:rsidR="00977A80" w:rsidRDefault="00977A80" w:rsidP="00977A80">
      <w:pPr>
        <w:ind w:firstLine="720"/>
      </w:pPr>
      <w:r>
        <w:lastRenderedPageBreak/>
        <w:t xml:space="preserve">The objective of this research is to measure and describe the </w:t>
      </w:r>
      <w:r w:rsidRPr="00790EC4">
        <w:rPr>
          <w:i/>
        </w:rPr>
        <w:t>C</w:t>
      </w:r>
      <w:r w:rsidRPr="00790EC4">
        <w:rPr>
          <w:i/>
          <w:vertAlign w:val="subscript"/>
        </w:rPr>
        <w:t>d</w:t>
      </w:r>
      <w:r>
        <w:t xml:space="preserve"> of the orifice equation for flow into an orifice cut into a round pipe as a function of </w:t>
      </w:r>
      <w:r>
        <w:rPr>
          <w:i/>
        </w:rPr>
        <w:t>h</w:t>
      </w:r>
      <w:r>
        <w:t xml:space="preserve">, </w:t>
      </w:r>
      <w:r>
        <w:rPr>
          <w:i/>
        </w:rPr>
        <w:t>z</w:t>
      </w:r>
      <w:r>
        <w:rPr>
          <w:i/>
          <w:vertAlign w:val="subscript"/>
        </w:rPr>
        <w:t>o</w:t>
      </w:r>
      <w:r>
        <w:t xml:space="preserve">, </w:t>
      </w:r>
      <w:r>
        <w:rPr>
          <w:i/>
        </w:rPr>
        <w:t>d</w:t>
      </w:r>
      <w:r>
        <w:t xml:space="preserve">, </w:t>
      </w:r>
      <w:r>
        <w:rPr>
          <w:i/>
        </w:rPr>
        <w:t>D</w:t>
      </w:r>
      <w:r>
        <w:t>,</w:t>
      </w:r>
      <w:r>
        <w:rPr>
          <w:i/>
        </w:rPr>
        <w:t xml:space="preserve"> </w:t>
      </w:r>
      <w:r>
        <w:t xml:space="preserve">while applying </w:t>
      </w:r>
      <w:r w:rsidRPr="00892C6D">
        <w:t>various descriptions for</w:t>
      </w:r>
      <w:r>
        <w:rPr>
          <w:i/>
        </w:rPr>
        <w:t xml:space="preserve"> A</w:t>
      </w:r>
      <w:r>
        <w:t xml:space="preserve">.  In doing so, empirically-derived equations relating these variables to </w:t>
      </w:r>
      <w:r w:rsidRPr="00892C6D">
        <w:rPr>
          <w:i/>
        </w:rPr>
        <w:t>C</w:t>
      </w:r>
      <w:r w:rsidRPr="00892C6D">
        <w:rPr>
          <w:i/>
          <w:vertAlign w:val="subscript"/>
        </w:rPr>
        <w:t>d</w:t>
      </w:r>
      <w:r>
        <w:t xml:space="preserve"> will be analyzed.  Lastly, we will attempt to explain the results obtained using a photographic examination of flow through the orifices.</w:t>
      </w:r>
    </w:p>
    <w:p w:rsidR="00977A80" w:rsidRPr="00714211" w:rsidRDefault="00977A80" w:rsidP="00714211">
      <w:pPr>
        <w:pStyle w:val="Heading2"/>
      </w:pPr>
      <w:bookmarkStart w:id="21" w:name="_Toc324367080"/>
      <w:r w:rsidRPr="00714211">
        <w:t>Theory</w:t>
      </w:r>
      <w:bookmarkEnd w:id="21"/>
    </w:p>
    <w:p w:rsidR="00977A80" w:rsidRDefault="00977A80" w:rsidP="00977A80">
      <w:pPr>
        <w:ind w:firstLine="720"/>
      </w:pPr>
      <w:r>
        <w:t xml:space="preserve">The </w:t>
      </w:r>
      <w:r w:rsidRPr="00F831BE">
        <w:rPr>
          <w:i/>
        </w:rPr>
        <w:t>C</w:t>
      </w:r>
      <w:r w:rsidRPr="00F831BE">
        <w:rPr>
          <w:i/>
          <w:vertAlign w:val="subscript"/>
        </w:rPr>
        <w:t>d</w:t>
      </w:r>
      <w:r>
        <w:t xml:space="preserve"> is defined by</w:t>
      </w:r>
    </w:p>
    <w:p w:rsidR="00977A80" w:rsidRDefault="00977A80" w:rsidP="00977A80">
      <w:pPr>
        <w:jc w:val="right"/>
      </w:pPr>
      <w:r w:rsidRPr="007D1616">
        <w:rPr>
          <w:position w:val="-12"/>
        </w:rPr>
        <w:object w:dxaOrig="1280" w:dyaOrig="360">
          <v:shape id="_x0000_i1030" type="#_x0000_t75" style="width:64.55pt;height:21.75pt" o:ole="">
            <v:imagedata r:id="rId17" o:title=""/>
          </v:shape>
          <o:OLEObject Type="Embed" ProgID="Equation.3" ShapeID="_x0000_i1030" DrawAspect="Content" ObjectID="_1398146529" r:id="rId18"/>
        </w:object>
      </w:r>
      <w:r>
        <w:t xml:space="preserve">                                                              (</w:t>
      </w:r>
      <w:r w:rsidR="003535F9">
        <w:t>5</w:t>
      </w:r>
      <w:r>
        <w:t>)</w:t>
      </w:r>
    </w:p>
    <w:p w:rsidR="00977A80" w:rsidRDefault="00977A80" w:rsidP="00977A80">
      <w:r w:rsidRPr="0040722E">
        <w:t>where</w:t>
      </w:r>
      <w:r>
        <w:rPr>
          <w:i/>
        </w:rPr>
        <w:t xml:space="preserve"> </w:t>
      </w:r>
      <w:r w:rsidRPr="00F831BE">
        <w:rPr>
          <w:i/>
        </w:rPr>
        <w:t>C</w:t>
      </w:r>
      <w:r w:rsidRPr="00F831BE">
        <w:rPr>
          <w:i/>
          <w:vertAlign w:val="subscript"/>
        </w:rPr>
        <w:t>v</w:t>
      </w:r>
      <w:r>
        <w:t xml:space="preserve"> , the coefficient of velocity, and </w:t>
      </w:r>
      <w:r w:rsidRPr="00F831BE">
        <w:rPr>
          <w:i/>
        </w:rPr>
        <w:t>C</w:t>
      </w:r>
      <w:r w:rsidRPr="00F831BE">
        <w:rPr>
          <w:i/>
          <w:vertAlign w:val="subscript"/>
        </w:rPr>
        <w:t>c</w:t>
      </w:r>
      <w:r>
        <w:t xml:space="preserve">, the coefficient of contraction, are defined by </w:t>
      </w:r>
    </w:p>
    <w:p w:rsidR="00977A80" w:rsidRDefault="00977A80" w:rsidP="00977A80">
      <w:pPr>
        <w:ind w:firstLine="720"/>
        <w:jc w:val="right"/>
      </w:pPr>
      <w:r w:rsidRPr="009515FA">
        <w:rPr>
          <w:position w:val="-30"/>
        </w:rPr>
        <w:object w:dxaOrig="840" w:dyaOrig="680">
          <v:shape id="_x0000_i1031" type="#_x0000_t75" style="width:44.15pt;height:36pt" o:ole="">
            <v:imagedata r:id="rId19" o:title=""/>
          </v:shape>
          <o:OLEObject Type="Embed" ProgID="Equation.3" ShapeID="_x0000_i1031" DrawAspect="Content" ObjectID="_1398146530" r:id="rId20"/>
        </w:object>
      </w:r>
      <w:r>
        <w:t xml:space="preserve">                                                                  (</w:t>
      </w:r>
      <w:r w:rsidR="003535F9">
        <w:t>6</w:t>
      </w:r>
      <w:r>
        <w:t>)</w:t>
      </w:r>
    </w:p>
    <w:p w:rsidR="00977A80" w:rsidRDefault="00977A80" w:rsidP="00977A80">
      <w:pPr>
        <w:jc w:val="right"/>
      </w:pPr>
      <w:r w:rsidRPr="009515FA">
        <w:rPr>
          <w:position w:val="-24"/>
        </w:rPr>
        <w:object w:dxaOrig="920" w:dyaOrig="620">
          <v:shape id="_x0000_i1032" type="#_x0000_t75" style="width:44.15pt;height:27.85pt" o:ole="">
            <v:imagedata r:id="rId21" o:title=""/>
          </v:shape>
          <o:OLEObject Type="Embed" ProgID="Equation.3" ShapeID="_x0000_i1032" DrawAspect="Content" ObjectID="_1398146531" r:id="rId22"/>
        </w:object>
      </w:r>
      <w:r>
        <w:t xml:space="preserve">                                   </w:t>
      </w:r>
      <w:r w:rsidR="003535F9">
        <w:t xml:space="preserve">                              (7</w:t>
      </w:r>
      <w:r>
        <w:t>)</w:t>
      </w:r>
    </w:p>
    <w:p w:rsidR="00977A80" w:rsidRPr="005B6C63" w:rsidRDefault="00977A80" w:rsidP="00977A80">
      <w:pPr>
        <w:rPr>
          <w:i/>
        </w:rPr>
      </w:pPr>
      <w:r>
        <w:t xml:space="preserve">and where </w:t>
      </w:r>
      <w:r w:rsidRPr="00F716D4">
        <w:rPr>
          <w:i/>
        </w:rPr>
        <w:t>V</w:t>
      </w:r>
      <w:r>
        <w:t xml:space="preserve"> is the actual velocity and </w:t>
      </w:r>
      <w:r w:rsidRPr="00F716D4">
        <w:rPr>
          <w:i/>
        </w:rPr>
        <w:t>V</w:t>
      </w:r>
      <w:r>
        <w:rPr>
          <w:i/>
          <w:vertAlign w:val="subscript"/>
        </w:rPr>
        <w:t>i</w:t>
      </w:r>
      <w:r>
        <w:t xml:space="preserve"> is the ideal velocity</w:t>
      </w:r>
      <w:r w:rsidRPr="00012D17">
        <w:rPr>
          <w:position w:val="-12"/>
        </w:rPr>
        <w:object w:dxaOrig="740" w:dyaOrig="400">
          <v:shape id="_x0000_i1033" type="#_x0000_t75" style="width:36pt;height:22.4pt" o:ole="">
            <v:imagedata r:id="rId23" o:title=""/>
          </v:shape>
          <o:OLEObject Type="Embed" ProgID="Equation.3" ShapeID="_x0000_i1033" DrawAspect="Content" ObjectID="_1398146532" r:id="rId24"/>
        </w:object>
      </w:r>
      <w:r w:rsidR="00680929" w:rsidRPr="0043236D">
        <w:fldChar w:fldCharType="begin"/>
      </w:r>
      <w:r w:rsidRPr="0043236D">
        <w:instrText xml:space="preserve"> QUOTE </w:instrText>
      </w:r>
      <m:oMath>
        <m:d>
          <m:dPr>
            <m:ctrlPr>
              <w:rPr>
                <w:rFonts w:ascii="Cambria Math" w:hAnsi="Cambria Math"/>
                <w:i/>
              </w:rPr>
            </m:ctrlPr>
          </m:dPr>
          <m:e>
            <m:rad>
              <m:radPr>
                <m:degHide m:val="on"/>
                <m:ctrlPr>
                  <w:rPr>
                    <w:rFonts w:ascii="Cambria Math" w:hAnsi="Cambria Math"/>
                    <w:i/>
                  </w:rPr>
                </m:ctrlPr>
              </m:radPr>
              <m:deg/>
              <m:e>
                <m:r>
                  <m:rPr>
                    <m:sty m:val="p"/>
                  </m:rPr>
                  <w:rPr>
                    <w:rFonts w:ascii="Cambria Math" w:hAnsi="Cambria Math"/>
                  </w:rPr>
                  <m:t>2gh</m:t>
                </m:r>
              </m:e>
            </m:rad>
          </m:e>
        </m:d>
      </m:oMath>
      <w:r w:rsidRPr="0043236D">
        <w:instrText xml:space="preserve"> </w:instrText>
      </w:r>
      <w:r w:rsidR="00680929" w:rsidRPr="0043236D">
        <w:fldChar w:fldCharType="end"/>
      </w:r>
      <w:r>
        <w:t xml:space="preserve">. </w:t>
      </w:r>
      <w:r w:rsidRPr="005B4A21">
        <w:t xml:space="preserve"> </w:t>
      </w:r>
      <w:r>
        <w:t xml:space="preserve">For the case of the orifice cut into the side of a riser pipe, the orifice is considered thin-walled and sharp-edged, with a typical </w:t>
      </w:r>
      <w:r>
        <w:rPr>
          <w:i/>
        </w:rPr>
        <w:t>C</w:t>
      </w:r>
      <w:r>
        <w:rPr>
          <w:i/>
          <w:vertAlign w:val="subscript"/>
        </w:rPr>
        <w:t>v</w:t>
      </w:r>
      <w:r>
        <w:t xml:space="preserve"> value of 0.98.</w:t>
      </w:r>
      <w:r>
        <w:rPr>
          <w:i/>
        </w:rPr>
        <w:t xml:space="preserve">  </w:t>
      </w:r>
      <w:r w:rsidRPr="00F831BE">
        <w:rPr>
          <w:i/>
        </w:rPr>
        <w:t>C</w:t>
      </w:r>
      <w:r w:rsidRPr="00F831BE">
        <w:rPr>
          <w:i/>
          <w:vertAlign w:val="subscript"/>
        </w:rPr>
        <w:t>c</w:t>
      </w:r>
      <w:r>
        <w:t xml:space="preserve"> is the coefficient of contraction and accounts for reduction of the flow jet area at the </w:t>
      </w:r>
      <w:r w:rsidRPr="00DE459E">
        <w:rPr>
          <w:i/>
        </w:rPr>
        <w:t>vena contracta</w:t>
      </w:r>
      <w:r>
        <w:t xml:space="preserve">, </w:t>
      </w:r>
      <w:r w:rsidRPr="00F831BE">
        <w:rPr>
          <w:i/>
        </w:rPr>
        <w:t>A</w:t>
      </w:r>
      <w:r>
        <w:rPr>
          <w:i/>
          <w:vertAlign w:val="subscript"/>
        </w:rPr>
        <w:t>vc</w:t>
      </w:r>
      <w:r>
        <w:t xml:space="preserve"> is the area of the </w:t>
      </w:r>
      <w:r w:rsidRPr="00DE459E">
        <w:rPr>
          <w:i/>
        </w:rPr>
        <w:t>vena contracta</w:t>
      </w:r>
      <w:r>
        <w:t xml:space="preserve">, and </w:t>
      </w:r>
      <w:r w:rsidRPr="00F831BE">
        <w:rPr>
          <w:i/>
        </w:rPr>
        <w:t>A</w:t>
      </w:r>
      <w:r>
        <w:t xml:space="preserve"> is the orifice area.</w:t>
      </w:r>
      <w:r w:rsidRPr="00315FE5">
        <w:t xml:space="preserve">  </w:t>
      </w:r>
      <w:r>
        <w:t xml:space="preserve">Common causes of variability in </w:t>
      </w:r>
      <w:r>
        <w:rPr>
          <w:i/>
        </w:rPr>
        <w:t>C</w:t>
      </w:r>
      <w:r>
        <w:rPr>
          <w:i/>
          <w:vertAlign w:val="subscript"/>
        </w:rPr>
        <w:t>c</w:t>
      </w:r>
      <w:r>
        <w:t xml:space="preserve"> are the result of the orifice entrance and exit shape and the smoothness of the cut.  For a thin-walled sharp-edged orifice, </w:t>
      </w:r>
      <w:r w:rsidRPr="00F831BE">
        <w:rPr>
          <w:i/>
        </w:rPr>
        <w:t>C</w:t>
      </w:r>
      <w:r w:rsidRPr="00F831BE">
        <w:rPr>
          <w:i/>
          <w:vertAlign w:val="subscript"/>
        </w:rPr>
        <w:t>c</w:t>
      </w:r>
      <w:r>
        <w:t xml:space="preserve"> is assumed to be 0.62 (Finnemore and Franzini, 2002).</w:t>
      </w:r>
    </w:p>
    <w:p w:rsidR="00977A80" w:rsidRDefault="00977A80" w:rsidP="00977A80">
      <w:pPr>
        <w:ind w:firstLine="720"/>
      </w:pPr>
      <w:r>
        <w:lastRenderedPageBreak/>
        <w:t xml:space="preserve">Numerous descriptions of </w:t>
      </w:r>
      <w:r w:rsidRPr="00555A6D">
        <w:rPr>
          <w:i/>
        </w:rPr>
        <w:t>A</w:t>
      </w:r>
      <w:r>
        <w:t xml:space="preserve"> for an orifice cut into a round pipe with a bit are possible.  McLemore et al. (2011) provided three descriptions of </w:t>
      </w:r>
      <w:r w:rsidRPr="00892C6D">
        <w:rPr>
          <w:i/>
        </w:rPr>
        <w:t>A</w:t>
      </w:r>
      <w:r>
        <w:t>: 1) the area of the bit used to cut the hole (</w:t>
      </w:r>
      <w:r w:rsidRPr="00892C6D">
        <w:rPr>
          <w:i/>
        </w:rPr>
        <w:t>A</w:t>
      </w:r>
      <w:r w:rsidRPr="00892C6D">
        <w:rPr>
          <w:i/>
          <w:vertAlign w:val="subscript"/>
        </w:rPr>
        <w:t>b</w:t>
      </w:r>
      <w:r>
        <w:t>); 2) the outer area (</w:t>
      </w:r>
      <w:r w:rsidRPr="00892C6D">
        <w:rPr>
          <w:i/>
        </w:rPr>
        <w:t>A</w:t>
      </w:r>
      <w:r w:rsidRPr="00892C6D">
        <w:rPr>
          <w:i/>
          <w:vertAlign w:val="subscript"/>
        </w:rPr>
        <w:t>o</w:t>
      </w:r>
      <w:r>
        <w:t>), which is the area of the pipe material removed; and 3) the inner area (</w:t>
      </w:r>
      <w:r w:rsidRPr="00555A6D">
        <w:rPr>
          <w:i/>
        </w:rPr>
        <w:t>A</w:t>
      </w:r>
      <w:r>
        <w:rPr>
          <w:i/>
          <w:vertAlign w:val="subscript"/>
        </w:rPr>
        <w:t>i</w:t>
      </w:r>
      <w:r>
        <w:t>), which is area defined by a plurality of lines running across the perimeter of the orifice in a direction perpendicular to the pipe (Fig</w:t>
      </w:r>
      <w:r w:rsidR="003535F9">
        <w:t>ure</w:t>
      </w:r>
      <w:r>
        <w:t xml:space="preserve"> </w:t>
      </w:r>
      <w:r w:rsidR="00D56775">
        <w:t>3</w:t>
      </w:r>
      <w:r>
        <w:t xml:space="preserve">).   </w:t>
      </w:r>
      <w:r w:rsidRPr="00A72A8B">
        <w:rPr>
          <w:i/>
        </w:rPr>
        <w:t>A</w:t>
      </w:r>
      <w:r w:rsidRPr="00A72A8B">
        <w:rPr>
          <w:i/>
          <w:vertAlign w:val="subscript"/>
        </w:rPr>
        <w:t>b</w:t>
      </w:r>
      <w:r w:rsidRPr="00A72A8B">
        <w:rPr>
          <w:i/>
        </w:rPr>
        <w:t xml:space="preserve"> </w:t>
      </w:r>
      <w:r>
        <w:t xml:space="preserve">is defined </w:t>
      </w:r>
      <w:r w:rsidRPr="00C23DD1">
        <w:rPr>
          <w:i/>
        </w:rPr>
        <w:t>as</w:t>
      </w:r>
      <w:r>
        <w:t xml:space="preserve"> </w:t>
      </w:r>
    </w:p>
    <w:p w:rsidR="00977A80" w:rsidRDefault="00977A80" w:rsidP="00977A80">
      <w:pPr>
        <w:jc w:val="right"/>
      </w:pPr>
      <w:r w:rsidRPr="000056FC">
        <w:rPr>
          <w:position w:val="-24"/>
        </w:rPr>
        <w:object w:dxaOrig="920" w:dyaOrig="620">
          <v:shape id="_x0000_i1034" type="#_x0000_t75" style="width:44.15pt;height:27.85pt" o:ole="">
            <v:imagedata r:id="rId25" o:title=""/>
          </v:shape>
          <o:OLEObject Type="Embed" ProgID="Equation.3" ShapeID="_x0000_i1034" DrawAspect="Content" ObjectID="_1398146533" r:id="rId26"/>
        </w:object>
      </w:r>
      <w:r>
        <w:t xml:space="preserve">                                                                   (</w:t>
      </w:r>
      <w:r w:rsidR="003535F9">
        <w:t>8</w:t>
      </w:r>
      <w:r>
        <w:t>)</w:t>
      </w:r>
    </w:p>
    <w:p w:rsidR="00977A80" w:rsidRDefault="00977A80" w:rsidP="00977A80">
      <w:r>
        <w:t>Stockie (1998) defined the perimeter of a circular orifice cut into a round pipe as:</w:t>
      </w:r>
    </w:p>
    <w:p w:rsidR="00977A80" w:rsidRDefault="00FE7835" w:rsidP="00977A80">
      <w:pPr>
        <w:jc w:val="right"/>
      </w:pPr>
      <w:r w:rsidRPr="002667F2">
        <w:rPr>
          <w:position w:val="-30"/>
        </w:rPr>
        <w:object w:dxaOrig="3820" w:dyaOrig="800">
          <v:shape id="_x0000_i1035" type="#_x0000_t75" style="width:192.25pt;height:44.15pt" o:ole="">
            <v:imagedata r:id="rId27" o:title=""/>
          </v:shape>
          <o:OLEObject Type="Embed" ProgID="Equation.3" ShapeID="_x0000_i1035" DrawAspect="Content" ObjectID="_1398146534" r:id="rId28"/>
        </w:object>
      </w:r>
      <w:r w:rsidR="00977A80">
        <w:t xml:space="preserve">             </w:t>
      </w:r>
      <w:r w:rsidR="003535F9">
        <w:t xml:space="preserve">                              (9</w:t>
      </w:r>
      <w:r w:rsidR="00977A80">
        <w:t>)</w:t>
      </w:r>
    </w:p>
    <w:p w:rsidR="00977A80" w:rsidRDefault="00977A80" w:rsidP="00977A80">
      <w:pPr>
        <w:jc w:val="right"/>
      </w:pPr>
      <w:r w:rsidRPr="002667F2">
        <w:rPr>
          <w:position w:val="-24"/>
        </w:rPr>
        <w:object w:dxaOrig="1180" w:dyaOrig="620">
          <v:shape id="_x0000_i1036" type="#_x0000_t75" style="width:57.75pt;height:27.85pt" o:ole="">
            <v:imagedata r:id="rId29" o:title=""/>
          </v:shape>
          <o:OLEObject Type="Embed" ProgID="Equation.3" ShapeID="_x0000_i1036" DrawAspect="Content" ObjectID="_1398146535" r:id="rId30"/>
        </w:object>
      </w:r>
      <w:r>
        <w:t xml:space="preserve">    </w:t>
      </w:r>
      <w:r>
        <w:tab/>
      </w:r>
      <w:r>
        <w:tab/>
      </w:r>
      <w:r>
        <w:tab/>
        <w:t xml:space="preserve">        </w:t>
      </w:r>
      <w:r w:rsidR="003535F9">
        <w:t xml:space="preserve">                              (10</w:t>
      </w:r>
      <w:r>
        <w:t>)</w:t>
      </w:r>
    </w:p>
    <w:p w:rsidR="00977A80" w:rsidRDefault="00977A80" w:rsidP="00977A80">
      <w:pPr>
        <w:jc w:val="right"/>
      </w:pPr>
      <w:r w:rsidRPr="002667F2">
        <w:rPr>
          <w:position w:val="-24"/>
        </w:rPr>
        <w:object w:dxaOrig="1180" w:dyaOrig="620">
          <v:shape id="_x0000_i1037" type="#_x0000_t75" style="width:57.75pt;height:27.85pt" o:ole="">
            <v:imagedata r:id="rId31" o:title=""/>
          </v:shape>
          <o:OLEObject Type="Embed" ProgID="Equation.3" ShapeID="_x0000_i1037" DrawAspect="Content" ObjectID="_1398146536" r:id="rId32"/>
        </w:object>
      </w:r>
      <w:r>
        <w:t xml:space="preserve">                                    </w:t>
      </w:r>
      <w:r w:rsidR="003535F9">
        <w:t xml:space="preserve">                              (11</w:t>
      </w:r>
      <w:r>
        <w:t>)</w:t>
      </w:r>
    </w:p>
    <w:p w:rsidR="00977A80" w:rsidRDefault="00977A80" w:rsidP="00977A80">
      <w:r>
        <w:t xml:space="preserve">where  </w:t>
      </w:r>
      <w:r w:rsidRPr="00D94DC5">
        <w:rPr>
          <w:i/>
        </w:rPr>
        <w:t>x</w:t>
      </w:r>
      <w:r>
        <w:t xml:space="preserve">, </w:t>
      </w:r>
      <w:r w:rsidRPr="00D94DC5">
        <w:rPr>
          <w:i/>
        </w:rPr>
        <w:t>y</w:t>
      </w:r>
      <w:r>
        <w:t xml:space="preserve">, and </w:t>
      </w:r>
      <w:r w:rsidRPr="00D94DC5">
        <w:rPr>
          <w:i/>
        </w:rPr>
        <w:t>z</w:t>
      </w:r>
      <w:r>
        <w:t xml:space="preserve"> are the coordinates of a point located on the perimeter of the cut relative to </w:t>
      </w:r>
      <w:r w:rsidRPr="00535F43">
        <w:rPr>
          <w:i/>
        </w:rPr>
        <w:t>θ</w:t>
      </w:r>
      <w:r>
        <w:t xml:space="preserve">, which is referenced from positive </w:t>
      </w:r>
      <w:r>
        <w:rPr>
          <w:i/>
        </w:rPr>
        <w:t>z</w:t>
      </w:r>
      <w:r>
        <w:t xml:space="preserve"> direction.  McLemore </w:t>
      </w:r>
      <w:r w:rsidRPr="007A5D08">
        <w:t>et al.,</w:t>
      </w:r>
      <w:r>
        <w:t xml:space="preserve"> (2011) derived equations for </w:t>
      </w:r>
      <w:r w:rsidRPr="00892C6D">
        <w:rPr>
          <w:i/>
        </w:rPr>
        <w:t>A</w:t>
      </w:r>
      <w:r w:rsidRPr="00892C6D">
        <w:rPr>
          <w:i/>
          <w:vertAlign w:val="subscript"/>
        </w:rPr>
        <w:t>o</w:t>
      </w:r>
      <w:r>
        <w:t xml:space="preserve"> and </w:t>
      </w:r>
      <w:r w:rsidRPr="00804968">
        <w:rPr>
          <w:i/>
        </w:rPr>
        <w:t>A</w:t>
      </w:r>
      <w:r w:rsidRPr="00804968">
        <w:rPr>
          <w:i/>
          <w:vertAlign w:val="subscript"/>
        </w:rPr>
        <w:t>i</w:t>
      </w:r>
      <w:r>
        <w:t xml:space="preserve"> </w:t>
      </w:r>
      <w:r w:rsidRPr="00804968">
        <w:t>as</w:t>
      </w:r>
      <w:r>
        <w:t>:</w:t>
      </w:r>
    </w:p>
    <w:p w:rsidR="00977A80" w:rsidRPr="00BC12E5" w:rsidRDefault="00FE7835" w:rsidP="00977A80">
      <w:pPr>
        <w:jc w:val="right"/>
      </w:pPr>
      <w:r w:rsidRPr="00851365">
        <w:rPr>
          <w:position w:val="-32"/>
        </w:rPr>
        <w:object w:dxaOrig="2960" w:dyaOrig="940">
          <v:shape id="_x0000_i1038" type="#_x0000_t75" style="width:145.35pt;height:49.6pt" o:ole="">
            <v:imagedata r:id="rId33" o:title=""/>
          </v:shape>
          <o:OLEObject Type="Embed" ProgID="Equation.3" ShapeID="_x0000_i1038" DrawAspect="Content" ObjectID="_1398146537" r:id="rId34"/>
        </w:object>
      </w:r>
      <w:r w:rsidR="00977A80">
        <w:t xml:space="preserve">                  </w:t>
      </w:r>
      <w:r w:rsidR="003535F9">
        <w:t xml:space="preserve">                              (12</w:t>
      </w:r>
      <w:r w:rsidR="00977A80">
        <w:t>)</w:t>
      </w:r>
    </w:p>
    <w:p w:rsidR="00977A80" w:rsidRPr="00E91523" w:rsidRDefault="00FE7835" w:rsidP="00977A80">
      <w:pPr>
        <w:jc w:val="right"/>
      </w:pPr>
      <w:r w:rsidRPr="007750D2">
        <w:rPr>
          <w:position w:val="-32"/>
        </w:rPr>
        <w:object w:dxaOrig="2940" w:dyaOrig="940">
          <v:shape id="_x0000_i1039" type="#_x0000_t75" style="width:145.35pt;height:49.6pt" o:ole="">
            <v:imagedata r:id="rId35" o:title=""/>
          </v:shape>
          <o:OLEObject Type="Embed" ProgID="Equation.3" ShapeID="_x0000_i1039" DrawAspect="Content" ObjectID="_1398146538" r:id="rId36"/>
        </w:object>
      </w:r>
      <w:r w:rsidR="00977A80">
        <w:rPr>
          <w:position w:val="-32"/>
        </w:rPr>
        <w:t xml:space="preserve">                                              </w:t>
      </w:r>
      <w:r w:rsidR="003535F9">
        <w:t>(13</w:t>
      </w:r>
      <w:r w:rsidR="00977A80">
        <w:t>)</w:t>
      </w:r>
    </w:p>
    <w:p w:rsidR="00434377" w:rsidRDefault="00434377" w:rsidP="00434377">
      <w:pPr>
        <w:pStyle w:val="Caption"/>
        <w:spacing w:after="0" w:line="240" w:lineRule="auto"/>
      </w:pPr>
      <w:r>
        <w:rPr>
          <w:noProof/>
        </w:rPr>
        <w:lastRenderedPageBreak/>
        <w:drawing>
          <wp:inline distT="0" distB="0" distL="0" distR="0">
            <wp:extent cx="5249089" cy="4051516"/>
            <wp:effectExtent l="19050" t="0" r="8711" b="0"/>
            <wp:docPr id="25" name="Picture 22" descr="figure drawing of Ab, Ao, Ai, and A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5" descr="figure drawing of Ab, Ao, Ai, and Ae"/>
                    <pic:cNvPicPr>
                      <a:picLocks noChangeAspect="1" noChangeArrowheads="1"/>
                    </pic:cNvPicPr>
                  </pic:nvPicPr>
                  <pic:blipFill>
                    <a:blip r:embed="rId37"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5250625" cy="4052702"/>
                    </a:xfrm>
                    <a:prstGeom prst="rect">
                      <a:avLst/>
                    </a:prstGeom>
                    <a:noFill/>
                    <a:ln>
                      <a:noFill/>
                    </a:ln>
                  </pic:spPr>
                </pic:pic>
              </a:graphicData>
            </a:graphic>
          </wp:inline>
        </w:drawing>
      </w:r>
    </w:p>
    <w:p w:rsidR="00434377" w:rsidRDefault="00434377" w:rsidP="00434377">
      <w:pPr>
        <w:pStyle w:val="Caption"/>
      </w:pPr>
      <w:bookmarkStart w:id="22" w:name="_Toc324367131"/>
      <w:r w:rsidRPr="002275CE">
        <w:t xml:space="preserve">Figure </w:t>
      </w:r>
      <w:r w:rsidR="00680929">
        <w:fldChar w:fldCharType="begin"/>
      </w:r>
      <w:r w:rsidR="006E145A">
        <w:instrText xml:space="preserve"> SEQ Figure \* ARABIC </w:instrText>
      </w:r>
      <w:r w:rsidR="00680929">
        <w:fldChar w:fldCharType="separate"/>
      </w:r>
      <w:r w:rsidR="00506201">
        <w:rPr>
          <w:noProof/>
        </w:rPr>
        <w:t>3</w:t>
      </w:r>
      <w:r w:rsidR="00680929">
        <w:fldChar w:fldCharType="end"/>
      </w:r>
      <w:r w:rsidRPr="002275CE">
        <w:t xml:space="preserve">. </w:t>
      </w:r>
      <w:r w:rsidRPr="002275CE">
        <w:rPr>
          <w:i/>
        </w:rPr>
        <w:t>A</w:t>
      </w:r>
      <w:r w:rsidRPr="002275CE">
        <w:rPr>
          <w:i/>
          <w:vertAlign w:val="subscript"/>
        </w:rPr>
        <w:t>b</w:t>
      </w:r>
      <w:r w:rsidRPr="002275CE">
        <w:t xml:space="preserve">, </w:t>
      </w:r>
      <w:r w:rsidRPr="002275CE">
        <w:rPr>
          <w:i/>
        </w:rPr>
        <w:t>A</w:t>
      </w:r>
      <w:r w:rsidRPr="002275CE">
        <w:rPr>
          <w:i/>
          <w:vertAlign w:val="subscript"/>
        </w:rPr>
        <w:t>o</w:t>
      </w:r>
      <w:r w:rsidRPr="002275CE">
        <w:t xml:space="preserve">, and </w:t>
      </w:r>
      <w:r w:rsidRPr="002275CE">
        <w:rPr>
          <w:i/>
        </w:rPr>
        <w:t>A</w:t>
      </w:r>
      <w:r w:rsidRPr="002275CE">
        <w:rPr>
          <w:i/>
          <w:vertAlign w:val="subscript"/>
        </w:rPr>
        <w:t>i</w:t>
      </w:r>
      <w:r w:rsidRPr="002275CE">
        <w:t xml:space="preserve"> 3-D abstraction from pipe and </w:t>
      </w:r>
      <w:r w:rsidRPr="00A203B9">
        <w:rPr>
          <w:i/>
        </w:rPr>
        <w:t>A</w:t>
      </w:r>
      <w:r w:rsidRPr="00A203B9">
        <w:rPr>
          <w:i/>
          <w:vertAlign w:val="subscript"/>
        </w:rPr>
        <w:t>e</w:t>
      </w:r>
      <w:r w:rsidRPr="002275CE">
        <w:t xml:space="preserve"> as an approximation, McLemore et al., </w:t>
      </w:r>
      <w:r w:rsidR="00715139">
        <w:t>2011</w:t>
      </w:r>
      <w:bookmarkEnd w:id="22"/>
      <w:r>
        <w:br w:type="page"/>
      </w:r>
    </w:p>
    <w:p w:rsidR="00977A80" w:rsidRDefault="00977A80" w:rsidP="00977A80">
      <w:r>
        <w:lastRenderedPageBreak/>
        <w:t xml:space="preserve">and an equivalent and simpler version of </w:t>
      </w:r>
      <w:r w:rsidRPr="009E7097">
        <w:rPr>
          <w:i/>
        </w:rPr>
        <w:t>A</w:t>
      </w:r>
      <w:r w:rsidRPr="009E7097">
        <w:rPr>
          <w:i/>
          <w:vertAlign w:val="subscript"/>
        </w:rPr>
        <w:t>o</w:t>
      </w:r>
    </w:p>
    <w:p w:rsidR="00977A80" w:rsidRDefault="00977A80" w:rsidP="00977A80">
      <w:pPr>
        <w:jc w:val="right"/>
      </w:pPr>
      <w:r w:rsidRPr="00157D58">
        <w:rPr>
          <w:position w:val="-32"/>
        </w:rPr>
        <w:object w:dxaOrig="3260" w:dyaOrig="760">
          <v:shape id="_x0000_i1040" type="#_x0000_t75" style="width:166.4pt;height:36pt" o:ole="">
            <v:imagedata r:id="rId38" o:title=""/>
          </v:shape>
          <o:OLEObject Type="Embed" ProgID="Equation.3" ShapeID="_x0000_i1040" DrawAspect="Content" ObjectID="_1398146539" r:id="rId39"/>
        </w:object>
      </w:r>
      <w:r w:rsidR="003535F9">
        <w:tab/>
      </w:r>
      <w:r w:rsidR="003535F9">
        <w:tab/>
      </w:r>
      <w:r w:rsidR="003535F9">
        <w:tab/>
      </w:r>
      <w:r w:rsidR="003535F9">
        <w:tab/>
        <w:t>(14</w:t>
      </w:r>
      <w:r>
        <w:t>)</w:t>
      </w:r>
    </w:p>
    <w:p w:rsidR="00977A80" w:rsidRDefault="00977A80" w:rsidP="00977A80">
      <w:r>
        <w:t xml:space="preserve">Due to the complexity of the solutions for </w:t>
      </w:r>
      <w:r>
        <w:rPr>
          <w:i/>
        </w:rPr>
        <w:t>A</w:t>
      </w:r>
      <w:r>
        <w:rPr>
          <w:i/>
          <w:vertAlign w:val="subscript"/>
        </w:rPr>
        <w:t>o</w:t>
      </w:r>
      <w:r>
        <w:t xml:space="preserve"> and </w:t>
      </w:r>
      <w:r>
        <w:rPr>
          <w:i/>
        </w:rPr>
        <w:t>A</w:t>
      </w:r>
      <w:r>
        <w:rPr>
          <w:i/>
          <w:vertAlign w:val="subscript"/>
        </w:rPr>
        <w:t>i</w:t>
      </w:r>
      <w:r>
        <w:t xml:space="preserve">, (i.e., multiple elliptic integrals of the first and second kind), it is desirable to have a simpler definition of </w:t>
      </w:r>
      <w:r w:rsidRPr="00892C6D">
        <w:rPr>
          <w:i/>
        </w:rPr>
        <w:t>A</w:t>
      </w:r>
      <w:r>
        <w:t xml:space="preserve"> while maintaining the oval shape that is more representative of the actual area (</w:t>
      </w:r>
      <w:r w:rsidR="00434377">
        <w:t>Figure</w:t>
      </w:r>
      <w:r w:rsidR="00D56775">
        <w:t xml:space="preserve"> 3</w:t>
      </w:r>
      <w:r>
        <w:t>).  Therefore, we defined an ellipse area (</w:t>
      </w:r>
      <w:r w:rsidRPr="00892C6D">
        <w:rPr>
          <w:i/>
        </w:rPr>
        <w:t>A</w:t>
      </w:r>
      <w:r>
        <w:rPr>
          <w:i/>
          <w:vertAlign w:val="subscript"/>
        </w:rPr>
        <w:t>e</w:t>
      </w:r>
      <w:r>
        <w:t xml:space="preserve">) as </w:t>
      </w:r>
    </w:p>
    <w:p w:rsidR="00977A80" w:rsidRDefault="00977A80" w:rsidP="00977A80">
      <w:pPr>
        <w:ind w:firstLine="720"/>
        <w:jc w:val="right"/>
      </w:pPr>
      <w:r w:rsidRPr="002667F2">
        <w:rPr>
          <w:position w:val="-24"/>
        </w:rPr>
        <w:object w:dxaOrig="1180" w:dyaOrig="620">
          <v:shape id="_x0000_i1041" type="#_x0000_t75" style="width:57.75pt;height:27.85pt" o:ole="">
            <v:imagedata r:id="rId40" o:title=""/>
          </v:shape>
          <o:OLEObject Type="Embed" ProgID="Equation.3" ShapeID="_x0000_i1041" DrawAspect="Content" ObjectID="_1398146540" r:id="rId41"/>
        </w:object>
      </w:r>
      <w:r>
        <w:tab/>
      </w:r>
      <w:r>
        <w:tab/>
      </w:r>
      <w:r>
        <w:tab/>
      </w:r>
      <w:r>
        <w:tab/>
      </w:r>
      <w:r>
        <w:tab/>
      </w:r>
      <w:r w:rsidRPr="007D1616">
        <w:t xml:space="preserve">           (</w:t>
      </w:r>
      <w:r w:rsidR="003535F9">
        <w:t>15</w:t>
      </w:r>
      <w:r w:rsidRPr="007D1616">
        <w:t>)</w:t>
      </w:r>
    </w:p>
    <w:p w:rsidR="00977A80" w:rsidRDefault="00977A80" w:rsidP="00977A80">
      <w:pPr>
        <w:rPr>
          <w:rFonts w:ascii="Cambria Math" w:hAnsi="Cambria Math"/>
        </w:rPr>
      </w:pPr>
      <w:r>
        <w:rPr>
          <w:rFonts w:ascii="Cambria Math" w:hAnsi="Cambria Math"/>
        </w:rPr>
        <w:t xml:space="preserve">where L </w:t>
      </w:r>
      <w:r>
        <w:t>is described by the arc length from one side of the cut to the other along the curvature of the pipe, and the minor axis is defined by the bit diameter (</w:t>
      </w:r>
      <w:r w:rsidR="00434377">
        <w:t>Figure</w:t>
      </w:r>
      <w:r w:rsidR="00D56775">
        <w:t xml:space="preserve"> 3</w:t>
      </w:r>
      <w:r>
        <w:t xml:space="preserve">), or </w:t>
      </w:r>
    </w:p>
    <w:p w:rsidR="00977A80" w:rsidRDefault="00977A80" w:rsidP="00977A80">
      <w:pPr>
        <w:jc w:val="right"/>
      </w:pPr>
      <w:r w:rsidRPr="00724497">
        <w:rPr>
          <w:position w:val="-28"/>
        </w:rPr>
        <w:object w:dxaOrig="1540" w:dyaOrig="680">
          <v:shape id="_x0000_i1042" type="#_x0000_t75" style="width:79.45pt;height:36pt" o:ole="">
            <v:imagedata r:id="rId42" o:title=""/>
          </v:shape>
          <o:OLEObject Type="Embed" ProgID="Equation.3" ShapeID="_x0000_i1042" DrawAspect="Content" ObjectID="_1398146541" r:id="rId43"/>
        </w:object>
      </w:r>
      <w:r>
        <w:t xml:space="preserve">                    </w:t>
      </w:r>
      <w:r>
        <w:tab/>
        <w:t xml:space="preserve">     </w:t>
      </w:r>
      <w:r w:rsidR="003535F9">
        <w:t xml:space="preserve">                            </w:t>
      </w:r>
      <w:r w:rsidR="003535F9">
        <w:tab/>
        <w:t>(16</w:t>
      </w:r>
      <w:r w:rsidRPr="007D1616">
        <w:t>)</w:t>
      </w:r>
    </w:p>
    <w:p w:rsidR="00977A80" w:rsidRPr="00D10A46" w:rsidRDefault="00977A80" w:rsidP="00977A80">
      <w:r w:rsidRPr="00D10A46">
        <w:t xml:space="preserve">Although the </w:t>
      </w:r>
      <w:r w:rsidRPr="00D10A46">
        <w:rPr>
          <w:i/>
        </w:rPr>
        <w:t>A</w:t>
      </w:r>
      <w:r w:rsidRPr="00D10A46">
        <w:rPr>
          <w:i/>
          <w:vertAlign w:val="subscript"/>
        </w:rPr>
        <w:t>e</w:t>
      </w:r>
      <w:r w:rsidRPr="00D10A46">
        <w:t xml:space="preserve"> is less physically related to the orifice and is simply a relationship defined by two terms (</w:t>
      </w:r>
      <w:r>
        <w:rPr>
          <w:i/>
        </w:rPr>
        <w:t>D</w:t>
      </w:r>
      <w:r w:rsidRPr="00D10A46">
        <w:t xml:space="preserve"> and </w:t>
      </w:r>
      <w:r w:rsidRPr="00D10A46">
        <w:rPr>
          <w:i/>
        </w:rPr>
        <w:t>d</w:t>
      </w:r>
      <w:r>
        <w:t xml:space="preserve">), </w:t>
      </w:r>
      <w:r w:rsidRPr="00D10A46">
        <w:t xml:space="preserve">relating these terms to the major and minor axes of an ellipse simplifies calculations for </w:t>
      </w:r>
      <w:r w:rsidRPr="0004724B">
        <w:rPr>
          <w:i/>
        </w:rPr>
        <w:t>A</w:t>
      </w:r>
      <w:r w:rsidR="00434377">
        <w:t xml:space="preserve"> as compared to solving Eqs. (12) and (13</w:t>
      </w:r>
      <w:r>
        <w:t xml:space="preserve">) for </w:t>
      </w:r>
      <w:r w:rsidRPr="0004724B">
        <w:rPr>
          <w:i/>
        </w:rPr>
        <w:t>A</w:t>
      </w:r>
      <w:r w:rsidRPr="0004724B">
        <w:rPr>
          <w:i/>
          <w:vertAlign w:val="subscript"/>
        </w:rPr>
        <w:t>o</w:t>
      </w:r>
      <w:r w:rsidRPr="00D10A46">
        <w:t xml:space="preserve"> and </w:t>
      </w:r>
      <w:r w:rsidRPr="0004724B">
        <w:rPr>
          <w:i/>
        </w:rPr>
        <w:t>A</w:t>
      </w:r>
      <w:r w:rsidRPr="0004724B">
        <w:rPr>
          <w:i/>
          <w:vertAlign w:val="subscript"/>
        </w:rPr>
        <w:t>i</w:t>
      </w:r>
      <w:r w:rsidRPr="00D10A46">
        <w:t>, respectively.</w:t>
      </w:r>
    </w:p>
    <w:p w:rsidR="00977A80" w:rsidRDefault="00977A80" w:rsidP="00977A80">
      <w:pPr>
        <w:ind w:firstLine="720"/>
      </w:pPr>
      <w:r>
        <w:t xml:space="preserve">An assumption common to all the descriptions of </w:t>
      </w:r>
      <w:r w:rsidRPr="00892C6D">
        <w:rPr>
          <w:i/>
        </w:rPr>
        <w:t>A</w:t>
      </w:r>
      <w:r>
        <w:rPr>
          <w:i/>
        </w:rPr>
        <w:t>,</w:t>
      </w:r>
      <w:r w:rsidRPr="00892C6D">
        <w:t xml:space="preserve"> as they relate to Eq. </w:t>
      </w:r>
      <w:r>
        <w:t>(</w:t>
      </w:r>
      <w:r w:rsidR="00434377">
        <w:t>4</w:t>
      </w:r>
      <w:r>
        <w:t xml:space="preserve">), is that a single </w:t>
      </w:r>
      <w:r w:rsidRPr="00892C6D">
        <w:rPr>
          <w:i/>
        </w:rPr>
        <w:t>h</w:t>
      </w:r>
      <w:r>
        <w:t xml:space="preserve"> defined at the center of </w:t>
      </w:r>
      <w:r w:rsidRPr="00892C6D">
        <w:rPr>
          <w:i/>
        </w:rPr>
        <w:t>A</w:t>
      </w:r>
      <w:r>
        <w:t xml:space="preserve"> accurately describes the head across the entire area of </w:t>
      </w:r>
      <w:r w:rsidRPr="004C7BDD">
        <w:rPr>
          <w:i/>
        </w:rPr>
        <w:t>A</w:t>
      </w:r>
      <w:r>
        <w:t xml:space="preserve">.  When an orifice is small compared to head, high head conditions, errors introduced by applying a single </w:t>
      </w:r>
      <w:r w:rsidRPr="000673AB">
        <w:rPr>
          <w:i/>
        </w:rPr>
        <w:t>h</w:t>
      </w:r>
      <w:r>
        <w:t xml:space="preserve"> to the entire </w:t>
      </w:r>
      <w:r w:rsidRPr="008F7709">
        <w:rPr>
          <w:i/>
        </w:rPr>
        <w:t>A</w:t>
      </w:r>
      <w:r>
        <w:t xml:space="preserve"> are minimal.  But, as orifice depth decreases, the error due to this assumption about </w:t>
      </w:r>
      <w:r w:rsidRPr="00892C6D">
        <w:rPr>
          <w:i/>
        </w:rPr>
        <w:t>h</w:t>
      </w:r>
      <w:r>
        <w:t xml:space="preserve"> increases.  This error can be removed </w:t>
      </w:r>
      <w:r>
        <w:lastRenderedPageBreak/>
        <w:t>by integrating the head across the area (Davis and Sorensen 1969).</w:t>
      </w:r>
      <w:r w:rsidRPr="004F0534">
        <w:t xml:space="preserve"> </w:t>
      </w:r>
      <w:r>
        <w:t xml:space="preserve"> The basic form of the integrated orifice equation is given as</w:t>
      </w:r>
    </w:p>
    <w:p w:rsidR="00977A80" w:rsidRDefault="00977A80" w:rsidP="00977A80">
      <w:pPr>
        <w:jc w:val="right"/>
      </w:pPr>
      <w:r w:rsidRPr="001A7333">
        <w:rPr>
          <w:position w:val="-32"/>
        </w:rPr>
        <w:object w:dxaOrig="3900" w:dyaOrig="760">
          <v:shape id="_x0000_i1043" type="#_x0000_t75" style="width:193.6pt;height:36pt" o:ole="">
            <v:imagedata r:id="rId44" o:title=""/>
          </v:shape>
          <o:OLEObject Type="Embed" ProgID="Equation.3" ShapeID="_x0000_i1043" DrawAspect="Content" ObjectID="_1398146542" r:id="rId45"/>
        </w:object>
      </w:r>
      <w:r>
        <w:t xml:space="preserve">        </w:t>
      </w:r>
      <w:r w:rsidR="003535F9">
        <w:t xml:space="preserve">                             (17</w:t>
      </w:r>
      <w:r>
        <w:t>)</w:t>
      </w:r>
    </w:p>
    <w:p w:rsidR="00434377" w:rsidRDefault="00977A80" w:rsidP="00977A80">
      <w:r>
        <w:t xml:space="preserve">where </w:t>
      </w:r>
      <w:r w:rsidRPr="00E14025">
        <w:rPr>
          <w:i/>
        </w:rPr>
        <w:t>w</w:t>
      </w:r>
      <w:r>
        <w:t xml:space="preserve"> has a varied definition for each of the four different descriptions of A (</w:t>
      </w:r>
      <w:r w:rsidR="00434377">
        <w:t>Figure</w:t>
      </w:r>
      <w:r>
        <w:t xml:space="preserve"> </w:t>
      </w:r>
      <w:r w:rsidR="00D56775">
        <w:t>4</w:t>
      </w:r>
      <w:r>
        <w:t xml:space="preserve">).  </w:t>
      </w:r>
    </w:p>
    <w:p w:rsidR="00977A80" w:rsidRDefault="00977A80" w:rsidP="00977A80">
      <w:r>
        <w:t xml:space="preserve">Applying the four definitions of </w:t>
      </w:r>
      <w:r w:rsidRPr="008243A5">
        <w:rPr>
          <w:i/>
        </w:rPr>
        <w:t>A</w:t>
      </w:r>
      <w:r>
        <w:t xml:space="preserve"> to Eq. (1</w:t>
      </w:r>
      <w:r w:rsidR="007B3328">
        <w:t>7</w:t>
      </w:r>
      <w:r>
        <w:t>) yields:</w:t>
      </w:r>
    </w:p>
    <w:p w:rsidR="00977A80" w:rsidRDefault="00977A80" w:rsidP="00977A80">
      <w:pPr>
        <w:jc w:val="right"/>
      </w:pPr>
      <w:r w:rsidRPr="00020048">
        <w:rPr>
          <w:position w:val="-32"/>
        </w:rPr>
        <w:object w:dxaOrig="3720" w:dyaOrig="760">
          <v:shape id="_x0000_i1044" type="#_x0000_t75" style="width:186.8pt;height:36pt" o:ole="">
            <v:imagedata r:id="rId46" o:title=""/>
          </v:shape>
          <o:OLEObject Type="Embed" ProgID="Equation.3" ShapeID="_x0000_i1044" DrawAspect="Content" ObjectID="_1398146543" r:id="rId47"/>
        </w:object>
      </w:r>
      <w:r>
        <w:t xml:space="preserve">            </w:t>
      </w:r>
      <w:r w:rsidR="003535F9">
        <w:t xml:space="preserve">                             (18</w:t>
      </w:r>
      <w:r>
        <w:t>)</w:t>
      </w:r>
    </w:p>
    <w:p w:rsidR="00977A80" w:rsidRPr="00A96833" w:rsidRDefault="00977A80" w:rsidP="00977A80">
      <w:pPr>
        <w:jc w:val="right"/>
      </w:pPr>
      <w:r w:rsidRPr="00020048">
        <w:rPr>
          <w:position w:val="-32"/>
        </w:rPr>
        <w:object w:dxaOrig="4819" w:dyaOrig="760">
          <v:shape id="_x0000_i1045" type="#_x0000_t75" style="width:237.75pt;height:36pt" o:ole="">
            <v:imagedata r:id="rId48" o:title=""/>
          </v:shape>
          <o:OLEObject Type="Embed" ProgID="Equation.3" ShapeID="_x0000_i1045" DrawAspect="Content" ObjectID="_1398146544" r:id="rId49"/>
        </w:object>
      </w:r>
      <w:r>
        <w:t xml:space="preserve">                               (1</w:t>
      </w:r>
      <w:r w:rsidR="003535F9">
        <w:t>9</w:t>
      </w:r>
      <w:r>
        <w:t>)</w:t>
      </w:r>
    </w:p>
    <w:p w:rsidR="00977A80" w:rsidRPr="007078D0" w:rsidRDefault="00977A80" w:rsidP="00977A80">
      <w:pPr>
        <w:jc w:val="right"/>
      </w:pPr>
      <w:r w:rsidRPr="00020048">
        <w:rPr>
          <w:position w:val="-32"/>
        </w:rPr>
        <w:object w:dxaOrig="5200" w:dyaOrig="820">
          <v:shape id="_x0000_i1046" type="#_x0000_t75" style="width:259.45pt;height:44.15pt" o:ole="">
            <v:imagedata r:id="rId50" o:title=""/>
          </v:shape>
          <o:OLEObject Type="Embed" ProgID="Equation.3" ShapeID="_x0000_i1046" DrawAspect="Content" ObjectID="_1398146545" r:id="rId51"/>
        </w:object>
      </w:r>
      <w:r w:rsidR="003535F9">
        <w:t xml:space="preserve">                            (20</w:t>
      </w:r>
      <w:r>
        <w:t>)</w:t>
      </w:r>
    </w:p>
    <w:p w:rsidR="00977A80" w:rsidRDefault="00977A80" w:rsidP="00977A80">
      <w:pPr>
        <w:jc w:val="right"/>
      </w:pPr>
      <w:r w:rsidRPr="00020048">
        <w:rPr>
          <w:position w:val="-32"/>
        </w:rPr>
        <w:object w:dxaOrig="5340" w:dyaOrig="760">
          <v:shape id="_x0000_i1047" type="#_x0000_t75" style="width:266.25pt;height:36pt" o:ole="">
            <v:imagedata r:id="rId52" o:title=""/>
          </v:shape>
          <o:OLEObject Type="Embed" ProgID="Equation.3" ShapeID="_x0000_i1047" DrawAspect="Content" ObjectID="_1398146546" r:id="rId53"/>
        </w:object>
      </w:r>
      <w:r w:rsidR="003535F9">
        <w:t xml:space="preserve">                         (21</w:t>
      </w:r>
      <w:r>
        <w:t>)</w:t>
      </w:r>
    </w:p>
    <w:p w:rsidR="00977A80" w:rsidRDefault="00977A80" w:rsidP="00714211">
      <w:pPr>
        <w:pStyle w:val="Heading2"/>
      </w:pPr>
      <w:bookmarkStart w:id="23" w:name="_Toc324367081"/>
      <w:r>
        <w:t>Methods</w:t>
      </w:r>
      <w:bookmarkEnd w:id="23"/>
    </w:p>
    <w:p w:rsidR="005C6221" w:rsidRDefault="00977A80" w:rsidP="00977A80">
      <w:pPr>
        <w:ind w:firstLine="720"/>
      </w:pPr>
      <w:r>
        <w:t>Orifice discharge experiments were conducted in two separate tanks at the University of Tennessee Hydraulics Laboratory.  The first tank was a 1.02 m</w:t>
      </w:r>
      <w:r>
        <w:rPr>
          <w:vertAlign w:val="superscript"/>
        </w:rPr>
        <w:t>3</w:t>
      </w:r>
      <w:r>
        <w:t xml:space="preserve"> stock tank having a depth of 0.56 m and surface area of 1.82 m</w:t>
      </w:r>
      <w:r>
        <w:rPr>
          <w:vertAlign w:val="superscript"/>
        </w:rPr>
        <w:t>2</w:t>
      </w:r>
      <w:r>
        <w:t>.  A PVC flange was installed in the bottom of the tank in a manner that allowed various vertical risers to be inserted into the flange.  We also employed a 14.5 m</w:t>
      </w:r>
      <w:r>
        <w:rPr>
          <w:vertAlign w:val="superscript"/>
        </w:rPr>
        <w:t>3</w:t>
      </w:r>
      <w:r>
        <w:t xml:space="preserve"> vertically walled concrete tank with 2.44 m depth and 5.95 m</w:t>
      </w:r>
      <w:r>
        <w:rPr>
          <w:vertAlign w:val="superscript"/>
        </w:rPr>
        <w:t>2</w:t>
      </w:r>
      <w:r>
        <w:t xml:space="preserve"> surface area for testing a 15.24 cm diameter riser. A description of all tested </w:t>
      </w:r>
    </w:p>
    <w:p w:rsidR="005C6221" w:rsidRDefault="005C6221" w:rsidP="005C6221">
      <w:pPr>
        <w:keepNext/>
        <w:spacing w:line="240" w:lineRule="auto"/>
        <w:jc w:val="center"/>
      </w:pPr>
      <w:r>
        <w:rPr>
          <w:noProof/>
        </w:rPr>
        <w:lastRenderedPageBreak/>
        <w:drawing>
          <wp:inline distT="0" distB="0" distL="0" distR="0">
            <wp:extent cx="4552098" cy="3498574"/>
            <wp:effectExtent l="19050" t="0" r="852" b="0"/>
            <wp:docPr id="1" name="Picture 21" descr="orifice intigration-Layout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6" descr="orifice intigration-Layout2"/>
                    <pic:cNvPicPr>
                      <a:picLocks noChangeAspect="1" noChangeArrowheads="1"/>
                    </pic:cNvPicPr>
                  </pic:nvPicPr>
                  <pic:blipFill>
                    <a:blip r:embed="rId54"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l="1285" t="9772" r="13002" b="4990"/>
                    <a:stretch>
                      <a:fillRect/>
                    </a:stretch>
                  </pic:blipFill>
                  <pic:spPr bwMode="auto">
                    <a:xfrm>
                      <a:off x="0" y="0"/>
                      <a:ext cx="4556729" cy="3502134"/>
                    </a:xfrm>
                    <a:prstGeom prst="rect">
                      <a:avLst/>
                    </a:prstGeom>
                    <a:noFill/>
                    <a:ln>
                      <a:noFill/>
                    </a:ln>
                  </pic:spPr>
                </pic:pic>
              </a:graphicData>
            </a:graphic>
          </wp:inline>
        </w:drawing>
      </w:r>
    </w:p>
    <w:p w:rsidR="005C6221" w:rsidRDefault="005C6221" w:rsidP="005C6221">
      <w:pPr>
        <w:pStyle w:val="Caption"/>
      </w:pPr>
      <w:bookmarkStart w:id="24" w:name="_Toc324367132"/>
      <w:r>
        <w:t xml:space="preserve">Figure </w:t>
      </w:r>
      <w:r w:rsidR="00680929">
        <w:fldChar w:fldCharType="begin"/>
      </w:r>
      <w:r w:rsidR="006E145A">
        <w:instrText xml:space="preserve"> SEQ Figure \* ARABIC </w:instrText>
      </w:r>
      <w:r w:rsidR="00680929">
        <w:fldChar w:fldCharType="separate"/>
      </w:r>
      <w:r w:rsidR="00506201">
        <w:rPr>
          <w:noProof/>
        </w:rPr>
        <w:t>4</w:t>
      </w:r>
      <w:r w:rsidR="00680929">
        <w:fldChar w:fldCharType="end"/>
      </w:r>
      <w:r>
        <w:t xml:space="preserve">. </w:t>
      </w:r>
      <w:r w:rsidRPr="00727CB7">
        <w:t>Circular orifice integration setup</w:t>
      </w:r>
      <w:bookmarkEnd w:id="24"/>
    </w:p>
    <w:p w:rsidR="005C6221" w:rsidRDefault="005C6221">
      <w:pPr>
        <w:spacing w:line="240" w:lineRule="auto"/>
      </w:pPr>
      <w:r>
        <w:br w:type="page"/>
      </w:r>
    </w:p>
    <w:p w:rsidR="00977A80" w:rsidRDefault="00A56744" w:rsidP="005C6221">
      <w:r>
        <w:lastRenderedPageBreak/>
        <w:t xml:space="preserve">pipe and orifice diameter combinations is given in Table 1.  Each riser was made from </w:t>
      </w:r>
      <w:r w:rsidR="00977A80">
        <w:t xml:space="preserve">schedule 40 PVC.  </w:t>
      </w:r>
      <w:r w:rsidR="00977A80" w:rsidRPr="00FC624D">
        <w:t>The</w:t>
      </w:r>
      <w:r w:rsidR="00977A80">
        <w:t xml:space="preserve"> orifices were cut using drill bits or hole-saws placed into a drill press to ensure the orifices were perpendicular to and aligned with the center line of the pipes.</w:t>
      </w:r>
      <w:r w:rsidR="009D1618">
        <w:t xml:space="preserve">  </w:t>
      </w:r>
      <w:r w:rsidR="00652C9D">
        <w:t xml:space="preserve">Then, each orifice was </w:t>
      </w:r>
      <w:r w:rsidR="009D1618">
        <w:t xml:space="preserve">cleaned of burs </w:t>
      </w:r>
      <w:r w:rsidR="00652C9D">
        <w:t>and</w:t>
      </w:r>
      <w:r w:rsidR="009D1618">
        <w:t xml:space="preserve"> other imperfections so that </w:t>
      </w:r>
      <w:r w:rsidR="00652C9D">
        <w:t>the edges were</w:t>
      </w:r>
      <w:r w:rsidR="009D1618">
        <w:t xml:space="preserve"> uniform</w:t>
      </w:r>
      <w:r w:rsidR="0022695C">
        <w:t xml:space="preserve"> and</w:t>
      </w:r>
      <w:r w:rsidR="00652C9D">
        <w:t xml:space="preserve"> </w:t>
      </w:r>
      <w:r w:rsidR="0022695C">
        <w:t>sharp</w:t>
      </w:r>
      <w:r w:rsidR="00CF6D27">
        <w:t xml:space="preserve"> </w:t>
      </w:r>
      <w:r w:rsidR="00652C9D">
        <w:t xml:space="preserve">with </w:t>
      </w:r>
      <w:r w:rsidR="00CF6D27">
        <w:t>smooth sidewalls</w:t>
      </w:r>
      <w:r w:rsidR="0022695C">
        <w:t xml:space="preserve"> on the inside of the orifice</w:t>
      </w:r>
      <w:r w:rsidR="009D1618">
        <w:t>.</w:t>
      </w:r>
      <w:r w:rsidR="00977A80">
        <w:t xml:space="preserve">  The orifices and risers were designed such that at the interior of the orifices the pressure was always atmospheric.</w:t>
      </w:r>
    </w:p>
    <w:p w:rsidR="00977A80" w:rsidRDefault="00977A80" w:rsidP="00977A80">
      <w:r>
        <w:tab/>
        <w:t xml:space="preserve">The testing procedure consisted of filling a tank with water and discharging the water through the orifice while simultaneously recording the tank water level and elapsed time such that </w:t>
      </w:r>
      <w:r w:rsidRPr="00F45CC6">
        <w:rPr>
          <w:i/>
        </w:rPr>
        <w:t>Q</w:t>
      </w:r>
      <w:r>
        <w:t xml:space="preserve"> versus </w:t>
      </w:r>
      <w:r w:rsidRPr="00903BB4">
        <w:rPr>
          <w:i/>
        </w:rPr>
        <w:t>∆</w:t>
      </w:r>
      <w:r w:rsidRPr="00F45CC6">
        <w:rPr>
          <w:i/>
        </w:rPr>
        <w:t>h</w:t>
      </w:r>
      <w:r>
        <w:t xml:space="preserve"> could be calculated as</w:t>
      </w:r>
    </w:p>
    <w:p w:rsidR="00977A80" w:rsidRDefault="00977A80" w:rsidP="00977A80">
      <w:pPr>
        <w:jc w:val="right"/>
      </w:pPr>
      <w:r w:rsidRPr="005265FB">
        <w:rPr>
          <w:position w:val="-24"/>
        </w:rPr>
        <w:object w:dxaOrig="1380" w:dyaOrig="620">
          <v:shape id="_x0000_i1048" type="#_x0000_t75" style="width:1in;height:27.85pt" o:ole="">
            <v:imagedata r:id="rId55" o:title=""/>
          </v:shape>
          <o:OLEObject Type="Embed" ProgID="Equation.3" ShapeID="_x0000_i1048" DrawAspect="Content" ObjectID="_1398146547" r:id="rId56"/>
        </w:object>
      </w:r>
      <w:r>
        <w:t xml:space="preserve">            </w:t>
      </w:r>
      <w:r w:rsidR="00D13990">
        <w:t xml:space="preserve">                              </w:t>
      </w:r>
      <w:r>
        <w:t xml:space="preserve">           (</w:t>
      </w:r>
      <w:r w:rsidR="003535F9">
        <w:t>22</w:t>
      </w:r>
      <w:r>
        <w:t>)</w:t>
      </w:r>
    </w:p>
    <w:p w:rsidR="00977A80" w:rsidRDefault="00977A80" w:rsidP="00977A80">
      <w:r w:rsidRPr="00CC7AF5">
        <w:t>where</w:t>
      </w:r>
      <w:r>
        <w:rPr>
          <w:i/>
        </w:rPr>
        <w:t xml:space="preserve"> </w:t>
      </w:r>
      <w:r w:rsidRPr="00903BB4">
        <w:rPr>
          <w:i/>
        </w:rPr>
        <w:t>∆h</w:t>
      </w:r>
      <w:r>
        <w:t xml:space="preserve"> is the difference in head between time steps, </w:t>
      </w:r>
      <w:r w:rsidRPr="00903BB4">
        <w:rPr>
          <w:i/>
        </w:rPr>
        <w:t>∆</w:t>
      </w:r>
      <w:r>
        <w:rPr>
          <w:i/>
        </w:rPr>
        <w:t>t</w:t>
      </w:r>
      <w:r>
        <w:t xml:space="preserve"> is the time step, and</w:t>
      </w:r>
      <w:r>
        <w:rPr>
          <w:i/>
        </w:rPr>
        <w:t xml:space="preserve"> A</w:t>
      </w:r>
      <w:r>
        <w:rPr>
          <w:i/>
          <w:vertAlign w:val="subscript"/>
        </w:rPr>
        <w:t>t</w:t>
      </w:r>
      <w:r>
        <w:t xml:space="preserve"> is the horizontal cross-sectional area of the tank.  Measurements of </w:t>
      </w:r>
      <w:r>
        <w:rPr>
          <w:i/>
        </w:rPr>
        <w:t>h</w:t>
      </w:r>
      <w:r>
        <w:t xml:space="preserve"> were visually collected using a meter stick in the stock tank, yielding a resolution of one millimeter.  In the larger tank, a HOBO UH-20 depth sensor measured absolute pressure from the bottom of the tank at a sampling rate of 1Hz with a resolution of 1.4 mm (HOBO 2011).  A second UH-20 collected atmospheric pressure measurements so the data collected by the submerged pressure sensor could be converted from absolute to gauge.  Following the flow experiments, </w:t>
      </w:r>
      <w:r>
        <w:rPr>
          <w:i/>
        </w:rPr>
        <w:t>C</w:t>
      </w:r>
      <w:r>
        <w:rPr>
          <w:i/>
          <w:vertAlign w:val="subscript"/>
        </w:rPr>
        <w:t>d</w:t>
      </w:r>
      <w:r>
        <w:t xml:space="preserve"> values were estimated by inserting the </w:t>
      </w:r>
      <w:r w:rsidR="0030145B">
        <w:t>measured discharge data (Eq. (22</w:t>
      </w:r>
      <w:r>
        <w:t xml:space="preserve">)) and each of the four defined areas, </w:t>
      </w:r>
      <w:r>
        <w:rPr>
          <w:i/>
        </w:rPr>
        <w:t>A</w:t>
      </w:r>
      <w:r>
        <w:rPr>
          <w:i/>
          <w:vertAlign w:val="subscript"/>
        </w:rPr>
        <w:t>b</w:t>
      </w:r>
      <w:r>
        <w:t xml:space="preserve">, </w:t>
      </w:r>
      <w:r>
        <w:rPr>
          <w:i/>
        </w:rPr>
        <w:t>A</w:t>
      </w:r>
      <w:r>
        <w:rPr>
          <w:i/>
          <w:vertAlign w:val="subscript"/>
        </w:rPr>
        <w:t>o</w:t>
      </w:r>
      <w:r>
        <w:t xml:space="preserve">, </w:t>
      </w:r>
      <w:r>
        <w:rPr>
          <w:i/>
        </w:rPr>
        <w:t>A</w:t>
      </w:r>
      <w:r>
        <w:rPr>
          <w:i/>
          <w:vertAlign w:val="subscript"/>
        </w:rPr>
        <w:t>i</w:t>
      </w:r>
      <w:r>
        <w:t xml:space="preserve">, and </w:t>
      </w:r>
      <w:r>
        <w:rPr>
          <w:i/>
        </w:rPr>
        <w:t>A</w:t>
      </w:r>
      <w:r>
        <w:rPr>
          <w:i/>
          <w:vertAlign w:val="subscript"/>
        </w:rPr>
        <w:t>e</w:t>
      </w:r>
      <w:r w:rsidR="0030145B">
        <w:t xml:space="preserve"> (Eqs. (8, 12, 13 and 15</w:t>
      </w:r>
      <w:r>
        <w:t>)) into Eq. (</w:t>
      </w:r>
      <w:r w:rsidR="0030145B">
        <w:t>4</w:t>
      </w:r>
      <w:r>
        <w:t>), as</w:t>
      </w:r>
    </w:p>
    <w:p w:rsidR="009A1D88" w:rsidRPr="006F2AB3" w:rsidRDefault="009A1D88" w:rsidP="009A1D88">
      <w:pPr>
        <w:pStyle w:val="Caption"/>
      </w:pPr>
      <w:bookmarkStart w:id="25" w:name="_Toc324367102"/>
      <w:r w:rsidRPr="006F2AB3">
        <w:lastRenderedPageBreak/>
        <w:t xml:space="preserve">Table </w:t>
      </w:r>
      <w:r w:rsidR="00680929">
        <w:fldChar w:fldCharType="begin"/>
      </w:r>
      <w:r w:rsidR="006E145A">
        <w:instrText xml:space="preserve"> SEQ Table \* ARABIC </w:instrText>
      </w:r>
      <w:r w:rsidR="00680929">
        <w:fldChar w:fldCharType="separate"/>
      </w:r>
      <w:r w:rsidR="00506201">
        <w:rPr>
          <w:noProof/>
        </w:rPr>
        <w:t>1</w:t>
      </w:r>
      <w:r w:rsidR="00680929">
        <w:fldChar w:fldCharType="end"/>
      </w:r>
      <w:r w:rsidRPr="006F2AB3">
        <w:t xml:space="preserve">. </w:t>
      </w:r>
      <w:r>
        <w:t>Studied bit</w:t>
      </w:r>
      <w:r w:rsidRPr="006F2AB3">
        <w:t xml:space="preserve"> diameter</w:t>
      </w:r>
      <w:r>
        <w:t xml:space="preserve">s, riser pipe diameters, and resulting </w:t>
      </w:r>
      <w:r>
        <w:rPr>
          <w:i/>
        </w:rPr>
        <w:t>d/D</w:t>
      </w:r>
      <w:r w:rsidRPr="009B11B4">
        <w:t xml:space="preserve"> values</w:t>
      </w:r>
      <w:r>
        <w:t>.</w:t>
      </w:r>
      <w:bookmarkEnd w:id="25"/>
    </w:p>
    <w:tbl>
      <w:tblPr>
        <w:tblW w:w="5112" w:type="dxa"/>
        <w:jc w:val="center"/>
        <w:tblInd w:w="93" w:type="dxa"/>
        <w:tblLook w:val="04A0"/>
      </w:tblPr>
      <w:tblGrid>
        <w:gridCol w:w="1107"/>
        <w:gridCol w:w="1068"/>
        <w:gridCol w:w="960"/>
        <w:gridCol w:w="960"/>
        <w:gridCol w:w="1017"/>
      </w:tblGrid>
      <w:tr w:rsidR="009A1D88" w:rsidRPr="0043236D" w:rsidTr="000C6459">
        <w:trPr>
          <w:trHeight w:val="261"/>
          <w:jc w:val="center"/>
        </w:trPr>
        <w:tc>
          <w:tcPr>
            <w:tcW w:w="1107" w:type="dxa"/>
            <w:vMerge w:val="restart"/>
            <w:tcBorders>
              <w:top w:val="single" w:sz="4" w:space="0" w:color="auto"/>
              <w:left w:val="nil"/>
              <w:right w:val="single" w:sz="4" w:space="0" w:color="auto"/>
            </w:tcBorders>
            <w:shd w:val="clear" w:color="auto" w:fill="auto"/>
            <w:noWrap/>
            <w:vAlign w:val="bottom"/>
            <w:hideMark/>
          </w:tcPr>
          <w:p w:rsidR="009A1D88" w:rsidRPr="00012D17" w:rsidRDefault="009A1D88" w:rsidP="000C6459">
            <w:pPr>
              <w:spacing w:line="240" w:lineRule="auto"/>
              <w:jc w:val="center"/>
              <w:rPr>
                <w:i/>
                <w:iCs/>
                <w:color w:val="000000"/>
              </w:rPr>
            </w:pPr>
            <w:r w:rsidRPr="00012D17">
              <w:rPr>
                <w:i/>
                <w:iCs/>
                <w:color w:val="000000"/>
              </w:rPr>
              <w:t>d/D</w:t>
            </w:r>
          </w:p>
          <w:p w:rsidR="009A1D88" w:rsidRPr="00EA1475" w:rsidRDefault="009A1D88" w:rsidP="000C6459">
            <w:pPr>
              <w:spacing w:line="240" w:lineRule="auto"/>
              <w:jc w:val="center"/>
              <w:rPr>
                <w:color w:val="000000"/>
              </w:rPr>
            </w:pPr>
            <w:r w:rsidRPr="00012D17">
              <w:rPr>
                <w:color w:val="000000"/>
              </w:rPr>
              <w:t>ratio</w:t>
            </w:r>
          </w:p>
        </w:tc>
        <w:tc>
          <w:tcPr>
            <w:tcW w:w="4005" w:type="dxa"/>
            <w:gridSpan w:val="4"/>
            <w:tcBorders>
              <w:top w:val="single" w:sz="4" w:space="0" w:color="auto"/>
              <w:left w:val="single" w:sz="4" w:space="0" w:color="auto"/>
              <w:bottom w:val="nil"/>
              <w:right w:val="nil"/>
            </w:tcBorders>
            <w:shd w:val="clear" w:color="auto" w:fill="auto"/>
            <w:vAlign w:val="center"/>
          </w:tcPr>
          <w:p w:rsidR="009A1D88" w:rsidRPr="00012D17" w:rsidRDefault="009A1D88" w:rsidP="000C6459">
            <w:pPr>
              <w:spacing w:line="276" w:lineRule="auto"/>
              <w:jc w:val="center"/>
              <w:rPr>
                <w:color w:val="000000"/>
              </w:rPr>
            </w:pPr>
            <w:r w:rsidRPr="00012D17">
              <w:rPr>
                <w:color w:val="000000"/>
              </w:rPr>
              <w:t>Riser pipe diameters (cm)</w:t>
            </w:r>
          </w:p>
        </w:tc>
      </w:tr>
      <w:tr w:rsidR="009A1D88" w:rsidRPr="0043236D" w:rsidTr="000C6459">
        <w:trPr>
          <w:trHeight w:val="300"/>
          <w:jc w:val="center"/>
        </w:trPr>
        <w:tc>
          <w:tcPr>
            <w:tcW w:w="1107" w:type="dxa"/>
            <w:vMerge/>
            <w:tcBorders>
              <w:left w:val="nil"/>
              <w:bottom w:val="single" w:sz="8" w:space="0" w:color="auto"/>
              <w:right w:val="single" w:sz="4" w:space="0" w:color="auto"/>
            </w:tcBorders>
            <w:shd w:val="clear" w:color="auto" w:fill="auto"/>
            <w:noWrap/>
            <w:vAlign w:val="bottom"/>
            <w:hideMark/>
          </w:tcPr>
          <w:p w:rsidR="009A1D88" w:rsidRPr="00550D72" w:rsidRDefault="009A1D88" w:rsidP="000C6459">
            <w:pPr>
              <w:spacing w:line="276" w:lineRule="auto"/>
              <w:jc w:val="center"/>
              <w:rPr>
                <w:color w:val="000000"/>
              </w:rPr>
            </w:pPr>
          </w:p>
        </w:tc>
        <w:tc>
          <w:tcPr>
            <w:tcW w:w="1068" w:type="dxa"/>
            <w:tcBorders>
              <w:top w:val="nil"/>
              <w:left w:val="nil"/>
              <w:bottom w:val="single" w:sz="8" w:space="0" w:color="auto"/>
              <w:right w:val="nil"/>
            </w:tcBorders>
            <w:shd w:val="clear" w:color="auto" w:fill="auto"/>
            <w:noWrap/>
            <w:vAlign w:val="center"/>
            <w:hideMark/>
          </w:tcPr>
          <w:p w:rsidR="009A1D88" w:rsidRPr="00550D72" w:rsidRDefault="009A1D88" w:rsidP="000C6459">
            <w:pPr>
              <w:spacing w:line="276" w:lineRule="auto"/>
              <w:jc w:val="center"/>
              <w:rPr>
                <w:color w:val="000000"/>
              </w:rPr>
            </w:pPr>
            <w:r w:rsidRPr="00550D72">
              <w:rPr>
                <w:color w:val="000000"/>
              </w:rPr>
              <w:t>5.08</w:t>
            </w:r>
          </w:p>
        </w:tc>
        <w:tc>
          <w:tcPr>
            <w:tcW w:w="960" w:type="dxa"/>
            <w:tcBorders>
              <w:top w:val="nil"/>
              <w:left w:val="nil"/>
              <w:bottom w:val="single" w:sz="8" w:space="0" w:color="auto"/>
              <w:right w:val="nil"/>
            </w:tcBorders>
            <w:shd w:val="clear" w:color="auto" w:fill="auto"/>
            <w:noWrap/>
            <w:vAlign w:val="center"/>
            <w:hideMark/>
          </w:tcPr>
          <w:p w:rsidR="009A1D88" w:rsidRPr="00550D72" w:rsidRDefault="009A1D88" w:rsidP="000C6459">
            <w:pPr>
              <w:spacing w:line="276" w:lineRule="auto"/>
              <w:jc w:val="center"/>
              <w:rPr>
                <w:color w:val="000000"/>
              </w:rPr>
            </w:pPr>
            <w:r w:rsidRPr="00550D72">
              <w:rPr>
                <w:color w:val="000000"/>
              </w:rPr>
              <w:t>7.62</w:t>
            </w:r>
          </w:p>
        </w:tc>
        <w:tc>
          <w:tcPr>
            <w:tcW w:w="960" w:type="dxa"/>
            <w:tcBorders>
              <w:top w:val="nil"/>
              <w:left w:val="nil"/>
              <w:bottom w:val="single" w:sz="8" w:space="0" w:color="auto"/>
            </w:tcBorders>
            <w:shd w:val="clear" w:color="auto" w:fill="auto"/>
            <w:noWrap/>
            <w:vAlign w:val="center"/>
            <w:hideMark/>
          </w:tcPr>
          <w:p w:rsidR="009A1D88" w:rsidRPr="00550D72" w:rsidRDefault="009A1D88" w:rsidP="000C6459">
            <w:pPr>
              <w:spacing w:line="276" w:lineRule="auto"/>
              <w:jc w:val="center"/>
              <w:rPr>
                <w:color w:val="000000"/>
              </w:rPr>
            </w:pPr>
            <w:r>
              <w:rPr>
                <w:color w:val="000000"/>
              </w:rPr>
              <w:t>10.2</w:t>
            </w:r>
          </w:p>
        </w:tc>
        <w:tc>
          <w:tcPr>
            <w:tcW w:w="1017" w:type="dxa"/>
            <w:tcBorders>
              <w:top w:val="nil"/>
              <w:bottom w:val="single" w:sz="8" w:space="0" w:color="auto"/>
              <w:right w:val="nil"/>
            </w:tcBorders>
            <w:shd w:val="clear" w:color="auto" w:fill="auto"/>
            <w:noWrap/>
            <w:vAlign w:val="center"/>
            <w:hideMark/>
          </w:tcPr>
          <w:p w:rsidR="009A1D88" w:rsidRPr="00550D72" w:rsidRDefault="009A1D88" w:rsidP="000C6459">
            <w:pPr>
              <w:spacing w:line="276" w:lineRule="auto"/>
              <w:jc w:val="center"/>
              <w:rPr>
                <w:color w:val="000000"/>
              </w:rPr>
            </w:pPr>
            <w:r>
              <w:rPr>
                <w:color w:val="000000"/>
              </w:rPr>
              <w:t>15.2</w:t>
            </w:r>
          </w:p>
        </w:tc>
      </w:tr>
      <w:tr w:rsidR="009A1D88" w:rsidRPr="0043236D" w:rsidTr="000C6459">
        <w:trPr>
          <w:trHeight w:val="300"/>
          <w:jc w:val="center"/>
        </w:trPr>
        <w:tc>
          <w:tcPr>
            <w:tcW w:w="1107" w:type="dxa"/>
            <w:tcBorders>
              <w:top w:val="single" w:sz="12" w:space="0" w:color="auto"/>
              <w:left w:val="nil"/>
              <w:bottom w:val="nil"/>
              <w:right w:val="single" w:sz="4" w:space="0" w:color="auto"/>
            </w:tcBorders>
            <w:shd w:val="clear" w:color="auto" w:fill="auto"/>
            <w:noWrap/>
            <w:vAlign w:val="bottom"/>
            <w:hideMark/>
          </w:tcPr>
          <w:p w:rsidR="009A1D88" w:rsidRPr="00550D72" w:rsidRDefault="009A1D88" w:rsidP="000C6459">
            <w:pPr>
              <w:spacing w:line="276" w:lineRule="auto"/>
              <w:jc w:val="center"/>
              <w:rPr>
                <w:color w:val="000000"/>
              </w:rPr>
            </w:pPr>
          </w:p>
        </w:tc>
        <w:tc>
          <w:tcPr>
            <w:tcW w:w="4005" w:type="dxa"/>
            <w:gridSpan w:val="4"/>
            <w:tcBorders>
              <w:top w:val="single" w:sz="12" w:space="0" w:color="auto"/>
              <w:left w:val="nil"/>
              <w:bottom w:val="nil"/>
              <w:right w:val="nil"/>
            </w:tcBorders>
            <w:shd w:val="clear" w:color="auto" w:fill="auto"/>
            <w:noWrap/>
            <w:vAlign w:val="center"/>
            <w:hideMark/>
          </w:tcPr>
          <w:p w:rsidR="009A1D88" w:rsidRPr="00F372A0" w:rsidRDefault="009A1D88" w:rsidP="000C6459">
            <w:pPr>
              <w:spacing w:line="276" w:lineRule="auto"/>
              <w:jc w:val="center"/>
              <w:rPr>
                <w:color w:val="000000"/>
              </w:rPr>
            </w:pPr>
            <w:r w:rsidRPr="00F372A0">
              <w:rPr>
                <w:color w:val="000000"/>
              </w:rPr>
              <w:t>Bit diameters (cm)</w:t>
            </w:r>
          </w:p>
        </w:tc>
      </w:tr>
      <w:tr w:rsidR="009A1D88" w:rsidRPr="0043236D" w:rsidTr="000C6459">
        <w:trPr>
          <w:trHeight w:val="300"/>
          <w:jc w:val="center"/>
        </w:trPr>
        <w:tc>
          <w:tcPr>
            <w:tcW w:w="1107" w:type="dxa"/>
            <w:tcBorders>
              <w:top w:val="nil"/>
              <w:left w:val="nil"/>
              <w:bottom w:val="nil"/>
              <w:right w:val="single" w:sz="4" w:space="0" w:color="auto"/>
            </w:tcBorders>
            <w:shd w:val="clear" w:color="auto" w:fill="auto"/>
            <w:noWrap/>
            <w:vAlign w:val="bottom"/>
            <w:hideMark/>
          </w:tcPr>
          <w:p w:rsidR="009A1D88" w:rsidRPr="00550D72" w:rsidRDefault="009A1D88" w:rsidP="000C6459">
            <w:pPr>
              <w:spacing w:line="276" w:lineRule="auto"/>
              <w:jc w:val="center"/>
              <w:rPr>
                <w:color w:val="000000"/>
              </w:rPr>
            </w:pPr>
            <w:r w:rsidRPr="00550D72">
              <w:rPr>
                <w:color w:val="000000"/>
              </w:rPr>
              <w:t>0.125</w:t>
            </w:r>
          </w:p>
        </w:tc>
        <w:tc>
          <w:tcPr>
            <w:tcW w:w="1068" w:type="dxa"/>
            <w:tcBorders>
              <w:left w:val="nil"/>
              <w:bottom w:val="nil"/>
              <w:right w:val="nil"/>
            </w:tcBorders>
            <w:shd w:val="clear" w:color="auto" w:fill="auto"/>
            <w:noWrap/>
            <w:vAlign w:val="center"/>
            <w:hideMark/>
          </w:tcPr>
          <w:p w:rsidR="009A1D88" w:rsidRPr="00550D72" w:rsidRDefault="009A1D88" w:rsidP="000C6459">
            <w:pPr>
              <w:spacing w:line="276" w:lineRule="auto"/>
              <w:jc w:val="center"/>
              <w:rPr>
                <w:color w:val="000000"/>
              </w:rPr>
            </w:pPr>
            <w:r>
              <w:rPr>
                <w:color w:val="000000"/>
              </w:rPr>
              <w:t>0.635</w:t>
            </w:r>
          </w:p>
        </w:tc>
        <w:tc>
          <w:tcPr>
            <w:tcW w:w="960" w:type="dxa"/>
            <w:tcBorders>
              <w:left w:val="nil"/>
              <w:bottom w:val="nil"/>
              <w:right w:val="nil"/>
            </w:tcBorders>
            <w:shd w:val="clear" w:color="auto" w:fill="auto"/>
            <w:noWrap/>
            <w:vAlign w:val="center"/>
            <w:hideMark/>
          </w:tcPr>
          <w:p w:rsidR="009A1D88" w:rsidRPr="00550D72" w:rsidRDefault="009A1D88" w:rsidP="000C6459">
            <w:pPr>
              <w:spacing w:line="276" w:lineRule="auto"/>
              <w:jc w:val="center"/>
              <w:rPr>
                <w:color w:val="000000"/>
              </w:rPr>
            </w:pPr>
            <w:r w:rsidRPr="00550D72">
              <w:rPr>
                <w:color w:val="000000"/>
              </w:rPr>
              <w:t>0.953</w:t>
            </w:r>
          </w:p>
        </w:tc>
        <w:tc>
          <w:tcPr>
            <w:tcW w:w="960" w:type="dxa"/>
            <w:tcBorders>
              <w:left w:val="nil"/>
              <w:bottom w:val="nil"/>
            </w:tcBorders>
            <w:shd w:val="clear" w:color="auto" w:fill="auto"/>
            <w:noWrap/>
            <w:vAlign w:val="center"/>
            <w:hideMark/>
          </w:tcPr>
          <w:p w:rsidR="009A1D88" w:rsidRPr="00550D72" w:rsidRDefault="009A1D88" w:rsidP="000C6459">
            <w:pPr>
              <w:spacing w:line="276" w:lineRule="auto"/>
              <w:jc w:val="center"/>
              <w:rPr>
                <w:color w:val="000000"/>
              </w:rPr>
            </w:pPr>
            <w:r w:rsidRPr="00550D72">
              <w:rPr>
                <w:color w:val="000000"/>
              </w:rPr>
              <w:t>1.27</w:t>
            </w:r>
          </w:p>
        </w:tc>
        <w:tc>
          <w:tcPr>
            <w:tcW w:w="1017" w:type="dxa"/>
            <w:tcBorders>
              <w:bottom w:val="nil"/>
              <w:right w:val="nil"/>
            </w:tcBorders>
            <w:shd w:val="clear" w:color="auto" w:fill="auto"/>
            <w:noWrap/>
            <w:vAlign w:val="center"/>
            <w:hideMark/>
          </w:tcPr>
          <w:p w:rsidR="009A1D88" w:rsidRPr="00550D72" w:rsidRDefault="009A1D88" w:rsidP="000C6459">
            <w:pPr>
              <w:spacing w:line="276" w:lineRule="auto"/>
              <w:jc w:val="center"/>
              <w:rPr>
                <w:color w:val="000000"/>
              </w:rPr>
            </w:pPr>
            <w:r w:rsidRPr="00550D72">
              <w:rPr>
                <w:color w:val="000000"/>
              </w:rPr>
              <w:t>1.91</w:t>
            </w:r>
          </w:p>
        </w:tc>
      </w:tr>
      <w:tr w:rsidR="009A1D88" w:rsidRPr="0043236D" w:rsidTr="000C6459">
        <w:trPr>
          <w:trHeight w:val="300"/>
          <w:jc w:val="center"/>
        </w:trPr>
        <w:tc>
          <w:tcPr>
            <w:tcW w:w="1107" w:type="dxa"/>
            <w:tcBorders>
              <w:top w:val="nil"/>
              <w:left w:val="nil"/>
              <w:bottom w:val="nil"/>
              <w:right w:val="single" w:sz="4" w:space="0" w:color="auto"/>
            </w:tcBorders>
            <w:shd w:val="clear" w:color="auto" w:fill="auto"/>
            <w:noWrap/>
            <w:vAlign w:val="bottom"/>
            <w:hideMark/>
          </w:tcPr>
          <w:p w:rsidR="009A1D88" w:rsidRPr="00550D72" w:rsidRDefault="009A1D88" w:rsidP="000C6459">
            <w:pPr>
              <w:spacing w:line="276" w:lineRule="auto"/>
              <w:jc w:val="center"/>
              <w:rPr>
                <w:color w:val="000000"/>
              </w:rPr>
            </w:pPr>
            <w:r w:rsidRPr="00550D72">
              <w:rPr>
                <w:color w:val="000000"/>
              </w:rPr>
              <w:t>0.250</w:t>
            </w:r>
          </w:p>
        </w:tc>
        <w:tc>
          <w:tcPr>
            <w:tcW w:w="1068" w:type="dxa"/>
            <w:tcBorders>
              <w:top w:val="nil"/>
              <w:left w:val="nil"/>
              <w:bottom w:val="nil"/>
              <w:right w:val="nil"/>
            </w:tcBorders>
            <w:shd w:val="clear" w:color="auto" w:fill="auto"/>
            <w:noWrap/>
            <w:vAlign w:val="center"/>
            <w:hideMark/>
          </w:tcPr>
          <w:p w:rsidR="009A1D88" w:rsidRPr="00550D72" w:rsidRDefault="009A1D88" w:rsidP="000C6459">
            <w:pPr>
              <w:spacing w:line="276" w:lineRule="auto"/>
              <w:jc w:val="center"/>
              <w:rPr>
                <w:color w:val="000000"/>
              </w:rPr>
            </w:pPr>
            <w:r w:rsidRPr="00550D72">
              <w:rPr>
                <w:color w:val="000000"/>
              </w:rPr>
              <w:t>1.27</w:t>
            </w:r>
          </w:p>
        </w:tc>
        <w:tc>
          <w:tcPr>
            <w:tcW w:w="960" w:type="dxa"/>
            <w:tcBorders>
              <w:top w:val="nil"/>
              <w:left w:val="nil"/>
              <w:bottom w:val="nil"/>
              <w:right w:val="nil"/>
            </w:tcBorders>
            <w:shd w:val="clear" w:color="auto" w:fill="auto"/>
            <w:noWrap/>
            <w:vAlign w:val="center"/>
            <w:hideMark/>
          </w:tcPr>
          <w:p w:rsidR="009A1D88" w:rsidRPr="00550D72" w:rsidRDefault="009A1D88" w:rsidP="000C6459">
            <w:pPr>
              <w:spacing w:line="276" w:lineRule="auto"/>
              <w:jc w:val="center"/>
              <w:rPr>
                <w:color w:val="000000"/>
              </w:rPr>
            </w:pPr>
            <w:r w:rsidRPr="00550D72">
              <w:rPr>
                <w:color w:val="000000"/>
              </w:rPr>
              <w:t>1.91</w:t>
            </w:r>
          </w:p>
        </w:tc>
        <w:tc>
          <w:tcPr>
            <w:tcW w:w="960" w:type="dxa"/>
            <w:tcBorders>
              <w:top w:val="nil"/>
              <w:left w:val="nil"/>
              <w:bottom w:val="nil"/>
            </w:tcBorders>
            <w:shd w:val="clear" w:color="auto" w:fill="auto"/>
            <w:noWrap/>
            <w:vAlign w:val="center"/>
            <w:hideMark/>
          </w:tcPr>
          <w:p w:rsidR="009A1D88" w:rsidRPr="00550D72" w:rsidRDefault="009A1D88" w:rsidP="000C6459">
            <w:pPr>
              <w:spacing w:line="276" w:lineRule="auto"/>
              <w:jc w:val="center"/>
              <w:rPr>
                <w:color w:val="000000"/>
              </w:rPr>
            </w:pPr>
            <w:r w:rsidRPr="00550D72">
              <w:rPr>
                <w:color w:val="000000"/>
              </w:rPr>
              <w:t>2.54</w:t>
            </w:r>
          </w:p>
        </w:tc>
        <w:tc>
          <w:tcPr>
            <w:tcW w:w="1017" w:type="dxa"/>
            <w:tcBorders>
              <w:top w:val="nil"/>
              <w:bottom w:val="nil"/>
              <w:right w:val="nil"/>
            </w:tcBorders>
            <w:shd w:val="clear" w:color="auto" w:fill="auto"/>
            <w:noWrap/>
            <w:vAlign w:val="center"/>
            <w:hideMark/>
          </w:tcPr>
          <w:p w:rsidR="009A1D88" w:rsidRPr="00550D72" w:rsidRDefault="009A1D88" w:rsidP="000C6459">
            <w:pPr>
              <w:spacing w:line="276" w:lineRule="auto"/>
              <w:jc w:val="center"/>
              <w:rPr>
                <w:color w:val="000000"/>
              </w:rPr>
            </w:pPr>
            <w:r w:rsidRPr="00550D72">
              <w:rPr>
                <w:color w:val="000000"/>
              </w:rPr>
              <w:t>3.81</w:t>
            </w:r>
          </w:p>
        </w:tc>
      </w:tr>
      <w:tr w:rsidR="009A1D88" w:rsidRPr="0043236D" w:rsidTr="000C6459">
        <w:trPr>
          <w:trHeight w:val="300"/>
          <w:jc w:val="center"/>
        </w:trPr>
        <w:tc>
          <w:tcPr>
            <w:tcW w:w="1107" w:type="dxa"/>
            <w:tcBorders>
              <w:top w:val="nil"/>
              <w:left w:val="nil"/>
              <w:right w:val="single" w:sz="4" w:space="0" w:color="auto"/>
            </w:tcBorders>
            <w:shd w:val="clear" w:color="auto" w:fill="auto"/>
            <w:noWrap/>
            <w:vAlign w:val="bottom"/>
            <w:hideMark/>
          </w:tcPr>
          <w:p w:rsidR="009A1D88" w:rsidRPr="00550D72" w:rsidRDefault="009A1D88" w:rsidP="000C6459">
            <w:pPr>
              <w:spacing w:line="276" w:lineRule="auto"/>
              <w:jc w:val="center"/>
              <w:rPr>
                <w:color w:val="000000"/>
              </w:rPr>
            </w:pPr>
            <w:r w:rsidRPr="00550D72">
              <w:rPr>
                <w:color w:val="000000"/>
              </w:rPr>
              <w:t>0.500</w:t>
            </w:r>
          </w:p>
        </w:tc>
        <w:tc>
          <w:tcPr>
            <w:tcW w:w="1068" w:type="dxa"/>
            <w:tcBorders>
              <w:top w:val="nil"/>
              <w:left w:val="nil"/>
              <w:right w:val="nil"/>
            </w:tcBorders>
            <w:shd w:val="clear" w:color="auto" w:fill="auto"/>
            <w:noWrap/>
            <w:vAlign w:val="center"/>
            <w:hideMark/>
          </w:tcPr>
          <w:p w:rsidR="009A1D88" w:rsidRPr="00550D72" w:rsidRDefault="009A1D88" w:rsidP="000C6459">
            <w:pPr>
              <w:spacing w:line="276" w:lineRule="auto"/>
              <w:jc w:val="center"/>
              <w:rPr>
                <w:color w:val="000000"/>
              </w:rPr>
            </w:pPr>
            <w:r w:rsidRPr="00550D72">
              <w:rPr>
                <w:color w:val="000000"/>
              </w:rPr>
              <w:t>2.54</w:t>
            </w:r>
          </w:p>
        </w:tc>
        <w:tc>
          <w:tcPr>
            <w:tcW w:w="960" w:type="dxa"/>
            <w:tcBorders>
              <w:top w:val="nil"/>
              <w:left w:val="nil"/>
              <w:right w:val="nil"/>
            </w:tcBorders>
            <w:shd w:val="clear" w:color="auto" w:fill="auto"/>
            <w:noWrap/>
            <w:vAlign w:val="center"/>
            <w:hideMark/>
          </w:tcPr>
          <w:p w:rsidR="009A1D88" w:rsidRPr="00550D72" w:rsidRDefault="009A1D88" w:rsidP="000C6459">
            <w:pPr>
              <w:spacing w:line="276" w:lineRule="auto"/>
              <w:jc w:val="center"/>
              <w:rPr>
                <w:color w:val="000000"/>
              </w:rPr>
            </w:pPr>
            <w:r w:rsidRPr="00550D72">
              <w:rPr>
                <w:color w:val="000000"/>
              </w:rPr>
              <w:t>3.81</w:t>
            </w:r>
          </w:p>
        </w:tc>
        <w:tc>
          <w:tcPr>
            <w:tcW w:w="960" w:type="dxa"/>
            <w:tcBorders>
              <w:top w:val="nil"/>
              <w:left w:val="nil"/>
            </w:tcBorders>
            <w:shd w:val="clear" w:color="auto" w:fill="auto"/>
            <w:noWrap/>
            <w:vAlign w:val="center"/>
            <w:hideMark/>
          </w:tcPr>
          <w:p w:rsidR="009A1D88" w:rsidRPr="00550D72" w:rsidRDefault="009A1D88" w:rsidP="000C6459">
            <w:pPr>
              <w:spacing w:line="276" w:lineRule="auto"/>
              <w:jc w:val="center"/>
              <w:rPr>
                <w:color w:val="000000"/>
              </w:rPr>
            </w:pPr>
            <w:r w:rsidRPr="00550D72">
              <w:rPr>
                <w:color w:val="000000"/>
              </w:rPr>
              <w:t>5.08</w:t>
            </w:r>
          </w:p>
        </w:tc>
        <w:tc>
          <w:tcPr>
            <w:tcW w:w="1017" w:type="dxa"/>
            <w:tcBorders>
              <w:top w:val="nil"/>
              <w:right w:val="nil"/>
            </w:tcBorders>
            <w:shd w:val="clear" w:color="auto" w:fill="auto"/>
            <w:noWrap/>
            <w:vAlign w:val="center"/>
            <w:hideMark/>
          </w:tcPr>
          <w:p w:rsidR="009A1D88" w:rsidRPr="00550D72" w:rsidRDefault="009A1D88" w:rsidP="000C6459">
            <w:pPr>
              <w:spacing w:line="276" w:lineRule="auto"/>
              <w:jc w:val="center"/>
              <w:rPr>
                <w:color w:val="000000"/>
              </w:rPr>
            </w:pPr>
            <w:r w:rsidRPr="00550D72">
              <w:rPr>
                <w:color w:val="000000"/>
              </w:rPr>
              <w:t>7.62</w:t>
            </w:r>
          </w:p>
        </w:tc>
      </w:tr>
      <w:tr w:rsidR="009A1D88" w:rsidRPr="0043236D" w:rsidTr="000C6459">
        <w:trPr>
          <w:trHeight w:val="300"/>
          <w:jc w:val="center"/>
        </w:trPr>
        <w:tc>
          <w:tcPr>
            <w:tcW w:w="1107" w:type="dxa"/>
            <w:tcBorders>
              <w:top w:val="nil"/>
              <w:left w:val="nil"/>
              <w:bottom w:val="single" w:sz="4" w:space="0" w:color="auto"/>
              <w:right w:val="single" w:sz="4" w:space="0" w:color="auto"/>
            </w:tcBorders>
            <w:shd w:val="clear" w:color="auto" w:fill="auto"/>
            <w:noWrap/>
            <w:vAlign w:val="bottom"/>
            <w:hideMark/>
          </w:tcPr>
          <w:p w:rsidR="009A1D88" w:rsidRPr="00550D72" w:rsidRDefault="009A1D88" w:rsidP="000C6459">
            <w:pPr>
              <w:spacing w:line="276" w:lineRule="auto"/>
              <w:jc w:val="center"/>
              <w:rPr>
                <w:color w:val="000000"/>
              </w:rPr>
            </w:pPr>
            <w:r w:rsidRPr="00550D72">
              <w:rPr>
                <w:color w:val="000000"/>
              </w:rPr>
              <w:t>0.750</w:t>
            </w:r>
          </w:p>
        </w:tc>
        <w:tc>
          <w:tcPr>
            <w:tcW w:w="1068" w:type="dxa"/>
            <w:tcBorders>
              <w:top w:val="nil"/>
              <w:left w:val="nil"/>
              <w:bottom w:val="single" w:sz="4" w:space="0" w:color="auto"/>
              <w:right w:val="nil"/>
            </w:tcBorders>
            <w:shd w:val="clear" w:color="auto" w:fill="auto"/>
            <w:noWrap/>
            <w:vAlign w:val="center"/>
            <w:hideMark/>
          </w:tcPr>
          <w:p w:rsidR="009A1D88" w:rsidRPr="00550D72" w:rsidRDefault="009A1D88" w:rsidP="000C6459">
            <w:pPr>
              <w:spacing w:line="276" w:lineRule="auto"/>
              <w:jc w:val="center"/>
              <w:rPr>
                <w:color w:val="000000"/>
              </w:rPr>
            </w:pPr>
            <w:r w:rsidRPr="00550D72">
              <w:rPr>
                <w:color w:val="000000"/>
              </w:rPr>
              <w:t>3.81</w:t>
            </w:r>
          </w:p>
        </w:tc>
        <w:tc>
          <w:tcPr>
            <w:tcW w:w="960" w:type="dxa"/>
            <w:tcBorders>
              <w:top w:val="nil"/>
              <w:left w:val="nil"/>
              <w:bottom w:val="single" w:sz="4" w:space="0" w:color="auto"/>
              <w:right w:val="nil"/>
            </w:tcBorders>
            <w:shd w:val="clear" w:color="auto" w:fill="auto"/>
            <w:noWrap/>
            <w:vAlign w:val="center"/>
            <w:hideMark/>
          </w:tcPr>
          <w:p w:rsidR="009A1D88" w:rsidRPr="00550D72" w:rsidRDefault="009A1D88" w:rsidP="000C6459">
            <w:pPr>
              <w:spacing w:line="276" w:lineRule="auto"/>
              <w:jc w:val="center"/>
              <w:rPr>
                <w:color w:val="000000"/>
              </w:rPr>
            </w:pPr>
            <w:r w:rsidRPr="00550D72">
              <w:rPr>
                <w:color w:val="000000"/>
              </w:rPr>
              <w:t>5.72</w:t>
            </w:r>
          </w:p>
        </w:tc>
        <w:tc>
          <w:tcPr>
            <w:tcW w:w="960" w:type="dxa"/>
            <w:tcBorders>
              <w:top w:val="nil"/>
              <w:left w:val="nil"/>
              <w:bottom w:val="single" w:sz="4" w:space="0" w:color="auto"/>
            </w:tcBorders>
            <w:shd w:val="clear" w:color="auto" w:fill="auto"/>
            <w:noWrap/>
            <w:vAlign w:val="center"/>
            <w:hideMark/>
          </w:tcPr>
          <w:p w:rsidR="009A1D88" w:rsidRPr="00550D72" w:rsidRDefault="009A1D88" w:rsidP="000C6459">
            <w:pPr>
              <w:spacing w:line="276" w:lineRule="auto"/>
              <w:jc w:val="center"/>
              <w:rPr>
                <w:color w:val="000000"/>
              </w:rPr>
            </w:pPr>
            <w:r w:rsidRPr="00550D72">
              <w:rPr>
                <w:color w:val="000000"/>
              </w:rPr>
              <w:t>7.62</w:t>
            </w:r>
          </w:p>
        </w:tc>
        <w:tc>
          <w:tcPr>
            <w:tcW w:w="1017" w:type="dxa"/>
            <w:tcBorders>
              <w:top w:val="nil"/>
              <w:bottom w:val="single" w:sz="4" w:space="0" w:color="auto"/>
              <w:right w:val="nil"/>
            </w:tcBorders>
            <w:shd w:val="clear" w:color="auto" w:fill="auto"/>
            <w:noWrap/>
            <w:vAlign w:val="center"/>
            <w:hideMark/>
          </w:tcPr>
          <w:p w:rsidR="009A1D88" w:rsidRPr="00550D72" w:rsidRDefault="009A1D88" w:rsidP="000C6459">
            <w:pPr>
              <w:spacing w:line="276" w:lineRule="auto"/>
              <w:jc w:val="center"/>
              <w:rPr>
                <w:color w:val="000000"/>
              </w:rPr>
            </w:pPr>
            <w:r w:rsidRPr="00550D72">
              <w:rPr>
                <w:color w:val="000000"/>
              </w:rPr>
              <w:t>11.4</w:t>
            </w:r>
          </w:p>
        </w:tc>
      </w:tr>
    </w:tbl>
    <w:p w:rsidR="00977A80" w:rsidRPr="005265FB" w:rsidRDefault="00977A80" w:rsidP="00977A80">
      <w:pPr>
        <w:jc w:val="right"/>
      </w:pPr>
    </w:p>
    <w:p w:rsidR="009A1D88" w:rsidRDefault="009A1D88">
      <w:pPr>
        <w:spacing w:line="240" w:lineRule="auto"/>
      </w:pPr>
      <w:r>
        <w:br w:type="page"/>
      </w:r>
    </w:p>
    <w:p w:rsidR="00A56744" w:rsidRDefault="00A56744" w:rsidP="00A56744">
      <w:pPr>
        <w:jc w:val="right"/>
      </w:pPr>
      <w:r w:rsidRPr="009515FA">
        <w:rPr>
          <w:position w:val="-34"/>
        </w:rPr>
        <w:object w:dxaOrig="2260" w:dyaOrig="720">
          <v:shape id="_x0000_i1049" type="#_x0000_t75" style="width:129.05pt;height:44.15pt" o:ole="">
            <v:imagedata r:id="rId57" o:title=""/>
          </v:shape>
          <o:OLEObject Type="Embed" ProgID="Equation.3" ShapeID="_x0000_i1049" DrawAspect="Content" ObjectID="_1398146548" r:id="rId58"/>
        </w:object>
      </w:r>
      <w:r>
        <w:t xml:space="preserve">                                            (23)</w:t>
      </w:r>
    </w:p>
    <w:p w:rsidR="00977A80" w:rsidRPr="00AD60F5" w:rsidRDefault="00977A80" w:rsidP="009A1D88">
      <w:pPr>
        <w:ind w:firstLine="720"/>
      </w:pPr>
      <w:r>
        <w:t>To describe the error introduced by assuming a single head across the entire orifice (using Eq. (</w:t>
      </w:r>
      <w:r w:rsidR="00D56775">
        <w:t>4</w:t>
      </w:r>
      <w:r>
        <w:t>)) instead of applying the actual heads across the orifice (Eq. (1</w:t>
      </w:r>
      <w:r w:rsidR="00D56775">
        <w:t>8-21</w:t>
      </w:r>
      <w:r>
        <w:t>)), we calculated an error term:</w:t>
      </w:r>
    </w:p>
    <w:p w:rsidR="00977A80" w:rsidRDefault="00977A80" w:rsidP="00977A80">
      <w:pPr>
        <w:jc w:val="right"/>
      </w:pPr>
      <w:r w:rsidRPr="00FF0E54">
        <w:rPr>
          <w:position w:val="-36"/>
        </w:rPr>
        <w:object w:dxaOrig="2140" w:dyaOrig="780">
          <v:shape id="_x0000_i1050" type="#_x0000_t75" style="width:108pt;height:36pt" o:ole="">
            <v:imagedata r:id="rId59" o:title=""/>
          </v:shape>
          <o:OLEObject Type="Embed" ProgID="Equation.3" ShapeID="_x0000_i1050" DrawAspect="Content" ObjectID="_1398146549" r:id="rId60"/>
        </w:object>
      </w:r>
      <w:r>
        <w:t xml:space="preserve">            </w:t>
      </w:r>
      <w:r w:rsidR="00FE7835">
        <w:t xml:space="preserve">                     </w:t>
      </w:r>
      <w:r>
        <w:t xml:space="preserve">                  (2</w:t>
      </w:r>
      <w:r w:rsidR="003535F9">
        <w:t>4</w:t>
      </w:r>
      <w:r>
        <w:t>)</w:t>
      </w:r>
    </w:p>
    <w:p w:rsidR="00977A80" w:rsidRDefault="00977A80" w:rsidP="00977A80">
      <w:r>
        <w:t xml:space="preserve">The computations were carried out in Maple (Maple, 2010), with </w:t>
      </w:r>
      <w:r>
        <w:rPr>
          <w:i/>
        </w:rPr>
        <w:t>h/d</w:t>
      </w:r>
      <w:r>
        <w:t xml:space="preserve"> varying from 0.5 to 20 and </w:t>
      </w:r>
      <w:r w:rsidRPr="008B62EB">
        <w:rPr>
          <w:i/>
        </w:rPr>
        <w:t>d/D</w:t>
      </w:r>
      <w:r>
        <w:t xml:space="preserve"> with values of 0.125, 0.25, 0.5, 0.75, and 1.</w:t>
      </w:r>
    </w:p>
    <w:p w:rsidR="00412CAB" w:rsidRDefault="00977A80" w:rsidP="00977A80">
      <w:pPr>
        <w:ind w:firstLine="720"/>
      </w:pPr>
      <w:r>
        <w:t xml:space="preserve">Early during experimental testing, we noted that the cross-sectional shape of the </w:t>
      </w:r>
      <w:r w:rsidRPr="00DE459E">
        <w:rPr>
          <w:i/>
        </w:rPr>
        <w:t>vena contracta</w:t>
      </w:r>
      <w:r>
        <w:t xml:space="preserve"> was often not circular.  To document this effect, the </w:t>
      </w:r>
      <w:r w:rsidRPr="00DE459E">
        <w:rPr>
          <w:i/>
        </w:rPr>
        <w:t>vena contractas</w:t>
      </w:r>
      <w:r>
        <w:t xml:space="preserve"> were photographed horizontally and vertically to allow for an approximate measurement of their free</w:t>
      </w:r>
      <w:r>
        <w:noBreakHyphen/>
        <w:t>jet height and width, respectively.  These photographs required constructing four equally sized half risers with varying sized orifices that discharged water out the side of the tank (</w:t>
      </w:r>
      <w:r w:rsidR="00434377">
        <w:t>Figure</w:t>
      </w:r>
      <w:r w:rsidR="00D56775">
        <w:t xml:space="preserve"> 5</w:t>
      </w:r>
      <w:r>
        <w:t xml:space="preserve">). The half risers had a diameter of 10.2 cm, with orifice sizes corresponding to </w:t>
      </w:r>
      <w:r>
        <w:rPr>
          <w:i/>
        </w:rPr>
        <w:t>d/D</w:t>
      </w:r>
      <w:r>
        <w:t xml:space="preserve"> values of 0.125, 0.25, 0.5, and 0.75.</w:t>
      </w:r>
    </w:p>
    <w:p w:rsidR="00977A80" w:rsidRDefault="00977A80" w:rsidP="00714211">
      <w:pPr>
        <w:pStyle w:val="Heading2"/>
      </w:pPr>
      <w:bookmarkStart w:id="26" w:name="_Toc324367082"/>
      <w:r>
        <w:t>Results and Discussion</w:t>
      </w:r>
      <w:bookmarkEnd w:id="26"/>
    </w:p>
    <w:p w:rsidR="0091733A" w:rsidRDefault="00977A80" w:rsidP="00A56744">
      <w:pPr>
        <w:ind w:firstLine="720"/>
      </w:pPr>
      <w:r>
        <w:t xml:space="preserve">Differences between the four orifice area definitions are compared in </w:t>
      </w:r>
      <w:r w:rsidR="00434377">
        <w:t>Figure</w:t>
      </w:r>
      <w:r w:rsidR="00D56775">
        <w:t>s</w:t>
      </w:r>
      <w:r>
        <w:t xml:space="preserve"> </w:t>
      </w:r>
      <w:r w:rsidR="00D56775">
        <w:t>6</w:t>
      </w:r>
      <w:r>
        <w:t xml:space="preserve"> and </w:t>
      </w:r>
      <w:r w:rsidR="00D56775">
        <w:t>7</w:t>
      </w:r>
      <w:r>
        <w:t xml:space="preserve">.  </w:t>
      </w:r>
      <w:r w:rsidR="00434377">
        <w:t>Figure</w:t>
      </w:r>
      <w:r>
        <w:t xml:space="preserve"> </w:t>
      </w:r>
      <w:r w:rsidR="00D56775">
        <w:t>6</w:t>
      </w:r>
      <w:r>
        <w:t xml:space="preserve"> illustrates the four orifice area definitions flattened onto a 2D plane for </w:t>
      </w:r>
      <w:r>
        <w:rPr>
          <w:i/>
        </w:rPr>
        <w:t>d/D</w:t>
      </w:r>
      <w:r>
        <w:t xml:space="preserve"> values of 0.5, 0.75.  and 1.0.  Visually, it is evident that the four areas differ just slightly at </w:t>
      </w:r>
      <w:r>
        <w:rPr>
          <w:i/>
        </w:rPr>
        <w:t>d/D</w:t>
      </w:r>
      <w:r>
        <w:t xml:space="preserve"> = 0.5.  Beyond this value of </w:t>
      </w:r>
      <w:r>
        <w:rPr>
          <w:i/>
        </w:rPr>
        <w:t>d/D</w:t>
      </w:r>
      <w:r>
        <w:t xml:space="preserve"> = 0.5, the </w:t>
      </w:r>
      <w:r>
        <w:rPr>
          <w:i/>
        </w:rPr>
        <w:t>A</w:t>
      </w:r>
      <w:r>
        <w:rPr>
          <w:i/>
          <w:vertAlign w:val="subscript"/>
        </w:rPr>
        <w:t>o</w:t>
      </w:r>
      <w:r>
        <w:t xml:space="preserve">, </w:t>
      </w:r>
      <w:r w:rsidRPr="00BF4DA2">
        <w:rPr>
          <w:i/>
        </w:rPr>
        <w:t>A</w:t>
      </w:r>
      <w:r>
        <w:rPr>
          <w:i/>
          <w:vertAlign w:val="subscript"/>
        </w:rPr>
        <w:t>i</w:t>
      </w:r>
      <w:r>
        <w:t xml:space="preserve">, and </w:t>
      </w:r>
      <w:r w:rsidRPr="00BF4DA2">
        <w:rPr>
          <w:i/>
        </w:rPr>
        <w:t>A</w:t>
      </w:r>
      <w:r>
        <w:rPr>
          <w:i/>
          <w:vertAlign w:val="subscript"/>
        </w:rPr>
        <w:t>e</w:t>
      </w:r>
      <w:r>
        <w:t xml:space="preserve"> increase </w:t>
      </w:r>
      <w:r w:rsidR="0091733A">
        <w:br w:type="page"/>
      </w:r>
    </w:p>
    <w:p w:rsidR="0091733A" w:rsidRDefault="0091733A" w:rsidP="0091733A">
      <w:pPr>
        <w:keepNext/>
        <w:jc w:val="center"/>
      </w:pPr>
      <w:r>
        <w:rPr>
          <w:noProof/>
        </w:rPr>
        <w:lastRenderedPageBreak/>
        <w:drawing>
          <wp:inline distT="0" distB="0" distL="0" distR="0">
            <wp:extent cx="4785747" cy="3350431"/>
            <wp:effectExtent l="19050" t="0" r="0" b="0"/>
            <wp:docPr id="17" name="Picture 20" descr="tank vena contracta setup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7" descr="tank vena contracta setup 4"/>
                    <pic:cNvPicPr>
                      <a:picLocks noChangeAspect="1" noChangeArrowheads="1"/>
                    </pic:cNvPicPr>
                  </pic:nvPicPr>
                  <pic:blipFill>
                    <a:blip r:embed="rId6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l="6700" t="8653" r="3778" b="11539"/>
                    <a:stretch>
                      <a:fillRect/>
                    </a:stretch>
                  </pic:blipFill>
                  <pic:spPr bwMode="auto">
                    <a:xfrm>
                      <a:off x="0" y="0"/>
                      <a:ext cx="4790779" cy="3353954"/>
                    </a:xfrm>
                    <a:prstGeom prst="rect">
                      <a:avLst/>
                    </a:prstGeom>
                    <a:noFill/>
                    <a:ln>
                      <a:noFill/>
                    </a:ln>
                  </pic:spPr>
                </pic:pic>
              </a:graphicData>
            </a:graphic>
          </wp:inline>
        </w:drawing>
      </w:r>
    </w:p>
    <w:p w:rsidR="0091733A" w:rsidRDefault="0091733A" w:rsidP="0091733A">
      <w:pPr>
        <w:pStyle w:val="Caption"/>
      </w:pPr>
      <w:bookmarkStart w:id="27" w:name="_Toc324367133"/>
      <w:r>
        <w:t xml:space="preserve">Figure </w:t>
      </w:r>
      <w:r w:rsidR="00680929">
        <w:fldChar w:fldCharType="begin"/>
      </w:r>
      <w:r w:rsidR="006E145A">
        <w:instrText xml:space="preserve"> SEQ Figure \* ARABIC </w:instrText>
      </w:r>
      <w:r w:rsidR="00680929">
        <w:fldChar w:fldCharType="separate"/>
      </w:r>
      <w:r w:rsidR="00506201">
        <w:rPr>
          <w:noProof/>
        </w:rPr>
        <w:t>5</w:t>
      </w:r>
      <w:r w:rsidR="00680929">
        <w:fldChar w:fldCharType="end"/>
      </w:r>
      <w:r>
        <w:t xml:space="preserve">. Setup for photographic examination of the </w:t>
      </w:r>
      <w:r w:rsidRPr="00527CC1">
        <w:rPr>
          <w:i/>
        </w:rPr>
        <w:t>vena contracta</w:t>
      </w:r>
      <w:bookmarkEnd w:id="27"/>
    </w:p>
    <w:p w:rsidR="00A56744" w:rsidRDefault="0091733A">
      <w:pPr>
        <w:spacing w:line="240" w:lineRule="auto"/>
      </w:pPr>
      <w:r>
        <w:br w:type="page"/>
      </w:r>
    </w:p>
    <w:p w:rsidR="00A56744" w:rsidRDefault="00A56744" w:rsidP="00A56744">
      <w:pPr>
        <w:pStyle w:val="Caption"/>
      </w:pPr>
      <w:r>
        <w:rPr>
          <w:noProof/>
        </w:rPr>
        <w:lastRenderedPageBreak/>
        <w:drawing>
          <wp:inline distT="0" distB="0" distL="0" distR="0">
            <wp:extent cx="1762552" cy="1705027"/>
            <wp:effectExtent l="19050" t="0" r="9098" b="0"/>
            <wp:docPr id="23"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8"/>
                    <pic:cNvPicPr>
                      <a:picLocks noChangeAspect="1" noChangeArrowheads="1"/>
                    </pic:cNvPicPr>
                  </pic:nvPicPr>
                  <pic:blipFill>
                    <a:blip r:embed="rId62"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762552" cy="1705027"/>
                    </a:xfrm>
                    <a:prstGeom prst="rect">
                      <a:avLst/>
                    </a:prstGeom>
                    <a:noFill/>
                    <a:ln>
                      <a:noFill/>
                    </a:ln>
                  </pic:spPr>
                </pic:pic>
              </a:graphicData>
            </a:graphic>
          </wp:inline>
        </w:drawing>
      </w:r>
      <w:r w:rsidRPr="00431D60">
        <w:t xml:space="preserve"> </w:t>
      </w:r>
      <w:r>
        <w:rPr>
          <w:noProof/>
        </w:rPr>
        <w:drawing>
          <wp:inline distT="0" distB="0" distL="0" distR="0">
            <wp:extent cx="1783810" cy="1725267"/>
            <wp:effectExtent l="0" t="0" r="0" b="0"/>
            <wp:docPr id="26"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9"/>
                    <pic:cNvPicPr>
                      <a:picLocks noChangeAspect="1" noChangeArrowheads="1"/>
                    </pic:cNvPicPr>
                  </pic:nvPicPr>
                  <pic:blipFill>
                    <a:blip r:embed="rId63"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783824" cy="1725280"/>
                    </a:xfrm>
                    <a:prstGeom prst="rect">
                      <a:avLst/>
                    </a:prstGeom>
                    <a:noFill/>
                    <a:ln>
                      <a:noFill/>
                    </a:ln>
                  </pic:spPr>
                </pic:pic>
              </a:graphicData>
            </a:graphic>
          </wp:inline>
        </w:drawing>
      </w:r>
      <w:r>
        <w:rPr>
          <w:noProof/>
        </w:rPr>
        <w:drawing>
          <wp:inline distT="0" distB="0" distL="0" distR="0">
            <wp:extent cx="1780588" cy="1722475"/>
            <wp:effectExtent l="0" t="0" r="0" b="0"/>
            <wp:docPr id="2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0"/>
                    <pic:cNvPicPr>
                      <a:picLocks noChangeAspect="1" noChangeArrowheads="1"/>
                    </pic:cNvPicPr>
                  </pic:nvPicPr>
                  <pic:blipFill>
                    <a:blip r:embed="rId64"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793136" cy="1734614"/>
                    </a:xfrm>
                    <a:prstGeom prst="rect">
                      <a:avLst/>
                    </a:prstGeom>
                    <a:noFill/>
                    <a:ln>
                      <a:noFill/>
                    </a:ln>
                  </pic:spPr>
                </pic:pic>
              </a:graphicData>
            </a:graphic>
          </wp:inline>
        </w:drawing>
      </w:r>
    </w:p>
    <w:p w:rsidR="00A56744" w:rsidRDefault="00A56744" w:rsidP="00A56744">
      <w:pPr>
        <w:pStyle w:val="Caption"/>
      </w:pPr>
      <w:bookmarkStart w:id="28" w:name="_Toc324367134"/>
      <w:r>
        <w:t xml:space="preserve">Figure </w:t>
      </w:r>
      <w:r w:rsidR="00680929">
        <w:fldChar w:fldCharType="begin"/>
      </w:r>
      <w:r w:rsidR="00B34A73">
        <w:instrText xml:space="preserve"> SEQ Figure \* ARABIC </w:instrText>
      </w:r>
      <w:r w:rsidR="00680929">
        <w:fldChar w:fldCharType="separate"/>
      </w:r>
      <w:r w:rsidR="00506201">
        <w:rPr>
          <w:noProof/>
        </w:rPr>
        <w:t>6</w:t>
      </w:r>
      <w:r w:rsidR="00680929">
        <w:rPr>
          <w:noProof/>
        </w:rPr>
        <w:fldChar w:fldCharType="end"/>
      </w:r>
      <w:r>
        <w:t xml:space="preserve">. </w:t>
      </w:r>
      <w:r w:rsidRPr="00CF7AA0">
        <w:t xml:space="preserve">2D plane comparison of </w:t>
      </w:r>
      <w:r w:rsidRPr="00CF7AA0">
        <w:rPr>
          <w:i/>
        </w:rPr>
        <w:t>A</w:t>
      </w:r>
      <w:r w:rsidRPr="00CF7AA0">
        <w:rPr>
          <w:i/>
          <w:vertAlign w:val="subscript"/>
        </w:rPr>
        <w:t>b</w:t>
      </w:r>
      <w:r w:rsidRPr="00CF7AA0">
        <w:t xml:space="preserve">, </w:t>
      </w:r>
      <w:r w:rsidRPr="00CF7AA0">
        <w:rPr>
          <w:i/>
        </w:rPr>
        <w:t>A</w:t>
      </w:r>
      <w:r w:rsidRPr="00CF7AA0">
        <w:rPr>
          <w:i/>
          <w:vertAlign w:val="subscript"/>
        </w:rPr>
        <w:t>o</w:t>
      </w:r>
      <w:r w:rsidRPr="00CF7AA0">
        <w:t xml:space="preserve">, </w:t>
      </w:r>
      <w:r w:rsidRPr="00CF7AA0">
        <w:rPr>
          <w:i/>
        </w:rPr>
        <w:t>A</w:t>
      </w:r>
      <w:r w:rsidRPr="00CF7AA0">
        <w:rPr>
          <w:i/>
          <w:vertAlign w:val="subscript"/>
        </w:rPr>
        <w:t>i</w:t>
      </w:r>
      <w:r w:rsidRPr="00CF7AA0">
        <w:t xml:space="preserve">, and </w:t>
      </w:r>
      <w:r w:rsidRPr="00CF7AA0">
        <w:rPr>
          <w:i/>
        </w:rPr>
        <w:t>A</w:t>
      </w:r>
      <w:r w:rsidRPr="00CF7AA0">
        <w:rPr>
          <w:i/>
          <w:vertAlign w:val="subscript"/>
        </w:rPr>
        <w:t>e</w:t>
      </w:r>
      <w:r w:rsidRPr="00CF7AA0">
        <w:t xml:space="preserve"> for </w:t>
      </w:r>
      <w:r w:rsidRPr="00527CC1">
        <w:rPr>
          <w:i/>
        </w:rPr>
        <w:t xml:space="preserve">d/D </w:t>
      </w:r>
      <w:r w:rsidRPr="00CF7AA0">
        <w:t>of 0.5, 0.75, and 1</w:t>
      </w:r>
      <w:bookmarkEnd w:id="28"/>
    </w:p>
    <w:p w:rsidR="00A56744" w:rsidRDefault="00A56744" w:rsidP="00A56744">
      <w:pPr>
        <w:keepNext/>
        <w:jc w:val="center"/>
      </w:pPr>
    </w:p>
    <w:p w:rsidR="00A56744" w:rsidRDefault="00A56744" w:rsidP="00A56744">
      <w:pPr>
        <w:keepNext/>
        <w:jc w:val="center"/>
      </w:pPr>
    </w:p>
    <w:p w:rsidR="00A56744" w:rsidRDefault="00A56744" w:rsidP="00A56744">
      <w:pPr>
        <w:keepNext/>
        <w:jc w:val="center"/>
      </w:pPr>
      <w:r>
        <w:rPr>
          <w:noProof/>
        </w:rPr>
        <w:drawing>
          <wp:inline distT="0" distB="0" distL="0" distR="0">
            <wp:extent cx="4875237" cy="3540525"/>
            <wp:effectExtent l="19050" t="0" r="1563" b="0"/>
            <wp:docPr id="28"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1"/>
                    <pic:cNvPicPr>
                      <a:picLocks noChangeAspect="1" noChangeArrowheads="1"/>
                    </pic:cNvPicPr>
                  </pic:nvPicPr>
                  <pic:blipFill>
                    <a:blip r:embed="rId65"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4874896" cy="3540278"/>
                    </a:xfrm>
                    <a:prstGeom prst="rect">
                      <a:avLst/>
                    </a:prstGeom>
                    <a:noFill/>
                    <a:ln>
                      <a:noFill/>
                    </a:ln>
                  </pic:spPr>
                </pic:pic>
              </a:graphicData>
            </a:graphic>
          </wp:inline>
        </w:drawing>
      </w:r>
    </w:p>
    <w:p w:rsidR="00A56744" w:rsidRDefault="00A56744" w:rsidP="00A56744">
      <w:pPr>
        <w:pStyle w:val="Caption"/>
      </w:pPr>
      <w:bookmarkStart w:id="29" w:name="_Toc324367135"/>
      <w:r>
        <w:t xml:space="preserve">Figure </w:t>
      </w:r>
      <w:r w:rsidR="00680929">
        <w:fldChar w:fldCharType="begin"/>
      </w:r>
      <w:r w:rsidR="00B34A73">
        <w:instrText xml:space="preserve"> SEQ Figure \* ARABIC </w:instrText>
      </w:r>
      <w:r w:rsidR="00680929">
        <w:fldChar w:fldCharType="separate"/>
      </w:r>
      <w:r w:rsidR="00506201">
        <w:rPr>
          <w:noProof/>
        </w:rPr>
        <w:t>7</w:t>
      </w:r>
      <w:r w:rsidR="00680929">
        <w:rPr>
          <w:noProof/>
        </w:rPr>
        <w:fldChar w:fldCharType="end"/>
      </w:r>
      <w:r>
        <w:t xml:space="preserve">. </w:t>
      </w:r>
      <w:r w:rsidRPr="00EF23F2">
        <w:rPr>
          <w:i/>
        </w:rPr>
        <w:t>A</w:t>
      </w:r>
      <w:r w:rsidRPr="00EF23F2">
        <w:rPr>
          <w:i/>
          <w:vertAlign w:val="subscript"/>
        </w:rPr>
        <w:t>b</w:t>
      </w:r>
      <w:r w:rsidRPr="00EF23F2">
        <w:t xml:space="preserve">, </w:t>
      </w:r>
      <w:r w:rsidRPr="00EF23F2">
        <w:rPr>
          <w:i/>
        </w:rPr>
        <w:t>A</w:t>
      </w:r>
      <w:r w:rsidRPr="00EF23F2">
        <w:rPr>
          <w:i/>
          <w:vertAlign w:val="subscript"/>
        </w:rPr>
        <w:t>o</w:t>
      </w:r>
      <w:r w:rsidRPr="00EF23F2">
        <w:t xml:space="preserve">, </w:t>
      </w:r>
      <w:r w:rsidRPr="00EF23F2">
        <w:rPr>
          <w:i/>
        </w:rPr>
        <w:t>A</w:t>
      </w:r>
      <w:r w:rsidRPr="00EF23F2">
        <w:rPr>
          <w:i/>
          <w:vertAlign w:val="subscript"/>
        </w:rPr>
        <w:t>i</w:t>
      </w:r>
      <w:r w:rsidRPr="00EF23F2">
        <w:t xml:space="preserve">, and </w:t>
      </w:r>
      <w:r w:rsidRPr="00EF23F2">
        <w:rPr>
          <w:i/>
        </w:rPr>
        <w:t>A</w:t>
      </w:r>
      <w:r w:rsidRPr="00EF23F2">
        <w:rPr>
          <w:i/>
          <w:vertAlign w:val="subscript"/>
        </w:rPr>
        <w:t>e</w:t>
      </w:r>
      <w:r w:rsidRPr="00EF23F2">
        <w:t xml:space="preserve"> dimensionless comparison, McLemore et al., 2011.</w:t>
      </w:r>
      <w:bookmarkEnd w:id="29"/>
    </w:p>
    <w:p w:rsidR="0091733A" w:rsidRDefault="0091733A">
      <w:pPr>
        <w:spacing w:line="240" w:lineRule="auto"/>
      </w:pPr>
    </w:p>
    <w:p w:rsidR="00977A80" w:rsidRPr="00747688" w:rsidRDefault="00A56744" w:rsidP="00FE7835">
      <w:pPr>
        <w:rPr>
          <w:u w:val="single"/>
        </w:rPr>
      </w:pPr>
      <w:r>
        <w:lastRenderedPageBreak/>
        <w:t xml:space="preserve">significantly compared to </w:t>
      </w:r>
      <w:r>
        <w:rPr>
          <w:i/>
        </w:rPr>
        <w:t>A</w:t>
      </w:r>
      <w:r>
        <w:rPr>
          <w:i/>
          <w:vertAlign w:val="subscript"/>
        </w:rPr>
        <w:t>b.</w:t>
      </w:r>
      <w:r>
        <w:t xml:space="preserve">   Figure 7 quantifies the differences with a dimensionless </w:t>
      </w:r>
      <w:r w:rsidR="00977A80">
        <w:t xml:space="preserve">plot of </w:t>
      </w:r>
      <w:r w:rsidR="00977A80">
        <w:rPr>
          <w:i/>
        </w:rPr>
        <w:t>A</w:t>
      </w:r>
      <w:r w:rsidR="00977A80">
        <w:rPr>
          <w:i/>
          <w:vertAlign w:val="subscript"/>
        </w:rPr>
        <w:t>o</w:t>
      </w:r>
      <w:r w:rsidR="00977A80">
        <w:t xml:space="preserve">, </w:t>
      </w:r>
      <w:r w:rsidR="00977A80" w:rsidRPr="00BF4DA2">
        <w:rPr>
          <w:i/>
        </w:rPr>
        <w:t>A</w:t>
      </w:r>
      <w:r w:rsidR="00977A80">
        <w:rPr>
          <w:i/>
          <w:vertAlign w:val="subscript"/>
        </w:rPr>
        <w:t>i</w:t>
      </w:r>
      <w:r w:rsidR="00977A80">
        <w:t xml:space="preserve">, and </w:t>
      </w:r>
      <w:r w:rsidR="00977A80" w:rsidRPr="00BF4DA2">
        <w:rPr>
          <w:i/>
        </w:rPr>
        <w:t>A</w:t>
      </w:r>
      <w:r w:rsidR="00977A80">
        <w:rPr>
          <w:i/>
          <w:vertAlign w:val="subscript"/>
        </w:rPr>
        <w:t>e</w:t>
      </w:r>
      <w:r w:rsidR="00977A80" w:rsidRPr="00BF4DA2">
        <w:t xml:space="preserve"> </w:t>
      </w:r>
      <w:r w:rsidR="00977A80">
        <w:t xml:space="preserve">relative to </w:t>
      </w:r>
      <w:r w:rsidR="00977A80" w:rsidRPr="00DC1863">
        <w:rPr>
          <w:i/>
        </w:rPr>
        <w:t>A</w:t>
      </w:r>
      <w:r w:rsidR="00977A80">
        <w:rPr>
          <w:i/>
          <w:vertAlign w:val="subscript"/>
        </w:rPr>
        <w:t>b</w:t>
      </w:r>
      <w:r w:rsidR="00977A80">
        <w:t xml:space="preserve"> as a function of </w:t>
      </w:r>
      <w:r w:rsidR="00977A80" w:rsidRPr="00795034">
        <w:rPr>
          <w:i/>
        </w:rPr>
        <w:t>d/D</w:t>
      </w:r>
      <w:r w:rsidR="00977A80">
        <w:t xml:space="preserve">.  At </w:t>
      </w:r>
      <w:r w:rsidR="00977A80" w:rsidRPr="00BF4DA2">
        <w:rPr>
          <w:i/>
        </w:rPr>
        <w:t>d/D</w:t>
      </w:r>
      <w:r w:rsidR="00977A80" w:rsidRPr="00BF4DA2">
        <w:t xml:space="preserve"> = 0.25</w:t>
      </w:r>
      <w:r w:rsidR="00977A80">
        <w:t xml:space="preserve"> there is a slight divergence, </w:t>
      </w:r>
      <w:r w:rsidR="00977A80" w:rsidRPr="002176B2">
        <w:rPr>
          <w:rFonts w:cs="Calibri"/>
        </w:rPr>
        <w:t>where</w:t>
      </w:r>
      <w:r w:rsidR="00977A80" w:rsidRPr="002176B2">
        <w:rPr>
          <w:rFonts w:cs="Calibri"/>
          <w:i/>
        </w:rPr>
        <w:t xml:space="preserve"> A</w:t>
      </w:r>
      <w:r w:rsidR="00977A80">
        <w:rPr>
          <w:rFonts w:cs="Calibri"/>
          <w:i/>
          <w:vertAlign w:val="subscript"/>
        </w:rPr>
        <w:t>o</w:t>
      </w:r>
      <w:r w:rsidR="00977A80" w:rsidRPr="002176B2">
        <w:rPr>
          <w:rFonts w:cs="Calibri"/>
        </w:rPr>
        <w:t>/</w:t>
      </w:r>
      <w:r w:rsidR="00977A80" w:rsidRPr="002176B2">
        <w:rPr>
          <w:rFonts w:cs="Calibri"/>
          <w:i/>
        </w:rPr>
        <w:t>A</w:t>
      </w:r>
      <w:r w:rsidR="00977A80" w:rsidRPr="002176B2">
        <w:rPr>
          <w:rFonts w:cs="Calibri"/>
          <w:i/>
          <w:vertAlign w:val="subscript"/>
        </w:rPr>
        <w:t>b</w:t>
      </w:r>
      <w:r w:rsidR="00977A80" w:rsidRPr="002176B2">
        <w:rPr>
          <w:rFonts w:cs="Calibri"/>
        </w:rPr>
        <w:t xml:space="preserve"> ≈ </w:t>
      </w:r>
      <w:r w:rsidR="00977A80" w:rsidRPr="002176B2">
        <w:rPr>
          <w:rFonts w:cs="Calibri"/>
          <w:i/>
        </w:rPr>
        <w:t>A</w:t>
      </w:r>
      <w:r w:rsidR="00977A80">
        <w:rPr>
          <w:rFonts w:cs="Calibri"/>
          <w:i/>
          <w:vertAlign w:val="subscript"/>
        </w:rPr>
        <w:t>i</w:t>
      </w:r>
      <w:r w:rsidR="00977A80" w:rsidRPr="002176B2">
        <w:rPr>
          <w:rFonts w:cs="Calibri"/>
        </w:rPr>
        <w:t>/</w:t>
      </w:r>
      <w:r w:rsidR="00977A80" w:rsidRPr="002176B2">
        <w:rPr>
          <w:rFonts w:cs="Calibri"/>
          <w:i/>
        </w:rPr>
        <w:t>A</w:t>
      </w:r>
      <w:r w:rsidR="00977A80" w:rsidRPr="002176B2">
        <w:rPr>
          <w:rFonts w:cs="Calibri"/>
          <w:i/>
          <w:vertAlign w:val="subscript"/>
        </w:rPr>
        <w:t>b</w:t>
      </w:r>
      <w:r w:rsidR="00977A80" w:rsidRPr="002176B2">
        <w:rPr>
          <w:rFonts w:cs="Calibri"/>
        </w:rPr>
        <w:t xml:space="preserve"> ≈ </w:t>
      </w:r>
      <w:r w:rsidR="00977A80" w:rsidRPr="002176B2">
        <w:rPr>
          <w:rFonts w:cs="Calibri"/>
          <w:i/>
        </w:rPr>
        <w:t>A</w:t>
      </w:r>
      <w:r w:rsidR="00977A80">
        <w:rPr>
          <w:rFonts w:cs="Calibri"/>
          <w:i/>
          <w:vertAlign w:val="subscript"/>
        </w:rPr>
        <w:t>e</w:t>
      </w:r>
      <w:r w:rsidR="00977A80" w:rsidRPr="002176B2">
        <w:rPr>
          <w:rFonts w:cs="Calibri"/>
        </w:rPr>
        <w:t>/</w:t>
      </w:r>
      <w:r w:rsidR="00977A80" w:rsidRPr="002176B2">
        <w:rPr>
          <w:rFonts w:cs="Calibri"/>
          <w:i/>
        </w:rPr>
        <w:t>A</w:t>
      </w:r>
      <w:r w:rsidR="00977A80" w:rsidRPr="002176B2">
        <w:rPr>
          <w:rFonts w:cs="Calibri"/>
          <w:i/>
          <w:vertAlign w:val="subscript"/>
        </w:rPr>
        <w:t>b</w:t>
      </w:r>
      <w:r w:rsidR="00977A80" w:rsidRPr="002176B2">
        <w:rPr>
          <w:rFonts w:cs="Calibri"/>
        </w:rPr>
        <w:t xml:space="preserve"> = 1.01.</w:t>
      </w:r>
      <w:r w:rsidR="00977A80" w:rsidRPr="002176B2">
        <w:t xml:space="preserve">  </w:t>
      </w:r>
      <w:r w:rsidR="00977A80">
        <w:t xml:space="preserve">At </w:t>
      </w:r>
      <w:r w:rsidR="00977A80" w:rsidRPr="00BF4DA2">
        <w:rPr>
          <w:i/>
        </w:rPr>
        <w:t>d/D</w:t>
      </w:r>
      <w:r w:rsidR="00977A80">
        <w:t xml:space="preserve"> = 0.75, </w:t>
      </w:r>
      <w:r w:rsidR="00977A80">
        <w:rPr>
          <w:i/>
        </w:rPr>
        <w:t>A</w:t>
      </w:r>
      <w:r w:rsidR="00977A80">
        <w:rPr>
          <w:i/>
          <w:vertAlign w:val="subscript"/>
        </w:rPr>
        <w:t>o</w:t>
      </w:r>
      <w:r w:rsidR="00977A80">
        <w:t xml:space="preserve"> and </w:t>
      </w:r>
      <w:r w:rsidR="00977A80">
        <w:rPr>
          <w:i/>
        </w:rPr>
        <w:t>A</w:t>
      </w:r>
      <w:r w:rsidR="00977A80">
        <w:rPr>
          <w:i/>
          <w:vertAlign w:val="subscript"/>
        </w:rPr>
        <w:t>i</w:t>
      </w:r>
      <w:r w:rsidR="00977A80">
        <w:t xml:space="preserve"> are 1.09 · </w:t>
      </w:r>
      <w:r w:rsidR="00977A80" w:rsidRPr="002F36E6">
        <w:rPr>
          <w:i/>
        </w:rPr>
        <w:t>A</w:t>
      </w:r>
      <w:r w:rsidR="00977A80" w:rsidRPr="002F36E6">
        <w:rPr>
          <w:i/>
          <w:vertAlign w:val="subscript"/>
        </w:rPr>
        <w:t>b</w:t>
      </w:r>
      <w:r w:rsidR="00977A80">
        <w:t xml:space="preserve">, and </w:t>
      </w:r>
      <w:r w:rsidR="00977A80">
        <w:rPr>
          <w:i/>
        </w:rPr>
        <w:t>A</w:t>
      </w:r>
      <w:r w:rsidR="00977A80">
        <w:rPr>
          <w:i/>
          <w:vertAlign w:val="subscript"/>
        </w:rPr>
        <w:t>e</w:t>
      </w:r>
      <w:r w:rsidR="00977A80">
        <w:t xml:space="preserve"> = 1.13 · </w:t>
      </w:r>
      <w:r w:rsidR="00977A80" w:rsidRPr="002F36E6">
        <w:rPr>
          <w:i/>
        </w:rPr>
        <w:t>A</w:t>
      </w:r>
      <w:r w:rsidR="00977A80" w:rsidRPr="002F36E6">
        <w:rPr>
          <w:i/>
          <w:vertAlign w:val="subscript"/>
        </w:rPr>
        <w:t>b</w:t>
      </w:r>
      <w:r w:rsidR="00977A80">
        <w:t xml:space="preserve">.  As </w:t>
      </w:r>
      <w:r w:rsidR="00977A80" w:rsidRPr="002F36E6">
        <w:rPr>
          <w:i/>
        </w:rPr>
        <w:t>d/D</w:t>
      </w:r>
      <w:r w:rsidR="00977A80">
        <w:t xml:space="preserve"> approaches unity, </w:t>
      </w:r>
      <w:r w:rsidR="00977A80">
        <w:rPr>
          <w:i/>
        </w:rPr>
        <w:t>A</w:t>
      </w:r>
      <w:r w:rsidR="00977A80">
        <w:rPr>
          <w:i/>
          <w:vertAlign w:val="subscript"/>
        </w:rPr>
        <w:t>o</w:t>
      </w:r>
      <w:r w:rsidR="00977A80">
        <w:t xml:space="preserve"> = 1.27 · </w:t>
      </w:r>
      <w:r w:rsidR="00977A80">
        <w:rPr>
          <w:i/>
        </w:rPr>
        <w:t>A</w:t>
      </w:r>
      <w:r w:rsidR="00977A80">
        <w:rPr>
          <w:i/>
          <w:vertAlign w:val="subscript"/>
        </w:rPr>
        <w:t>b</w:t>
      </w:r>
      <w:r w:rsidR="00977A80">
        <w:t xml:space="preserve">, </w:t>
      </w:r>
      <w:r w:rsidR="00977A80">
        <w:rPr>
          <w:i/>
        </w:rPr>
        <w:t>A</w:t>
      </w:r>
      <w:r w:rsidR="00977A80">
        <w:rPr>
          <w:i/>
          <w:vertAlign w:val="subscript"/>
        </w:rPr>
        <w:t>i</w:t>
      </w:r>
      <w:r w:rsidR="00977A80">
        <w:t xml:space="preserve"> = 1.41 ·</w:t>
      </w:r>
      <w:r w:rsidR="00977A80" w:rsidRPr="005F2933">
        <w:rPr>
          <w:i/>
        </w:rPr>
        <w:t xml:space="preserve"> </w:t>
      </w:r>
      <w:r w:rsidR="00977A80">
        <w:rPr>
          <w:i/>
        </w:rPr>
        <w:t>A</w:t>
      </w:r>
      <w:r w:rsidR="00977A80">
        <w:rPr>
          <w:i/>
          <w:vertAlign w:val="subscript"/>
        </w:rPr>
        <w:t>b</w:t>
      </w:r>
      <w:r w:rsidR="00977A80">
        <w:t xml:space="preserve">, and </w:t>
      </w:r>
      <w:r w:rsidR="00977A80">
        <w:rPr>
          <w:i/>
        </w:rPr>
        <w:t>A</w:t>
      </w:r>
      <w:r w:rsidR="00977A80">
        <w:rPr>
          <w:i/>
          <w:vertAlign w:val="subscript"/>
        </w:rPr>
        <w:t>e</w:t>
      </w:r>
      <w:r w:rsidR="00977A80">
        <w:t xml:space="preserve"> = 1.57 · </w:t>
      </w:r>
      <w:r w:rsidR="00977A80">
        <w:rPr>
          <w:i/>
        </w:rPr>
        <w:t>A</w:t>
      </w:r>
      <w:r w:rsidR="00977A80">
        <w:rPr>
          <w:i/>
          <w:vertAlign w:val="subscript"/>
        </w:rPr>
        <w:t>b</w:t>
      </w:r>
      <w:r w:rsidR="00977A80">
        <w:t xml:space="preserve">.  These trends suggest that assuming the orifice area is equal to </w:t>
      </w:r>
      <w:r w:rsidR="00977A80" w:rsidRPr="00935E5E">
        <w:rPr>
          <w:i/>
        </w:rPr>
        <w:t>A</w:t>
      </w:r>
      <w:r w:rsidR="00977A80" w:rsidRPr="00935E5E">
        <w:rPr>
          <w:i/>
          <w:vertAlign w:val="subscript"/>
        </w:rPr>
        <w:t>b</w:t>
      </w:r>
      <w:r w:rsidR="00977A80">
        <w:t xml:space="preserve"> may cause significant error as </w:t>
      </w:r>
      <w:r w:rsidR="00977A80">
        <w:rPr>
          <w:i/>
        </w:rPr>
        <w:t>d/</w:t>
      </w:r>
      <w:r w:rsidR="00977A80" w:rsidRPr="00935E5E">
        <w:rPr>
          <w:i/>
        </w:rPr>
        <w:t>D</w:t>
      </w:r>
      <w:r w:rsidR="00977A80">
        <w:t xml:space="preserve"> </w:t>
      </w:r>
      <w:r w:rsidR="00977A80" w:rsidRPr="00935E5E">
        <w:t>increase</w:t>
      </w:r>
      <w:r w:rsidR="00977A80">
        <w:t>s.</w:t>
      </w:r>
    </w:p>
    <w:p w:rsidR="00F9146C" w:rsidRDefault="00977A80" w:rsidP="00A426FF">
      <w:pPr>
        <w:ind w:firstLine="720"/>
      </w:pPr>
      <w:r>
        <w:t>Measured data set from a single discharge experiment (</w:t>
      </w:r>
      <w:r w:rsidRPr="00C317E3">
        <w:rPr>
          <w:i/>
        </w:rPr>
        <w:t>d</w:t>
      </w:r>
      <w:r w:rsidRPr="00C317E3">
        <w:t>=</w:t>
      </w:r>
      <w:r>
        <w:t>2.54</w:t>
      </w:r>
      <w:r w:rsidRPr="00C317E3">
        <w:t xml:space="preserve"> cm and </w:t>
      </w:r>
      <w:r w:rsidRPr="00C317E3">
        <w:rPr>
          <w:i/>
        </w:rPr>
        <w:t>D</w:t>
      </w:r>
      <w:r>
        <w:t>=5.08</w:t>
      </w:r>
      <w:r w:rsidRPr="00C317E3">
        <w:t xml:space="preserve"> cm</w:t>
      </w:r>
      <w:r>
        <w:t xml:space="preserve">) is presented in </w:t>
      </w:r>
      <w:r w:rsidR="00434377">
        <w:t>Figure</w:t>
      </w:r>
      <w:r>
        <w:t xml:space="preserve"> </w:t>
      </w:r>
      <w:r w:rsidR="00D56775">
        <w:t>8</w:t>
      </w:r>
      <w:r>
        <w:t xml:space="preserve">.  </w:t>
      </w:r>
      <w:r w:rsidR="00434377">
        <w:t>Figure</w:t>
      </w:r>
      <w:r>
        <w:t xml:space="preserve"> </w:t>
      </w:r>
      <w:r w:rsidR="00D56775">
        <w:t>9</w:t>
      </w:r>
      <w:r>
        <w:t xml:space="preserve"> shows plots of </w:t>
      </w:r>
      <w:r w:rsidRPr="00795034">
        <w:rPr>
          <w:i/>
        </w:rPr>
        <w:t>C</w:t>
      </w:r>
      <w:r w:rsidRPr="00795034">
        <w:rPr>
          <w:i/>
          <w:vertAlign w:val="subscript"/>
        </w:rPr>
        <w:t>d</w:t>
      </w:r>
      <w:r>
        <w:t xml:space="preserve"> versus </w:t>
      </w:r>
      <w:r w:rsidRPr="00795034">
        <w:rPr>
          <w:i/>
        </w:rPr>
        <w:t>h/d</w:t>
      </w:r>
      <w:r>
        <w:t xml:space="preserve"> for various </w:t>
      </w:r>
      <w:r w:rsidRPr="00795034">
        <w:rPr>
          <w:i/>
        </w:rPr>
        <w:t>d/D</w:t>
      </w:r>
      <w:r>
        <w:rPr>
          <w:i/>
        </w:rPr>
        <w:t>,</w:t>
      </w:r>
      <w:r>
        <w:t xml:space="preserve"> while letting area be described by </w:t>
      </w:r>
      <w:r w:rsidRPr="00795034">
        <w:rPr>
          <w:i/>
        </w:rPr>
        <w:t>A</w:t>
      </w:r>
      <w:r w:rsidRPr="00795034">
        <w:rPr>
          <w:i/>
          <w:vertAlign w:val="subscript"/>
        </w:rPr>
        <w:t>b</w:t>
      </w:r>
      <w:r>
        <w:t xml:space="preserve">.  The general trends are similar, with smaller </w:t>
      </w:r>
      <w:r w:rsidRPr="00795034">
        <w:rPr>
          <w:i/>
        </w:rPr>
        <w:t>C</w:t>
      </w:r>
      <w:r w:rsidRPr="00795034">
        <w:rPr>
          <w:i/>
          <w:vertAlign w:val="subscript"/>
        </w:rPr>
        <w:t>d</w:t>
      </w:r>
      <w:r>
        <w:t xml:space="preserve">’s as </w:t>
      </w:r>
      <w:r w:rsidRPr="003E77BC">
        <w:rPr>
          <w:i/>
        </w:rPr>
        <w:t>d/D</w:t>
      </w:r>
      <w:r>
        <w:t xml:space="preserve"> increases, and to a lesser extent as </w:t>
      </w:r>
      <w:r w:rsidRPr="00822609">
        <w:rPr>
          <w:i/>
        </w:rPr>
        <w:t>h/d</w:t>
      </w:r>
      <w:r>
        <w:t xml:space="preserve"> increases. </w:t>
      </w:r>
      <w:r w:rsidR="00434377">
        <w:t>Figure</w:t>
      </w:r>
      <w:r>
        <w:t xml:space="preserve"> </w:t>
      </w:r>
      <w:r w:rsidR="00183981">
        <w:t>10</w:t>
      </w:r>
      <w:r>
        <w:t xml:space="preserve"> is similar to </w:t>
      </w:r>
      <w:r w:rsidR="00434377">
        <w:t>Figure</w:t>
      </w:r>
      <w:r>
        <w:t xml:space="preserve"> </w:t>
      </w:r>
      <w:r w:rsidR="00183981">
        <w:t>9</w:t>
      </w:r>
      <w:r>
        <w:t xml:space="preserve"> and shows similar trends, but this is with the area described by </w:t>
      </w:r>
      <w:r>
        <w:rPr>
          <w:i/>
        </w:rPr>
        <w:t>A</w:t>
      </w:r>
      <w:r>
        <w:rPr>
          <w:i/>
          <w:vertAlign w:val="subscript"/>
        </w:rPr>
        <w:t>e</w:t>
      </w:r>
      <w:r>
        <w:t xml:space="preserve">. The differences between </w:t>
      </w:r>
      <w:r w:rsidR="00434377">
        <w:t>Figure</w:t>
      </w:r>
      <w:r w:rsidR="00183981">
        <w:t>s</w:t>
      </w:r>
      <w:r>
        <w:t xml:space="preserve"> </w:t>
      </w:r>
      <w:r w:rsidR="00183981">
        <w:t>9</w:t>
      </w:r>
      <w:r>
        <w:t xml:space="preserve"> and </w:t>
      </w:r>
      <w:r w:rsidR="00183981">
        <w:t>10</w:t>
      </w:r>
      <w:r>
        <w:t xml:space="preserve"> are minimal, but can be seen visually as </w:t>
      </w:r>
      <w:r>
        <w:rPr>
          <w:i/>
        </w:rPr>
        <w:t>d/D</w:t>
      </w:r>
      <w:r>
        <w:t xml:space="preserve"> increases where </w:t>
      </w:r>
      <w:r>
        <w:rPr>
          <w:i/>
        </w:rPr>
        <w:t>C</w:t>
      </w:r>
      <w:r>
        <w:rPr>
          <w:i/>
          <w:vertAlign w:val="subscript"/>
        </w:rPr>
        <w:t>d</w:t>
      </w:r>
      <w:r>
        <w:t xml:space="preserve"> calculated form </w:t>
      </w:r>
      <w:r>
        <w:rPr>
          <w:i/>
        </w:rPr>
        <w:t>A</w:t>
      </w:r>
      <w:r>
        <w:rPr>
          <w:i/>
          <w:vertAlign w:val="subscript"/>
        </w:rPr>
        <w:t>e</w:t>
      </w:r>
      <w:r>
        <w:rPr>
          <w:i/>
          <w:vertAlign w:val="subscript"/>
        </w:rPr>
        <w:softHyphen/>
      </w:r>
      <w:r>
        <w:t xml:space="preserve"> is lower than </w:t>
      </w:r>
      <w:r>
        <w:rPr>
          <w:i/>
        </w:rPr>
        <w:t>C</w:t>
      </w:r>
      <w:r>
        <w:rPr>
          <w:i/>
          <w:vertAlign w:val="subscript"/>
        </w:rPr>
        <w:t>d</w:t>
      </w:r>
      <w:r>
        <w:t xml:space="preserve"> for </w:t>
      </w:r>
      <w:r>
        <w:rPr>
          <w:i/>
        </w:rPr>
        <w:t>A</w:t>
      </w:r>
      <w:r>
        <w:rPr>
          <w:i/>
          <w:vertAlign w:val="subscript"/>
        </w:rPr>
        <w:t>b</w:t>
      </w:r>
      <w:r>
        <w:t xml:space="preserve">.  Similar plots were constructed for </w:t>
      </w:r>
      <w:r w:rsidRPr="00822609">
        <w:rPr>
          <w:i/>
        </w:rPr>
        <w:t>A</w:t>
      </w:r>
      <w:r w:rsidRPr="00822609">
        <w:rPr>
          <w:i/>
          <w:vertAlign w:val="subscript"/>
        </w:rPr>
        <w:t>o</w:t>
      </w:r>
      <w:r>
        <w:t xml:space="preserve"> and </w:t>
      </w:r>
      <w:r w:rsidRPr="00822609">
        <w:rPr>
          <w:i/>
        </w:rPr>
        <w:t>A</w:t>
      </w:r>
      <w:r w:rsidRPr="00822609">
        <w:rPr>
          <w:i/>
          <w:vertAlign w:val="subscript"/>
        </w:rPr>
        <w:t>i</w:t>
      </w:r>
      <w:r>
        <w:t xml:space="preserve"> (not</w:t>
      </w:r>
      <w:r w:rsidR="00F9146C">
        <w:t xml:space="preserve"> shown), with similar results.</w:t>
      </w:r>
    </w:p>
    <w:p w:rsidR="009D4E32" w:rsidRDefault="0091733A" w:rsidP="009D4E32">
      <w:pPr>
        <w:ind w:firstLine="720"/>
      </w:pPr>
      <w:r>
        <w:t xml:space="preserve">A series of single- and multi-parameter empirical power equations were developed and fit to predict </w:t>
      </w:r>
      <w:r w:rsidRPr="00822609">
        <w:rPr>
          <w:i/>
        </w:rPr>
        <w:t>C</w:t>
      </w:r>
      <w:r w:rsidRPr="00822609">
        <w:rPr>
          <w:i/>
          <w:vertAlign w:val="subscript"/>
        </w:rPr>
        <w:t>d</w:t>
      </w:r>
      <w:r>
        <w:t xml:space="preserve"> from the data presented in Figures 9 and 10, with the best two shown in Table 2.  Based on R</w:t>
      </w:r>
      <w:r w:rsidRPr="00E165CC">
        <w:rPr>
          <w:vertAlign w:val="superscript"/>
        </w:rPr>
        <w:t>2</w:t>
      </w:r>
      <w:r>
        <w:t xml:space="preserve"> and RMSE, </w:t>
      </w:r>
      <w:r>
        <w:rPr>
          <w:i/>
        </w:rPr>
        <w:t>A</w:t>
      </w:r>
      <w:r>
        <w:rPr>
          <w:i/>
          <w:vertAlign w:val="subscript"/>
        </w:rPr>
        <w:t>e</w:t>
      </w:r>
      <w:r>
        <w:t xml:space="preserve"> provides the best fit, followed by </w:t>
      </w:r>
      <w:r>
        <w:rPr>
          <w:i/>
        </w:rPr>
        <w:t>A</w:t>
      </w:r>
      <w:r>
        <w:rPr>
          <w:i/>
          <w:vertAlign w:val="subscript"/>
        </w:rPr>
        <w:t>i</w:t>
      </w:r>
      <w:r>
        <w:t xml:space="preserve"> and </w:t>
      </w:r>
      <w:r>
        <w:rPr>
          <w:i/>
        </w:rPr>
        <w:t>A</w:t>
      </w:r>
      <w:r>
        <w:rPr>
          <w:i/>
          <w:vertAlign w:val="subscript"/>
        </w:rPr>
        <w:t>o</w:t>
      </w:r>
      <w:r>
        <w:t xml:space="preserve">, which produced similar values.  </w:t>
      </w:r>
      <w:r w:rsidRPr="00E165CC">
        <w:rPr>
          <w:i/>
        </w:rPr>
        <w:t>A</w:t>
      </w:r>
      <w:r w:rsidRPr="00E165CC">
        <w:rPr>
          <w:i/>
          <w:vertAlign w:val="subscript"/>
        </w:rPr>
        <w:t>b</w:t>
      </w:r>
      <w:r>
        <w:rPr>
          <w:vertAlign w:val="subscript"/>
        </w:rPr>
        <w:t xml:space="preserve"> </w:t>
      </w:r>
      <w:r>
        <w:t xml:space="preserve">consistently produced the poorest results.  This is a fortuitous result, given that the mathematical expressions describing </w:t>
      </w:r>
      <w:r w:rsidRPr="00013365">
        <w:rPr>
          <w:i/>
        </w:rPr>
        <w:t>A</w:t>
      </w:r>
      <w:r w:rsidRPr="00013365">
        <w:rPr>
          <w:i/>
          <w:vertAlign w:val="subscript"/>
        </w:rPr>
        <w:t>e</w:t>
      </w:r>
      <w:r>
        <w:t xml:space="preserve"> are simpler than those with </w:t>
      </w:r>
      <w:r>
        <w:rPr>
          <w:i/>
        </w:rPr>
        <w:t>A</w:t>
      </w:r>
      <w:r>
        <w:rPr>
          <w:i/>
        </w:rPr>
        <w:softHyphen/>
      </w:r>
      <w:r>
        <w:rPr>
          <w:i/>
        </w:rPr>
        <w:softHyphen/>
      </w:r>
      <w:r>
        <w:rPr>
          <w:i/>
          <w:vertAlign w:val="subscript"/>
        </w:rPr>
        <w:softHyphen/>
      </w:r>
      <w:r>
        <w:rPr>
          <w:i/>
          <w:vertAlign w:val="subscript"/>
        </w:rPr>
        <w:softHyphen/>
      </w:r>
      <w:r>
        <w:softHyphen/>
      </w:r>
      <w:r w:rsidRPr="00013365">
        <w:rPr>
          <w:i/>
          <w:vertAlign w:val="subscript"/>
        </w:rPr>
        <w:t>o</w:t>
      </w:r>
      <w:r>
        <w:t xml:space="preserve"> and </w:t>
      </w:r>
      <w:r w:rsidRPr="00013365">
        <w:rPr>
          <w:i/>
        </w:rPr>
        <w:t>A</w:t>
      </w:r>
      <w:r w:rsidRPr="00013365">
        <w:rPr>
          <w:i/>
          <w:vertAlign w:val="subscript"/>
        </w:rPr>
        <w:t>i</w:t>
      </w:r>
      <w:r>
        <w:t xml:space="preserve">.  The best fit line for </w:t>
      </w:r>
      <w:r w:rsidRPr="00E165CC">
        <w:rPr>
          <w:i/>
        </w:rPr>
        <w:t>A</w:t>
      </w:r>
      <w:r w:rsidRPr="00E165CC">
        <w:rPr>
          <w:i/>
          <w:vertAlign w:val="subscript"/>
        </w:rPr>
        <w:t>b</w:t>
      </w:r>
      <w:r>
        <w:rPr>
          <w:vertAlign w:val="subscript"/>
        </w:rPr>
        <w:t xml:space="preserve"> </w:t>
      </w:r>
      <w:r>
        <w:t xml:space="preserve">and </w:t>
      </w:r>
      <w:r w:rsidRPr="00E165CC">
        <w:rPr>
          <w:i/>
        </w:rPr>
        <w:t>A</w:t>
      </w:r>
      <w:r w:rsidRPr="00E165CC">
        <w:rPr>
          <w:i/>
          <w:vertAlign w:val="subscript"/>
        </w:rPr>
        <w:t>e</w:t>
      </w:r>
      <w:r>
        <w:t xml:space="preserve"> are also shown on </w:t>
      </w:r>
      <w:r w:rsidR="009D4E32">
        <w:t xml:space="preserve">Figures 9 and 10, respectively.   The overall best fit relationship includes </w:t>
      </w:r>
      <w:r w:rsidR="009D4E32">
        <w:rPr>
          <w:i/>
        </w:rPr>
        <w:t>d/D</w:t>
      </w:r>
      <w:r w:rsidR="009D4E32">
        <w:t xml:space="preserve">, </w:t>
      </w:r>
      <w:r w:rsidR="009D4E32">
        <w:rPr>
          <w:i/>
        </w:rPr>
        <w:t>h/d</w:t>
      </w:r>
      <w:r w:rsidR="009D4E32">
        <w:t xml:space="preserve">, and </w:t>
      </w:r>
    </w:p>
    <w:p w:rsidR="00412CAB" w:rsidRDefault="00412CAB">
      <w:pPr>
        <w:spacing w:line="240" w:lineRule="auto"/>
      </w:pPr>
    </w:p>
    <w:p w:rsidR="00412CAB" w:rsidRDefault="00412CAB" w:rsidP="00412CAB">
      <w:pPr>
        <w:keepNext/>
        <w:jc w:val="center"/>
      </w:pPr>
      <w:r>
        <w:rPr>
          <w:noProof/>
        </w:rPr>
        <w:drawing>
          <wp:inline distT="0" distB="0" distL="0" distR="0">
            <wp:extent cx="5172887" cy="3763926"/>
            <wp:effectExtent l="19050" t="0" r="8713" b="0"/>
            <wp:docPr id="8"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2"/>
                    <pic:cNvPicPr>
                      <a:picLocks noChangeAspect="1" noChangeArrowheads="1"/>
                    </pic:cNvPicPr>
                  </pic:nvPicPr>
                  <pic:blipFill>
                    <a:blip r:embed="rId66"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5176863" cy="3766819"/>
                    </a:xfrm>
                    <a:prstGeom prst="rect">
                      <a:avLst/>
                    </a:prstGeom>
                    <a:noFill/>
                    <a:ln>
                      <a:noFill/>
                    </a:ln>
                  </pic:spPr>
                </pic:pic>
              </a:graphicData>
            </a:graphic>
          </wp:inline>
        </w:drawing>
      </w:r>
    </w:p>
    <w:p w:rsidR="00412CAB" w:rsidRDefault="00412CAB" w:rsidP="00412CAB">
      <w:pPr>
        <w:pStyle w:val="Caption"/>
      </w:pPr>
      <w:bookmarkStart w:id="30" w:name="_Toc324367136"/>
      <w:r>
        <w:t xml:space="preserve">Figure </w:t>
      </w:r>
      <w:r w:rsidR="00680929">
        <w:fldChar w:fldCharType="begin"/>
      </w:r>
      <w:r w:rsidR="006E145A">
        <w:instrText xml:space="preserve"> SEQ Figure \* ARABIC </w:instrText>
      </w:r>
      <w:r w:rsidR="00680929">
        <w:fldChar w:fldCharType="separate"/>
      </w:r>
      <w:r w:rsidR="00506201">
        <w:rPr>
          <w:noProof/>
        </w:rPr>
        <w:t>8</w:t>
      </w:r>
      <w:r w:rsidR="00680929">
        <w:fldChar w:fldCharType="end"/>
      </w:r>
      <w:r>
        <w:t xml:space="preserve">. </w:t>
      </w:r>
      <w:r w:rsidRPr="008019E4">
        <w:t xml:space="preserve">Collected </w:t>
      </w:r>
      <w:r w:rsidRPr="008019E4">
        <w:rPr>
          <w:i/>
        </w:rPr>
        <w:t>h</w:t>
      </w:r>
      <w:r w:rsidRPr="008019E4">
        <w:t xml:space="preserve"> (m) versus </w:t>
      </w:r>
      <w:r w:rsidRPr="008019E4">
        <w:rPr>
          <w:i/>
        </w:rPr>
        <w:t>t</w:t>
      </w:r>
      <w:r w:rsidRPr="008019E4">
        <w:t xml:space="preserve"> (hr) data for </w:t>
      </w:r>
      <w:r w:rsidRPr="008019E4">
        <w:rPr>
          <w:i/>
        </w:rPr>
        <w:t>d</w:t>
      </w:r>
      <w:r w:rsidRPr="008019E4">
        <w:t xml:space="preserve">=2.54 cm and </w:t>
      </w:r>
      <w:r w:rsidRPr="008019E4">
        <w:rPr>
          <w:i/>
        </w:rPr>
        <w:t>D</w:t>
      </w:r>
      <w:r w:rsidRPr="008019E4">
        <w:t>=5.08 cm</w:t>
      </w:r>
      <w:bookmarkEnd w:id="30"/>
    </w:p>
    <w:p w:rsidR="00412CAB" w:rsidRDefault="00412CAB">
      <w:pPr>
        <w:spacing w:line="240" w:lineRule="auto"/>
      </w:pPr>
      <w:r>
        <w:br w:type="page"/>
      </w:r>
    </w:p>
    <w:p w:rsidR="00412CAB" w:rsidRDefault="00412CAB" w:rsidP="00412CAB">
      <w:pPr>
        <w:keepNext/>
        <w:spacing w:line="240" w:lineRule="auto"/>
      </w:pPr>
      <w:r>
        <w:rPr>
          <w:noProof/>
        </w:rPr>
        <w:lastRenderedPageBreak/>
        <w:drawing>
          <wp:inline distT="0" distB="0" distL="0" distR="0">
            <wp:extent cx="2743200" cy="1993019"/>
            <wp:effectExtent l="0" t="0" r="0" b="0"/>
            <wp:docPr id="9"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3"/>
                    <pic:cNvPicPr>
                      <a:picLocks noChangeAspect="1" noChangeArrowheads="1"/>
                    </pic:cNvPicPr>
                  </pic:nvPicPr>
                  <pic:blipFill>
                    <a:blip r:embed="rId67"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2745553" cy="1994729"/>
                    </a:xfrm>
                    <a:prstGeom prst="rect">
                      <a:avLst/>
                    </a:prstGeom>
                    <a:noFill/>
                    <a:ln>
                      <a:noFill/>
                    </a:ln>
                  </pic:spPr>
                </pic:pic>
              </a:graphicData>
            </a:graphic>
          </wp:inline>
        </w:drawing>
      </w:r>
      <w:r>
        <w:rPr>
          <w:noProof/>
        </w:rPr>
        <w:drawing>
          <wp:inline distT="0" distB="0" distL="0" distR="0">
            <wp:extent cx="2743200" cy="1993018"/>
            <wp:effectExtent l="0" t="0" r="0" b="0"/>
            <wp:docPr id="10"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4"/>
                    <pic:cNvPicPr>
                      <a:picLocks noChangeAspect="1" noChangeArrowheads="1"/>
                    </pic:cNvPicPr>
                  </pic:nvPicPr>
                  <pic:blipFill>
                    <a:blip r:embed="rId68"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2745552" cy="1994727"/>
                    </a:xfrm>
                    <a:prstGeom prst="rect">
                      <a:avLst/>
                    </a:prstGeom>
                    <a:noFill/>
                    <a:ln>
                      <a:noFill/>
                    </a:ln>
                  </pic:spPr>
                </pic:pic>
              </a:graphicData>
            </a:graphic>
          </wp:inline>
        </w:drawing>
      </w:r>
      <w:r>
        <w:rPr>
          <w:noProof/>
        </w:rPr>
        <w:drawing>
          <wp:inline distT="0" distB="0" distL="0" distR="0">
            <wp:extent cx="2743200" cy="1993019"/>
            <wp:effectExtent l="0" t="0" r="0" b="0"/>
            <wp:docPr id="11"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5"/>
                    <pic:cNvPicPr>
                      <a:picLocks noChangeAspect="1" noChangeArrowheads="1"/>
                    </pic:cNvPicPr>
                  </pic:nvPicPr>
                  <pic:blipFill>
                    <a:blip r:embed="rId69"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2743269" cy="1993069"/>
                    </a:xfrm>
                    <a:prstGeom prst="rect">
                      <a:avLst/>
                    </a:prstGeom>
                    <a:noFill/>
                    <a:ln>
                      <a:noFill/>
                    </a:ln>
                  </pic:spPr>
                </pic:pic>
              </a:graphicData>
            </a:graphic>
          </wp:inline>
        </w:drawing>
      </w:r>
      <w:r>
        <w:rPr>
          <w:noProof/>
        </w:rPr>
        <w:drawing>
          <wp:inline distT="0" distB="0" distL="0" distR="0">
            <wp:extent cx="2743200" cy="1988937"/>
            <wp:effectExtent l="0" t="0" r="0" b="0"/>
            <wp:docPr id="12"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6"/>
                    <pic:cNvPicPr>
                      <a:picLocks noChangeAspect="1" noChangeArrowheads="1"/>
                    </pic:cNvPicPr>
                  </pic:nvPicPr>
                  <pic:blipFill>
                    <a:blip r:embed="rId70"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2743143" cy="1988896"/>
                    </a:xfrm>
                    <a:prstGeom prst="rect">
                      <a:avLst/>
                    </a:prstGeom>
                    <a:noFill/>
                    <a:ln>
                      <a:noFill/>
                    </a:ln>
                  </pic:spPr>
                </pic:pic>
              </a:graphicData>
            </a:graphic>
          </wp:inline>
        </w:drawing>
      </w:r>
    </w:p>
    <w:p w:rsidR="00412CAB" w:rsidRDefault="00412CAB" w:rsidP="00412CAB">
      <w:pPr>
        <w:pStyle w:val="Caption"/>
      </w:pPr>
      <w:bookmarkStart w:id="31" w:name="_Toc324367137"/>
      <w:r>
        <w:t xml:space="preserve">Figure </w:t>
      </w:r>
      <w:r w:rsidR="00680929">
        <w:fldChar w:fldCharType="begin"/>
      </w:r>
      <w:r w:rsidR="006E145A">
        <w:instrText xml:space="preserve"> SEQ Figure \* ARABIC </w:instrText>
      </w:r>
      <w:r w:rsidR="00680929">
        <w:fldChar w:fldCharType="separate"/>
      </w:r>
      <w:r w:rsidR="00506201">
        <w:rPr>
          <w:noProof/>
        </w:rPr>
        <w:t>9</w:t>
      </w:r>
      <w:r w:rsidR="00680929">
        <w:fldChar w:fldCharType="end"/>
      </w:r>
      <w:r>
        <w:t xml:space="preserve">. </w:t>
      </w:r>
      <w:r w:rsidRPr="009C0251">
        <w:rPr>
          <w:i/>
        </w:rPr>
        <w:t>C</w:t>
      </w:r>
      <w:r w:rsidRPr="009C0251">
        <w:rPr>
          <w:i/>
          <w:vertAlign w:val="subscript"/>
        </w:rPr>
        <w:t>d</w:t>
      </w:r>
      <w:r w:rsidRPr="009C0251">
        <w:t xml:space="preserve"> data versus </w:t>
      </w:r>
      <w:r w:rsidRPr="009C0251">
        <w:rPr>
          <w:i/>
        </w:rPr>
        <w:t>h/d</w:t>
      </w:r>
      <w:r w:rsidRPr="009C0251">
        <w:t xml:space="preserve"> for </w:t>
      </w:r>
      <w:r w:rsidRPr="009C0251">
        <w:rPr>
          <w:i/>
        </w:rPr>
        <w:t>d/D</w:t>
      </w:r>
      <w:r w:rsidRPr="009C0251">
        <w:t xml:space="preserve"> = 0.125, 0.25, 0.5, and 0.75 where </w:t>
      </w:r>
      <w:r w:rsidRPr="009C0251">
        <w:rPr>
          <w:i/>
        </w:rPr>
        <w:t>A</w:t>
      </w:r>
      <w:r w:rsidRPr="009C0251">
        <w:t xml:space="preserve"> =  </w:t>
      </w:r>
      <w:r w:rsidRPr="009C0251">
        <w:rPr>
          <w:i/>
        </w:rPr>
        <w:t>A</w:t>
      </w:r>
      <w:r w:rsidRPr="009C0251">
        <w:rPr>
          <w:i/>
          <w:vertAlign w:val="subscript"/>
        </w:rPr>
        <w:t>b</w:t>
      </w:r>
      <w:r w:rsidRPr="009C0251">
        <w:t xml:space="preserve">, with </w:t>
      </w:r>
      <w:r w:rsidRPr="00527CC1">
        <w:rPr>
          <w:i/>
        </w:rPr>
        <w:t>A</w:t>
      </w:r>
      <w:r w:rsidRPr="00527CC1">
        <w:rPr>
          <w:i/>
          <w:vertAlign w:val="subscript"/>
        </w:rPr>
        <w:t>b</w:t>
      </w:r>
      <w:r w:rsidRPr="009C0251">
        <w:t xml:space="preserve"> best fit line</w:t>
      </w:r>
      <w:bookmarkEnd w:id="31"/>
    </w:p>
    <w:p w:rsidR="00412CAB" w:rsidRDefault="00412CAB" w:rsidP="00412CAB">
      <w:pPr>
        <w:spacing w:line="240" w:lineRule="auto"/>
      </w:pPr>
      <w:r>
        <w:br w:type="page"/>
      </w:r>
    </w:p>
    <w:p w:rsidR="00412CAB" w:rsidRDefault="00412CAB" w:rsidP="00412CAB">
      <w:pPr>
        <w:keepNext/>
        <w:spacing w:line="240" w:lineRule="auto"/>
      </w:pPr>
      <w:r>
        <w:rPr>
          <w:noProof/>
        </w:rPr>
        <w:lastRenderedPageBreak/>
        <w:drawing>
          <wp:inline distT="0" distB="0" distL="0" distR="0">
            <wp:extent cx="2711303" cy="1969845"/>
            <wp:effectExtent l="0" t="0" r="0" b="0"/>
            <wp:docPr id="13"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7"/>
                    <pic:cNvPicPr>
                      <a:picLocks noChangeAspect="1" noChangeArrowheads="1"/>
                    </pic:cNvPicPr>
                  </pic:nvPicPr>
                  <pic:blipFill>
                    <a:blip r:embed="rId7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2716382" cy="1973535"/>
                    </a:xfrm>
                    <a:prstGeom prst="rect">
                      <a:avLst/>
                    </a:prstGeom>
                    <a:noFill/>
                    <a:ln>
                      <a:noFill/>
                    </a:ln>
                  </pic:spPr>
                </pic:pic>
              </a:graphicData>
            </a:graphic>
          </wp:inline>
        </w:drawing>
      </w:r>
      <w:r>
        <w:rPr>
          <w:noProof/>
        </w:rPr>
        <w:drawing>
          <wp:inline distT="0" distB="0" distL="0" distR="0">
            <wp:extent cx="2711303" cy="1969845"/>
            <wp:effectExtent l="0" t="0" r="0" b="0"/>
            <wp:docPr id="14"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8"/>
                    <pic:cNvPicPr>
                      <a:picLocks noChangeAspect="1" noChangeArrowheads="1"/>
                    </pic:cNvPicPr>
                  </pic:nvPicPr>
                  <pic:blipFill>
                    <a:blip r:embed="rId72"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2716382" cy="1973535"/>
                    </a:xfrm>
                    <a:prstGeom prst="rect">
                      <a:avLst/>
                    </a:prstGeom>
                    <a:noFill/>
                    <a:ln>
                      <a:noFill/>
                    </a:ln>
                  </pic:spPr>
                </pic:pic>
              </a:graphicData>
            </a:graphic>
          </wp:inline>
        </w:drawing>
      </w:r>
      <w:r>
        <w:rPr>
          <w:noProof/>
        </w:rPr>
        <w:drawing>
          <wp:inline distT="0" distB="0" distL="0" distR="0">
            <wp:extent cx="2712557" cy="1970757"/>
            <wp:effectExtent l="0" t="0" r="0" b="0"/>
            <wp:docPr id="15"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9"/>
                    <pic:cNvPicPr>
                      <a:picLocks noChangeAspect="1" noChangeArrowheads="1"/>
                    </pic:cNvPicPr>
                  </pic:nvPicPr>
                  <pic:blipFill>
                    <a:blip r:embed="rId73"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2727163" cy="1981369"/>
                    </a:xfrm>
                    <a:prstGeom prst="rect">
                      <a:avLst/>
                    </a:prstGeom>
                    <a:noFill/>
                    <a:ln>
                      <a:noFill/>
                    </a:ln>
                  </pic:spPr>
                </pic:pic>
              </a:graphicData>
            </a:graphic>
          </wp:inline>
        </w:drawing>
      </w:r>
      <w:r>
        <w:rPr>
          <w:noProof/>
        </w:rPr>
        <w:drawing>
          <wp:inline distT="0" distB="0" distL="0" distR="0">
            <wp:extent cx="2711303" cy="1969845"/>
            <wp:effectExtent l="0" t="0" r="0" b="0"/>
            <wp:docPr id="16"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0"/>
                    <pic:cNvPicPr>
                      <a:picLocks noChangeAspect="1" noChangeArrowheads="1"/>
                    </pic:cNvPicPr>
                  </pic:nvPicPr>
                  <pic:blipFill>
                    <a:blip r:embed="rId74"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2716382" cy="1973535"/>
                    </a:xfrm>
                    <a:prstGeom prst="rect">
                      <a:avLst/>
                    </a:prstGeom>
                    <a:noFill/>
                    <a:ln>
                      <a:noFill/>
                    </a:ln>
                  </pic:spPr>
                </pic:pic>
              </a:graphicData>
            </a:graphic>
          </wp:inline>
        </w:drawing>
      </w:r>
    </w:p>
    <w:p w:rsidR="00412CAB" w:rsidRDefault="00412CAB" w:rsidP="00412CAB">
      <w:pPr>
        <w:pStyle w:val="Caption"/>
      </w:pPr>
      <w:bookmarkStart w:id="32" w:name="_Toc324367138"/>
      <w:r>
        <w:t xml:space="preserve">Figure </w:t>
      </w:r>
      <w:r w:rsidR="00680929">
        <w:fldChar w:fldCharType="begin"/>
      </w:r>
      <w:r w:rsidR="006E145A">
        <w:instrText xml:space="preserve"> SEQ Figure \* ARABIC </w:instrText>
      </w:r>
      <w:r w:rsidR="00680929">
        <w:fldChar w:fldCharType="separate"/>
      </w:r>
      <w:r w:rsidR="00506201">
        <w:rPr>
          <w:noProof/>
        </w:rPr>
        <w:t>10</w:t>
      </w:r>
      <w:r w:rsidR="00680929">
        <w:fldChar w:fldCharType="end"/>
      </w:r>
      <w:r>
        <w:t xml:space="preserve">. </w:t>
      </w:r>
      <w:r w:rsidRPr="00A84010">
        <w:rPr>
          <w:i/>
        </w:rPr>
        <w:t>C</w:t>
      </w:r>
      <w:r w:rsidRPr="00A84010">
        <w:rPr>
          <w:i/>
          <w:vertAlign w:val="subscript"/>
        </w:rPr>
        <w:t>d</w:t>
      </w:r>
      <w:r w:rsidRPr="00A84010">
        <w:t xml:space="preserve"> </w:t>
      </w:r>
      <w:r w:rsidRPr="005F6050">
        <w:t>data</w:t>
      </w:r>
      <w:r w:rsidRPr="00A84010">
        <w:t xml:space="preserve"> versus </w:t>
      </w:r>
      <w:r w:rsidRPr="00A84010">
        <w:rPr>
          <w:i/>
        </w:rPr>
        <w:t>h/d</w:t>
      </w:r>
      <w:r w:rsidRPr="00A84010">
        <w:t xml:space="preserve"> for </w:t>
      </w:r>
      <w:r w:rsidRPr="00A84010">
        <w:rPr>
          <w:i/>
        </w:rPr>
        <w:t>d/D</w:t>
      </w:r>
      <w:r w:rsidRPr="00A84010">
        <w:t xml:space="preserve"> = 0.125, 0.25, 0.5, and 0.75 where </w:t>
      </w:r>
      <w:r w:rsidRPr="00A84010">
        <w:rPr>
          <w:i/>
        </w:rPr>
        <w:t>A</w:t>
      </w:r>
      <w:r w:rsidRPr="00A84010">
        <w:t xml:space="preserve"> =  </w:t>
      </w:r>
      <w:r w:rsidRPr="00A84010">
        <w:rPr>
          <w:i/>
        </w:rPr>
        <w:t>A</w:t>
      </w:r>
      <w:r w:rsidRPr="00A84010">
        <w:rPr>
          <w:i/>
          <w:vertAlign w:val="subscript"/>
        </w:rPr>
        <w:t>e</w:t>
      </w:r>
      <w:r w:rsidRPr="00A84010">
        <w:t xml:space="preserve">, with </w:t>
      </w:r>
      <w:r w:rsidRPr="00527CC1">
        <w:rPr>
          <w:i/>
        </w:rPr>
        <w:t>A</w:t>
      </w:r>
      <w:r w:rsidRPr="00527CC1">
        <w:rPr>
          <w:i/>
          <w:vertAlign w:val="subscript"/>
        </w:rPr>
        <w:t>e</w:t>
      </w:r>
      <w:r w:rsidRPr="00A84010">
        <w:t xml:space="preserve"> best fit line (Eq. (22))</w:t>
      </w:r>
      <w:bookmarkEnd w:id="32"/>
    </w:p>
    <w:p w:rsidR="009E41F3" w:rsidRDefault="009E41F3">
      <w:pPr>
        <w:spacing w:line="240" w:lineRule="auto"/>
      </w:pPr>
    </w:p>
    <w:p w:rsidR="009E41F3" w:rsidRDefault="009E41F3">
      <w:pPr>
        <w:spacing w:line="240" w:lineRule="auto"/>
      </w:pPr>
    </w:p>
    <w:p w:rsidR="009E41F3" w:rsidRDefault="009E41F3">
      <w:pPr>
        <w:spacing w:line="240" w:lineRule="auto"/>
      </w:pPr>
    </w:p>
    <w:p w:rsidR="009E41F3" w:rsidRDefault="009E41F3" w:rsidP="009E41F3">
      <w:pPr>
        <w:pStyle w:val="Caption"/>
      </w:pPr>
      <w:bookmarkStart w:id="33" w:name="_Toc324367103"/>
      <w:r>
        <w:t xml:space="preserve">Table </w:t>
      </w:r>
      <w:r w:rsidR="00680929">
        <w:fldChar w:fldCharType="begin"/>
      </w:r>
      <w:r w:rsidR="006E145A">
        <w:instrText xml:space="preserve"> SEQ Table \* ARABIC </w:instrText>
      </w:r>
      <w:r w:rsidR="00680929">
        <w:fldChar w:fldCharType="separate"/>
      </w:r>
      <w:r w:rsidR="00506201">
        <w:rPr>
          <w:noProof/>
        </w:rPr>
        <w:t>2</w:t>
      </w:r>
      <w:r w:rsidR="00680929">
        <w:fldChar w:fldCharType="end"/>
      </w:r>
      <w:r>
        <w:t>. R</w:t>
      </w:r>
      <w:r>
        <w:rPr>
          <w:vertAlign w:val="superscript"/>
        </w:rPr>
        <w:t>2</w:t>
      </w:r>
      <w:r>
        <w:t xml:space="preserve"> and RMSE values of fit equation for measured data with all area definitions</w:t>
      </w:r>
      <w:bookmarkEnd w:id="33"/>
    </w:p>
    <w:tbl>
      <w:tblPr>
        <w:tblW w:w="8460" w:type="dxa"/>
        <w:jc w:val="center"/>
        <w:tblInd w:w="108" w:type="dxa"/>
        <w:tblLook w:val="04A0"/>
      </w:tblPr>
      <w:tblGrid>
        <w:gridCol w:w="3818"/>
        <w:gridCol w:w="1132"/>
        <w:gridCol w:w="1170"/>
        <w:gridCol w:w="1170"/>
        <w:gridCol w:w="1170"/>
      </w:tblGrid>
      <w:tr w:rsidR="009E41F3" w:rsidRPr="0043236D" w:rsidTr="00167ABE">
        <w:trPr>
          <w:trHeight w:val="300"/>
          <w:jc w:val="center"/>
        </w:trPr>
        <w:tc>
          <w:tcPr>
            <w:tcW w:w="8460" w:type="dxa"/>
            <w:gridSpan w:val="5"/>
            <w:tcBorders>
              <w:top w:val="single" w:sz="4" w:space="0" w:color="auto"/>
              <w:bottom w:val="single" w:sz="4" w:space="0" w:color="auto"/>
            </w:tcBorders>
          </w:tcPr>
          <w:p w:rsidR="009E41F3" w:rsidRPr="00E62398" w:rsidRDefault="009E41F3" w:rsidP="00167ABE">
            <w:pPr>
              <w:spacing w:line="240" w:lineRule="auto"/>
              <w:jc w:val="center"/>
              <w:rPr>
                <w:b/>
                <w:bCs/>
                <w:i/>
                <w:iCs/>
                <w:color w:val="000000"/>
                <w:sz w:val="22"/>
                <w:szCs w:val="22"/>
              </w:rPr>
            </w:pPr>
            <w:r w:rsidRPr="00E62398">
              <w:rPr>
                <w:b/>
                <w:bCs/>
                <w:i/>
                <w:iCs/>
                <w:color w:val="000000"/>
                <w:sz w:val="22"/>
                <w:szCs w:val="22"/>
              </w:rPr>
              <w:t>Fit parameters (R</w:t>
            </w:r>
            <w:r w:rsidRPr="00E62398">
              <w:rPr>
                <w:b/>
                <w:bCs/>
                <w:i/>
                <w:iCs/>
                <w:color w:val="000000"/>
                <w:sz w:val="22"/>
                <w:szCs w:val="22"/>
                <w:vertAlign w:val="superscript"/>
              </w:rPr>
              <w:t>2</w:t>
            </w:r>
            <w:r w:rsidRPr="00E62398">
              <w:rPr>
                <w:b/>
                <w:bCs/>
                <w:i/>
                <w:iCs/>
                <w:color w:val="000000"/>
                <w:sz w:val="22"/>
                <w:szCs w:val="22"/>
              </w:rPr>
              <w:t>, RMSE)</w:t>
            </w:r>
          </w:p>
        </w:tc>
      </w:tr>
      <w:tr w:rsidR="009E41F3" w:rsidRPr="0043236D" w:rsidTr="00167ABE">
        <w:trPr>
          <w:trHeight w:val="300"/>
          <w:jc w:val="center"/>
        </w:trPr>
        <w:tc>
          <w:tcPr>
            <w:tcW w:w="3818" w:type="dxa"/>
            <w:tcBorders>
              <w:top w:val="single" w:sz="12" w:space="0" w:color="auto"/>
              <w:right w:val="single" w:sz="4" w:space="0" w:color="auto"/>
            </w:tcBorders>
            <w:shd w:val="clear" w:color="auto" w:fill="auto"/>
            <w:noWrap/>
            <w:vAlign w:val="bottom"/>
            <w:hideMark/>
          </w:tcPr>
          <w:p w:rsidR="009E41F3" w:rsidRPr="00E62398" w:rsidRDefault="009E41F3" w:rsidP="00167ABE">
            <w:pPr>
              <w:spacing w:line="240" w:lineRule="auto"/>
              <w:jc w:val="center"/>
              <w:rPr>
                <w:rFonts w:ascii="Calibri" w:hAnsi="Calibri" w:cs="Calibri"/>
                <w:b/>
                <w:i/>
                <w:color w:val="000000"/>
                <w:sz w:val="18"/>
                <w:szCs w:val="18"/>
                <w:u w:val="single"/>
              </w:rPr>
            </w:pPr>
            <w:r w:rsidRPr="00E62398">
              <w:rPr>
                <w:rFonts w:ascii="Calibri" w:hAnsi="Calibri" w:cs="Calibri"/>
                <w:b/>
                <w:i/>
                <w:color w:val="000000"/>
                <w:sz w:val="18"/>
                <w:szCs w:val="18"/>
                <w:u w:val="single"/>
              </w:rPr>
              <w:t>Equation form</w:t>
            </w:r>
          </w:p>
        </w:tc>
        <w:tc>
          <w:tcPr>
            <w:tcW w:w="1132" w:type="dxa"/>
            <w:tcBorders>
              <w:top w:val="single" w:sz="12" w:space="0" w:color="auto"/>
              <w:left w:val="single" w:sz="4" w:space="0" w:color="auto"/>
            </w:tcBorders>
            <w:shd w:val="clear" w:color="auto" w:fill="auto"/>
            <w:noWrap/>
            <w:vAlign w:val="center"/>
            <w:hideMark/>
          </w:tcPr>
          <w:p w:rsidR="009E41F3" w:rsidRPr="00E62398" w:rsidRDefault="009E41F3" w:rsidP="00167ABE">
            <w:pPr>
              <w:spacing w:line="240" w:lineRule="auto"/>
              <w:jc w:val="center"/>
              <w:rPr>
                <w:b/>
                <w:bCs/>
                <w:color w:val="000000"/>
                <w:sz w:val="18"/>
                <w:szCs w:val="18"/>
                <w:u w:val="single"/>
              </w:rPr>
            </w:pPr>
            <w:r w:rsidRPr="00E62398">
              <w:rPr>
                <w:b/>
                <w:bCs/>
                <w:i/>
                <w:color w:val="000000"/>
                <w:sz w:val="18"/>
                <w:szCs w:val="18"/>
                <w:u w:val="single"/>
              </w:rPr>
              <w:t>A</w:t>
            </w:r>
            <w:r w:rsidRPr="00E62398">
              <w:rPr>
                <w:b/>
                <w:bCs/>
                <w:i/>
                <w:color w:val="000000"/>
                <w:sz w:val="18"/>
                <w:szCs w:val="18"/>
                <w:u w:val="single"/>
                <w:vertAlign w:val="subscript"/>
              </w:rPr>
              <w:t>b</w:t>
            </w:r>
            <w:r w:rsidRPr="00E62398">
              <w:rPr>
                <w:b/>
                <w:bCs/>
                <w:color w:val="000000"/>
                <w:sz w:val="18"/>
                <w:szCs w:val="18"/>
                <w:u w:val="single"/>
              </w:rPr>
              <w:t xml:space="preserve"> data</w:t>
            </w:r>
          </w:p>
        </w:tc>
        <w:tc>
          <w:tcPr>
            <w:tcW w:w="1170" w:type="dxa"/>
            <w:tcBorders>
              <w:top w:val="single" w:sz="12" w:space="0" w:color="auto"/>
            </w:tcBorders>
            <w:shd w:val="clear" w:color="auto" w:fill="auto"/>
            <w:noWrap/>
            <w:vAlign w:val="center"/>
            <w:hideMark/>
          </w:tcPr>
          <w:p w:rsidR="009E41F3" w:rsidRPr="00E62398" w:rsidRDefault="009E41F3" w:rsidP="00167ABE">
            <w:pPr>
              <w:spacing w:line="240" w:lineRule="auto"/>
              <w:jc w:val="center"/>
              <w:rPr>
                <w:b/>
                <w:bCs/>
                <w:color w:val="000000"/>
                <w:sz w:val="18"/>
                <w:szCs w:val="18"/>
                <w:u w:val="single"/>
              </w:rPr>
            </w:pPr>
            <w:r w:rsidRPr="00E62398">
              <w:rPr>
                <w:b/>
                <w:bCs/>
                <w:i/>
                <w:color w:val="000000"/>
                <w:sz w:val="18"/>
                <w:szCs w:val="18"/>
                <w:u w:val="single"/>
              </w:rPr>
              <w:t>A</w:t>
            </w:r>
            <w:r w:rsidRPr="00E62398">
              <w:rPr>
                <w:b/>
                <w:bCs/>
                <w:i/>
                <w:color w:val="000000"/>
                <w:sz w:val="18"/>
                <w:szCs w:val="18"/>
                <w:u w:val="single"/>
                <w:vertAlign w:val="subscript"/>
              </w:rPr>
              <w:t>o</w:t>
            </w:r>
            <w:r w:rsidRPr="00E62398">
              <w:rPr>
                <w:b/>
                <w:bCs/>
                <w:color w:val="000000"/>
                <w:sz w:val="18"/>
                <w:szCs w:val="18"/>
                <w:u w:val="single"/>
              </w:rPr>
              <w:t xml:space="preserve"> data</w:t>
            </w:r>
          </w:p>
        </w:tc>
        <w:tc>
          <w:tcPr>
            <w:tcW w:w="1170" w:type="dxa"/>
            <w:tcBorders>
              <w:top w:val="single" w:sz="12" w:space="0" w:color="auto"/>
            </w:tcBorders>
            <w:shd w:val="clear" w:color="auto" w:fill="auto"/>
            <w:noWrap/>
            <w:vAlign w:val="center"/>
            <w:hideMark/>
          </w:tcPr>
          <w:p w:rsidR="009E41F3" w:rsidRPr="00E62398" w:rsidRDefault="009E41F3" w:rsidP="00167ABE">
            <w:pPr>
              <w:spacing w:line="240" w:lineRule="auto"/>
              <w:jc w:val="center"/>
              <w:rPr>
                <w:b/>
                <w:bCs/>
                <w:color w:val="000000"/>
                <w:sz w:val="18"/>
                <w:szCs w:val="18"/>
                <w:u w:val="single"/>
              </w:rPr>
            </w:pPr>
            <w:r w:rsidRPr="00E62398">
              <w:rPr>
                <w:b/>
                <w:bCs/>
                <w:i/>
                <w:color w:val="000000"/>
                <w:sz w:val="18"/>
                <w:szCs w:val="18"/>
                <w:u w:val="single"/>
              </w:rPr>
              <w:t>A</w:t>
            </w:r>
            <w:r w:rsidRPr="00E62398">
              <w:rPr>
                <w:b/>
                <w:bCs/>
                <w:i/>
                <w:color w:val="000000"/>
                <w:sz w:val="18"/>
                <w:szCs w:val="18"/>
                <w:u w:val="single"/>
                <w:vertAlign w:val="subscript"/>
              </w:rPr>
              <w:t>i</w:t>
            </w:r>
            <w:r w:rsidRPr="00E62398">
              <w:rPr>
                <w:b/>
                <w:bCs/>
                <w:color w:val="000000"/>
                <w:sz w:val="18"/>
                <w:szCs w:val="18"/>
                <w:u w:val="single"/>
              </w:rPr>
              <w:t xml:space="preserve"> data</w:t>
            </w:r>
          </w:p>
        </w:tc>
        <w:tc>
          <w:tcPr>
            <w:tcW w:w="1170" w:type="dxa"/>
            <w:tcBorders>
              <w:top w:val="single" w:sz="12" w:space="0" w:color="auto"/>
            </w:tcBorders>
            <w:shd w:val="clear" w:color="auto" w:fill="auto"/>
            <w:noWrap/>
            <w:vAlign w:val="center"/>
            <w:hideMark/>
          </w:tcPr>
          <w:p w:rsidR="009E41F3" w:rsidRPr="00E62398" w:rsidRDefault="009E41F3" w:rsidP="00167ABE">
            <w:pPr>
              <w:spacing w:line="240" w:lineRule="auto"/>
              <w:jc w:val="center"/>
              <w:rPr>
                <w:b/>
                <w:bCs/>
                <w:color w:val="000000"/>
                <w:sz w:val="18"/>
                <w:szCs w:val="18"/>
                <w:u w:val="single"/>
              </w:rPr>
            </w:pPr>
            <w:r w:rsidRPr="00E62398">
              <w:rPr>
                <w:b/>
                <w:bCs/>
                <w:i/>
                <w:color w:val="000000"/>
                <w:sz w:val="18"/>
                <w:szCs w:val="18"/>
                <w:u w:val="single"/>
              </w:rPr>
              <w:t>A</w:t>
            </w:r>
            <w:r w:rsidRPr="00E62398">
              <w:rPr>
                <w:b/>
                <w:bCs/>
                <w:i/>
                <w:color w:val="000000"/>
                <w:sz w:val="18"/>
                <w:szCs w:val="18"/>
                <w:u w:val="single"/>
                <w:vertAlign w:val="subscript"/>
              </w:rPr>
              <w:t>e</w:t>
            </w:r>
            <w:r w:rsidRPr="00E62398">
              <w:rPr>
                <w:b/>
                <w:bCs/>
                <w:color w:val="000000"/>
                <w:sz w:val="18"/>
                <w:szCs w:val="18"/>
                <w:u w:val="single"/>
              </w:rPr>
              <w:t xml:space="preserve"> data</w:t>
            </w:r>
          </w:p>
        </w:tc>
      </w:tr>
      <w:tr w:rsidR="009E41F3" w:rsidRPr="0043236D" w:rsidTr="00167ABE">
        <w:trPr>
          <w:trHeight w:val="300"/>
          <w:jc w:val="center"/>
        </w:trPr>
        <w:tc>
          <w:tcPr>
            <w:tcW w:w="3818" w:type="dxa"/>
            <w:tcBorders>
              <w:right w:val="single" w:sz="4" w:space="0" w:color="auto"/>
            </w:tcBorders>
            <w:shd w:val="clear" w:color="auto" w:fill="auto"/>
            <w:noWrap/>
            <w:vAlign w:val="bottom"/>
            <w:hideMark/>
          </w:tcPr>
          <w:p w:rsidR="009E41F3" w:rsidRPr="00E62398" w:rsidRDefault="009E41F3" w:rsidP="00167ABE">
            <w:pPr>
              <w:spacing w:line="240" w:lineRule="auto"/>
              <w:jc w:val="center"/>
              <w:rPr>
                <w:rFonts w:ascii="Calibri" w:hAnsi="Calibri" w:cs="Calibri"/>
                <w:color w:val="000000"/>
                <w:sz w:val="18"/>
                <w:szCs w:val="18"/>
              </w:rPr>
            </w:pPr>
            <w:r w:rsidRPr="00E62398">
              <w:rPr>
                <w:position w:val="-28"/>
                <w:sz w:val="18"/>
                <w:szCs w:val="18"/>
              </w:rPr>
              <w:object w:dxaOrig="2760" w:dyaOrig="740">
                <v:shape id="_x0000_i1051" type="#_x0000_t75" style="width:134.5pt;height:36pt" o:ole="">
                  <v:imagedata r:id="rId75" o:title=""/>
                </v:shape>
                <o:OLEObject Type="Embed" ProgID="Equation.3" ShapeID="_x0000_i1051" DrawAspect="Content" ObjectID="_1398146550" r:id="rId76"/>
              </w:object>
            </w:r>
          </w:p>
        </w:tc>
        <w:tc>
          <w:tcPr>
            <w:tcW w:w="1132" w:type="dxa"/>
            <w:tcBorders>
              <w:left w:val="single" w:sz="4" w:space="0" w:color="auto"/>
            </w:tcBorders>
            <w:shd w:val="clear" w:color="auto" w:fill="auto"/>
            <w:noWrap/>
            <w:vAlign w:val="center"/>
          </w:tcPr>
          <w:p w:rsidR="009E41F3" w:rsidRPr="00E62398" w:rsidRDefault="009E41F3" w:rsidP="00167ABE">
            <w:pPr>
              <w:spacing w:line="240" w:lineRule="auto"/>
              <w:rPr>
                <w:color w:val="000000"/>
                <w:sz w:val="18"/>
                <w:szCs w:val="18"/>
              </w:rPr>
            </w:pPr>
            <w:r w:rsidRPr="00E62398">
              <w:rPr>
                <w:color w:val="000000"/>
                <w:sz w:val="18"/>
                <w:szCs w:val="18"/>
              </w:rPr>
              <w:t>0.818, 0.030</w:t>
            </w:r>
          </w:p>
        </w:tc>
        <w:tc>
          <w:tcPr>
            <w:tcW w:w="1170" w:type="dxa"/>
            <w:shd w:val="clear" w:color="auto" w:fill="auto"/>
            <w:noWrap/>
            <w:vAlign w:val="center"/>
          </w:tcPr>
          <w:p w:rsidR="009E41F3" w:rsidRPr="00E62398" w:rsidRDefault="009E41F3" w:rsidP="00167ABE">
            <w:pPr>
              <w:spacing w:line="240" w:lineRule="auto"/>
              <w:rPr>
                <w:color w:val="000000"/>
                <w:sz w:val="18"/>
                <w:szCs w:val="18"/>
              </w:rPr>
            </w:pPr>
            <w:r w:rsidRPr="00E62398">
              <w:rPr>
                <w:color w:val="000000"/>
                <w:sz w:val="18"/>
                <w:szCs w:val="18"/>
              </w:rPr>
              <w:t>0.875, 0.028</w:t>
            </w:r>
          </w:p>
        </w:tc>
        <w:tc>
          <w:tcPr>
            <w:tcW w:w="1170" w:type="dxa"/>
            <w:shd w:val="clear" w:color="auto" w:fill="auto"/>
            <w:noWrap/>
            <w:vAlign w:val="center"/>
          </w:tcPr>
          <w:p w:rsidR="009E41F3" w:rsidRPr="00E62398" w:rsidRDefault="009E41F3" w:rsidP="00167ABE">
            <w:pPr>
              <w:spacing w:line="240" w:lineRule="auto"/>
              <w:rPr>
                <w:color w:val="000000"/>
                <w:sz w:val="18"/>
                <w:szCs w:val="18"/>
              </w:rPr>
            </w:pPr>
            <w:r w:rsidRPr="00E62398">
              <w:rPr>
                <w:color w:val="000000"/>
                <w:sz w:val="18"/>
                <w:szCs w:val="18"/>
              </w:rPr>
              <w:t>0.879, 0.028</w:t>
            </w:r>
          </w:p>
        </w:tc>
        <w:tc>
          <w:tcPr>
            <w:tcW w:w="1170" w:type="dxa"/>
            <w:shd w:val="solid" w:color="BFBFBF" w:fill="BFBFBF"/>
            <w:noWrap/>
            <w:vAlign w:val="center"/>
          </w:tcPr>
          <w:p w:rsidR="009E41F3" w:rsidRPr="00E62398" w:rsidRDefault="009E41F3" w:rsidP="00167ABE">
            <w:pPr>
              <w:spacing w:line="240" w:lineRule="auto"/>
              <w:rPr>
                <w:color w:val="000000"/>
                <w:sz w:val="18"/>
                <w:szCs w:val="18"/>
              </w:rPr>
            </w:pPr>
            <w:r w:rsidRPr="00E62398">
              <w:rPr>
                <w:color w:val="000000"/>
                <w:sz w:val="18"/>
                <w:szCs w:val="18"/>
              </w:rPr>
              <w:t>0.891, 0.028</w:t>
            </w:r>
          </w:p>
        </w:tc>
      </w:tr>
      <w:tr w:rsidR="009E41F3" w:rsidRPr="0043236D" w:rsidTr="00167ABE">
        <w:trPr>
          <w:trHeight w:val="756"/>
          <w:jc w:val="center"/>
        </w:trPr>
        <w:tc>
          <w:tcPr>
            <w:tcW w:w="3818" w:type="dxa"/>
            <w:tcBorders>
              <w:bottom w:val="single" w:sz="4" w:space="0" w:color="auto"/>
              <w:right w:val="single" w:sz="4" w:space="0" w:color="auto"/>
            </w:tcBorders>
            <w:shd w:val="clear" w:color="auto" w:fill="auto"/>
            <w:noWrap/>
            <w:vAlign w:val="bottom"/>
            <w:hideMark/>
          </w:tcPr>
          <w:p w:rsidR="009E41F3" w:rsidRPr="00E62398" w:rsidRDefault="009E41F3" w:rsidP="00167ABE">
            <w:pPr>
              <w:spacing w:line="240" w:lineRule="auto"/>
              <w:jc w:val="center"/>
              <w:rPr>
                <w:rFonts w:ascii="Calibri" w:hAnsi="Calibri" w:cs="Calibri"/>
                <w:color w:val="000000"/>
                <w:sz w:val="18"/>
                <w:szCs w:val="18"/>
              </w:rPr>
            </w:pPr>
            <w:r w:rsidRPr="00E62398">
              <w:rPr>
                <w:position w:val="-28"/>
                <w:sz w:val="18"/>
                <w:szCs w:val="18"/>
              </w:rPr>
              <w:object w:dxaOrig="3660" w:dyaOrig="740">
                <v:shape id="_x0000_i1052" type="#_x0000_t75" style="width:180pt;height:36pt" o:ole="">
                  <v:imagedata r:id="rId77" o:title=""/>
                </v:shape>
                <o:OLEObject Type="Embed" ProgID="Equation.3" ShapeID="_x0000_i1052" DrawAspect="Content" ObjectID="_1398146551" r:id="rId78"/>
              </w:object>
            </w:r>
          </w:p>
        </w:tc>
        <w:tc>
          <w:tcPr>
            <w:tcW w:w="1132" w:type="dxa"/>
            <w:tcBorders>
              <w:left w:val="single" w:sz="4" w:space="0" w:color="auto"/>
              <w:bottom w:val="single" w:sz="4" w:space="0" w:color="auto"/>
            </w:tcBorders>
            <w:shd w:val="clear" w:color="auto" w:fill="auto"/>
            <w:noWrap/>
            <w:vAlign w:val="center"/>
          </w:tcPr>
          <w:p w:rsidR="009E41F3" w:rsidRPr="00E62398" w:rsidRDefault="009E41F3" w:rsidP="00167ABE">
            <w:pPr>
              <w:spacing w:line="240" w:lineRule="auto"/>
              <w:rPr>
                <w:color w:val="000000"/>
                <w:sz w:val="18"/>
                <w:szCs w:val="18"/>
              </w:rPr>
            </w:pPr>
            <w:r w:rsidRPr="00E62398">
              <w:rPr>
                <w:color w:val="000000"/>
                <w:sz w:val="18"/>
                <w:szCs w:val="18"/>
              </w:rPr>
              <w:t>0.820, 0.029</w:t>
            </w:r>
          </w:p>
        </w:tc>
        <w:tc>
          <w:tcPr>
            <w:tcW w:w="1170" w:type="dxa"/>
            <w:tcBorders>
              <w:bottom w:val="single" w:sz="4" w:space="0" w:color="auto"/>
            </w:tcBorders>
            <w:shd w:val="clear" w:color="auto" w:fill="auto"/>
            <w:noWrap/>
            <w:vAlign w:val="center"/>
          </w:tcPr>
          <w:p w:rsidR="009E41F3" w:rsidRPr="00E62398" w:rsidRDefault="009E41F3" w:rsidP="00167ABE">
            <w:pPr>
              <w:spacing w:line="240" w:lineRule="auto"/>
              <w:rPr>
                <w:color w:val="000000"/>
                <w:sz w:val="18"/>
                <w:szCs w:val="18"/>
              </w:rPr>
            </w:pPr>
            <w:r w:rsidRPr="00E62398">
              <w:rPr>
                <w:color w:val="000000"/>
                <w:sz w:val="18"/>
                <w:szCs w:val="18"/>
              </w:rPr>
              <w:t>0.880, 0.028</w:t>
            </w:r>
          </w:p>
        </w:tc>
        <w:tc>
          <w:tcPr>
            <w:tcW w:w="1170" w:type="dxa"/>
            <w:tcBorders>
              <w:bottom w:val="single" w:sz="4" w:space="0" w:color="auto"/>
            </w:tcBorders>
            <w:shd w:val="clear" w:color="auto" w:fill="auto"/>
            <w:noWrap/>
            <w:vAlign w:val="center"/>
          </w:tcPr>
          <w:p w:rsidR="009E41F3" w:rsidRPr="00E62398" w:rsidRDefault="009E41F3" w:rsidP="00167ABE">
            <w:pPr>
              <w:spacing w:line="240" w:lineRule="auto"/>
              <w:rPr>
                <w:color w:val="000000"/>
                <w:sz w:val="18"/>
                <w:szCs w:val="18"/>
              </w:rPr>
            </w:pPr>
            <w:r w:rsidRPr="00E62398">
              <w:rPr>
                <w:color w:val="000000"/>
                <w:sz w:val="18"/>
                <w:szCs w:val="18"/>
              </w:rPr>
              <w:t>0.881, 0.028</w:t>
            </w:r>
          </w:p>
        </w:tc>
        <w:tc>
          <w:tcPr>
            <w:tcW w:w="1170" w:type="dxa"/>
            <w:tcBorders>
              <w:bottom w:val="single" w:sz="4" w:space="0" w:color="auto"/>
            </w:tcBorders>
            <w:shd w:val="clear" w:color="auto" w:fill="auto"/>
            <w:noWrap/>
            <w:vAlign w:val="center"/>
          </w:tcPr>
          <w:p w:rsidR="009E41F3" w:rsidRPr="00E62398" w:rsidRDefault="009E41F3" w:rsidP="00167ABE">
            <w:pPr>
              <w:spacing w:line="240" w:lineRule="auto"/>
              <w:rPr>
                <w:color w:val="000000"/>
                <w:sz w:val="18"/>
                <w:szCs w:val="18"/>
              </w:rPr>
            </w:pPr>
            <w:r w:rsidRPr="00E62398">
              <w:rPr>
                <w:color w:val="000000"/>
                <w:sz w:val="18"/>
                <w:szCs w:val="18"/>
              </w:rPr>
              <w:t>0.895, 0.027</w:t>
            </w:r>
          </w:p>
        </w:tc>
      </w:tr>
    </w:tbl>
    <w:p w:rsidR="00412CAB" w:rsidRDefault="00412CAB">
      <w:pPr>
        <w:spacing w:line="240" w:lineRule="auto"/>
      </w:pPr>
      <w:r>
        <w:br w:type="page"/>
      </w:r>
    </w:p>
    <w:p w:rsidR="00977A80" w:rsidRPr="00A338F1" w:rsidRDefault="00A56744" w:rsidP="00977A80">
      <w:r>
        <w:rPr>
          <w:i/>
        </w:rPr>
        <w:lastRenderedPageBreak/>
        <w:t>z</w:t>
      </w:r>
      <w:r>
        <w:rPr>
          <w:i/>
          <w:vertAlign w:val="subscript"/>
        </w:rPr>
        <w:t>o</w:t>
      </w:r>
      <w:r>
        <w:rPr>
          <w:i/>
        </w:rPr>
        <w:t>/d</w:t>
      </w:r>
      <w:r>
        <w:t xml:space="preserve">, and explains 89.5% of the variation with a RMSE of 0.027. </w:t>
      </w:r>
      <w:r w:rsidRPr="00AE546D">
        <w:t xml:space="preserve"> </w:t>
      </w:r>
      <w:r>
        <w:t xml:space="preserve"> However, it appears </w:t>
      </w:r>
      <w:r w:rsidR="00977A80">
        <w:t xml:space="preserve">that adding the </w:t>
      </w:r>
      <w:r w:rsidR="00977A80" w:rsidRPr="00964863">
        <w:rPr>
          <w:i/>
        </w:rPr>
        <w:t>z</w:t>
      </w:r>
      <w:r w:rsidR="00977A80">
        <w:rPr>
          <w:i/>
          <w:vertAlign w:val="subscript"/>
        </w:rPr>
        <w:t>o</w:t>
      </w:r>
      <w:r w:rsidR="00977A80" w:rsidRPr="005F7558">
        <w:rPr>
          <w:i/>
        </w:rPr>
        <w:t>/d</w:t>
      </w:r>
      <w:r w:rsidR="00977A80">
        <w:t xml:space="preserve"> term was of little benefit since the next to the last equation (Table 2, grey box) does not reference </w:t>
      </w:r>
      <w:r w:rsidR="00977A80">
        <w:rPr>
          <w:i/>
        </w:rPr>
        <w:t>z</w:t>
      </w:r>
      <w:r w:rsidR="00977A80">
        <w:rPr>
          <w:i/>
          <w:vertAlign w:val="subscript"/>
        </w:rPr>
        <w:t>o</w:t>
      </w:r>
      <w:r w:rsidR="00977A80">
        <w:t>, but still has R</w:t>
      </w:r>
      <w:r w:rsidR="00977A80">
        <w:rPr>
          <w:vertAlign w:val="superscript"/>
        </w:rPr>
        <w:t>2</w:t>
      </w:r>
      <w:r w:rsidR="00977A80">
        <w:t xml:space="preserve"> and RMSE values almost identical to those of the overall best fit.</w:t>
      </w:r>
      <w:r w:rsidR="009A1D88">
        <w:t xml:space="preserve">  </w:t>
      </w:r>
      <w:r w:rsidR="00977A80">
        <w:t xml:space="preserve">We therefore suggest that the most useful equation is the first one in Table 2, using </w:t>
      </w:r>
      <w:r w:rsidR="00977A80" w:rsidRPr="00E165CC">
        <w:rPr>
          <w:i/>
        </w:rPr>
        <w:t>A</w:t>
      </w:r>
      <w:r w:rsidR="00977A80" w:rsidRPr="00E165CC">
        <w:rPr>
          <w:i/>
          <w:vertAlign w:val="subscript"/>
        </w:rPr>
        <w:t>e</w:t>
      </w:r>
      <w:r w:rsidR="00977A80">
        <w:t xml:space="preserve"> for area.  Fitted with the correct constants, this equation becomes </w:t>
      </w:r>
    </w:p>
    <w:p w:rsidR="00977A80" w:rsidRPr="00D751AA" w:rsidRDefault="00977A80" w:rsidP="00977A80">
      <w:pPr>
        <w:jc w:val="right"/>
      </w:pPr>
      <w:r w:rsidRPr="00780FBC">
        <w:rPr>
          <w:position w:val="-28"/>
        </w:rPr>
        <w:object w:dxaOrig="4260" w:dyaOrig="740">
          <v:shape id="_x0000_i1053" type="#_x0000_t75" style="width:208.55pt;height:36pt" o:ole="">
            <v:imagedata r:id="rId79" o:title=""/>
          </v:shape>
          <o:OLEObject Type="Embed" ProgID="Equation.3" ShapeID="_x0000_i1053" DrawAspect="Content" ObjectID="_1398146552" r:id="rId80"/>
        </w:object>
      </w:r>
      <w:r>
        <w:t xml:space="preserve">                                (2</w:t>
      </w:r>
      <w:r w:rsidR="003535F9">
        <w:t>5</w:t>
      </w:r>
      <w:r>
        <w:t>)</w:t>
      </w:r>
    </w:p>
    <w:p w:rsidR="00A56744" w:rsidRDefault="00AC57F9" w:rsidP="00C7004E">
      <w:pPr>
        <w:ind w:firstLine="720"/>
      </w:pPr>
      <w:commentRangeStart w:id="34"/>
      <w:r>
        <w:t>One discharge experiment for each orifice and riser combination was conducted to produce the data points presented in Figures 9 and 10</w:t>
      </w:r>
      <w:r w:rsidR="0037176B">
        <w:t xml:space="preserve"> and develop the best fit</w:t>
      </w:r>
      <w:r>
        <w:t xml:space="preserve"> equation.</w:t>
      </w:r>
      <w:r w:rsidR="0045118D">
        <w:t xml:space="preserve">  Figure </w:t>
      </w:r>
      <w:r w:rsidR="00380644">
        <w:t>11</w:t>
      </w:r>
      <w:r w:rsidR="0045118D">
        <w:t xml:space="preserve"> illustrates the difference between two replicates</w:t>
      </w:r>
      <w:r w:rsidR="00D0465F">
        <w:t xml:space="preserve"> and </w:t>
      </w:r>
      <w:r w:rsidR="00C033A1">
        <w:t>fit</w:t>
      </w:r>
      <w:r w:rsidR="008C0684">
        <w:t>ted</w:t>
      </w:r>
      <w:r w:rsidR="00C033A1">
        <w:t xml:space="preserve"> line</w:t>
      </w:r>
      <w:r w:rsidR="00D0465F">
        <w:t>s</w:t>
      </w:r>
      <w:r w:rsidR="0045118D">
        <w:t xml:space="preserve"> for the </w:t>
      </w:r>
      <w:r w:rsidR="00CD46D8">
        <w:t>smallest riser with the smallest orifice, 5.08 and 0.635 cm respectively</w:t>
      </w:r>
      <w:r w:rsidR="0045118D">
        <w:t>.</w:t>
      </w:r>
      <w:r w:rsidR="008C0684">
        <w:t xml:space="preserve">  The fitted lines in Figure 11 were developed for each replication independently</w:t>
      </w:r>
      <w:r w:rsidR="001910B8">
        <w:t xml:space="preserve">, assumed </w:t>
      </w:r>
      <w:r w:rsidR="001910B8">
        <w:rPr>
          <w:i/>
        </w:rPr>
        <w:t>A</w:t>
      </w:r>
      <w:r w:rsidR="001910B8">
        <w:rPr>
          <w:i/>
          <w:vertAlign w:val="subscript"/>
        </w:rPr>
        <w:t>e</w:t>
      </w:r>
      <w:r w:rsidR="001910B8">
        <w:t xml:space="preserve"> for </w:t>
      </w:r>
      <w:r w:rsidR="001910B8">
        <w:rPr>
          <w:i/>
        </w:rPr>
        <w:t>A</w:t>
      </w:r>
      <w:r w:rsidR="001910B8">
        <w:t xml:space="preserve">, </w:t>
      </w:r>
      <w:r w:rsidR="008C0684">
        <w:t xml:space="preserve">to produce a </w:t>
      </w:r>
      <w:r w:rsidR="004F0E2D">
        <w:t>consistent</w:t>
      </w:r>
      <w:r w:rsidR="008C0684">
        <w:t xml:space="preserve"> measure of </w:t>
      </w:r>
      <w:r w:rsidR="008C0684">
        <w:rPr>
          <w:i/>
        </w:rPr>
        <w:t>C</w:t>
      </w:r>
      <w:r w:rsidR="008C0684">
        <w:rPr>
          <w:i/>
          <w:vertAlign w:val="subscript"/>
        </w:rPr>
        <w:t>d</w:t>
      </w:r>
      <w:r w:rsidR="008C0684">
        <w:t xml:space="preserve"> for changing </w:t>
      </w:r>
      <w:r w:rsidR="008C0684">
        <w:rPr>
          <w:i/>
        </w:rPr>
        <w:t>h/d</w:t>
      </w:r>
      <w:r w:rsidR="008C0684">
        <w:t>.</w:t>
      </w:r>
      <w:r w:rsidR="00544699">
        <w:t xml:space="preserve">  The fitted lines were used to measure </w:t>
      </w:r>
      <w:r w:rsidR="001910B8">
        <w:t>variability</w:t>
      </w:r>
      <w:r w:rsidR="00CD69AE">
        <w:t xml:space="preserve"> associated with replications</w:t>
      </w:r>
      <w:r w:rsidR="00544699">
        <w:t xml:space="preserve"> by calculating the</w:t>
      </w:r>
      <w:r w:rsidR="00C033A1">
        <w:t xml:space="preserve"> absolute difference</w:t>
      </w:r>
      <w:r w:rsidR="00184A3A">
        <w:t xml:space="preserve"> between</w:t>
      </w:r>
      <w:r w:rsidR="00C033A1">
        <w:t xml:space="preserve"> replicate’s fit line</w:t>
      </w:r>
      <w:r w:rsidR="00866579">
        <w:t>s</w:t>
      </w:r>
      <w:r w:rsidR="00CD69AE">
        <w:t xml:space="preserve"> </w:t>
      </w:r>
      <w:r w:rsidR="002F7C40">
        <w:t>for discharge experiments with multiple repl</w:t>
      </w:r>
      <w:r w:rsidR="005273FB">
        <w:t>ications.</w:t>
      </w:r>
      <w:r w:rsidR="00726B54">
        <w:t xml:space="preserve">  </w:t>
      </w:r>
      <w:r w:rsidR="00D0465F">
        <w:t>Then the absolute difference was calculated between the</w:t>
      </w:r>
      <w:r w:rsidR="00CE5621">
        <w:t xml:space="preserve"> two</w:t>
      </w:r>
      <w:r w:rsidR="00D0465F">
        <w:t xml:space="preserve"> fit line</w:t>
      </w:r>
      <w:r w:rsidR="00CE5621">
        <w:t>s</w:t>
      </w:r>
      <w:r w:rsidR="00D0465F">
        <w:t xml:space="preserve"> from 0.5 to 20 in 0.25 increments</w:t>
      </w:r>
      <w:r w:rsidR="00CE5621">
        <w:t xml:space="preserve"> of </w:t>
      </w:r>
      <w:r w:rsidR="00CE5621">
        <w:rPr>
          <w:i/>
        </w:rPr>
        <w:t>h/d</w:t>
      </w:r>
      <w:r w:rsidR="00D0465F">
        <w:t xml:space="preserve">.  </w:t>
      </w:r>
      <w:r w:rsidR="00B85D40">
        <w:t>The averages of the absolute differences ar</w:t>
      </w:r>
      <w:r w:rsidR="00665B10">
        <w:t xml:space="preserve">e the values located in Table 3 for five orifice-riser combinations that had </w:t>
      </w:r>
      <w:r w:rsidR="00D0465F">
        <w:t>two replicate data sets for each.</w:t>
      </w:r>
      <w:commentRangeEnd w:id="34"/>
      <w:r w:rsidR="00A56744">
        <w:rPr>
          <w:rStyle w:val="CommentReference"/>
        </w:rPr>
        <w:commentReference w:id="34"/>
      </w:r>
    </w:p>
    <w:p w:rsidR="00866579" w:rsidRDefault="00A56744" w:rsidP="00C7004E">
      <w:pPr>
        <w:ind w:firstLine="720"/>
      </w:pPr>
      <w:r>
        <w:t xml:space="preserve">In an attempt to explain the variation of </w:t>
      </w:r>
      <w:r w:rsidRPr="001272CE">
        <w:rPr>
          <w:i/>
        </w:rPr>
        <w:t>C</w:t>
      </w:r>
      <w:r w:rsidRPr="001272CE">
        <w:rPr>
          <w:i/>
          <w:vertAlign w:val="subscript"/>
        </w:rPr>
        <w:t>d</w:t>
      </w:r>
      <w:r>
        <w:t xml:space="preserve"> with depth--namely, increasing </w:t>
      </w:r>
      <w:r w:rsidRPr="001272CE">
        <w:rPr>
          <w:i/>
        </w:rPr>
        <w:t>C</w:t>
      </w:r>
      <w:r w:rsidRPr="001272CE">
        <w:rPr>
          <w:i/>
          <w:vertAlign w:val="subscript"/>
        </w:rPr>
        <w:t>d</w:t>
      </w:r>
      <w:r>
        <w:t xml:space="preserve"> with decreasing </w:t>
      </w:r>
      <w:r w:rsidRPr="001272CE">
        <w:rPr>
          <w:i/>
        </w:rPr>
        <w:t>h/</w:t>
      </w:r>
      <w:r>
        <w:rPr>
          <w:i/>
        </w:rPr>
        <w:t>d</w:t>
      </w:r>
      <w:r>
        <w:t>--we compared the difference in predicted flow assuming a single head across an entire orifice compared to vertical integration of the orifice equation with changing head (Eqs. (18-21)).  Figure 12 shows the results of Eq. (24) for each area</w:t>
      </w:r>
    </w:p>
    <w:p w:rsidR="00037E4D" w:rsidRDefault="00037E4D" w:rsidP="00037E4D">
      <w:pPr>
        <w:pStyle w:val="Caption"/>
      </w:pPr>
      <w:bookmarkStart w:id="35" w:name="_Toc324367104"/>
      <w:commentRangeStart w:id="36"/>
      <w:r>
        <w:lastRenderedPageBreak/>
        <w:t xml:space="preserve">Table </w:t>
      </w:r>
      <w:r w:rsidR="00680929">
        <w:fldChar w:fldCharType="begin"/>
      </w:r>
      <w:r w:rsidR="00B34A73">
        <w:instrText xml:space="preserve"> SEQ Table \* ARABIC </w:instrText>
      </w:r>
      <w:r w:rsidR="00680929">
        <w:fldChar w:fldCharType="separate"/>
      </w:r>
      <w:r w:rsidR="00506201">
        <w:rPr>
          <w:noProof/>
        </w:rPr>
        <w:t>3</w:t>
      </w:r>
      <w:r w:rsidR="00680929">
        <w:rPr>
          <w:noProof/>
        </w:rPr>
        <w:fldChar w:fldCharType="end"/>
      </w:r>
      <w:r>
        <w:t xml:space="preserve">. RMSE of two replications for the </w:t>
      </w:r>
      <w:r w:rsidRPr="00C93B01">
        <w:rPr>
          <w:i/>
        </w:rPr>
        <w:t>C</w:t>
      </w:r>
      <w:r w:rsidRPr="00C93B01">
        <w:rPr>
          <w:i/>
          <w:vertAlign w:val="subscript"/>
        </w:rPr>
        <w:t>d</w:t>
      </w:r>
      <w:r>
        <w:t xml:space="preserve"> data</w:t>
      </w:r>
      <w:bookmarkEnd w:id="35"/>
    </w:p>
    <w:tbl>
      <w:tblPr>
        <w:tblW w:w="5112" w:type="dxa"/>
        <w:jc w:val="center"/>
        <w:tblInd w:w="93" w:type="dxa"/>
        <w:tblLook w:val="04A0"/>
      </w:tblPr>
      <w:tblGrid>
        <w:gridCol w:w="1107"/>
        <w:gridCol w:w="1068"/>
        <w:gridCol w:w="960"/>
        <w:gridCol w:w="960"/>
        <w:gridCol w:w="1017"/>
      </w:tblGrid>
      <w:tr w:rsidR="000B5198" w:rsidRPr="0043236D" w:rsidTr="00FD61A8">
        <w:trPr>
          <w:trHeight w:val="261"/>
          <w:jc w:val="center"/>
        </w:trPr>
        <w:tc>
          <w:tcPr>
            <w:tcW w:w="1107" w:type="dxa"/>
            <w:vMerge w:val="restart"/>
            <w:tcBorders>
              <w:top w:val="single" w:sz="4" w:space="0" w:color="auto"/>
              <w:left w:val="nil"/>
              <w:right w:val="single" w:sz="4" w:space="0" w:color="auto"/>
            </w:tcBorders>
            <w:shd w:val="clear" w:color="auto" w:fill="auto"/>
            <w:noWrap/>
            <w:vAlign w:val="bottom"/>
            <w:hideMark/>
          </w:tcPr>
          <w:p w:rsidR="000B5198" w:rsidRPr="00012D17" w:rsidRDefault="000B5198" w:rsidP="00FD61A8">
            <w:pPr>
              <w:spacing w:line="240" w:lineRule="auto"/>
              <w:jc w:val="center"/>
              <w:rPr>
                <w:i/>
                <w:iCs/>
                <w:color w:val="000000"/>
              </w:rPr>
            </w:pPr>
            <w:r w:rsidRPr="00012D17">
              <w:rPr>
                <w:i/>
                <w:iCs/>
                <w:color w:val="000000"/>
              </w:rPr>
              <w:t>d/D</w:t>
            </w:r>
          </w:p>
          <w:p w:rsidR="000B5198" w:rsidRPr="00EA1475" w:rsidRDefault="000B5198" w:rsidP="00FD61A8">
            <w:pPr>
              <w:spacing w:line="240" w:lineRule="auto"/>
              <w:jc w:val="center"/>
              <w:rPr>
                <w:color w:val="000000"/>
              </w:rPr>
            </w:pPr>
            <w:r w:rsidRPr="00012D17">
              <w:rPr>
                <w:color w:val="000000"/>
              </w:rPr>
              <w:t>ratio</w:t>
            </w:r>
          </w:p>
        </w:tc>
        <w:tc>
          <w:tcPr>
            <w:tcW w:w="4005" w:type="dxa"/>
            <w:gridSpan w:val="4"/>
            <w:tcBorders>
              <w:top w:val="single" w:sz="4" w:space="0" w:color="auto"/>
              <w:left w:val="single" w:sz="4" w:space="0" w:color="auto"/>
              <w:bottom w:val="nil"/>
              <w:right w:val="nil"/>
            </w:tcBorders>
            <w:shd w:val="clear" w:color="auto" w:fill="auto"/>
            <w:vAlign w:val="center"/>
          </w:tcPr>
          <w:p w:rsidR="000B5198" w:rsidRPr="00012D17" w:rsidRDefault="000B5198" w:rsidP="00FD61A8">
            <w:pPr>
              <w:spacing w:line="276" w:lineRule="auto"/>
              <w:jc w:val="center"/>
              <w:rPr>
                <w:color w:val="000000"/>
              </w:rPr>
            </w:pPr>
            <w:r w:rsidRPr="00012D17">
              <w:rPr>
                <w:color w:val="000000"/>
              </w:rPr>
              <w:t>Riser pipe diameters (cm)</w:t>
            </w:r>
          </w:p>
        </w:tc>
      </w:tr>
      <w:tr w:rsidR="000B5198" w:rsidRPr="0043236D" w:rsidTr="00FD61A8">
        <w:trPr>
          <w:trHeight w:val="300"/>
          <w:jc w:val="center"/>
        </w:trPr>
        <w:tc>
          <w:tcPr>
            <w:tcW w:w="1107" w:type="dxa"/>
            <w:vMerge/>
            <w:tcBorders>
              <w:left w:val="nil"/>
              <w:bottom w:val="single" w:sz="8" w:space="0" w:color="auto"/>
              <w:right w:val="single" w:sz="4" w:space="0" w:color="auto"/>
            </w:tcBorders>
            <w:shd w:val="clear" w:color="auto" w:fill="auto"/>
            <w:noWrap/>
            <w:vAlign w:val="bottom"/>
            <w:hideMark/>
          </w:tcPr>
          <w:p w:rsidR="000B5198" w:rsidRPr="00550D72" w:rsidRDefault="000B5198" w:rsidP="00FD61A8">
            <w:pPr>
              <w:spacing w:line="276" w:lineRule="auto"/>
              <w:jc w:val="center"/>
              <w:rPr>
                <w:color w:val="000000"/>
              </w:rPr>
            </w:pPr>
          </w:p>
        </w:tc>
        <w:tc>
          <w:tcPr>
            <w:tcW w:w="1068" w:type="dxa"/>
            <w:tcBorders>
              <w:top w:val="nil"/>
              <w:left w:val="nil"/>
              <w:bottom w:val="single" w:sz="8" w:space="0" w:color="auto"/>
              <w:right w:val="nil"/>
            </w:tcBorders>
            <w:shd w:val="clear" w:color="auto" w:fill="auto"/>
            <w:noWrap/>
            <w:vAlign w:val="center"/>
            <w:hideMark/>
          </w:tcPr>
          <w:p w:rsidR="000B5198" w:rsidRPr="00550D72" w:rsidRDefault="000B5198" w:rsidP="00FD61A8">
            <w:pPr>
              <w:spacing w:line="276" w:lineRule="auto"/>
              <w:jc w:val="center"/>
              <w:rPr>
                <w:color w:val="000000"/>
              </w:rPr>
            </w:pPr>
            <w:r w:rsidRPr="00550D72">
              <w:rPr>
                <w:color w:val="000000"/>
              </w:rPr>
              <w:t>5.08</w:t>
            </w:r>
          </w:p>
        </w:tc>
        <w:tc>
          <w:tcPr>
            <w:tcW w:w="960" w:type="dxa"/>
            <w:tcBorders>
              <w:top w:val="nil"/>
              <w:left w:val="nil"/>
              <w:bottom w:val="single" w:sz="8" w:space="0" w:color="auto"/>
              <w:right w:val="nil"/>
            </w:tcBorders>
            <w:shd w:val="clear" w:color="auto" w:fill="auto"/>
            <w:noWrap/>
            <w:vAlign w:val="center"/>
            <w:hideMark/>
          </w:tcPr>
          <w:p w:rsidR="000B5198" w:rsidRPr="00550D72" w:rsidRDefault="000B5198" w:rsidP="00FD61A8">
            <w:pPr>
              <w:spacing w:line="276" w:lineRule="auto"/>
              <w:jc w:val="center"/>
              <w:rPr>
                <w:color w:val="000000"/>
              </w:rPr>
            </w:pPr>
            <w:r w:rsidRPr="00550D72">
              <w:rPr>
                <w:color w:val="000000"/>
              </w:rPr>
              <w:t>7.62</w:t>
            </w:r>
          </w:p>
        </w:tc>
        <w:tc>
          <w:tcPr>
            <w:tcW w:w="960" w:type="dxa"/>
            <w:tcBorders>
              <w:top w:val="nil"/>
              <w:left w:val="nil"/>
              <w:bottom w:val="single" w:sz="8" w:space="0" w:color="auto"/>
            </w:tcBorders>
            <w:shd w:val="clear" w:color="auto" w:fill="auto"/>
            <w:noWrap/>
            <w:vAlign w:val="center"/>
            <w:hideMark/>
          </w:tcPr>
          <w:p w:rsidR="000B5198" w:rsidRPr="00550D72" w:rsidRDefault="000B5198" w:rsidP="00FD61A8">
            <w:pPr>
              <w:spacing w:line="276" w:lineRule="auto"/>
              <w:jc w:val="center"/>
              <w:rPr>
                <w:color w:val="000000"/>
              </w:rPr>
            </w:pPr>
            <w:r>
              <w:rPr>
                <w:color w:val="000000"/>
              </w:rPr>
              <w:t>10.2</w:t>
            </w:r>
          </w:p>
        </w:tc>
        <w:tc>
          <w:tcPr>
            <w:tcW w:w="1017" w:type="dxa"/>
            <w:tcBorders>
              <w:top w:val="nil"/>
              <w:bottom w:val="single" w:sz="8" w:space="0" w:color="auto"/>
              <w:right w:val="nil"/>
            </w:tcBorders>
            <w:shd w:val="clear" w:color="auto" w:fill="auto"/>
            <w:noWrap/>
            <w:vAlign w:val="center"/>
            <w:hideMark/>
          </w:tcPr>
          <w:p w:rsidR="000B5198" w:rsidRPr="00550D72" w:rsidRDefault="000B5198" w:rsidP="00FD61A8">
            <w:pPr>
              <w:spacing w:line="276" w:lineRule="auto"/>
              <w:jc w:val="center"/>
              <w:rPr>
                <w:color w:val="000000"/>
              </w:rPr>
            </w:pPr>
            <w:r>
              <w:rPr>
                <w:color w:val="000000"/>
              </w:rPr>
              <w:t>15.2</w:t>
            </w:r>
          </w:p>
        </w:tc>
      </w:tr>
      <w:tr w:rsidR="000B5198" w:rsidRPr="0043236D" w:rsidTr="00FD61A8">
        <w:trPr>
          <w:trHeight w:val="300"/>
          <w:jc w:val="center"/>
        </w:trPr>
        <w:tc>
          <w:tcPr>
            <w:tcW w:w="1107" w:type="dxa"/>
            <w:tcBorders>
              <w:top w:val="single" w:sz="12" w:space="0" w:color="auto"/>
              <w:left w:val="nil"/>
              <w:bottom w:val="nil"/>
              <w:right w:val="single" w:sz="4" w:space="0" w:color="auto"/>
            </w:tcBorders>
            <w:shd w:val="clear" w:color="auto" w:fill="auto"/>
            <w:noWrap/>
            <w:vAlign w:val="bottom"/>
            <w:hideMark/>
          </w:tcPr>
          <w:p w:rsidR="000B5198" w:rsidRPr="00550D72" w:rsidRDefault="000B5198" w:rsidP="00FD61A8">
            <w:pPr>
              <w:spacing w:line="276" w:lineRule="auto"/>
              <w:jc w:val="center"/>
              <w:rPr>
                <w:color w:val="000000"/>
              </w:rPr>
            </w:pPr>
          </w:p>
        </w:tc>
        <w:tc>
          <w:tcPr>
            <w:tcW w:w="4005" w:type="dxa"/>
            <w:gridSpan w:val="4"/>
            <w:tcBorders>
              <w:top w:val="single" w:sz="12" w:space="0" w:color="auto"/>
              <w:left w:val="nil"/>
              <w:bottom w:val="nil"/>
              <w:right w:val="nil"/>
            </w:tcBorders>
            <w:shd w:val="clear" w:color="auto" w:fill="auto"/>
            <w:noWrap/>
            <w:vAlign w:val="center"/>
            <w:hideMark/>
          </w:tcPr>
          <w:p w:rsidR="000B5198" w:rsidRPr="00F372A0" w:rsidRDefault="00CD2C1B" w:rsidP="00FD61A8">
            <w:pPr>
              <w:spacing w:line="276" w:lineRule="auto"/>
              <w:jc w:val="center"/>
              <w:rPr>
                <w:color w:val="000000"/>
              </w:rPr>
            </w:pPr>
            <w:r>
              <w:rPr>
                <w:color w:val="000000"/>
              </w:rPr>
              <w:t>Average absolute difference</w:t>
            </w:r>
          </w:p>
        </w:tc>
      </w:tr>
      <w:tr w:rsidR="000B5198" w:rsidRPr="0043236D" w:rsidTr="00FD61A8">
        <w:trPr>
          <w:trHeight w:val="300"/>
          <w:jc w:val="center"/>
        </w:trPr>
        <w:tc>
          <w:tcPr>
            <w:tcW w:w="1107" w:type="dxa"/>
            <w:tcBorders>
              <w:top w:val="nil"/>
              <w:left w:val="nil"/>
              <w:bottom w:val="nil"/>
              <w:right w:val="single" w:sz="4" w:space="0" w:color="auto"/>
            </w:tcBorders>
            <w:shd w:val="clear" w:color="auto" w:fill="auto"/>
            <w:noWrap/>
            <w:vAlign w:val="bottom"/>
            <w:hideMark/>
          </w:tcPr>
          <w:p w:rsidR="000B5198" w:rsidRPr="00550D72" w:rsidRDefault="000B5198" w:rsidP="00FD61A8">
            <w:pPr>
              <w:spacing w:line="276" w:lineRule="auto"/>
              <w:jc w:val="center"/>
              <w:rPr>
                <w:color w:val="000000"/>
              </w:rPr>
            </w:pPr>
            <w:r w:rsidRPr="00550D72">
              <w:rPr>
                <w:color w:val="000000"/>
              </w:rPr>
              <w:t>0.125</w:t>
            </w:r>
          </w:p>
        </w:tc>
        <w:tc>
          <w:tcPr>
            <w:tcW w:w="1068" w:type="dxa"/>
            <w:tcBorders>
              <w:left w:val="nil"/>
              <w:bottom w:val="nil"/>
              <w:right w:val="nil"/>
            </w:tcBorders>
            <w:shd w:val="clear" w:color="auto" w:fill="auto"/>
            <w:noWrap/>
            <w:vAlign w:val="center"/>
            <w:hideMark/>
          </w:tcPr>
          <w:p w:rsidR="000B5198" w:rsidRPr="00550D72" w:rsidRDefault="000B5198" w:rsidP="00FD61A8">
            <w:pPr>
              <w:spacing w:line="276" w:lineRule="auto"/>
              <w:jc w:val="center"/>
              <w:rPr>
                <w:color w:val="000000"/>
              </w:rPr>
            </w:pPr>
            <w:r>
              <w:rPr>
                <w:color w:val="000000"/>
              </w:rPr>
              <w:t>0.</w:t>
            </w:r>
            <w:r w:rsidR="00037E4D">
              <w:rPr>
                <w:color w:val="000000"/>
              </w:rPr>
              <w:t>02</w:t>
            </w:r>
            <w:r w:rsidR="00CD2C1B">
              <w:rPr>
                <w:color w:val="000000"/>
              </w:rPr>
              <w:t>2</w:t>
            </w:r>
          </w:p>
        </w:tc>
        <w:tc>
          <w:tcPr>
            <w:tcW w:w="960" w:type="dxa"/>
            <w:tcBorders>
              <w:left w:val="nil"/>
              <w:bottom w:val="nil"/>
              <w:right w:val="nil"/>
            </w:tcBorders>
            <w:shd w:val="clear" w:color="auto" w:fill="auto"/>
            <w:noWrap/>
            <w:vAlign w:val="center"/>
            <w:hideMark/>
          </w:tcPr>
          <w:p w:rsidR="000B5198" w:rsidRPr="00550D72" w:rsidRDefault="000B5198" w:rsidP="000B5198">
            <w:pPr>
              <w:spacing w:line="276" w:lineRule="auto"/>
              <w:jc w:val="center"/>
              <w:rPr>
                <w:color w:val="000000"/>
              </w:rPr>
            </w:pPr>
            <w:r>
              <w:rPr>
                <w:color w:val="000000"/>
              </w:rPr>
              <w:t>-</w:t>
            </w:r>
          </w:p>
        </w:tc>
        <w:tc>
          <w:tcPr>
            <w:tcW w:w="960" w:type="dxa"/>
            <w:tcBorders>
              <w:left w:val="nil"/>
              <w:bottom w:val="nil"/>
            </w:tcBorders>
            <w:shd w:val="clear" w:color="auto" w:fill="auto"/>
            <w:noWrap/>
            <w:vAlign w:val="center"/>
            <w:hideMark/>
          </w:tcPr>
          <w:p w:rsidR="000B5198" w:rsidRPr="00550D72" w:rsidRDefault="00037E4D" w:rsidP="00CD2C1B">
            <w:pPr>
              <w:spacing w:line="276" w:lineRule="auto"/>
              <w:jc w:val="center"/>
              <w:rPr>
                <w:color w:val="000000"/>
              </w:rPr>
            </w:pPr>
            <w:r>
              <w:rPr>
                <w:color w:val="000000"/>
              </w:rPr>
              <w:t>0.0</w:t>
            </w:r>
            <w:r w:rsidR="00CD2C1B">
              <w:rPr>
                <w:color w:val="000000"/>
              </w:rPr>
              <w:t>11</w:t>
            </w:r>
          </w:p>
        </w:tc>
        <w:tc>
          <w:tcPr>
            <w:tcW w:w="1017" w:type="dxa"/>
            <w:tcBorders>
              <w:bottom w:val="nil"/>
              <w:right w:val="nil"/>
            </w:tcBorders>
            <w:shd w:val="clear" w:color="auto" w:fill="auto"/>
            <w:noWrap/>
            <w:vAlign w:val="center"/>
            <w:hideMark/>
          </w:tcPr>
          <w:p w:rsidR="000B5198" w:rsidRPr="00550D72" w:rsidRDefault="000B5198" w:rsidP="00FD61A8">
            <w:pPr>
              <w:spacing w:line="276" w:lineRule="auto"/>
              <w:jc w:val="center"/>
              <w:rPr>
                <w:color w:val="000000"/>
              </w:rPr>
            </w:pPr>
            <w:r>
              <w:rPr>
                <w:color w:val="000000"/>
              </w:rPr>
              <w:t>-</w:t>
            </w:r>
          </w:p>
        </w:tc>
      </w:tr>
      <w:tr w:rsidR="000B5198" w:rsidRPr="0043236D" w:rsidTr="00FD61A8">
        <w:trPr>
          <w:trHeight w:val="300"/>
          <w:jc w:val="center"/>
        </w:trPr>
        <w:tc>
          <w:tcPr>
            <w:tcW w:w="1107" w:type="dxa"/>
            <w:tcBorders>
              <w:top w:val="nil"/>
              <w:left w:val="nil"/>
              <w:bottom w:val="nil"/>
              <w:right w:val="single" w:sz="4" w:space="0" w:color="auto"/>
            </w:tcBorders>
            <w:shd w:val="clear" w:color="auto" w:fill="auto"/>
            <w:noWrap/>
            <w:vAlign w:val="bottom"/>
            <w:hideMark/>
          </w:tcPr>
          <w:p w:rsidR="000B5198" w:rsidRPr="00550D72" w:rsidRDefault="000B5198" w:rsidP="00FD61A8">
            <w:pPr>
              <w:spacing w:line="276" w:lineRule="auto"/>
              <w:jc w:val="center"/>
              <w:rPr>
                <w:color w:val="000000"/>
              </w:rPr>
            </w:pPr>
            <w:r w:rsidRPr="00550D72">
              <w:rPr>
                <w:color w:val="000000"/>
              </w:rPr>
              <w:t>0.250</w:t>
            </w:r>
          </w:p>
        </w:tc>
        <w:tc>
          <w:tcPr>
            <w:tcW w:w="1068" w:type="dxa"/>
            <w:tcBorders>
              <w:top w:val="nil"/>
              <w:left w:val="nil"/>
              <w:bottom w:val="nil"/>
              <w:right w:val="nil"/>
            </w:tcBorders>
            <w:shd w:val="clear" w:color="auto" w:fill="auto"/>
            <w:noWrap/>
            <w:vAlign w:val="center"/>
            <w:hideMark/>
          </w:tcPr>
          <w:p w:rsidR="000B5198" w:rsidRPr="00550D72" w:rsidRDefault="000B5198" w:rsidP="00FD61A8">
            <w:pPr>
              <w:spacing w:line="276" w:lineRule="auto"/>
              <w:jc w:val="center"/>
              <w:rPr>
                <w:color w:val="000000"/>
              </w:rPr>
            </w:pPr>
            <w:r>
              <w:rPr>
                <w:color w:val="000000"/>
              </w:rPr>
              <w:t>-</w:t>
            </w:r>
          </w:p>
        </w:tc>
        <w:tc>
          <w:tcPr>
            <w:tcW w:w="960" w:type="dxa"/>
            <w:tcBorders>
              <w:top w:val="nil"/>
              <w:left w:val="nil"/>
              <w:bottom w:val="nil"/>
              <w:right w:val="nil"/>
            </w:tcBorders>
            <w:shd w:val="clear" w:color="auto" w:fill="auto"/>
            <w:noWrap/>
            <w:vAlign w:val="center"/>
            <w:hideMark/>
          </w:tcPr>
          <w:p w:rsidR="000B5198" w:rsidRPr="00550D72" w:rsidRDefault="000B5198" w:rsidP="00FD61A8">
            <w:pPr>
              <w:spacing w:line="276" w:lineRule="auto"/>
              <w:jc w:val="center"/>
              <w:rPr>
                <w:color w:val="000000"/>
              </w:rPr>
            </w:pPr>
            <w:r>
              <w:rPr>
                <w:color w:val="000000"/>
              </w:rPr>
              <w:t>-</w:t>
            </w:r>
          </w:p>
        </w:tc>
        <w:tc>
          <w:tcPr>
            <w:tcW w:w="960" w:type="dxa"/>
            <w:tcBorders>
              <w:top w:val="nil"/>
              <w:left w:val="nil"/>
              <w:bottom w:val="nil"/>
            </w:tcBorders>
            <w:shd w:val="clear" w:color="auto" w:fill="auto"/>
            <w:noWrap/>
            <w:vAlign w:val="center"/>
            <w:hideMark/>
          </w:tcPr>
          <w:p w:rsidR="000B5198" w:rsidRPr="00550D72" w:rsidRDefault="000B5198" w:rsidP="00FD61A8">
            <w:pPr>
              <w:spacing w:line="276" w:lineRule="auto"/>
              <w:jc w:val="center"/>
              <w:rPr>
                <w:color w:val="000000"/>
              </w:rPr>
            </w:pPr>
            <w:r>
              <w:rPr>
                <w:color w:val="000000"/>
              </w:rPr>
              <w:t>-</w:t>
            </w:r>
          </w:p>
        </w:tc>
        <w:tc>
          <w:tcPr>
            <w:tcW w:w="1017" w:type="dxa"/>
            <w:tcBorders>
              <w:top w:val="nil"/>
              <w:bottom w:val="nil"/>
              <w:right w:val="nil"/>
            </w:tcBorders>
            <w:shd w:val="clear" w:color="auto" w:fill="auto"/>
            <w:noWrap/>
            <w:vAlign w:val="center"/>
            <w:hideMark/>
          </w:tcPr>
          <w:p w:rsidR="000B5198" w:rsidRPr="00550D72" w:rsidRDefault="00CD2C1B" w:rsidP="00FD61A8">
            <w:pPr>
              <w:spacing w:line="276" w:lineRule="auto"/>
              <w:jc w:val="center"/>
              <w:rPr>
                <w:color w:val="000000"/>
              </w:rPr>
            </w:pPr>
            <w:r>
              <w:rPr>
                <w:color w:val="000000"/>
              </w:rPr>
              <w:t>0.009</w:t>
            </w:r>
          </w:p>
        </w:tc>
      </w:tr>
      <w:tr w:rsidR="000B5198" w:rsidRPr="0043236D" w:rsidTr="00FD61A8">
        <w:trPr>
          <w:trHeight w:val="300"/>
          <w:jc w:val="center"/>
        </w:trPr>
        <w:tc>
          <w:tcPr>
            <w:tcW w:w="1107" w:type="dxa"/>
            <w:tcBorders>
              <w:top w:val="nil"/>
              <w:left w:val="nil"/>
              <w:right w:val="single" w:sz="4" w:space="0" w:color="auto"/>
            </w:tcBorders>
            <w:shd w:val="clear" w:color="auto" w:fill="auto"/>
            <w:noWrap/>
            <w:vAlign w:val="bottom"/>
            <w:hideMark/>
          </w:tcPr>
          <w:p w:rsidR="000B5198" w:rsidRPr="00550D72" w:rsidRDefault="000B5198" w:rsidP="00FD61A8">
            <w:pPr>
              <w:spacing w:line="276" w:lineRule="auto"/>
              <w:jc w:val="center"/>
              <w:rPr>
                <w:color w:val="000000"/>
              </w:rPr>
            </w:pPr>
            <w:r w:rsidRPr="00550D72">
              <w:rPr>
                <w:color w:val="000000"/>
              </w:rPr>
              <w:t>0.500</w:t>
            </w:r>
          </w:p>
        </w:tc>
        <w:tc>
          <w:tcPr>
            <w:tcW w:w="1068" w:type="dxa"/>
            <w:tcBorders>
              <w:top w:val="nil"/>
              <w:left w:val="nil"/>
              <w:right w:val="nil"/>
            </w:tcBorders>
            <w:shd w:val="clear" w:color="auto" w:fill="auto"/>
            <w:noWrap/>
            <w:vAlign w:val="center"/>
            <w:hideMark/>
          </w:tcPr>
          <w:p w:rsidR="000B5198" w:rsidRPr="00550D72" w:rsidRDefault="000B5198" w:rsidP="000B5198">
            <w:pPr>
              <w:spacing w:line="276" w:lineRule="auto"/>
              <w:jc w:val="center"/>
              <w:rPr>
                <w:color w:val="000000"/>
              </w:rPr>
            </w:pPr>
            <w:r>
              <w:rPr>
                <w:color w:val="000000"/>
              </w:rPr>
              <w:t>-</w:t>
            </w:r>
          </w:p>
        </w:tc>
        <w:tc>
          <w:tcPr>
            <w:tcW w:w="960" w:type="dxa"/>
            <w:tcBorders>
              <w:top w:val="nil"/>
              <w:left w:val="nil"/>
              <w:right w:val="nil"/>
            </w:tcBorders>
            <w:shd w:val="clear" w:color="auto" w:fill="auto"/>
            <w:noWrap/>
            <w:vAlign w:val="center"/>
            <w:hideMark/>
          </w:tcPr>
          <w:p w:rsidR="000B5198" w:rsidRPr="00550D72" w:rsidRDefault="000B5198" w:rsidP="00FD61A8">
            <w:pPr>
              <w:spacing w:line="276" w:lineRule="auto"/>
              <w:jc w:val="center"/>
              <w:rPr>
                <w:color w:val="000000"/>
              </w:rPr>
            </w:pPr>
            <w:r>
              <w:rPr>
                <w:color w:val="000000"/>
              </w:rPr>
              <w:t>-</w:t>
            </w:r>
          </w:p>
        </w:tc>
        <w:tc>
          <w:tcPr>
            <w:tcW w:w="960" w:type="dxa"/>
            <w:tcBorders>
              <w:top w:val="nil"/>
              <w:left w:val="nil"/>
            </w:tcBorders>
            <w:shd w:val="clear" w:color="auto" w:fill="auto"/>
            <w:noWrap/>
            <w:vAlign w:val="center"/>
            <w:hideMark/>
          </w:tcPr>
          <w:p w:rsidR="000B5198" w:rsidRPr="00550D72" w:rsidRDefault="000B5198" w:rsidP="000B5198">
            <w:pPr>
              <w:spacing w:line="276" w:lineRule="auto"/>
              <w:jc w:val="center"/>
              <w:rPr>
                <w:color w:val="000000"/>
              </w:rPr>
            </w:pPr>
            <w:r>
              <w:rPr>
                <w:color w:val="000000"/>
              </w:rPr>
              <w:t>-</w:t>
            </w:r>
          </w:p>
        </w:tc>
        <w:tc>
          <w:tcPr>
            <w:tcW w:w="1017" w:type="dxa"/>
            <w:tcBorders>
              <w:top w:val="nil"/>
              <w:right w:val="nil"/>
            </w:tcBorders>
            <w:shd w:val="clear" w:color="auto" w:fill="auto"/>
            <w:noWrap/>
            <w:vAlign w:val="center"/>
            <w:hideMark/>
          </w:tcPr>
          <w:p w:rsidR="000B5198" w:rsidRPr="00550D72" w:rsidRDefault="00CD2C1B" w:rsidP="00037E4D">
            <w:pPr>
              <w:spacing w:line="276" w:lineRule="auto"/>
              <w:jc w:val="center"/>
              <w:rPr>
                <w:color w:val="000000"/>
              </w:rPr>
            </w:pPr>
            <w:r>
              <w:rPr>
                <w:color w:val="000000"/>
              </w:rPr>
              <w:t>0.002</w:t>
            </w:r>
          </w:p>
        </w:tc>
      </w:tr>
      <w:tr w:rsidR="000B5198" w:rsidRPr="0043236D" w:rsidTr="00FD61A8">
        <w:trPr>
          <w:trHeight w:val="300"/>
          <w:jc w:val="center"/>
        </w:trPr>
        <w:tc>
          <w:tcPr>
            <w:tcW w:w="1107" w:type="dxa"/>
            <w:tcBorders>
              <w:top w:val="nil"/>
              <w:left w:val="nil"/>
              <w:bottom w:val="single" w:sz="4" w:space="0" w:color="auto"/>
              <w:right w:val="single" w:sz="4" w:space="0" w:color="auto"/>
            </w:tcBorders>
            <w:shd w:val="clear" w:color="auto" w:fill="auto"/>
            <w:noWrap/>
            <w:vAlign w:val="bottom"/>
            <w:hideMark/>
          </w:tcPr>
          <w:p w:rsidR="000B5198" w:rsidRPr="00550D72" w:rsidRDefault="000B5198" w:rsidP="00FD61A8">
            <w:pPr>
              <w:spacing w:line="276" w:lineRule="auto"/>
              <w:jc w:val="center"/>
              <w:rPr>
                <w:color w:val="000000"/>
              </w:rPr>
            </w:pPr>
            <w:r w:rsidRPr="00550D72">
              <w:rPr>
                <w:color w:val="000000"/>
              </w:rPr>
              <w:t>0.750</w:t>
            </w:r>
          </w:p>
        </w:tc>
        <w:tc>
          <w:tcPr>
            <w:tcW w:w="1068" w:type="dxa"/>
            <w:tcBorders>
              <w:top w:val="nil"/>
              <w:left w:val="nil"/>
              <w:bottom w:val="single" w:sz="4" w:space="0" w:color="auto"/>
              <w:right w:val="nil"/>
            </w:tcBorders>
            <w:shd w:val="clear" w:color="auto" w:fill="auto"/>
            <w:noWrap/>
            <w:vAlign w:val="center"/>
            <w:hideMark/>
          </w:tcPr>
          <w:p w:rsidR="000B5198" w:rsidRPr="00550D72" w:rsidRDefault="000B5198" w:rsidP="00FD61A8">
            <w:pPr>
              <w:spacing w:line="276" w:lineRule="auto"/>
              <w:jc w:val="center"/>
              <w:rPr>
                <w:color w:val="000000"/>
              </w:rPr>
            </w:pPr>
            <w:r>
              <w:rPr>
                <w:color w:val="000000"/>
              </w:rPr>
              <w:t>-</w:t>
            </w:r>
          </w:p>
        </w:tc>
        <w:tc>
          <w:tcPr>
            <w:tcW w:w="960" w:type="dxa"/>
            <w:tcBorders>
              <w:top w:val="nil"/>
              <w:left w:val="nil"/>
              <w:bottom w:val="single" w:sz="4" w:space="0" w:color="auto"/>
              <w:right w:val="nil"/>
            </w:tcBorders>
            <w:shd w:val="clear" w:color="auto" w:fill="auto"/>
            <w:noWrap/>
            <w:vAlign w:val="center"/>
            <w:hideMark/>
          </w:tcPr>
          <w:p w:rsidR="000B5198" w:rsidRPr="00550D72" w:rsidRDefault="000B5198" w:rsidP="00FD61A8">
            <w:pPr>
              <w:spacing w:line="276" w:lineRule="auto"/>
              <w:jc w:val="center"/>
              <w:rPr>
                <w:color w:val="000000"/>
              </w:rPr>
            </w:pPr>
            <w:r>
              <w:rPr>
                <w:color w:val="000000"/>
              </w:rPr>
              <w:t>-</w:t>
            </w:r>
          </w:p>
        </w:tc>
        <w:tc>
          <w:tcPr>
            <w:tcW w:w="960" w:type="dxa"/>
            <w:tcBorders>
              <w:top w:val="nil"/>
              <w:left w:val="nil"/>
              <w:bottom w:val="single" w:sz="4" w:space="0" w:color="auto"/>
            </w:tcBorders>
            <w:shd w:val="clear" w:color="auto" w:fill="auto"/>
            <w:noWrap/>
            <w:vAlign w:val="center"/>
            <w:hideMark/>
          </w:tcPr>
          <w:p w:rsidR="000B5198" w:rsidRPr="00550D72" w:rsidRDefault="000B5198" w:rsidP="00FD61A8">
            <w:pPr>
              <w:spacing w:line="276" w:lineRule="auto"/>
              <w:jc w:val="center"/>
              <w:rPr>
                <w:color w:val="000000"/>
              </w:rPr>
            </w:pPr>
            <w:r>
              <w:rPr>
                <w:color w:val="000000"/>
              </w:rPr>
              <w:t>-</w:t>
            </w:r>
          </w:p>
        </w:tc>
        <w:tc>
          <w:tcPr>
            <w:tcW w:w="1017" w:type="dxa"/>
            <w:tcBorders>
              <w:top w:val="nil"/>
              <w:bottom w:val="single" w:sz="4" w:space="0" w:color="auto"/>
              <w:right w:val="nil"/>
            </w:tcBorders>
            <w:shd w:val="clear" w:color="auto" w:fill="auto"/>
            <w:noWrap/>
            <w:vAlign w:val="center"/>
            <w:hideMark/>
          </w:tcPr>
          <w:p w:rsidR="000B5198" w:rsidRPr="00550D72" w:rsidRDefault="00CD2C1B" w:rsidP="00037E4D">
            <w:pPr>
              <w:spacing w:line="276" w:lineRule="auto"/>
              <w:jc w:val="center"/>
              <w:rPr>
                <w:color w:val="000000"/>
              </w:rPr>
            </w:pPr>
            <w:r>
              <w:rPr>
                <w:color w:val="000000"/>
              </w:rPr>
              <w:t>0.017</w:t>
            </w:r>
          </w:p>
        </w:tc>
      </w:tr>
    </w:tbl>
    <w:commentRangeEnd w:id="36"/>
    <w:p w:rsidR="00866579" w:rsidRDefault="00A56744" w:rsidP="00C7004E">
      <w:pPr>
        <w:ind w:firstLine="720"/>
      </w:pPr>
      <w:r>
        <w:rPr>
          <w:rStyle w:val="CommentReference"/>
        </w:rPr>
        <w:commentReference w:id="36"/>
      </w:r>
    </w:p>
    <w:p w:rsidR="00866579" w:rsidRDefault="00866579">
      <w:pPr>
        <w:spacing w:line="240" w:lineRule="auto"/>
      </w:pPr>
    </w:p>
    <w:p w:rsidR="00FC6401" w:rsidRDefault="00FC6401">
      <w:pPr>
        <w:spacing w:line="240" w:lineRule="auto"/>
      </w:pPr>
    </w:p>
    <w:p w:rsidR="00FC6401" w:rsidRDefault="00FC6401">
      <w:pPr>
        <w:spacing w:line="240" w:lineRule="auto"/>
      </w:pPr>
    </w:p>
    <w:p w:rsidR="00AD61DB" w:rsidRDefault="00C033A1" w:rsidP="00645CC8">
      <w:pPr>
        <w:keepNext/>
        <w:spacing w:line="240" w:lineRule="auto"/>
        <w:jc w:val="center"/>
      </w:pPr>
      <w:commentRangeStart w:id="37"/>
      <w:r w:rsidRPr="00C033A1">
        <w:rPr>
          <w:noProof/>
        </w:rPr>
        <w:drawing>
          <wp:inline distT="0" distB="0" distL="0" distR="0">
            <wp:extent cx="3990975" cy="2902157"/>
            <wp:effectExtent l="19050" t="0" r="9525" b="0"/>
            <wp:docPr id="211" name="Picture 2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1"/>
                    <pic:cNvPicPr>
                      <a:picLocks noChangeAspect="1" noChangeArrowheads="1"/>
                    </pic:cNvPicPr>
                  </pic:nvPicPr>
                  <pic:blipFill>
                    <a:blip r:embed="rId82"/>
                    <a:srcRect/>
                    <a:stretch>
                      <a:fillRect/>
                    </a:stretch>
                  </pic:blipFill>
                  <pic:spPr bwMode="auto">
                    <a:xfrm>
                      <a:off x="0" y="0"/>
                      <a:ext cx="4000339" cy="2908966"/>
                    </a:xfrm>
                    <a:prstGeom prst="rect">
                      <a:avLst/>
                    </a:prstGeom>
                    <a:noFill/>
                    <a:ln w="9525">
                      <a:noFill/>
                      <a:miter lim="800000"/>
                      <a:headEnd/>
                      <a:tailEnd/>
                    </a:ln>
                  </pic:spPr>
                </pic:pic>
              </a:graphicData>
            </a:graphic>
          </wp:inline>
        </w:drawing>
      </w:r>
    </w:p>
    <w:p w:rsidR="00AD61DB" w:rsidRDefault="00AD61DB" w:rsidP="00AD61DB">
      <w:pPr>
        <w:pStyle w:val="Caption"/>
      </w:pPr>
      <w:bookmarkStart w:id="38" w:name="_Toc324367139"/>
      <w:r>
        <w:t xml:space="preserve">Figure </w:t>
      </w:r>
      <w:r w:rsidR="00680929">
        <w:fldChar w:fldCharType="begin"/>
      </w:r>
      <w:r w:rsidR="00B34A73">
        <w:instrText xml:space="preserve"> SEQ Figure \* ARABIC </w:instrText>
      </w:r>
      <w:r w:rsidR="00680929">
        <w:fldChar w:fldCharType="separate"/>
      </w:r>
      <w:r w:rsidR="00506201">
        <w:rPr>
          <w:noProof/>
        </w:rPr>
        <w:t>11</w:t>
      </w:r>
      <w:r w:rsidR="00680929">
        <w:rPr>
          <w:noProof/>
        </w:rPr>
        <w:fldChar w:fldCharType="end"/>
      </w:r>
      <w:r>
        <w:t xml:space="preserve">. Replicate </w:t>
      </w:r>
      <w:r>
        <w:rPr>
          <w:i/>
        </w:rPr>
        <w:t>C</w:t>
      </w:r>
      <w:r>
        <w:rPr>
          <w:i/>
          <w:vertAlign w:val="subscript"/>
        </w:rPr>
        <w:t>d</w:t>
      </w:r>
      <w:r>
        <w:t xml:space="preserve"> plots</w:t>
      </w:r>
      <w:bookmarkEnd w:id="38"/>
    </w:p>
    <w:commentRangeEnd w:id="37"/>
    <w:p w:rsidR="00C137BA" w:rsidRDefault="00A56744">
      <w:pPr>
        <w:spacing w:line="240" w:lineRule="auto"/>
      </w:pPr>
      <w:r>
        <w:rPr>
          <w:rStyle w:val="CommentReference"/>
        </w:rPr>
        <w:commentReference w:id="37"/>
      </w:r>
      <w:r w:rsidR="00EF0265" w:rsidRPr="00EF0265">
        <w:t xml:space="preserve"> </w:t>
      </w:r>
    </w:p>
    <w:p w:rsidR="00A56744" w:rsidRDefault="00A56744">
      <w:pPr>
        <w:spacing w:line="240" w:lineRule="auto"/>
      </w:pPr>
    </w:p>
    <w:p w:rsidR="00A56744" w:rsidRDefault="00A56744">
      <w:pPr>
        <w:spacing w:line="240" w:lineRule="auto"/>
      </w:pPr>
    </w:p>
    <w:p w:rsidR="00A56744" w:rsidRDefault="00A56744" w:rsidP="00A56744">
      <w:pPr>
        <w:keepNext/>
        <w:spacing w:line="240" w:lineRule="auto"/>
        <w:jc w:val="center"/>
      </w:pPr>
      <w:r>
        <w:rPr>
          <w:noProof/>
        </w:rPr>
        <w:lastRenderedPageBreak/>
        <w:drawing>
          <wp:inline distT="0" distB="0" distL="0" distR="0">
            <wp:extent cx="4029075" cy="2916765"/>
            <wp:effectExtent l="19050" t="0" r="9525" b="0"/>
            <wp:docPr id="29"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1"/>
                    <pic:cNvPicPr>
                      <a:picLocks noChangeAspect="1" noChangeArrowheads="1"/>
                    </pic:cNvPicPr>
                  </pic:nvPicPr>
                  <pic:blipFill>
                    <a:blip r:embed="rId83"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4026870" cy="2915169"/>
                    </a:xfrm>
                    <a:prstGeom prst="rect">
                      <a:avLst/>
                    </a:prstGeom>
                    <a:noFill/>
                    <a:ln>
                      <a:noFill/>
                    </a:ln>
                  </pic:spPr>
                </pic:pic>
              </a:graphicData>
            </a:graphic>
          </wp:inline>
        </w:drawing>
      </w:r>
    </w:p>
    <w:p w:rsidR="00A56744" w:rsidRPr="00C52B4F" w:rsidRDefault="00A56744" w:rsidP="00A56744">
      <w:pPr>
        <w:pStyle w:val="Caption"/>
      </w:pPr>
      <w:bookmarkStart w:id="39" w:name="_Toc324367140"/>
      <w:r>
        <w:t xml:space="preserve">Figure </w:t>
      </w:r>
      <w:r w:rsidR="00680929">
        <w:fldChar w:fldCharType="begin"/>
      </w:r>
      <w:r w:rsidR="00B34A73">
        <w:instrText xml:space="preserve"> SEQ Figure \* ARABIC </w:instrText>
      </w:r>
      <w:r w:rsidR="00680929">
        <w:fldChar w:fldCharType="separate"/>
      </w:r>
      <w:r w:rsidR="00506201">
        <w:rPr>
          <w:noProof/>
        </w:rPr>
        <w:t>12</w:t>
      </w:r>
      <w:r w:rsidR="00680929">
        <w:rPr>
          <w:noProof/>
        </w:rPr>
        <w:fldChar w:fldCharType="end"/>
      </w:r>
      <w:r>
        <w:t xml:space="preserve">. </w:t>
      </w:r>
      <w:r w:rsidRPr="00B126C4">
        <w:t xml:space="preserve">Approximation of </w:t>
      </w:r>
      <w:r w:rsidRPr="00B126C4">
        <w:rPr>
          <w:i/>
        </w:rPr>
        <w:t>C</w:t>
      </w:r>
      <w:r w:rsidRPr="00B126C4">
        <w:rPr>
          <w:i/>
          <w:vertAlign w:val="subscript"/>
        </w:rPr>
        <w:t>d</w:t>
      </w:r>
      <w:r w:rsidRPr="00986DD3">
        <w:rPr>
          <w:vertAlign w:val="subscript"/>
        </w:rPr>
        <w:t>, int</w:t>
      </w:r>
      <w:r w:rsidRPr="00B126C4">
        <w:t xml:space="preserve"> (Eq. (21)) for all areas when </w:t>
      </w:r>
      <w:r w:rsidRPr="00B126C4">
        <w:rPr>
          <w:i/>
        </w:rPr>
        <w:t>d/D</w:t>
      </w:r>
      <w:r w:rsidRPr="00B126C4">
        <w:t xml:space="preserve"> is 0.125, 0.25, 0.5, 0.75, and 1</w:t>
      </w:r>
      <w:bookmarkEnd w:id="39"/>
    </w:p>
    <w:p w:rsidR="00EF0265" w:rsidRDefault="00EF0265">
      <w:pPr>
        <w:spacing w:line="240" w:lineRule="auto"/>
      </w:pPr>
      <w:r>
        <w:br w:type="page"/>
      </w:r>
    </w:p>
    <w:p w:rsidR="001760AC" w:rsidRDefault="00977A80" w:rsidP="00A56744">
      <w:r>
        <w:lastRenderedPageBreak/>
        <w:t xml:space="preserve">definition and for </w:t>
      </w:r>
      <w:r>
        <w:rPr>
          <w:i/>
        </w:rPr>
        <w:t>d/D</w:t>
      </w:r>
      <w:r>
        <w:t xml:space="preserve"> values of 0.125, 0.25, 0.5, 0.75, and 1.  Only one line is presented because the resulting curves from the examination of the four area definitions differed at most by 0.5%.  The shape of </w:t>
      </w:r>
      <w:r w:rsidR="00434377">
        <w:t>Figure</w:t>
      </w:r>
      <w:r>
        <w:t xml:space="preserve"> </w:t>
      </w:r>
      <w:r w:rsidR="00EF3FE1">
        <w:t>1</w:t>
      </w:r>
      <w:r w:rsidR="00A56744">
        <w:t>2</w:t>
      </w:r>
      <w:r>
        <w:t xml:space="preserve"> shows that as </w:t>
      </w:r>
      <w:r>
        <w:rPr>
          <w:i/>
        </w:rPr>
        <w:t>h/d</w:t>
      </w:r>
      <w:r>
        <w:t xml:space="preserve"> decreases below a value of 5, Eq. (</w:t>
      </w:r>
      <w:r w:rsidR="00EF3FE1">
        <w:t>4</w:t>
      </w:r>
      <w:r>
        <w:t xml:space="preserve">) overestimates discharge, with an error of approximately 4% at </w:t>
      </w:r>
      <w:r>
        <w:rPr>
          <w:i/>
        </w:rPr>
        <w:t>h/d</w:t>
      </w:r>
      <w:r>
        <w:t xml:space="preserve"> = 0.5.  The</w:t>
      </w:r>
      <w:r w:rsidR="001760AC">
        <w:t xml:space="preserve"> </w:t>
      </w:r>
      <w:r>
        <w:t xml:space="preserve">decreasing </w:t>
      </w:r>
      <w:r>
        <w:rPr>
          <w:i/>
        </w:rPr>
        <w:t>C</w:t>
      </w:r>
      <w:r>
        <w:rPr>
          <w:i/>
          <w:vertAlign w:val="subscript"/>
        </w:rPr>
        <w:t>d</w:t>
      </w:r>
      <w:r>
        <w:t xml:space="preserve"> suggests the opposite of the finding from the discharge experiment, which show that </w:t>
      </w:r>
      <w:r>
        <w:rPr>
          <w:i/>
        </w:rPr>
        <w:t>C</w:t>
      </w:r>
      <w:r>
        <w:rPr>
          <w:i/>
          <w:vertAlign w:val="subscript"/>
        </w:rPr>
        <w:t>d</w:t>
      </w:r>
      <w:r>
        <w:t xml:space="preserve"> increases as </w:t>
      </w:r>
      <w:r>
        <w:rPr>
          <w:i/>
        </w:rPr>
        <w:t>h/d</w:t>
      </w:r>
      <w:r>
        <w:t xml:space="preserve"> decrease.  Because the findings of the constant </w:t>
      </w:r>
      <w:r w:rsidRPr="009C1175">
        <w:rPr>
          <w:i/>
        </w:rPr>
        <w:t>h</w:t>
      </w:r>
      <w:r>
        <w:t xml:space="preserve"> comparison oppose the results of the discharge experiments, the authors’ conducted a visual study in an attempt to explain the differences.</w:t>
      </w:r>
    </w:p>
    <w:p w:rsidR="00977A80" w:rsidRPr="00C943B3" w:rsidRDefault="00977A80" w:rsidP="00977A80">
      <w:pPr>
        <w:ind w:firstLine="720"/>
      </w:pPr>
      <w:r>
        <w:t>While performing the visual examination of orifice discharge, we noted that the discharge jet fanned out vertically from an orifice placed in a vertical pipe (</w:t>
      </w:r>
      <w:r w:rsidR="00434377">
        <w:t>Figure</w:t>
      </w:r>
      <w:r>
        <w:t xml:space="preserve"> </w:t>
      </w:r>
      <w:r w:rsidR="00EF3FE1">
        <w:t>1</w:t>
      </w:r>
      <w:r w:rsidR="00A56744">
        <w:t>3</w:t>
      </w:r>
      <w:r>
        <w:t>).   After photographing the jets in the horizontal and vertical plane, the width (</w:t>
      </w:r>
      <w:r>
        <w:rPr>
          <w:i/>
        </w:rPr>
        <w:t>w</w:t>
      </w:r>
      <w:r>
        <w:rPr>
          <w:i/>
          <w:vertAlign w:val="subscript"/>
        </w:rPr>
        <w:t>vc</w:t>
      </w:r>
      <w:r>
        <w:t>) and height (</w:t>
      </w:r>
      <w:r>
        <w:rPr>
          <w:i/>
        </w:rPr>
        <w:t>h</w:t>
      </w:r>
      <w:r>
        <w:rPr>
          <w:i/>
          <w:vertAlign w:val="subscript"/>
        </w:rPr>
        <w:t>vc</w:t>
      </w:r>
      <w:r>
        <w:t>) of 1.27, 2.54, 5.08, and 7.62 cm orifice diameters were measured photographically to the nearest 0.3 cm.</w:t>
      </w:r>
      <w:r w:rsidRPr="002A789A">
        <w:t xml:space="preserve"> </w:t>
      </w:r>
      <w:r>
        <w:t xml:space="preserve">The shape of the flow jet in the </w:t>
      </w:r>
      <w:r w:rsidRPr="00DE459E">
        <w:rPr>
          <w:i/>
        </w:rPr>
        <w:t>vena contracta</w:t>
      </w:r>
      <w:r>
        <w:t xml:space="preserve"> appeared elliptical, so the basic form of the ellipse equation was applied for </w:t>
      </w:r>
      <w:r w:rsidRPr="0060183D">
        <w:rPr>
          <w:i/>
        </w:rPr>
        <w:t>A</w:t>
      </w:r>
      <w:r w:rsidRPr="0060183D">
        <w:rPr>
          <w:i/>
          <w:vertAlign w:val="subscript"/>
        </w:rPr>
        <w:t>v</w:t>
      </w:r>
      <w:r>
        <w:rPr>
          <w:i/>
          <w:vertAlign w:val="subscript"/>
        </w:rPr>
        <w:t>c</w:t>
      </w:r>
      <w:r>
        <w:t>:</w:t>
      </w:r>
    </w:p>
    <w:p w:rsidR="001760AC" w:rsidRDefault="00977A80" w:rsidP="001760AC">
      <w:pPr>
        <w:ind w:firstLine="720"/>
        <w:jc w:val="right"/>
      </w:pPr>
      <w:r w:rsidRPr="00FC5CE8">
        <w:rPr>
          <w:position w:val="-24"/>
        </w:rPr>
        <w:object w:dxaOrig="1780" w:dyaOrig="620">
          <v:shape id="_x0000_i1054" type="#_x0000_t75" style="width:86.25pt;height:27.85pt" o:ole="">
            <v:imagedata r:id="rId84" o:title=""/>
          </v:shape>
          <o:OLEObject Type="Embed" ProgID="Equation.3" ShapeID="_x0000_i1054" DrawAspect="Content" ObjectID="_1398146553" r:id="rId85"/>
        </w:object>
      </w:r>
      <w:r>
        <w:t xml:space="preserve">                                                           </w:t>
      </w:r>
      <w:r w:rsidRPr="00FF72CF">
        <w:rPr>
          <w:b/>
        </w:rPr>
        <w:t xml:space="preserve"> </w:t>
      </w:r>
      <w:r>
        <w:t>(2</w:t>
      </w:r>
      <w:r w:rsidR="003535F9">
        <w:t>6</w:t>
      </w:r>
      <w:r w:rsidRPr="00201198">
        <w:t>)</w:t>
      </w:r>
    </w:p>
    <w:p w:rsidR="001760AC" w:rsidRDefault="00977A80" w:rsidP="00FC6401">
      <w:pPr>
        <w:ind w:firstLine="720"/>
      </w:pPr>
      <w:r>
        <w:t>Then Eqs. (</w:t>
      </w:r>
      <w:r w:rsidR="00F25AEB">
        <w:t>8</w:t>
      </w:r>
      <w:r>
        <w:t xml:space="preserve"> and </w:t>
      </w:r>
      <w:r w:rsidR="00F25AEB">
        <w:t>26</w:t>
      </w:r>
      <w:r>
        <w:t>) were substituted into Eq. (</w:t>
      </w:r>
      <w:r w:rsidR="00F25AEB">
        <w:t>7</w:t>
      </w:r>
      <w:r>
        <w:t xml:space="preserve">) to solve for the </w:t>
      </w:r>
      <w:r>
        <w:rPr>
          <w:i/>
        </w:rPr>
        <w:t>C</w:t>
      </w:r>
      <w:r>
        <w:rPr>
          <w:i/>
          <w:vertAlign w:val="subscript"/>
        </w:rPr>
        <w:t>c</w:t>
      </w:r>
      <w:r>
        <w:t xml:space="preserve"> and finally </w:t>
      </w:r>
      <w:r w:rsidRPr="00211954">
        <w:rPr>
          <w:i/>
        </w:rPr>
        <w:t>C</w:t>
      </w:r>
      <w:r w:rsidRPr="00211954">
        <w:rPr>
          <w:i/>
          <w:vertAlign w:val="subscript"/>
        </w:rPr>
        <w:t>d</w:t>
      </w:r>
      <w:r>
        <w:rPr>
          <w:i/>
          <w:vertAlign w:val="subscript"/>
        </w:rPr>
        <w:t xml:space="preserve">   </w:t>
      </w:r>
      <w:r>
        <w:t>was calculated (Eq. (</w:t>
      </w:r>
      <w:r w:rsidR="00F25AEB">
        <w:t>5</w:t>
      </w:r>
      <w:r>
        <w:t xml:space="preserve">)) assuming that </w:t>
      </w:r>
      <w:r w:rsidRPr="00211954">
        <w:rPr>
          <w:i/>
        </w:rPr>
        <w:t>C</w:t>
      </w:r>
      <w:r w:rsidRPr="00211954">
        <w:rPr>
          <w:i/>
          <w:vertAlign w:val="subscript"/>
        </w:rPr>
        <w:t>v</w:t>
      </w:r>
      <w:r>
        <w:t xml:space="preserve"> is a constant 0.98</w:t>
      </w:r>
      <w:r w:rsidRPr="00F8633D">
        <w:t xml:space="preserve">.  </w:t>
      </w:r>
      <w:r>
        <w:t xml:space="preserve">Measurements of </w:t>
      </w:r>
      <w:r>
        <w:rPr>
          <w:i/>
        </w:rPr>
        <w:t>w</w:t>
      </w:r>
      <w:r>
        <w:rPr>
          <w:i/>
          <w:vertAlign w:val="subscript"/>
        </w:rPr>
        <w:t>vc</w:t>
      </w:r>
      <w:r>
        <w:t xml:space="preserve"> and </w:t>
      </w:r>
      <w:r>
        <w:rPr>
          <w:i/>
        </w:rPr>
        <w:t>h</w:t>
      </w:r>
      <w:r>
        <w:rPr>
          <w:i/>
          <w:vertAlign w:val="subscript"/>
        </w:rPr>
        <w:t>vc</w:t>
      </w:r>
      <w:r>
        <w:t xml:space="preserve"> were collected for </w:t>
      </w:r>
      <w:r>
        <w:rPr>
          <w:i/>
        </w:rPr>
        <w:t>h/d&gt;5d,</w:t>
      </w:r>
      <w:r>
        <w:t xml:space="preserve"> allowing for the prediction of </w:t>
      </w:r>
      <w:r>
        <w:rPr>
          <w:i/>
        </w:rPr>
        <w:t>C</w:t>
      </w:r>
      <w:r>
        <w:rPr>
          <w:i/>
          <w:vertAlign w:val="subscript"/>
        </w:rPr>
        <w:t>d</w:t>
      </w:r>
      <w:r w:rsidR="00FC6401">
        <w:t xml:space="preserve"> (Table 4</w:t>
      </w:r>
      <w:r>
        <w:t xml:space="preserve">).  Results indicate that </w:t>
      </w:r>
      <w:r w:rsidRPr="00C64FCA">
        <w:rPr>
          <w:i/>
        </w:rPr>
        <w:t>C</w:t>
      </w:r>
      <w:r w:rsidRPr="00C64FCA">
        <w:rPr>
          <w:i/>
          <w:vertAlign w:val="subscript"/>
        </w:rPr>
        <w:t>c</w:t>
      </w:r>
      <w:r>
        <w:t xml:space="preserve"> decreases with increased </w:t>
      </w:r>
      <w:r w:rsidRPr="00812595">
        <w:rPr>
          <w:i/>
        </w:rPr>
        <w:t>d/D</w:t>
      </w:r>
      <w:r>
        <w:rPr>
          <w:i/>
        </w:rPr>
        <w:t xml:space="preserve"> </w:t>
      </w:r>
      <w:r w:rsidRPr="00137FCF">
        <w:t>and</w:t>
      </w:r>
      <w:r>
        <w:t xml:space="preserve"> increases with decreasing </w:t>
      </w:r>
      <w:r w:rsidRPr="00B743A4">
        <w:rPr>
          <w:i/>
        </w:rPr>
        <w:t>h/d</w:t>
      </w:r>
      <w:r>
        <w:t xml:space="preserve">.  </w:t>
      </w:r>
      <w:r w:rsidRPr="00137FCF">
        <w:t xml:space="preserve">These two </w:t>
      </w:r>
      <w:r>
        <w:t xml:space="preserve">visually-established trends help explain the results shown in </w:t>
      </w:r>
      <w:r w:rsidR="00434377">
        <w:t>Figure</w:t>
      </w:r>
      <w:r w:rsidR="00F25AEB">
        <w:t>s</w:t>
      </w:r>
      <w:r>
        <w:t xml:space="preserve"> </w:t>
      </w:r>
      <w:r w:rsidR="00F25AEB">
        <w:t>9</w:t>
      </w:r>
      <w:r>
        <w:t xml:space="preserve"> and </w:t>
      </w:r>
      <w:r w:rsidR="00F25AEB">
        <w:t>10</w:t>
      </w:r>
      <w:r>
        <w:t xml:space="preserve">.  We theorize that the greater </w:t>
      </w:r>
      <w:r w:rsidRPr="0022109C">
        <w:rPr>
          <w:i/>
        </w:rPr>
        <w:t>h</w:t>
      </w:r>
      <w:r>
        <w:rPr>
          <w:i/>
        </w:rPr>
        <w:t xml:space="preserve">/d </w:t>
      </w:r>
      <w:r>
        <w:t>values cause t</w:t>
      </w:r>
      <w:r w:rsidRPr="0022109C">
        <w:t>he</w:t>
      </w:r>
      <w:r>
        <w:t xml:space="preserve"> lateral flow coming around the curved </w:t>
      </w:r>
      <w:r w:rsidR="001760AC">
        <w:br w:type="page"/>
      </w:r>
    </w:p>
    <w:p w:rsidR="001760AC" w:rsidRDefault="001760AC" w:rsidP="001760AC">
      <w:pPr>
        <w:keepNext/>
        <w:spacing w:line="240" w:lineRule="auto"/>
        <w:jc w:val="center"/>
      </w:pPr>
      <w:r>
        <w:rPr>
          <w:noProof/>
        </w:rPr>
        <w:lastRenderedPageBreak/>
        <w:drawing>
          <wp:inline distT="0" distB="0" distL="0" distR="0">
            <wp:extent cx="5520513" cy="3012100"/>
            <wp:effectExtent l="19050" t="0" r="3987" b="0"/>
            <wp:docPr id="20"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6"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5520538" cy="3012114"/>
                    </a:xfrm>
                    <a:prstGeom prst="rect">
                      <a:avLst/>
                    </a:prstGeom>
                    <a:noFill/>
                    <a:ln>
                      <a:noFill/>
                    </a:ln>
                  </pic:spPr>
                </pic:pic>
              </a:graphicData>
            </a:graphic>
          </wp:inline>
        </w:drawing>
      </w:r>
    </w:p>
    <w:p w:rsidR="001760AC" w:rsidRDefault="001760AC" w:rsidP="001760AC">
      <w:pPr>
        <w:pStyle w:val="Caption"/>
      </w:pPr>
      <w:bookmarkStart w:id="40" w:name="_Toc324367141"/>
      <w:r>
        <w:t xml:space="preserve">Figure </w:t>
      </w:r>
      <w:r w:rsidR="00680929">
        <w:fldChar w:fldCharType="begin"/>
      </w:r>
      <w:r w:rsidR="006E145A">
        <w:instrText xml:space="preserve"> SEQ Figure \* ARABIC </w:instrText>
      </w:r>
      <w:r w:rsidR="00680929">
        <w:fldChar w:fldCharType="separate"/>
      </w:r>
      <w:r w:rsidR="00506201">
        <w:rPr>
          <w:noProof/>
        </w:rPr>
        <w:t>13</w:t>
      </w:r>
      <w:r w:rsidR="00680929">
        <w:fldChar w:fldCharType="end"/>
      </w:r>
      <w:r>
        <w:t xml:space="preserve">. </w:t>
      </w:r>
      <w:r w:rsidRPr="00C51215">
        <w:rPr>
          <w:i/>
        </w:rPr>
        <w:t>Vena contracta</w:t>
      </w:r>
      <w:r w:rsidRPr="004714BD">
        <w:t xml:space="preserve"> visual assessment, </w:t>
      </w:r>
      <w:r w:rsidRPr="00C51215">
        <w:rPr>
          <w:i/>
        </w:rPr>
        <w:t>D</w:t>
      </w:r>
      <w:r w:rsidRPr="004714BD">
        <w:t xml:space="preserve"> = 10.2 cm and </w:t>
      </w:r>
      <w:r w:rsidRPr="00C51215">
        <w:rPr>
          <w:i/>
        </w:rPr>
        <w:t>d</w:t>
      </w:r>
      <w:r w:rsidRPr="004714BD">
        <w:t xml:space="preserve"> = 7.62 cm.  The width of the jet was 3.07cm and the height was 10.6cm at a distance 5.1cm from the orifice</w:t>
      </w:r>
      <w:bookmarkEnd w:id="40"/>
    </w:p>
    <w:p w:rsidR="000C6459" w:rsidRDefault="000C6459">
      <w:pPr>
        <w:spacing w:line="240" w:lineRule="auto"/>
      </w:pPr>
    </w:p>
    <w:p w:rsidR="00FC6401" w:rsidRDefault="00FC6401">
      <w:pPr>
        <w:spacing w:line="240" w:lineRule="auto"/>
      </w:pPr>
    </w:p>
    <w:p w:rsidR="00FC6401" w:rsidRDefault="00FC6401">
      <w:pPr>
        <w:spacing w:line="240" w:lineRule="auto"/>
      </w:pPr>
    </w:p>
    <w:p w:rsidR="00FC6401" w:rsidRDefault="00FC6401">
      <w:pPr>
        <w:spacing w:line="240" w:lineRule="auto"/>
      </w:pPr>
    </w:p>
    <w:p w:rsidR="001760AC" w:rsidRDefault="001760AC" w:rsidP="001760AC">
      <w:pPr>
        <w:pStyle w:val="Caption"/>
      </w:pPr>
      <w:bookmarkStart w:id="41" w:name="_Toc324367105"/>
      <w:r>
        <w:t xml:space="preserve">Table </w:t>
      </w:r>
      <w:r w:rsidR="00680929">
        <w:fldChar w:fldCharType="begin"/>
      </w:r>
      <w:r w:rsidR="006E145A">
        <w:instrText xml:space="preserve"> SEQ Table \* ARABIC </w:instrText>
      </w:r>
      <w:r w:rsidR="00680929">
        <w:fldChar w:fldCharType="separate"/>
      </w:r>
      <w:r w:rsidR="00506201">
        <w:rPr>
          <w:noProof/>
        </w:rPr>
        <w:t>4</w:t>
      </w:r>
      <w:r w:rsidR="00680929">
        <w:fldChar w:fldCharType="end"/>
      </w:r>
      <w:r>
        <w:t xml:space="preserve">. Averaged visual measurements of </w:t>
      </w:r>
      <w:r>
        <w:rPr>
          <w:i/>
        </w:rPr>
        <w:t>C</w:t>
      </w:r>
      <w:r>
        <w:rPr>
          <w:i/>
          <w:vertAlign w:val="subscript"/>
        </w:rPr>
        <w:t>d</w:t>
      </w:r>
      <w:r>
        <w:t xml:space="preserve"> for each orifice size on a 10.2 cm riser when </w:t>
      </w:r>
      <w:r>
        <w:rPr>
          <w:i/>
        </w:rPr>
        <w:t>h/d</w:t>
      </w:r>
      <w:r>
        <w:t xml:space="preserve"> &gt;= 5</w:t>
      </w:r>
      <w:bookmarkEnd w:id="41"/>
    </w:p>
    <w:tbl>
      <w:tblPr>
        <w:tblW w:w="7314" w:type="dxa"/>
        <w:jc w:val="center"/>
        <w:tblInd w:w="93" w:type="dxa"/>
        <w:tblLook w:val="04A0"/>
      </w:tblPr>
      <w:tblGrid>
        <w:gridCol w:w="960"/>
        <w:gridCol w:w="1073"/>
        <w:gridCol w:w="1089"/>
        <w:gridCol w:w="1147"/>
        <w:gridCol w:w="1125"/>
        <w:gridCol w:w="960"/>
        <w:gridCol w:w="960"/>
      </w:tblGrid>
      <w:tr w:rsidR="001760AC" w:rsidRPr="0043236D" w:rsidTr="001B3644">
        <w:trPr>
          <w:trHeight w:val="375"/>
          <w:jc w:val="center"/>
        </w:trPr>
        <w:tc>
          <w:tcPr>
            <w:tcW w:w="960" w:type="dxa"/>
            <w:tcBorders>
              <w:top w:val="single" w:sz="4" w:space="0" w:color="auto"/>
              <w:left w:val="nil"/>
              <w:bottom w:val="single" w:sz="12" w:space="0" w:color="auto"/>
              <w:right w:val="single" w:sz="4" w:space="0" w:color="auto"/>
            </w:tcBorders>
            <w:shd w:val="clear" w:color="auto" w:fill="auto"/>
            <w:noWrap/>
            <w:vAlign w:val="bottom"/>
            <w:hideMark/>
          </w:tcPr>
          <w:p w:rsidR="001760AC" w:rsidRPr="00435302" w:rsidRDefault="001760AC" w:rsidP="000C6459">
            <w:pPr>
              <w:spacing w:line="240" w:lineRule="auto"/>
              <w:jc w:val="center"/>
              <w:rPr>
                <w:b/>
                <w:i/>
                <w:iCs/>
                <w:color w:val="000000"/>
              </w:rPr>
            </w:pPr>
            <w:r w:rsidRPr="00435302">
              <w:rPr>
                <w:b/>
                <w:i/>
                <w:iCs/>
                <w:color w:val="000000"/>
              </w:rPr>
              <w:t>d/D</w:t>
            </w:r>
          </w:p>
        </w:tc>
        <w:tc>
          <w:tcPr>
            <w:tcW w:w="1073" w:type="dxa"/>
            <w:tcBorders>
              <w:top w:val="single" w:sz="4" w:space="0" w:color="auto"/>
              <w:left w:val="nil"/>
              <w:bottom w:val="single" w:sz="12" w:space="0" w:color="auto"/>
              <w:right w:val="nil"/>
            </w:tcBorders>
            <w:vAlign w:val="bottom"/>
          </w:tcPr>
          <w:p w:rsidR="001760AC" w:rsidRPr="00435302" w:rsidRDefault="001760AC" w:rsidP="000C6459">
            <w:pPr>
              <w:spacing w:line="240" w:lineRule="auto"/>
              <w:jc w:val="center"/>
              <w:rPr>
                <w:b/>
                <w:color w:val="000000"/>
              </w:rPr>
            </w:pPr>
            <w:r>
              <w:rPr>
                <w:b/>
                <w:i/>
                <w:color w:val="000000"/>
              </w:rPr>
              <w:t>w</w:t>
            </w:r>
            <w:r>
              <w:rPr>
                <w:b/>
                <w:i/>
                <w:color w:val="000000"/>
                <w:vertAlign w:val="subscript"/>
              </w:rPr>
              <w:t>vc</w:t>
            </w:r>
            <w:r w:rsidRPr="00435302">
              <w:rPr>
                <w:b/>
                <w:color w:val="000000"/>
              </w:rPr>
              <w:t xml:space="preserve"> (cm)</w:t>
            </w:r>
          </w:p>
        </w:tc>
        <w:tc>
          <w:tcPr>
            <w:tcW w:w="1089" w:type="dxa"/>
            <w:tcBorders>
              <w:top w:val="single" w:sz="4" w:space="0" w:color="auto"/>
              <w:left w:val="nil"/>
              <w:bottom w:val="single" w:sz="12" w:space="0" w:color="auto"/>
              <w:right w:val="nil"/>
            </w:tcBorders>
            <w:shd w:val="clear" w:color="auto" w:fill="auto"/>
            <w:noWrap/>
            <w:vAlign w:val="bottom"/>
            <w:hideMark/>
          </w:tcPr>
          <w:p w:rsidR="001760AC" w:rsidRPr="00435302" w:rsidRDefault="001760AC" w:rsidP="000C6459">
            <w:pPr>
              <w:spacing w:line="240" w:lineRule="auto"/>
              <w:jc w:val="center"/>
              <w:rPr>
                <w:b/>
                <w:i/>
                <w:iCs/>
                <w:color w:val="000000"/>
              </w:rPr>
            </w:pPr>
            <w:r>
              <w:rPr>
                <w:b/>
                <w:i/>
                <w:iCs/>
                <w:color w:val="000000"/>
              </w:rPr>
              <w:t>h</w:t>
            </w:r>
            <w:r>
              <w:rPr>
                <w:b/>
                <w:i/>
                <w:iCs/>
                <w:color w:val="000000"/>
                <w:vertAlign w:val="subscript"/>
              </w:rPr>
              <w:t>vc</w:t>
            </w:r>
            <w:r w:rsidRPr="00435302">
              <w:rPr>
                <w:b/>
                <w:i/>
                <w:iCs/>
                <w:color w:val="000000"/>
              </w:rPr>
              <w:t xml:space="preserve"> </w:t>
            </w:r>
            <w:r w:rsidRPr="00435302">
              <w:rPr>
                <w:b/>
                <w:color w:val="000000"/>
              </w:rPr>
              <w:t>(cm)</w:t>
            </w:r>
          </w:p>
        </w:tc>
        <w:tc>
          <w:tcPr>
            <w:tcW w:w="1147" w:type="dxa"/>
            <w:tcBorders>
              <w:top w:val="single" w:sz="4" w:space="0" w:color="auto"/>
              <w:left w:val="nil"/>
              <w:bottom w:val="single" w:sz="12" w:space="0" w:color="auto"/>
              <w:right w:val="nil"/>
            </w:tcBorders>
            <w:shd w:val="clear" w:color="auto" w:fill="auto"/>
            <w:noWrap/>
            <w:vAlign w:val="bottom"/>
            <w:hideMark/>
          </w:tcPr>
          <w:p w:rsidR="001760AC" w:rsidRPr="00435302" w:rsidRDefault="001760AC" w:rsidP="000C6459">
            <w:pPr>
              <w:spacing w:line="240" w:lineRule="auto"/>
              <w:jc w:val="center"/>
              <w:rPr>
                <w:b/>
                <w:i/>
                <w:iCs/>
                <w:color w:val="000000"/>
              </w:rPr>
            </w:pPr>
            <w:r w:rsidRPr="00435302">
              <w:rPr>
                <w:b/>
                <w:i/>
                <w:iCs/>
                <w:color w:val="000000"/>
              </w:rPr>
              <w:t>A</w:t>
            </w:r>
            <w:r w:rsidRPr="00435302">
              <w:rPr>
                <w:b/>
                <w:i/>
                <w:iCs/>
                <w:color w:val="000000"/>
                <w:vertAlign w:val="subscript"/>
              </w:rPr>
              <w:t>vc</w:t>
            </w:r>
            <w:r w:rsidRPr="00435302">
              <w:rPr>
                <w:b/>
                <w:i/>
                <w:iCs/>
                <w:color w:val="000000"/>
              </w:rPr>
              <w:t xml:space="preserve"> </w:t>
            </w:r>
            <w:r w:rsidRPr="00435302">
              <w:rPr>
                <w:b/>
                <w:color w:val="000000"/>
              </w:rPr>
              <w:t>(cm</w:t>
            </w:r>
            <w:r w:rsidRPr="00435302">
              <w:rPr>
                <w:b/>
                <w:color w:val="000000"/>
                <w:vertAlign w:val="superscript"/>
              </w:rPr>
              <w:t>2</w:t>
            </w:r>
            <w:r w:rsidRPr="00435302">
              <w:rPr>
                <w:b/>
                <w:color w:val="000000"/>
              </w:rPr>
              <w:t>)</w:t>
            </w:r>
          </w:p>
        </w:tc>
        <w:tc>
          <w:tcPr>
            <w:tcW w:w="1125" w:type="dxa"/>
            <w:tcBorders>
              <w:top w:val="single" w:sz="4" w:space="0" w:color="auto"/>
              <w:left w:val="nil"/>
              <w:bottom w:val="single" w:sz="12" w:space="0" w:color="auto"/>
              <w:right w:val="nil"/>
            </w:tcBorders>
            <w:shd w:val="clear" w:color="auto" w:fill="auto"/>
            <w:noWrap/>
            <w:vAlign w:val="bottom"/>
            <w:hideMark/>
          </w:tcPr>
          <w:p w:rsidR="001760AC" w:rsidRPr="00435302" w:rsidRDefault="001760AC" w:rsidP="000C6459">
            <w:pPr>
              <w:spacing w:line="240" w:lineRule="auto"/>
              <w:jc w:val="center"/>
              <w:rPr>
                <w:b/>
                <w:i/>
                <w:iCs/>
                <w:color w:val="000000"/>
              </w:rPr>
            </w:pPr>
            <w:r w:rsidRPr="00435302">
              <w:rPr>
                <w:b/>
                <w:i/>
                <w:iCs/>
                <w:color w:val="000000"/>
              </w:rPr>
              <w:t>A</w:t>
            </w:r>
            <w:r w:rsidRPr="00435302">
              <w:rPr>
                <w:b/>
                <w:i/>
                <w:iCs/>
                <w:color w:val="000000"/>
                <w:vertAlign w:val="subscript"/>
              </w:rPr>
              <w:t>b</w:t>
            </w:r>
            <w:r w:rsidRPr="00435302">
              <w:rPr>
                <w:b/>
                <w:i/>
                <w:iCs/>
                <w:color w:val="000000"/>
              </w:rPr>
              <w:t xml:space="preserve"> </w:t>
            </w:r>
            <w:r w:rsidRPr="00435302">
              <w:rPr>
                <w:b/>
                <w:color w:val="000000"/>
              </w:rPr>
              <w:t>(cm</w:t>
            </w:r>
            <w:r w:rsidRPr="00435302">
              <w:rPr>
                <w:b/>
                <w:color w:val="000000"/>
                <w:vertAlign w:val="superscript"/>
              </w:rPr>
              <w:t>2</w:t>
            </w:r>
            <w:r w:rsidRPr="00435302">
              <w:rPr>
                <w:b/>
                <w:color w:val="000000"/>
              </w:rPr>
              <w:t>)</w:t>
            </w:r>
          </w:p>
        </w:tc>
        <w:tc>
          <w:tcPr>
            <w:tcW w:w="960" w:type="dxa"/>
            <w:tcBorders>
              <w:top w:val="single" w:sz="4" w:space="0" w:color="auto"/>
              <w:left w:val="nil"/>
              <w:bottom w:val="single" w:sz="12" w:space="0" w:color="auto"/>
              <w:right w:val="nil"/>
            </w:tcBorders>
            <w:shd w:val="clear" w:color="auto" w:fill="auto"/>
            <w:noWrap/>
            <w:vAlign w:val="bottom"/>
            <w:hideMark/>
          </w:tcPr>
          <w:p w:rsidR="001760AC" w:rsidRPr="00435302" w:rsidRDefault="001760AC" w:rsidP="000C6459">
            <w:pPr>
              <w:spacing w:line="240" w:lineRule="auto"/>
              <w:jc w:val="center"/>
              <w:rPr>
                <w:b/>
                <w:i/>
                <w:iCs/>
                <w:color w:val="000000"/>
              </w:rPr>
            </w:pPr>
            <w:r w:rsidRPr="00435302">
              <w:rPr>
                <w:b/>
                <w:i/>
                <w:iCs/>
                <w:color w:val="000000"/>
              </w:rPr>
              <w:t>C</w:t>
            </w:r>
            <w:r w:rsidRPr="00435302">
              <w:rPr>
                <w:b/>
                <w:i/>
                <w:iCs/>
                <w:color w:val="000000"/>
                <w:vertAlign w:val="subscript"/>
              </w:rPr>
              <w:t>c</w:t>
            </w:r>
          </w:p>
        </w:tc>
        <w:tc>
          <w:tcPr>
            <w:tcW w:w="960" w:type="dxa"/>
            <w:tcBorders>
              <w:top w:val="single" w:sz="4" w:space="0" w:color="auto"/>
              <w:left w:val="nil"/>
              <w:bottom w:val="single" w:sz="12" w:space="0" w:color="auto"/>
              <w:right w:val="nil"/>
            </w:tcBorders>
            <w:shd w:val="clear" w:color="auto" w:fill="auto"/>
            <w:noWrap/>
            <w:vAlign w:val="bottom"/>
            <w:hideMark/>
          </w:tcPr>
          <w:p w:rsidR="001760AC" w:rsidRPr="00435302" w:rsidRDefault="001760AC" w:rsidP="000C6459">
            <w:pPr>
              <w:spacing w:line="240" w:lineRule="auto"/>
              <w:jc w:val="center"/>
              <w:rPr>
                <w:b/>
                <w:i/>
                <w:iCs/>
                <w:color w:val="000000"/>
              </w:rPr>
            </w:pPr>
            <w:r w:rsidRPr="00435302">
              <w:rPr>
                <w:b/>
                <w:i/>
                <w:iCs/>
                <w:color w:val="000000"/>
              </w:rPr>
              <w:t>C</w:t>
            </w:r>
            <w:r w:rsidRPr="00435302">
              <w:rPr>
                <w:b/>
                <w:i/>
                <w:iCs/>
                <w:color w:val="000000"/>
                <w:vertAlign w:val="subscript"/>
              </w:rPr>
              <w:t>d</w:t>
            </w:r>
          </w:p>
        </w:tc>
      </w:tr>
      <w:tr w:rsidR="001760AC" w:rsidRPr="0043236D" w:rsidTr="001B3644">
        <w:trPr>
          <w:trHeight w:val="300"/>
          <w:jc w:val="center"/>
        </w:trPr>
        <w:tc>
          <w:tcPr>
            <w:tcW w:w="960" w:type="dxa"/>
            <w:tcBorders>
              <w:top w:val="single" w:sz="12" w:space="0" w:color="auto"/>
              <w:left w:val="nil"/>
              <w:bottom w:val="nil"/>
              <w:right w:val="single" w:sz="4" w:space="0" w:color="auto"/>
            </w:tcBorders>
            <w:shd w:val="clear" w:color="auto" w:fill="auto"/>
            <w:noWrap/>
            <w:vAlign w:val="bottom"/>
            <w:hideMark/>
          </w:tcPr>
          <w:p w:rsidR="001760AC" w:rsidRPr="00435302" w:rsidRDefault="001760AC" w:rsidP="000C6459">
            <w:pPr>
              <w:spacing w:line="240" w:lineRule="auto"/>
              <w:jc w:val="right"/>
              <w:rPr>
                <w:color w:val="000000"/>
              </w:rPr>
            </w:pPr>
            <w:r w:rsidRPr="00435302">
              <w:rPr>
                <w:color w:val="000000"/>
              </w:rPr>
              <w:t>0.125</w:t>
            </w:r>
          </w:p>
        </w:tc>
        <w:tc>
          <w:tcPr>
            <w:tcW w:w="1073" w:type="dxa"/>
            <w:tcBorders>
              <w:top w:val="single" w:sz="12" w:space="0" w:color="auto"/>
              <w:left w:val="nil"/>
              <w:bottom w:val="nil"/>
              <w:right w:val="nil"/>
            </w:tcBorders>
            <w:vAlign w:val="bottom"/>
          </w:tcPr>
          <w:p w:rsidR="001760AC" w:rsidRPr="00435302" w:rsidRDefault="001760AC" w:rsidP="000C6459">
            <w:pPr>
              <w:spacing w:line="240" w:lineRule="auto"/>
              <w:jc w:val="center"/>
              <w:rPr>
                <w:color w:val="000000"/>
              </w:rPr>
            </w:pPr>
            <w:r w:rsidRPr="00435302">
              <w:rPr>
                <w:color w:val="000000"/>
              </w:rPr>
              <w:t>0.794</w:t>
            </w:r>
          </w:p>
        </w:tc>
        <w:tc>
          <w:tcPr>
            <w:tcW w:w="1089" w:type="dxa"/>
            <w:tcBorders>
              <w:top w:val="single" w:sz="12" w:space="0" w:color="auto"/>
              <w:left w:val="nil"/>
              <w:bottom w:val="nil"/>
              <w:right w:val="nil"/>
            </w:tcBorders>
            <w:shd w:val="clear" w:color="auto" w:fill="auto"/>
            <w:noWrap/>
            <w:vAlign w:val="bottom"/>
            <w:hideMark/>
          </w:tcPr>
          <w:p w:rsidR="001760AC" w:rsidRPr="00435302" w:rsidRDefault="001760AC" w:rsidP="000C6459">
            <w:pPr>
              <w:spacing w:line="240" w:lineRule="auto"/>
              <w:jc w:val="center"/>
              <w:rPr>
                <w:color w:val="000000"/>
              </w:rPr>
            </w:pPr>
            <w:r w:rsidRPr="00435302">
              <w:rPr>
                <w:color w:val="000000"/>
              </w:rPr>
              <w:t>1.27</w:t>
            </w:r>
          </w:p>
        </w:tc>
        <w:tc>
          <w:tcPr>
            <w:tcW w:w="1147" w:type="dxa"/>
            <w:tcBorders>
              <w:top w:val="single" w:sz="12" w:space="0" w:color="auto"/>
              <w:left w:val="nil"/>
              <w:bottom w:val="nil"/>
              <w:right w:val="nil"/>
            </w:tcBorders>
            <w:shd w:val="clear" w:color="auto" w:fill="auto"/>
            <w:noWrap/>
            <w:vAlign w:val="bottom"/>
            <w:hideMark/>
          </w:tcPr>
          <w:p w:rsidR="001760AC" w:rsidRPr="00435302" w:rsidRDefault="001760AC" w:rsidP="000C6459">
            <w:pPr>
              <w:spacing w:line="240" w:lineRule="auto"/>
              <w:jc w:val="center"/>
              <w:rPr>
                <w:color w:val="000000"/>
              </w:rPr>
            </w:pPr>
            <w:r w:rsidRPr="00435302">
              <w:rPr>
                <w:color w:val="000000"/>
              </w:rPr>
              <w:t>0.792</w:t>
            </w:r>
          </w:p>
        </w:tc>
        <w:tc>
          <w:tcPr>
            <w:tcW w:w="1125" w:type="dxa"/>
            <w:tcBorders>
              <w:top w:val="single" w:sz="12" w:space="0" w:color="auto"/>
              <w:left w:val="nil"/>
              <w:bottom w:val="nil"/>
              <w:right w:val="nil"/>
            </w:tcBorders>
            <w:shd w:val="clear" w:color="auto" w:fill="auto"/>
            <w:noWrap/>
            <w:vAlign w:val="bottom"/>
            <w:hideMark/>
          </w:tcPr>
          <w:p w:rsidR="001760AC" w:rsidRPr="00435302" w:rsidRDefault="001760AC" w:rsidP="000C6459">
            <w:pPr>
              <w:spacing w:line="240" w:lineRule="auto"/>
              <w:jc w:val="center"/>
              <w:rPr>
                <w:color w:val="000000"/>
              </w:rPr>
            </w:pPr>
            <w:r w:rsidRPr="00435302">
              <w:rPr>
                <w:color w:val="000000"/>
              </w:rPr>
              <w:t>1.27</w:t>
            </w:r>
          </w:p>
        </w:tc>
        <w:tc>
          <w:tcPr>
            <w:tcW w:w="960" w:type="dxa"/>
            <w:tcBorders>
              <w:top w:val="single" w:sz="12" w:space="0" w:color="auto"/>
              <w:left w:val="nil"/>
              <w:bottom w:val="nil"/>
              <w:right w:val="nil"/>
            </w:tcBorders>
            <w:shd w:val="clear" w:color="auto" w:fill="auto"/>
            <w:noWrap/>
            <w:vAlign w:val="bottom"/>
            <w:hideMark/>
          </w:tcPr>
          <w:p w:rsidR="001760AC" w:rsidRPr="00435302" w:rsidRDefault="001760AC" w:rsidP="000C6459">
            <w:pPr>
              <w:spacing w:line="240" w:lineRule="auto"/>
              <w:jc w:val="center"/>
              <w:rPr>
                <w:color w:val="000000"/>
              </w:rPr>
            </w:pPr>
            <w:r w:rsidRPr="00435302">
              <w:rPr>
                <w:color w:val="000000"/>
              </w:rPr>
              <w:t>0.625</w:t>
            </w:r>
          </w:p>
        </w:tc>
        <w:tc>
          <w:tcPr>
            <w:tcW w:w="960" w:type="dxa"/>
            <w:tcBorders>
              <w:top w:val="single" w:sz="12" w:space="0" w:color="auto"/>
              <w:left w:val="nil"/>
              <w:bottom w:val="nil"/>
              <w:right w:val="nil"/>
            </w:tcBorders>
            <w:shd w:val="clear" w:color="auto" w:fill="auto"/>
            <w:noWrap/>
            <w:vAlign w:val="bottom"/>
            <w:hideMark/>
          </w:tcPr>
          <w:p w:rsidR="001760AC" w:rsidRPr="00435302" w:rsidRDefault="001760AC" w:rsidP="000C6459">
            <w:pPr>
              <w:spacing w:line="240" w:lineRule="auto"/>
              <w:jc w:val="center"/>
              <w:rPr>
                <w:color w:val="000000"/>
              </w:rPr>
            </w:pPr>
            <w:r w:rsidRPr="00435302">
              <w:rPr>
                <w:color w:val="000000"/>
              </w:rPr>
              <w:t>0.613</w:t>
            </w:r>
          </w:p>
        </w:tc>
      </w:tr>
      <w:tr w:rsidR="001760AC" w:rsidRPr="0043236D" w:rsidTr="000C6459">
        <w:trPr>
          <w:trHeight w:val="300"/>
          <w:jc w:val="center"/>
        </w:trPr>
        <w:tc>
          <w:tcPr>
            <w:tcW w:w="960" w:type="dxa"/>
            <w:tcBorders>
              <w:top w:val="nil"/>
              <w:left w:val="nil"/>
              <w:bottom w:val="nil"/>
              <w:right w:val="single" w:sz="4" w:space="0" w:color="auto"/>
            </w:tcBorders>
            <w:shd w:val="clear" w:color="auto" w:fill="auto"/>
            <w:noWrap/>
            <w:vAlign w:val="bottom"/>
            <w:hideMark/>
          </w:tcPr>
          <w:p w:rsidR="001760AC" w:rsidRPr="00435302" w:rsidRDefault="001760AC" w:rsidP="000C6459">
            <w:pPr>
              <w:spacing w:line="240" w:lineRule="auto"/>
              <w:jc w:val="right"/>
              <w:rPr>
                <w:color w:val="000000"/>
              </w:rPr>
            </w:pPr>
            <w:r w:rsidRPr="00435302">
              <w:rPr>
                <w:color w:val="000000"/>
              </w:rPr>
              <w:t>0.25</w:t>
            </w:r>
          </w:p>
        </w:tc>
        <w:tc>
          <w:tcPr>
            <w:tcW w:w="1073" w:type="dxa"/>
            <w:tcBorders>
              <w:top w:val="nil"/>
              <w:left w:val="nil"/>
              <w:bottom w:val="nil"/>
              <w:right w:val="nil"/>
            </w:tcBorders>
            <w:vAlign w:val="bottom"/>
          </w:tcPr>
          <w:p w:rsidR="001760AC" w:rsidRPr="00435302" w:rsidRDefault="001760AC" w:rsidP="000C6459">
            <w:pPr>
              <w:spacing w:line="240" w:lineRule="auto"/>
              <w:jc w:val="center"/>
              <w:rPr>
                <w:color w:val="000000"/>
              </w:rPr>
            </w:pPr>
            <w:r w:rsidRPr="00435302">
              <w:rPr>
                <w:color w:val="000000"/>
              </w:rPr>
              <w:t>1.53</w:t>
            </w:r>
          </w:p>
        </w:tc>
        <w:tc>
          <w:tcPr>
            <w:tcW w:w="1089" w:type="dxa"/>
            <w:tcBorders>
              <w:top w:val="nil"/>
              <w:left w:val="nil"/>
              <w:bottom w:val="nil"/>
              <w:right w:val="nil"/>
            </w:tcBorders>
            <w:shd w:val="clear" w:color="auto" w:fill="auto"/>
            <w:noWrap/>
            <w:vAlign w:val="bottom"/>
            <w:hideMark/>
          </w:tcPr>
          <w:p w:rsidR="001760AC" w:rsidRPr="00435302" w:rsidRDefault="001760AC" w:rsidP="000C6459">
            <w:pPr>
              <w:spacing w:line="240" w:lineRule="auto"/>
              <w:jc w:val="center"/>
              <w:rPr>
                <w:color w:val="000000"/>
              </w:rPr>
            </w:pPr>
            <w:r w:rsidRPr="00435302">
              <w:rPr>
                <w:color w:val="000000"/>
              </w:rPr>
              <w:t>2.54</w:t>
            </w:r>
          </w:p>
        </w:tc>
        <w:tc>
          <w:tcPr>
            <w:tcW w:w="1147" w:type="dxa"/>
            <w:tcBorders>
              <w:top w:val="nil"/>
              <w:left w:val="nil"/>
              <w:bottom w:val="nil"/>
              <w:right w:val="nil"/>
            </w:tcBorders>
            <w:shd w:val="clear" w:color="auto" w:fill="auto"/>
            <w:noWrap/>
            <w:vAlign w:val="bottom"/>
            <w:hideMark/>
          </w:tcPr>
          <w:p w:rsidR="001760AC" w:rsidRPr="00435302" w:rsidRDefault="001760AC" w:rsidP="000C6459">
            <w:pPr>
              <w:spacing w:line="240" w:lineRule="auto"/>
              <w:jc w:val="center"/>
              <w:rPr>
                <w:color w:val="000000"/>
              </w:rPr>
            </w:pPr>
            <w:r w:rsidRPr="00435302">
              <w:rPr>
                <w:color w:val="000000"/>
              </w:rPr>
              <w:t>3.06</w:t>
            </w:r>
          </w:p>
        </w:tc>
        <w:tc>
          <w:tcPr>
            <w:tcW w:w="1125" w:type="dxa"/>
            <w:tcBorders>
              <w:top w:val="nil"/>
              <w:left w:val="nil"/>
              <w:bottom w:val="nil"/>
              <w:right w:val="nil"/>
            </w:tcBorders>
            <w:shd w:val="clear" w:color="auto" w:fill="auto"/>
            <w:noWrap/>
            <w:vAlign w:val="bottom"/>
            <w:hideMark/>
          </w:tcPr>
          <w:p w:rsidR="001760AC" w:rsidRPr="00435302" w:rsidRDefault="001760AC" w:rsidP="000C6459">
            <w:pPr>
              <w:spacing w:line="240" w:lineRule="auto"/>
              <w:jc w:val="center"/>
              <w:rPr>
                <w:color w:val="000000"/>
              </w:rPr>
            </w:pPr>
            <w:r w:rsidRPr="00435302">
              <w:rPr>
                <w:color w:val="000000"/>
              </w:rPr>
              <w:t>5.07</w:t>
            </w:r>
          </w:p>
        </w:tc>
        <w:tc>
          <w:tcPr>
            <w:tcW w:w="960" w:type="dxa"/>
            <w:tcBorders>
              <w:top w:val="nil"/>
              <w:left w:val="nil"/>
              <w:bottom w:val="nil"/>
              <w:right w:val="nil"/>
            </w:tcBorders>
            <w:shd w:val="clear" w:color="auto" w:fill="auto"/>
            <w:noWrap/>
            <w:vAlign w:val="bottom"/>
            <w:hideMark/>
          </w:tcPr>
          <w:p w:rsidR="001760AC" w:rsidRPr="00435302" w:rsidRDefault="001760AC" w:rsidP="000C6459">
            <w:pPr>
              <w:spacing w:line="240" w:lineRule="auto"/>
              <w:jc w:val="center"/>
              <w:rPr>
                <w:color w:val="000000"/>
              </w:rPr>
            </w:pPr>
            <w:r w:rsidRPr="00435302">
              <w:rPr>
                <w:color w:val="000000"/>
              </w:rPr>
              <w:t>0.604</w:t>
            </w:r>
          </w:p>
        </w:tc>
        <w:tc>
          <w:tcPr>
            <w:tcW w:w="960" w:type="dxa"/>
            <w:tcBorders>
              <w:top w:val="nil"/>
              <w:left w:val="nil"/>
              <w:bottom w:val="nil"/>
              <w:right w:val="nil"/>
            </w:tcBorders>
            <w:shd w:val="clear" w:color="auto" w:fill="auto"/>
            <w:noWrap/>
            <w:vAlign w:val="bottom"/>
            <w:hideMark/>
          </w:tcPr>
          <w:p w:rsidR="001760AC" w:rsidRPr="00435302" w:rsidRDefault="001760AC" w:rsidP="000C6459">
            <w:pPr>
              <w:spacing w:line="240" w:lineRule="auto"/>
              <w:jc w:val="center"/>
              <w:rPr>
                <w:color w:val="000000"/>
              </w:rPr>
            </w:pPr>
            <w:r w:rsidRPr="00435302">
              <w:rPr>
                <w:color w:val="000000"/>
              </w:rPr>
              <w:t>0.592</w:t>
            </w:r>
          </w:p>
        </w:tc>
      </w:tr>
      <w:tr w:rsidR="001760AC" w:rsidRPr="0043236D" w:rsidTr="001B3644">
        <w:trPr>
          <w:trHeight w:val="300"/>
          <w:jc w:val="center"/>
        </w:trPr>
        <w:tc>
          <w:tcPr>
            <w:tcW w:w="960" w:type="dxa"/>
            <w:tcBorders>
              <w:top w:val="nil"/>
              <w:left w:val="nil"/>
              <w:right w:val="single" w:sz="4" w:space="0" w:color="auto"/>
            </w:tcBorders>
            <w:shd w:val="clear" w:color="auto" w:fill="auto"/>
            <w:noWrap/>
            <w:vAlign w:val="bottom"/>
            <w:hideMark/>
          </w:tcPr>
          <w:p w:rsidR="001760AC" w:rsidRPr="00435302" w:rsidRDefault="001760AC" w:rsidP="000C6459">
            <w:pPr>
              <w:spacing w:line="240" w:lineRule="auto"/>
              <w:jc w:val="right"/>
              <w:rPr>
                <w:color w:val="000000"/>
              </w:rPr>
            </w:pPr>
            <w:r w:rsidRPr="00435302">
              <w:rPr>
                <w:color w:val="000000"/>
              </w:rPr>
              <w:t>0.5</w:t>
            </w:r>
          </w:p>
        </w:tc>
        <w:tc>
          <w:tcPr>
            <w:tcW w:w="1073" w:type="dxa"/>
            <w:tcBorders>
              <w:top w:val="nil"/>
              <w:left w:val="nil"/>
              <w:right w:val="nil"/>
            </w:tcBorders>
            <w:vAlign w:val="bottom"/>
          </w:tcPr>
          <w:p w:rsidR="001760AC" w:rsidRPr="00435302" w:rsidRDefault="001760AC" w:rsidP="000C6459">
            <w:pPr>
              <w:spacing w:line="240" w:lineRule="auto"/>
              <w:jc w:val="center"/>
              <w:rPr>
                <w:color w:val="000000"/>
              </w:rPr>
            </w:pPr>
            <w:r w:rsidRPr="00435302">
              <w:rPr>
                <w:color w:val="000000"/>
              </w:rPr>
              <w:t>2.94</w:t>
            </w:r>
          </w:p>
        </w:tc>
        <w:tc>
          <w:tcPr>
            <w:tcW w:w="1089" w:type="dxa"/>
            <w:tcBorders>
              <w:top w:val="nil"/>
              <w:left w:val="nil"/>
              <w:right w:val="nil"/>
            </w:tcBorders>
            <w:shd w:val="clear" w:color="auto" w:fill="auto"/>
            <w:noWrap/>
            <w:vAlign w:val="bottom"/>
            <w:hideMark/>
          </w:tcPr>
          <w:p w:rsidR="001760AC" w:rsidRPr="00435302" w:rsidRDefault="001760AC" w:rsidP="000C6459">
            <w:pPr>
              <w:spacing w:line="240" w:lineRule="auto"/>
              <w:jc w:val="center"/>
              <w:rPr>
                <w:color w:val="000000"/>
              </w:rPr>
            </w:pPr>
            <w:r w:rsidRPr="00435302">
              <w:rPr>
                <w:color w:val="000000"/>
              </w:rPr>
              <w:t>5.08</w:t>
            </w:r>
          </w:p>
        </w:tc>
        <w:tc>
          <w:tcPr>
            <w:tcW w:w="1147" w:type="dxa"/>
            <w:tcBorders>
              <w:top w:val="nil"/>
              <w:left w:val="nil"/>
              <w:right w:val="nil"/>
            </w:tcBorders>
            <w:shd w:val="clear" w:color="auto" w:fill="auto"/>
            <w:noWrap/>
            <w:vAlign w:val="bottom"/>
            <w:hideMark/>
          </w:tcPr>
          <w:p w:rsidR="001760AC" w:rsidRPr="00435302" w:rsidRDefault="001760AC" w:rsidP="000C6459">
            <w:pPr>
              <w:spacing w:line="240" w:lineRule="auto"/>
              <w:jc w:val="center"/>
              <w:rPr>
                <w:color w:val="000000"/>
              </w:rPr>
            </w:pPr>
            <w:r w:rsidRPr="00435302">
              <w:rPr>
                <w:color w:val="000000"/>
              </w:rPr>
              <w:t>11.7</w:t>
            </w:r>
          </w:p>
        </w:tc>
        <w:tc>
          <w:tcPr>
            <w:tcW w:w="1125" w:type="dxa"/>
            <w:tcBorders>
              <w:top w:val="nil"/>
              <w:left w:val="nil"/>
              <w:right w:val="nil"/>
            </w:tcBorders>
            <w:shd w:val="clear" w:color="auto" w:fill="auto"/>
            <w:noWrap/>
            <w:vAlign w:val="bottom"/>
            <w:hideMark/>
          </w:tcPr>
          <w:p w:rsidR="001760AC" w:rsidRPr="00435302" w:rsidRDefault="001760AC" w:rsidP="000C6459">
            <w:pPr>
              <w:spacing w:line="240" w:lineRule="auto"/>
              <w:jc w:val="center"/>
              <w:rPr>
                <w:color w:val="000000"/>
              </w:rPr>
            </w:pPr>
            <w:r w:rsidRPr="00435302">
              <w:rPr>
                <w:color w:val="000000"/>
              </w:rPr>
              <w:t>20.3</w:t>
            </w:r>
          </w:p>
        </w:tc>
        <w:tc>
          <w:tcPr>
            <w:tcW w:w="960" w:type="dxa"/>
            <w:tcBorders>
              <w:top w:val="nil"/>
              <w:left w:val="nil"/>
              <w:right w:val="nil"/>
            </w:tcBorders>
            <w:shd w:val="clear" w:color="auto" w:fill="auto"/>
            <w:noWrap/>
            <w:vAlign w:val="bottom"/>
            <w:hideMark/>
          </w:tcPr>
          <w:p w:rsidR="001760AC" w:rsidRPr="00435302" w:rsidRDefault="001760AC" w:rsidP="000C6459">
            <w:pPr>
              <w:spacing w:line="240" w:lineRule="auto"/>
              <w:jc w:val="center"/>
              <w:rPr>
                <w:color w:val="000000"/>
              </w:rPr>
            </w:pPr>
            <w:r w:rsidRPr="00435302">
              <w:rPr>
                <w:color w:val="000000"/>
              </w:rPr>
              <w:t>0.578</w:t>
            </w:r>
          </w:p>
        </w:tc>
        <w:tc>
          <w:tcPr>
            <w:tcW w:w="960" w:type="dxa"/>
            <w:tcBorders>
              <w:top w:val="nil"/>
              <w:left w:val="nil"/>
              <w:right w:val="nil"/>
            </w:tcBorders>
            <w:shd w:val="clear" w:color="auto" w:fill="auto"/>
            <w:noWrap/>
            <w:vAlign w:val="bottom"/>
            <w:hideMark/>
          </w:tcPr>
          <w:p w:rsidR="001760AC" w:rsidRPr="00435302" w:rsidRDefault="001760AC" w:rsidP="000C6459">
            <w:pPr>
              <w:spacing w:line="240" w:lineRule="auto"/>
              <w:jc w:val="center"/>
              <w:rPr>
                <w:color w:val="000000"/>
              </w:rPr>
            </w:pPr>
            <w:r w:rsidRPr="00435302">
              <w:rPr>
                <w:color w:val="000000"/>
              </w:rPr>
              <w:t>0.567</w:t>
            </w:r>
          </w:p>
        </w:tc>
      </w:tr>
      <w:tr w:rsidR="001760AC" w:rsidRPr="0043236D" w:rsidTr="001B3644">
        <w:trPr>
          <w:trHeight w:val="300"/>
          <w:jc w:val="center"/>
        </w:trPr>
        <w:tc>
          <w:tcPr>
            <w:tcW w:w="960" w:type="dxa"/>
            <w:tcBorders>
              <w:top w:val="nil"/>
              <w:left w:val="nil"/>
              <w:bottom w:val="single" w:sz="4" w:space="0" w:color="auto"/>
              <w:right w:val="single" w:sz="4" w:space="0" w:color="auto"/>
            </w:tcBorders>
            <w:shd w:val="clear" w:color="auto" w:fill="auto"/>
            <w:noWrap/>
            <w:vAlign w:val="bottom"/>
            <w:hideMark/>
          </w:tcPr>
          <w:p w:rsidR="001760AC" w:rsidRPr="00435302" w:rsidRDefault="001760AC" w:rsidP="000C6459">
            <w:pPr>
              <w:spacing w:line="240" w:lineRule="auto"/>
              <w:jc w:val="right"/>
              <w:rPr>
                <w:color w:val="000000"/>
              </w:rPr>
            </w:pPr>
            <w:r w:rsidRPr="00435302">
              <w:rPr>
                <w:color w:val="000000"/>
              </w:rPr>
              <w:t>0.75</w:t>
            </w:r>
          </w:p>
        </w:tc>
        <w:tc>
          <w:tcPr>
            <w:tcW w:w="1073" w:type="dxa"/>
            <w:tcBorders>
              <w:top w:val="nil"/>
              <w:left w:val="nil"/>
              <w:bottom w:val="single" w:sz="4" w:space="0" w:color="auto"/>
              <w:right w:val="nil"/>
            </w:tcBorders>
            <w:vAlign w:val="bottom"/>
          </w:tcPr>
          <w:p w:rsidR="001760AC" w:rsidRPr="00435302" w:rsidRDefault="001760AC" w:rsidP="000C6459">
            <w:pPr>
              <w:spacing w:line="240" w:lineRule="auto"/>
              <w:jc w:val="center"/>
              <w:rPr>
                <w:color w:val="000000"/>
              </w:rPr>
            </w:pPr>
            <w:r w:rsidRPr="00435302">
              <w:rPr>
                <w:color w:val="000000"/>
              </w:rPr>
              <w:t>3.07</w:t>
            </w:r>
          </w:p>
        </w:tc>
        <w:tc>
          <w:tcPr>
            <w:tcW w:w="1089" w:type="dxa"/>
            <w:tcBorders>
              <w:top w:val="nil"/>
              <w:left w:val="nil"/>
              <w:bottom w:val="single" w:sz="4" w:space="0" w:color="auto"/>
              <w:right w:val="nil"/>
            </w:tcBorders>
            <w:shd w:val="clear" w:color="auto" w:fill="auto"/>
            <w:noWrap/>
            <w:vAlign w:val="bottom"/>
            <w:hideMark/>
          </w:tcPr>
          <w:p w:rsidR="001760AC" w:rsidRPr="00435302" w:rsidRDefault="001760AC" w:rsidP="000C6459">
            <w:pPr>
              <w:spacing w:line="240" w:lineRule="auto"/>
              <w:jc w:val="center"/>
              <w:rPr>
                <w:color w:val="000000"/>
              </w:rPr>
            </w:pPr>
            <w:r w:rsidRPr="00435302">
              <w:rPr>
                <w:color w:val="000000"/>
              </w:rPr>
              <w:t>10.6</w:t>
            </w:r>
          </w:p>
        </w:tc>
        <w:tc>
          <w:tcPr>
            <w:tcW w:w="1147" w:type="dxa"/>
            <w:tcBorders>
              <w:top w:val="nil"/>
              <w:left w:val="nil"/>
              <w:bottom w:val="single" w:sz="4" w:space="0" w:color="auto"/>
              <w:right w:val="nil"/>
            </w:tcBorders>
            <w:shd w:val="clear" w:color="auto" w:fill="auto"/>
            <w:noWrap/>
            <w:vAlign w:val="bottom"/>
            <w:hideMark/>
          </w:tcPr>
          <w:p w:rsidR="001760AC" w:rsidRPr="00435302" w:rsidRDefault="001760AC" w:rsidP="000C6459">
            <w:pPr>
              <w:spacing w:line="240" w:lineRule="auto"/>
              <w:jc w:val="center"/>
              <w:rPr>
                <w:color w:val="000000"/>
              </w:rPr>
            </w:pPr>
            <w:r w:rsidRPr="00435302">
              <w:rPr>
                <w:color w:val="000000"/>
              </w:rPr>
              <w:t>25.5</w:t>
            </w:r>
          </w:p>
        </w:tc>
        <w:tc>
          <w:tcPr>
            <w:tcW w:w="1125" w:type="dxa"/>
            <w:tcBorders>
              <w:top w:val="nil"/>
              <w:left w:val="nil"/>
              <w:bottom w:val="single" w:sz="4" w:space="0" w:color="auto"/>
              <w:right w:val="nil"/>
            </w:tcBorders>
            <w:shd w:val="clear" w:color="auto" w:fill="auto"/>
            <w:noWrap/>
            <w:vAlign w:val="bottom"/>
            <w:hideMark/>
          </w:tcPr>
          <w:p w:rsidR="001760AC" w:rsidRPr="00435302" w:rsidRDefault="001760AC" w:rsidP="000C6459">
            <w:pPr>
              <w:spacing w:line="240" w:lineRule="auto"/>
              <w:jc w:val="center"/>
              <w:rPr>
                <w:color w:val="000000"/>
              </w:rPr>
            </w:pPr>
            <w:r w:rsidRPr="00435302">
              <w:rPr>
                <w:color w:val="000000"/>
              </w:rPr>
              <w:t>45.6</w:t>
            </w:r>
          </w:p>
        </w:tc>
        <w:tc>
          <w:tcPr>
            <w:tcW w:w="960" w:type="dxa"/>
            <w:tcBorders>
              <w:top w:val="nil"/>
              <w:left w:val="nil"/>
              <w:bottom w:val="single" w:sz="4" w:space="0" w:color="auto"/>
              <w:right w:val="nil"/>
            </w:tcBorders>
            <w:shd w:val="clear" w:color="auto" w:fill="auto"/>
            <w:noWrap/>
            <w:vAlign w:val="bottom"/>
            <w:hideMark/>
          </w:tcPr>
          <w:p w:rsidR="001760AC" w:rsidRPr="00435302" w:rsidRDefault="001760AC" w:rsidP="000C6459">
            <w:pPr>
              <w:spacing w:line="240" w:lineRule="auto"/>
              <w:jc w:val="center"/>
              <w:rPr>
                <w:color w:val="000000"/>
              </w:rPr>
            </w:pPr>
            <w:r w:rsidRPr="00435302">
              <w:rPr>
                <w:color w:val="000000"/>
              </w:rPr>
              <w:t>0.559</w:t>
            </w:r>
          </w:p>
        </w:tc>
        <w:tc>
          <w:tcPr>
            <w:tcW w:w="960" w:type="dxa"/>
            <w:tcBorders>
              <w:top w:val="nil"/>
              <w:left w:val="nil"/>
              <w:bottom w:val="single" w:sz="4" w:space="0" w:color="auto"/>
              <w:right w:val="nil"/>
            </w:tcBorders>
            <w:shd w:val="clear" w:color="auto" w:fill="auto"/>
            <w:noWrap/>
            <w:vAlign w:val="bottom"/>
            <w:hideMark/>
          </w:tcPr>
          <w:p w:rsidR="001760AC" w:rsidRPr="00435302" w:rsidRDefault="001760AC" w:rsidP="000C6459">
            <w:pPr>
              <w:spacing w:line="240" w:lineRule="auto"/>
              <w:jc w:val="center"/>
              <w:rPr>
                <w:color w:val="000000"/>
              </w:rPr>
            </w:pPr>
            <w:r w:rsidRPr="00435302">
              <w:rPr>
                <w:color w:val="000000"/>
              </w:rPr>
              <w:t>0.548</w:t>
            </w:r>
          </w:p>
        </w:tc>
      </w:tr>
    </w:tbl>
    <w:p w:rsidR="001760AC" w:rsidRDefault="001760AC">
      <w:pPr>
        <w:spacing w:line="240" w:lineRule="auto"/>
      </w:pPr>
    </w:p>
    <w:p w:rsidR="001760AC" w:rsidRDefault="001760AC" w:rsidP="001760AC">
      <w:pPr>
        <w:keepNext/>
        <w:jc w:val="center"/>
      </w:pPr>
    </w:p>
    <w:p w:rsidR="001760AC" w:rsidRDefault="001760AC" w:rsidP="001760AC">
      <w:pPr>
        <w:keepNext/>
        <w:jc w:val="center"/>
      </w:pPr>
    </w:p>
    <w:p w:rsidR="001760AC" w:rsidRDefault="001760AC">
      <w:pPr>
        <w:spacing w:line="240" w:lineRule="auto"/>
      </w:pPr>
      <w:r>
        <w:br w:type="page"/>
      </w:r>
    </w:p>
    <w:p w:rsidR="00FC6401" w:rsidRDefault="00FC6401" w:rsidP="00FC6401">
      <w:r>
        <w:lastRenderedPageBreak/>
        <w:t xml:space="preserve">surface of the riser to accelerate, driving the </w:t>
      </w:r>
      <w:r w:rsidRPr="00DE459E">
        <w:rPr>
          <w:i/>
        </w:rPr>
        <w:t>vena contracta</w:t>
      </w:r>
      <w:r>
        <w:t xml:space="preserve"> to become thin in the horizontal direction but tall in the vertical direction (Figure. 14).  This curvature effect reduces the area of the </w:t>
      </w:r>
      <w:r w:rsidRPr="00DE459E">
        <w:rPr>
          <w:i/>
        </w:rPr>
        <w:t>vena contracta</w:t>
      </w:r>
      <w:r>
        <w:rPr>
          <w:i/>
        </w:rPr>
        <w:t xml:space="preserve"> </w:t>
      </w:r>
      <w:r>
        <w:t xml:space="preserve">beyond what normally occurs for an orifice on a flat plate.  The velocity slows when </w:t>
      </w:r>
      <w:r w:rsidRPr="00C813C5">
        <w:rPr>
          <w:i/>
        </w:rPr>
        <w:t>h</w:t>
      </w:r>
      <w:r>
        <w:t xml:space="preserve"> approaches the orifice, reducing the compression effect and allowing the </w:t>
      </w:r>
      <w:r w:rsidRPr="00DE459E">
        <w:rPr>
          <w:i/>
        </w:rPr>
        <w:t>vena contracta</w:t>
      </w:r>
      <w:r>
        <w:t xml:space="preserve"> area to increase.  This increased </w:t>
      </w:r>
      <w:r w:rsidRPr="00DE459E">
        <w:rPr>
          <w:i/>
        </w:rPr>
        <w:t>vena contracta</w:t>
      </w:r>
      <w:r>
        <w:t xml:space="preserve"> area equates to more flow exiting through the orifice, explaining why the </w:t>
      </w:r>
      <w:r w:rsidRPr="003C1C39">
        <w:rPr>
          <w:i/>
        </w:rPr>
        <w:t>C</w:t>
      </w:r>
      <w:r w:rsidRPr="003C1C39">
        <w:rPr>
          <w:i/>
          <w:vertAlign w:val="subscript"/>
        </w:rPr>
        <w:t>d</w:t>
      </w:r>
      <w:r>
        <w:t xml:space="preserve"> increases at low </w:t>
      </w:r>
      <w:r>
        <w:rPr>
          <w:i/>
        </w:rPr>
        <w:t>h</w:t>
      </w:r>
      <w:r>
        <w:t xml:space="preserve">.  This effect is greater than the error associated with an </w:t>
      </w:r>
      <w:r w:rsidRPr="002527C0">
        <w:t>assumed</w:t>
      </w:r>
      <w:r>
        <w:t xml:space="preserve"> constant </w:t>
      </w:r>
      <w:r>
        <w:rPr>
          <w:i/>
        </w:rPr>
        <w:t>h,</w:t>
      </w:r>
      <w:r>
        <w:t xml:space="preserve"> and </w:t>
      </w:r>
      <w:r w:rsidRPr="009E41F3">
        <w:t xml:space="preserve">explains why the decreasing </w:t>
      </w:r>
      <w:r w:rsidRPr="009E41F3">
        <w:rPr>
          <w:i/>
        </w:rPr>
        <w:t>C</w:t>
      </w:r>
      <w:r w:rsidRPr="009E41F3">
        <w:rPr>
          <w:i/>
          <w:vertAlign w:val="subscript"/>
        </w:rPr>
        <w:t>d</w:t>
      </w:r>
      <w:r w:rsidRPr="009E41F3">
        <w:t xml:space="preserve"> noted in the examination of the integration correction was not present in the discharge data.</w:t>
      </w:r>
    </w:p>
    <w:p w:rsidR="00977A80" w:rsidRDefault="00977A80" w:rsidP="009A27FC">
      <w:pPr>
        <w:pStyle w:val="Heading2"/>
      </w:pPr>
      <w:bookmarkStart w:id="42" w:name="_Toc324367083"/>
      <w:r>
        <w:t>Conclusion</w:t>
      </w:r>
      <w:bookmarkEnd w:id="42"/>
    </w:p>
    <w:p w:rsidR="00977A80" w:rsidRPr="0071169E" w:rsidRDefault="00977A80" w:rsidP="00977A80">
      <w:pPr>
        <w:ind w:firstLine="720"/>
      </w:pPr>
      <w:r>
        <w:t xml:space="preserve">Four definitions of </w:t>
      </w:r>
      <w:r>
        <w:rPr>
          <w:i/>
        </w:rPr>
        <w:t>A</w:t>
      </w:r>
      <w:r>
        <w:t xml:space="preserve"> were presented and compared to illustrate the effect of the riser pipe curvature on the orifice area.  Discharge experiments were conducted in the lab for four riser pipes, each with four orifices corresponding to </w:t>
      </w:r>
      <w:r>
        <w:rPr>
          <w:i/>
        </w:rPr>
        <w:t>d/D</w:t>
      </w:r>
      <w:r>
        <w:t xml:space="preserve"> ratios of 0.125, 0.25, 0.5, and 0.75.  Data from the lab experiments were used to determine </w:t>
      </w:r>
      <w:r>
        <w:rPr>
          <w:i/>
        </w:rPr>
        <w:t>C</w:t>
      </w:r>
      <w:r>
        <w:rPr>
          <w:i/>
          <w:vertAlign w:val="subscript"/>
        </w:rPr>
        <w:t xml:space="preserve">d. </w:t>
      </w:r>
      <w:r>
        <w:t xml:space="preserve"> Error associated with an assumed </w:t>
      </w:r>
      <w:r>
        <w:rPr>
          <w:i/>
        </w:rPr>
        <w:t>h</w:t>
      </w:r>
      <w:r>
        <w:t xml:space="preserve"> across the entire orifice was analysis by comparing the normally applied orifice equation (Eq. </w:t>
      </w:r>
      <w:r w:rsidR="00CC3339">
        <w:t>4</w:t>
      </w:r>
      <w:r>
        <w:t>) to the integral form (Eq. (</w:t>
      </w:r>
      <w:r w:rsidR="00CC3339">
        <w:t>17</w:t>
      </w:r>
      <w:r>
        <w:t xml:space="preserve">)), while considering the four definitions of </w:t>
      </w:r>
      <w:r>
        <w:rPr>
          <w:i/>
        </w:rPr>
        <w:t>A</w:t>
      </w:r>
      <w:r>
        <w:t xml:space="preserve">.  Additionally, the </w:t>
      </w:r>
      <w:r>
        <w:rPr>
          <w:i/>
        </w:rPr>
        <w:t>vena contract</w:t>
      </w:r>
      <w:r>
        <w:t xml:space="preserve"> was photographed to visually explain the findings of the discharge experiments and the assumed </w:t>
      </w:r>
      <w:r>
        <w:rPr>
          <w:i/>
        </w:rPr>
        <w:t>h</w:t>
      </w:r>
      <w:r>
        <w:t xml:space="preserve"> analysis.</w:t>
      </w:r>
    </w:p>
    <w:p w:rsidR="00FC6401" w:rsidRDefault="00977A80" w:rsidP="000D046D">
      <w:pPr>
        <w:ind w:firstLine="720"/>
      </w:pPr>
      <w:r>
        <w:t xml:space="preserve">The major trend evident in the measured data is increasing </w:t>
      </w:r>
      <w:r>
        <w:rPr>
          <w:i/>
        </w:rPr>
        <w:t>C</w:t>
      </w:r>
      <w:r>
        <w:rPr>
          <w:i/>
          <w:vertAlign w:val="subscript"/>
        </w:rPr>
        <w:t>d</w:t>
      </w:r>
      <w:r>
        <w:t xml:space="preserve"> values with decreasing </w:t>
      </w:r>
      <w:r>
        <w:rPr>
          <w:i/>
        </w:rPr>
        <w:t xml:space="preserve">d/D </w:t>
      </w:r>
      <w:r w:rsidRPr="00A4067A">
        <w:t>and to a lesser extent</w:t>
      </w:r>
      <w:r>
        <w:rPr>
          <w:i/>
        </w:rPr>
        <w:t xml:space="preserve"> h/d</w:t>
      </w:r>
      <w:r>
        <w:t xml:space="preserve">.  Several empirical equations were fitted to the measured </w:t>
      </w:r>
      <w:r>
        <w:rPr>
          <w:i/>
        </w:rPr>
        <w:t>C</w:t>
      </w:r>
      <w:r>
        <w:rPr>
          <w:i/>
          <w:vertAlign w:val="subscript"/>
        </w:rPr>
        <w:t>d</w:t>
      </w:r>
      <w:r>
        <w:t xml:space="preserve"> data and the most applicable fitted model, Eq. (2</w:t>
      </w:r>
      <w:r w:rsidR="00CC3339">
        <w:t>5</w:t>
      </w:r>
      <w:r>
        <w:t xml:space="preserve">), indicates that </w:t>
      </w:r>
      <w:r>
        <w:rPr>
          <w:i/>
        </w:rPr>
        <w:t>h/d</w:t>
      </w:r>
      <w:r>
        <w:t xml:space="preserve"> and </w:t>
      </w:r>
    </w:p>
    <w:p w:rsidR="00FC6401" w:rsidRDefault="00FC6401" w:rsidP="00FC6401">
      <w:pPr>
        <w:keepNext/>
        <w:jc w:val="center"/>
      </w:pPr>
      <w:r>
        <w:rPr>
          <w:noProof/>
        </w:rPr>
        <w:lastRenderedPageBreak/>
        <w:drawing>
          <wp:inline distT="0" distB="0" distL="0" distR="0">
            <wp:extent cx="2663704" cy="2993713"/>
            <wp:effectExtent l="19050" t="0" r="3296" b="0"/>
            <wp:docPr id="30" name="Picture 4" descr="flow pat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3" descr="flow path"/>
                    <pic:cNvPicPr>
                      <a:picLocks noChangeAspect="1" noChangeArrowheads="1"/>
                    </pic:cNvPicPr>
                  </pic:nvPicPr>
                  <pic:blipFill>
                    <a:blip r:embed="rId87"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l="18608" t="7973" r="20372" b="3461"/>
                    <a:stretch>
                      <a:fillRect/>
                    </a:stretch>
                  </pic:blipFill>
                  <pic:spPr bwMode="auto">
                    <a:xfrm>
                      <a:off x="0" y="0"/>
                      <a:ext cx="2667619" cy="2998113"/>
                    </a:xfrm>
                    <a:prstGeom prst="rect">
                      <a:avLst/>
                    </a:prstGeom>
                    <a:noFill/>
                    <a:ln>
                      <a:noFill/>
                    </a:ln>
                  </pic:spPr>
                </pic:pic>
              </a:graphicData>
            </a:graphic>
          </wp:inline>
        </w:drawing>
      </w:r>
      <w:r>
        <w:rPr>
          <w:noProof/>
        </w:rPr>
        <w:drawing>
          <wp:inline distT="0" distB="0" distL="0" distR="0">
            <wp:extent cx="2441678" cy="3111297"/>
            <wp:effectExtent l="19050" t="0" r="0" b="0"/>
            <wp:docPr id="31" name="Picture 2" descr="flow path-small orifi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4" descr="flow path-small orifice"/>
                    <pic:cNvPicPr>
                      <a:picLocks noChangeAspect="1" noChangeArrowheads="1"/>
                    </pic:cNvPicPr>
                  </pic:nvPicPr>
                  <pic:blipFill>
                    <a:blip r:embed="rId88"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l="24434" t="10234" r="21268" b="368"/>
                    <a:stretch>
                      <a:fillRect/>
                    </a:stretch>
                  </pic:blipFill>
                  <pic:spPr bwMode="auto">
                    <a:xfrm>
                      <a:off x="0" y="0"/>
                      <a:ext cx="2441449" cy="3111006"/>
                    </a:xfrm>
                    <a:prstGeom prst="rect">
                      <a:avLst/>
                    </a:prstGeom>
                    <a:noFill/>
                    <a:ln>
                      <a:noFill/>
                    </a:ln>
                  </pic:spPr>
                </pic:pic>
              </a:graphicData>
            </a:graphic>
          </wp:inline>
        </w:drawing>
      </w:r>
    </w:p>
    <w:p w:rsidR="00FC6401" w:rsidRDefault="00FC6401" w:rsidP="00FC6401">
      <w:pPr>
        <w:pStyle w:val="Caption"/>
      </w:pPr>
      <w:bookmarkStart w:id="43" w:name="_Toc324367142"/>
      <w:r>
        <w:t xml:space="preserve">Figure </w:t>
      </w:r>
      <w:r w:rsidR="00680929">
        <w:fldChar w:fldCharType="begin"/>
      </w:r>
      <w:r w:rsidR="00B34A73">
        <w:instrText xml:space="preserve"> SEQ Figure \* ARABIC </w:instrText>
      </w:r>
      <w:r w:rsidR="00680929">
        <w:fldChar w:fldCharType="separate"/>
      </w:r>
      <w:r w:rsidR="00506201">
        <w:rPr>
          <w:noProof/>
        </w:rPr>
        <w:t>14</w:t>
      </w:r>
      <w:r w:rsidR="00680929">
        <w:rPr>
          <w:noProof/>
        </w:rPr>
        <w:fldChar w:fldCharType="end"/>
      </w:r>
      <w:r>
        <w:t xml:space="preserve">. </w:t>
      </w:r>
      <w:r w:rsidRPr="00784A8D">
        <w:t xml:space="preserve">Theorized flow lines for </w:t>
      </w:r>
      <w:r w:rsidRPr="00C51215">
        <w:rPr>
          <w:i/>
        </w:rPr>
        <w:t>d/D</w:t>
      </w:r>
      <w:r w:rsidRPr="00784A8D">
        <w:t xml:space="preserve"> = 0.75 (left) and 0.125 (right)</w:t>
      </w:r>
      <w:bookmarkEnd w:id="43"/>
    </w:p>
    <w:p w:rsidR="00FC6401" w:rsidRDefault="00FC6401">
      <w:pPr>
        <w:spacing w:line="240" w:lineRule="auto"/>
      </w:pPr>
      <w:r>
        <w:br w:type="page"/>
      </w:r>
    </w:p>
    <w:p w:rsidR="00BA6A08" w:rsidRDefault="00977A80" w:rsidP="000D046D">
      <w:pPr>
        <w:ind w:firstLine="720"/>
      </w:pPr>
      <w:r>
        <w:rPr>
          <w:i/>
        </w:rPr>
        <w:lastRenderedPageBreak/>
        <w:t>d/D</w:t>
      </w:r>
      <w:r>
        <w:t xml:space="preserve"> with area defined by </w:t>
      </w:r>
      <w:r>
        <w:rPr>
          <w:i/>
        </w:rPr>
        <w:t>A</w:t>
      </w:r>
      <w:r>
        <w:rPr>
          <w:i/>
          <w:vertAlign w:val="subscript"/>
        </w:rPr>
        <w:t>e</w:t>
      </w:r>
      <w:r>
        <w:t xml:space="preserve"> can explain 89.1% of the variation in the measures data with a RMSE of 0.028.  It was determined from the integral comparison that </w:t>
      </w:r>
      <w:r>
        <w:rPr>
          <w:i/>
        </w:rPr>
        <w:t>C</w:t>
      </w:r>
      <w:r>
        <w:rPr>
          <w:i/>
          <w:vertAlign w:val="subscript"/>
        </w:rPr>
        <w:t>d</w:t>
      </w:r>
      <w:r>
        <w:t xml:space="preserve"> should decrease as </w:t>
      </w:r>
      <w:r>
        <w:rPr>
          <w:i/>
        </w:rPr>
        <w:t>h/d</w:t>
      </w:r>
      <w:r>
        <w:t xml:space="preserve"> decreases, which is the opposite of the measured results.  In an attempt to explain this contradiction, the </w:t>
      </w:r>
      <w:r w:rsidRPr="00DE459E">
        <w:rPr>
          <w:i/>
        </w:rPr>
        <w:t>vena contracta</w:t>
      </w:r>
      <w:r>
        <w:t xml:space="preserve"> was visually assessed and measured.  We believe the </w:t>
      </w:r>
      <w:r>
        <w:rPr>
          <w:i/>
        </w:rPr>
        <w:t>C</w:t>
      </w:r>
      <w:r>
        <w:rPr>
          <w:i/>
          <w:vertAlign w:val="subscript"/>
        </w:rPr>
        <w:t>d</w:t>
      </w:r>
      <w:r>
        <w:t xml:space="preserve"> decrease as </w:t>
      </w:r>
      <w:r>
        <w:rPr>
          <w:i/>
        </w:rPr>
        <w:t>d/D</w:t>
      </w:r>
      <w:r>
        <w:t xml:space="preserve"> increases is caused by the flow streams coming around the curved surface of the riser and forcing the </w:t>
      </w:r>
      <w:r w:rsidRPr="00DE459E">
        <w:rPr>
          <w:i/>
        </w:rPr>
        <w:t>vena contracta</w:t>
      </w:r>
      <w:r>
        <w:t xml:space="preserve"> to become thinner in the vertical plane.  Additionally noted from the visual assessment is that as </w:t>
      </w:r>
      <w:r>
        <w:rPr>
          <w:i/>
        </w:rPr>
        <w:t>h</w:t>
      </w:r>
      <w:r>
        <w:t xml:space="preserve"> reduces, the </w:t>
      </w:r>
      <w:r w:rsidRPr="00DE459E">
        <w:rPr>
          <w:i/>
        </w:rPr>
        <w:t>vena contracta</w:t>
      </w:r>
      <w:r>
        <w:t xml:space="preserve"> area increases.  This is what causes </w:t>
      </w:r>
      <w:r>
        <w:rPr>
          <w:i/>
        </w:rPr>
        <w:t>C</w:t>
      </w:r>
      <w:r>
        <w:rPr>
          <w:i/>
          <w:vertAlign w:val="subscript"/>
        </w:rPr>
        <w:t>d</w:t>
      </w:r>
      <w:r>
        <w:t xml:space="preserve"> to increase at low </w:t>
      </w:r>
      <w:r>
        <w:rPr>
          <w:i/>
        </w:rPr>
        <w:t>h/d</w:t>
      </w:r>
      <w:r>
        <w:t xml:space="preserve"> values and why the error associated with assumed </w:t>
      </w:r>
      <w:r>
        <w:rPr>
          <w:i/>
        </w:rPr>
        <w:t>h</w:t>
      </w:r>
      <w:r>
        <w:t xml:space="preserve"> is not evident in the measured discharge data.</w:t>
      </w:r>
    </w:p>
    <w:p w:rsidR="00BA6A08" w:rsidRPr="0088374D" w:rsidRDefault="00BA6A08" w:rsidP="00BA6A08">
      <w:pPr>
        <w:pStyle w:val="Heading2"/>
      </w:pPr>
      <w:r>
        <w:br w:type="page"/>
      </w:r>
      <w:bookmarkStart w:id="44" w:name="_Toc324367084"/>
      <w:r>
        <w:lastRenderedPageBreak/>
        <w:t>Notation</w:t>
      </w:r>
      <w:bookmarkEnd w:id="44"/>
    </w:p>
    <w:p w:rsidR="00BA6A08" w:rsidRDefault="00BA6A08" w:rsidP="00BA6A08">
      <w:pPr>
        <w:rPr>
          <w:i/>
        </w:rPr>
      </w:pPr>
      <w:r>
        <w:rPr>
          <w:i/>
        </w:rPr>
        <w:t xml:space="preserve">These symbols are used in this </w:t>
      </w:r>
      <w:r w:rsidR="004B0CCA">
        <w:rPr>
          <w:i/>
        </w:rPr>
        <w:t>chapter</w:t>
      </w:r>
      <w:r>
        <w:rPr>
          <w:i/>
        </w:rPr>
        <w:t>:</w:t>
      </w:r>
    </w:p>
    <w:p w:rsidR="00BA6A08" w:rsidRDefault="00BA6A08" w:rsidP="00BA6A08">
      <w:pPr>
        <w:spacing w:line="240" w:lineRule="auto"/>
        <w:rPr>
          <w:i/>
        </w:rPr>
      </w:pPr>
      <w:r>
        <w:rPr>
          <w:i/>
        </w:rPr>
        <w:t>a, b, c, p, q, and s = generic fit coefficient</w:t>
      </w:r>
    </w:p>
    <w:p w:rsidR="00BA6A08" w:rsidRDefault="00BA6A08" w:rsidP="00BA6A08">
      <w:pPr>
        <w:spacing w:line="240" w:lineRule="auto"/>
        <w:rPr>
          <w:i/>
        </w:rPr>
      </w:pPr>
      <w:r>
        <w:rPr>
          <w:i/>
        </w:rPr>
        <w:t>A = orifice area (generic)</w:t>
      </w:r>
    </w:p>
    <w:p w:rsidR="00BA6A08" w:rsidRDefault="00BA6A08" w:rsidP="00BA6A08">
      <w:pPr>
        <w:spacing w:line="240" w:lineRule="auto"/>
        <w:rPr>
          <w:i/>
        </w:rPr>
      </w:pPr>
      <w:r>
        <w:rPr>
          <w:i/>
        </w:rPr>
        <w:t>A</w:t>
      </w:r>
      <w:r>
        <w:rPr>
          <w:i/>
          <w:vertAlign w:val="subscript"/>
        </w:rPr>
        <w:t>b</w:t>
      </w:r>
      <w:r>
        <w:rPr>
          <w:i/>
        </w:rPr>
        <w:t xml:space="preserve"> = bit area</w:t>
      </w:r>
    </w:p>
    <w:p w:rsidR="00BA6A08" w:rsidRDefault="00BA6A08" w:rsidP="00BA6A08">
      <w:pPr>
        <w:spacing w:line="240" w:lineRule="auto"/>
        <w:rPr>
          <w:i/>
        </w:rPr>
      </w:pPr>
      <w:r>
        <w:rPr>
          <w:i/>
        </w:rPr>
        <w:t>A</w:t>
      </w:r>
      <w:r>
        <w:rPr>
          <w:i/>
          <w:vertAlign w:val="subscript"/>
        </w:rPr>
        <w:t>e</w:t>
      </w:r>
      <w:r>
        <w:rPr>
          <w:i/>
        </w:rPr>
        <w:t xml:space="preserve"> = ellipse area</w:t>
      </w:r>
    </w:p>
    <w:p w:rsidR="00BA6A08" w:rsidRDefault="00BA6A08" w:rsidP="00BA6A08">
      <w:pPr>
        <w:spacing w:line="240" w:lineRule="auto"/>
        <w:rPr>
          <w:i/>
        </w:rPr>
      </w:pPr>
      <w:r>
        <w:rPr>
          <w:i/>
        </w:rPr>
        <w:t>A</w:t>
      </w:r>
      <w:r>
        <w:rPr>
          <w:i/>
          <w:vertAlign w:val="subscript"/>
        </w:rPr>
        <w:t>i</w:t>
      </w:r>
      <w:r>
        <w:rPr>
          <w:i/>
        </w:rPr>
        <w:t xml:space="preserve"> = inner area</w:t>
      </w:r>
    </w:p>
    <w:p w:rsidR="00BA6A08" w:rsidRDefault="00BA6A08" w:rsidP="00BA6A08">
      <w:pPr>
        <w:spacing w:line="240" w:lineRule="auto"/>
        <w:rPr>
          <w:i/>
        </w:rPr>
      </w:pPr>
      <w:r>
        <w:rPr>
          <w:i/>
        </w:rPr>
        <w:t>A</w:t>
      </w:r>
      <w:r>
        <w:rPr>
          <w:i/>
          <w:vertAlign w:val="subscript"/>
        </w:rPr>
        <w:t>o</w:t>
      </w:r>
      <w:r>
        <w:rPr>
          <w:i/>
        </w:rPr>
        <w:t xml:space="preserve"> = outer area</w:t>
      </w:r>
    </w:p>
    <w:p w:rsidR="00BA6A08" w:rsidRPr="00283D8B" w:rsidRDefault="00BA6A08" w:rsidP="00BA6A08">
      <w:pPr>
        <w:spacing w:line="240" w:lineRule="auto"/>
        <w:rPr>
          <w:i/>
        </w:rPr>
      </w:pPr>
      <w:r>
        <w:rPr>
          <w:i/>
        </w:rPr>
        <w:t>A</w:t>
      </w:r>
      <w:r>
        <w:rPr>
          <w:i/>
          <w:vertAlign w:val="subscript"/>
        </w:rPr>
        <w:t>t</w:t>
      </w:r>
      <w:r>
        <w:rPr>
          <w:i/>
        </w:rPr>
        <w:t xml:space="preserve"> = tank area</w:t>
      </w:r>
    </w:p>
    <w:p w:rsidR="00BA6A08" w:rsidRDefault="00BA6A08" w:rsidP="00BA6A08">
      <w:pPr>
        <w:spacing w:line="240" w:lineRule="auto"/>
        <w:rPr>
          <w:i/>
        </w:rPr>
      </w:pPr>
      <w:r>
        <w:rPr>
          <w:i/>
        </w:rPr>
        <w:t>A</w:t>
      </w:r>
      <w:r>
        <w:rPr>
          <w:i/>
          <w:vertAlign w:val="subscript"/>
        </w:rPr>
        <w:t>vc</w:t>
      </w:r>
      <w:r>
        <w:rPr>
          <w:i/>
        </w:rPr>
        <w:t xml:space="preserve"> = vena contracta area</w:t>
      </w:r>
    </w:p>
    <w:p w:rsidR="00BA6A08" w:rsidRPr="00C80181" w:rsidRDefault="00BA6A08" w:rsidP="00BA6A08">
      <w:pPr>
        <w:spacing w:line="240" w:lineRule="auto"/>
        <w:rPr>
          <w:i/>
        </w:rPr>
      </w:pPr>
      <w:r>
        <w:rPr>
          <w:i/>
        </w:rPr>
        <w:t>C</w:t>
      </w:r>
      <w:r>
        <w:rPr>
          <w:i/>
          <w:vertAlign w:val="subscript"/>
        </w:rPr>
        <w:t>d</w:t>
      </w:r>
      <w:r>
        <w:rPr>
          <w:i/>
          <w:position w:val="-6"/>
          <w:vertAlign w:val="subscript"/>
        </w:rPr>
        <w:t xml:space="preserve">(b,o,i,e) </w:t>
      </w:r>
      <w:r>
        <w:rPr>
          <w:i/>
        </w:rPr>
        <w:t>= measured coefficient of contraction for each area definition</w:t>
      </w:r>
    </w:p>
    <w:p w:rsidR="00BA6A08" w:rsidRPr="007A253C" w:rsidRDefault="00BA6A08" w:rsidP="00BA6A08">
      <w:pPr>
        <w:spacing w:line="240" w:lineRule="auto"/>
        <w:rPr>
          <w:i/>
        </w:rPr>
      </w:pPr>
      <w:r>
        <w:rPr>
          <w:i/>
        </w:rPr>
        <w:t>C</w:t>
      </w:r>
      <w:r>
        <w:rPr>
          <w:i/>
          <w:vertAlign w:val="subscript"/>
        </w:rPr>
        <w:t>c</w:t>
      </w:r>
      <w:r>
        <w:rPr>
          <w:i/>
        </w:rPr>
        <w:t xml:space="preserve"> = coefficient of contraction</w:t>
      </w:r>
    </w:p>
    <w:p w:rsidR="00BA6A08" w:rsidRDefault="00BA6A08" w:rsidP="00BA6A08">
      <w:pPr>
        <w:spacing w:line="240" w:lineRule="auto"/>
        <w:rPr>
          <w:i/>
        </w:rPr>
      </w:pPr>
      <w:r>
        <w:rPr>
          <w:i/>
        </w:rPr>
        <w:t>C</w:t>
      </w:r>
      <w:r>
        <w:rPr>
          <w:i/>
          <w:vertAlign w:val="subscript"/>
        </w:rPr>
        <w:t>d</w:t>
      </w:r>
      <w:r>
        <w:rPr>
          <w:i/>
        </w:rPr>
        <w:t xml:space="preserve"> = orifice discharge coefficient</w:t>
      </w:r>
    </w:p>
    <w:p w:rsidR="00BA6A08" w:rsidRDefault="00BA6A08" w:rsidP="00BA6A08">
      <w:pPr>
        <w:spacing w:line="240" w:lineRule="auto"/>
        <w:rPr>
          <w:i/>
        </w:rPr>
      </w:pPr>
      <w:r>
        <w:rPr>
          <w:i/>
        </w:rPr>
        <w:t>C</w:t>
      </w:r>
      <w:r>
        <w:rPr>
          <w:i/>
          <w:vertAlign w:val="subscript"/>
        </w:rPr>
        <w:t>d, int</w:t>
      </w:r>
      <w:r>
        <w:rPr>
          <w:i/>
        </w:rPr>
        <w:t xml:space="preserve"> = integral orifice discharge coefficient</w:t>
      </w:r>
      <w:r>
        <w:rPr>
          <w:i/>
        </w:rPr>
        <w:br/>
        <w:t>C</w:t>
      </w:r>
      <w:r>
        <w:rPr>
          <w:i/>
          <w:vertAlign w:val="subscript"/>
        </w:rPr>
        <w:t>d, model</w:t>
      </w:r>
      <w:r>
        <w:rPr>
          <w:i/>
        </w:rPr>
        <w:t xml:space="preserve"> = model orifice discharge coefficient</w:t>
      </w:r>
    </w:p>
    <w:p w:rsidR="00BA6A08" w:rsidRPr="007A253C" w:rsidRDefault="00BA6A08" w:rsidP="00BA6A08">
      <w:pPr>
        <w:spacing w:line="240" w:lineRule="auto"/>
        <w:rPr>
          <w:i/>
        </w:rPr>
      </w:pPr>
      <w:r>
        <w:rPr>
          <w:i/>
        </w:rPr>
        <w:t>C</w:t>
      </w:r>
      <w:r>
        <w:rPr>
          <w:i/>
          <w:vertAlign w:val="subscript"/>
        </w:rPr>
        <w:t>v</w:t>
      </w:r>
      <w:r>
        <w:rPr>
          <w:i/>
        </w:rPr>
        <w:t xml:space="preserve"> = coefficient of velocity</w:t>
      </w:r>
    </w:p>
    <w:p w:rsidR="00BA6A08" w:rsidRDefault="00BA6A08" w:rsidP="00BA6A08">
      <w:pPr>
        <w:spacing w:line="240" w:lineRule="auto"/>
        <w:rPr>
          <w:i/>
        </w:rPr>
      </w:pPr>
      <w:r>
        <w:rPr>
          <w:i/>
        </w:rPr>
        <w:t>d = orifice diameter</w:t>
      </w:r>
    </w:p>
    <w:p w:rsidR="00BA6A08" w:rsidRDefault="00BA6A08" w:rsidP="00BA6A08">
      <w:pPr>
        <w:spacing w:line="240" w:lineRule="auto"/>
        <w:rPr>
          <w:i/>
        </w:rPr>
      </w:pPr>
      <w:r>
        <w:rPr>
          <w:i/>
        </w:rPr>
        <w:t>D = riser diameter</w:t>
      </w:r>
    </w:p>
    <w:p w:rsidR="00BA6A08" w:rsidRDefault="00BA6A08" w:rsidP="00BA6A08">
      <w:pPr>
        <w:spacing w:line="240" w:lineRule="auto"/>
        <w:rPr>
          <w:i/>
        </w:rPr>
      </w:pPr>
      <w:r>
        <w:rPr>
          <w:i/>
        </w:rPr>
        <w:t>g = acceleration due to gravity</w:t>
      </w:r>
    </w:p>
    <w:p w:rsidR="00BA6A08" w:rsidRDefault="00BA6A08" w:rsidP="00BA6A08">
      <w:pPr>
        <w:spacing w:line="240" w:lineRule="auto"/>
        <w:rPr>
          <w:i/>
        </w:rPr>
      </w:pPr>
      <w:r>
        <w:rPr>
          <w:i/>
        </w:rPr>
        <w:t>h = head above center of orifice</w:t>
      </w:r>
    </w:p>
    <w:p w:rsidR="00BA6A08" w:rsidRDefault="00BA6A08" w:rsidP="00BA6A08">
      <w:pPr>
        <w:spacing w:line="240" w:lineRule="auto"/>
        <w:rPr>
          <w:i/>
        </w:rPr>
      </w:pPr>
      <w:r>
        <w:rPr>
          <w:i/>
        </w:rPr>
        <w:t>h</w:t>
      </w:r>
      <w:r>
        <w:rPr>
          <w:i/>
          <w:vertAlign w:val="subscript"/>
        </w:rPr>
        <w:t>vc</w:t>
      </w:r>
      <w:r>
        <w:rPr>
          <w:i/>
        </w:rPr>
        <w:t xml:space="preserve"> = measure vena contracta height</w:t>
      </w:r>
      <w:r w:rsidRPr="00256B79">
        <w:rPr>
          <w:i/>
        </w:rPr>
        <w:t xml:space="preserve"> </w:t>
      </w:r>
    </w:p>
    <w:p w:rsidR="00BA6A08" w:rsidRDefault="00BA6A08" w:rsidP="00BA6A08">
      <w:pPr>
        <w:spacing w:line="240" w:lineRule="auto"/>
        <w:rPr>
          <w:i/>
        </w:rPr>
      </w:pPr>
      <w:r>
        <w:rPr>
          <w:i/>
        </w:rPr>
        <w:t>L = arc length of orifice cut along curved riser pipe</w:t>
      </w:r>
    </w:p>
    <w:p w:rsidR="00BA6A08" w:rsidRDefault="00BA6A08" w:rsidP="00BA6A08">
      <w:pPr>
        <w:spacing w:line="240" w:lineRule="auto"/>
        <w:rPr>
          <w:i/>
        </w:rPr>
      </w:pPr>
      <w:r>
        <w:rPr>
          <w:i/>
        </w:rPr>
        <w:t>Q = orifice flow rate</w:t>
      </w:r>
    </w:p>
    <w:p w:rsidR="00BA6A08" w:rsidRPr="009E3343" w:rsidRDefault="00BA6A08" w:rsidP="00BA6A08">
      <w:pPr>
        <w:spacing w:line="240" w:lineRule="auto"/>
        <w:rPr>
          <w:i/>
        </w:rPr>
      </w:pPr>
      <w:r>
        <w:rPr>
          <w:i/>
        </w:rPr>
        <w:t>Q</w:t>
      </w:r>
      <w:r>
        <w:rPr>
          <w:i/>
          <w:vertAlign w:val="subscript"/>
        </w:rPr>
        <w:t>b,o,i,e</w:t>
      </w:r>
      <w:r>
        <w:rPr>
          <w:i/>
        </w:rPr>
        <w:t xml:space="preserve"> = integral form of the orifice equation for</w:t>
      </w:r>
      <w:r w:rsidRPr="007E7CA2">
        <w:rPr>
          <w:i/>
        </w:rPr>
        <w:t xml:space="preserve"> </w:t>
      </w:r>
      <w:r>
        <w:rPr>
          <w:i/>
        </w:rPr>
        <w:t>each area definition</w:t>
      </w:r>
    </w:p>
    <w:p w:rsidR="00BA6A08" w:rsidRPr="009E3343" w:rsidRDefault="00BA6A08" w:rsidP="00BA6A08">
      <w:pPr>
        <w:spacing w:line="240" w:lineRule="auto"/>
        <w:rPr>
          <w:i/>
        </w:rPr>
      </w:pPr>
      <w:r>
        <w:rPr>
          <w:i/>
        </w:rPr>
        <w:t>Q</w:t>
      </w:r>
      <w:r>
        <w:rPr>
          <w:i/>
          <w:vertAlign w:val="subscript"/>
        </w:rPr>
        <w:t>int</w:t>
      </w:r>
      <w:r>
        <w:rPr>
          <w:i/>
        </w:rPr>
        <w:t xml:space="preserve"> =basic integral form of the orifice equation</w:t>
      </w:r>
    </w:p>
    <w:p w:rsidR="00BA6A08" w:rsidRPr="00FE6ED9" w:rsidRDefault="00BA6A08" w:rsidP="00BA6A08">
      <w:pPr>
        <w:spacing w:line="240" w:lineRule="auto"/>
        <w:rPr>
          <w:i/>
        </w:rPr>
      </w:pPr>
      <w:r>
        <w:rPr>
          <w:i/>
        </w:rPr>
        <w:t>Q</w:t>
      </w:r>
      <w:r>
        <w:rPr>
          <w:i/>
          <w:vertAlign w:val="subscript"/>
        </w:rPr>
        <w:t>meas</w:t>
      </w:r>
      <w:r>
        <w:rPr>
          <w:i/>
        </w:rPr>
        <w:t xml:space="preserve"> = measured flow rate</w:t>
      </w:r>
    </w:p>
    <w:p w:rsidR="00BA6A08" w:rsidRDefault="00BA6A08" w:rsidP="00BA6A08">
      <w:pPr>
        <w:spacing w:line="240" w:lineRule="auto"/>
        <w:rPr>
          <w:i/>
        </w:rPr>
      </w:pPr>
      <w:r>
        <w:rPr>
          <w:i/>
        </w:rPr>
        <w:t>t = time</w:t>
      </w:r>
    </w:p>
    <w:p w:rsidR="00BA6A08" w:rsidRDefault="00BA6A08" w:rsidP="00BA6A08">
      <w:pPr>
        <w:spacing w:line="240" w:lineRule="auto"/>
        <w:rPr>
          <w:i/>
        </w:rPr>
      </w:pPr>
      <w:r>
        <w:rPr>
          <w:i/>
        </w:rPr>
        <w:t>V = actual velocity</w:t>
      </w:r>
    </w:p>
    <w:p w:rsidR="00BA6A08" w:rsidRDefault="00BA6A08" w:rsidP="00BA6A08">
      <w:pPr>
        <w:spacing w:line="240" w:lineRule="auto"/>
        <w:rPr>
          <w:i/>
        </w:rPr>
      </w:pPr>
      <w:r>
        <w:rPr>
          <w:i/>
        </w:rPr>
        <w:t>V</w:t>
      </w:r>
      <w:r>
        <w:rPr>
          <w:i/>
          <w:vertAlign w:val="subscript"/>
        </w:rPr>
        <w:t>i</w:t>
      </w:r>
      <w:r>
        <w:rPr>
          <w:i/>
        </w:rPr>
        <w:t xml:space="preserve"> = ideal velocity</w:t>
      </w:r>
      <w:r w:rsidRPr="00256B79">
        <w:rPr>
          <w:i/>
        </w:rPr>
        <w:t xml:space="preserve"> </w:t>
      </w:r>
    </w:p>
    <w:p w:rsidR="00BA6A08" w:rsidRDefault="00BA6A08" w:rsidP="00BA6A08">
      <w:pPr>
        <w:spacing w:line="240" w:lineRule="auto"/>
        <w:rPr>
          <w:i/>
        </w:rPr>
      </w:pPr>
      <w:r>
        <w:rPr>
          <w:i/>
        </w:rPr>
        <w:t>w</w:t>
      </w:r>
      <w:r>
        <w:rPr>
          <w:i/>
          <w:vertAlign w:val="subscript"/>
        </w:rPr>
        <w:t>vc</w:t>
      </w:r>
      <w:r>
        <w:rPr>
          <w:i/>
        </w:rPr>
        <w:t xml:space="preserve"> = measured vena contracta width</w:t>
      </w:r>
    </w:p>
    <w:p w:rsidR="00BA6A08" w:rsidRDefault="00BA6A08" w:rsidP="00BA6A08">
      <w:pPr>
        <w:spacing w:line="240" w:lineRule="auto"/>
        <w:rPr>
          <w:i/>
          <w:vertAlign w:val="subscript"/>
        </w:rPr>
      </w:pPr>
      <w:r>
        <w:rPr>
          <w:i/>
        </w:rPr>
        <w:t>x, y, and z  = coordinate definitions</w:t>
      </w:r>
    </w:p>
    <w:p w:rsidR="00BA6A08" w:rsidRDefault="00BA6A08" w:rsidP="00BA6A08">
      <w:pPr>
        <w:spacing w:line="240" w:lineRule="auto"/>
        <w:rPr>
          <w:i/>
        </w:rPr>
      </w:pPr>
      <w:r>
        <w:rPr>
          <w:i/>
        </w:rPr>
        <w:t>z</w:t>
      </w:r>
      <w:r>
        <w:rPr>
          <w:i/>
          <w:vertAlign w:val="subscript"/>
        </w:rPr>
        <w:t>o</w:t>
      </w:r>
      <w:r>
        <w:rPr>
          <w:i/>
        </w:rPr>
        <w:t xml:space="preserve"> = height of the orifice center above the tank bed</w:t>
      </w:r>
    </w:p>
    <w:p w:rsidR="00BA6A08" w:rsidRDefault="00BA6A08" w:rsidP="00BA6A08">
      <w:pPr>
        <w:spacing w:line="240" w:lineRule="auto"/>
        <w:rPr>
          <w:i/>
        </w:rPr>
      </w:pPr>
      <w:r>
        <w:rPr>
          <w:i/>
        </w:rPr>
        <w:t>θ = angle relative to positive z around the orifice cut</w:t>
      </w:r>
    </w:p>
    <w:p w:rsidR="00236E6D" w:rsidRPr="005E54E2" w:rsidRDefault="00236E6D" w:rsidP="005E54E2"/>
    <w:p w:rsidR="003F522F" w:rsidRDefault="003F522F">
      <w:pPr>
        <w:spacing w:line="240" w:lineRule="auto"/>
      </w:pPr>
      <w:r>
        <w:br w:type="page"/>
      </w:r>
    </w:p>
    <w:p w:rsidR="004C2071" w:rsidRDefault="004C2071" w:rsidP="00F10697">
      <w:pPr>
        <w:pStyle w:val="Heading2"/>
      </w:pPr>
      <w:bookmarkStart w:id="45" w:name="_Toc289175842"/>
      <w:bookmarkStart w:id="46" w:name="_Toc324367085"/>
      <w:r>
        <w:lastRenderedPageBreak/>
        <w:t>References</w:t>
      </w:r>
      <w:bookmarkEnd w:id="45"/>
      <w:bookmarkEnd w:id="46"/>
    </w:p>
    <w:p w:rsidR="00EE1324" w:rsidRDefault="00EE1324" w:rsidP="00C54C02">
      <w:pPr>
        <w:ind w:left="720" w:hanging="720"/>
      </w:pPr>
    </w:p>
    <w:p w:rsidR="00C54C02" w:rsidRPr="00B004C2" w:rsidRDefault="00C54C02" w:rsidP="00C54C02">
      <w:pPr>
        <w:ind w:left="720" w:hanging="720"/>
      </w:pPr>
      <w:r>
        <w:t>Davi</w:t>
      </w:r>
      <w:r w:rsidR="00981D2A">
        <w:t xml:space="preserve">s, C. V., and K. E. Sorensen. </w:t>
      </w:r>
      <w:r>
        <w:t>1969</w:t>
      </w:r>
      <w:r w:rsidR="0087046D">
        <w:t xml:space="preserve">. </w:t>
      </w:r>
      <w:r w:rsidRPr="0087046D">
        <w:rPr>
          <w:i/>
        </w:rPr>
        <w:t>Handbook of applied hydraulics</w:t>
      </w:r>
      <w:r>
        <w:t>.</w:t>
      </w:r>
      <w:r w:rsidR="0087046D">
        <w:t xml:space="preserve"> 3</w:t>
      </w:r>
      <w:r w:rsidR="0087046D" w:rsidRPr="00B004C2">
        <w:rPr>
          <w:vertAlign w:val="superscript"/>
        </w:rPr>
        <w:t>rd</w:t>
      </w:r>
      <w:r w:rsidR="0087046D">
        <w:t xml:space="preserve"> ed.  New York, NY: </w:t>
      </w:r>
      <w:r w:rsidR="0087046D" w:rsidRPr="001D1B5F">
        <w:t>McGraw-Hill</w:t>
      </w:r>
      <w:r w:rsidR="001D1B5F" w:rsidRPr="001D1B5F">
        <w:t>.</w:t>
      </w:r>
    </w:p>
    <w:p w:rsidR="00C54C02" w:rsidRPr="002E6CB7" w:rsidRDefault="00C54C02" w:rsidP="00C54C02">
      <w:pPr>
        <w:ind w:left="720" w:hanging="720"/>
      </w:pPr>
      <w:r>
        <w:t>Finnemo</w:t>
      </w:r>
      <w:r w:rsidR="00711CCB">
        <w:t>re, E. J</w:t>
      </w:r>
      <w:r w:rsidR="00553DB1">
        <w:t>., and J. B. Franzini.</w:t>
      </w:r>
      <w:r w:rsidR="00711CCB">
        <w:t xml:space="preserve"> </w:t>
      </w:r>
      <w:r>
        <w:t xml:space="preserve">2002. </w:t>
      </w:r>
      <w:r w:rsidRPr="00553DB1">
        <w:rPr>
          <w:i/>
        </w:rPr>
        <w:t>Fluid mechanics with engineering applications</w:t>
      </w:r>
      <w:r>
        <w:t>.</w:t>
      </w:r>
      <w:r w:rsidR="00647600">
        <w:t xml:space="preserve"> 10</w:t>
      </w:r>
      <w:r w:rsidR="00647600" w:rsidRPr="000B658A">
        <w:rPr>
          <w:vertAlign w:val="superscript"/>
        </w:rPr>
        <w:t>th</w:t>
      </w:r>
      <w:r w:rsidR="00647600">
        <w:t xml:space="preserve"> ed. New York, NY: </w:t>
      </w:r>
      <w:r w:rsidR="00647600" w:rsidRPr="00553DB1">
        <w:t>McGraw-Hill</w:t>
      </w:r>
      <w:r w:rsidR="00647600">
        <w:t>.</w:t>
      </w:r>
    </w:p>
    <w:p w:rsidR="00C54C02" w:rsidRPr="00C95768" w:rsidRDefault="00C54C02" w:rsidP="00C54C02">
      <w:pPr>
        <w:ind w:left="720" w:hanging="720"/>
        <w:rPr>
          <w:i/>
          <w:iCs/>
        </w:rPr>
      </w:pPr>
      <w:r w:rsidRPr="00C95768">
        <w:t xml:space="preserve">Gregg, W. B., </w:t>
      </w:r>
      <w:r w:rsidR="00100222">
        <w:t>D. E.</w:t>
      </w:r>
      <w:r w:rsidR="00100222" w:rsidRPr="00C95768">
        <w:t xml:space="preserve"> </w:t>
      </w:r>
      <w:r w:rsidRPr="00C95768">
        <w:t xml:space="preserve">Werth, and </w:t>
      </w:r>
      <w:r w:rsidR="009F56EF" w:rsidRPr="00C95768">
        <w:t>C.</w:t>
      </w:r>
      <w:r w:rsidR="009F56EF">
        <w:t xml:space="preserve"> </w:t>
      </w:r>
      <w:r w:rsidRPr="00C95768">
        <w:t>Frizzell</w:t>
      </w:r>
      <w:r w:rsidR="009F56EF">
        <w:t>.</w:t>
      </w:r>
      <w:r w:rsidRPr="00C95768">
        <w:t xml:space="preserve"> 200</w:t>
      </w:r>
      <w:r>
        <w:t>4</w:t>
      </w:r>
      <w:r w:rsidR="009F56EF">
        <w:t xml:space="preserve">. </w:t>
      </w:r>
      <w:r w:rsidRPr="00C95768">
        <w:t xml:space="preserve">Determination of discharge coefficients for hydraulic sparger design. </w:t>
      </w:r>
      <w:r w:rsidRPr="00C95768">
        <w:rPr>
          <w:i/>
          <w:iCs/>
        </w:rPr>
        <w:t>ASME J. Pressure Vessel Technol.</w:t>
      </w:r>
      <w:r w:rsidRPr="00C95768">
        <w:t xml:space="preserve"> 126</w:t>
      </w:r>
      <w:r>
        <w:t>(</w:t>
      </w:r>
      <w:r w:rsidRPr="00C95768">
        <w:t>3</w:t>
      </w:r>
      <w:r>
        <w:t>)</w:t>
      </w:r>
      <w:r w:rsidRPr="00C95768">
        <w:t>, 354–359.</w:t>
      </w:r>
    </w:p>
    <w:p w:rsidR="00C54C02" w:rsidRPr="006376BD" w:rsidRDefault="00CD250B" w:rsidP="00CD250B">
      <w:pPr>
        <w:ind w:left="720" w:hanging="720"/>
      </w:pPr>
      <w:r>
        <w:t xml:space="preserve">HOBO. 2011. </w:t>
      </w:r>
      <w:r w:rsidR="00C54C02">
        <w:t>Product sp</w:t>
      </w:r>
      <w:r>
        <w:t>ecification for the U20-001-04.</w:t>
      </w:r>
      <w:r w:rsidR="00C54C02">
        <w:t xml:space="preserve"> </w:t>
      </w:r>
      <w:r w:rsidRPr="00CD250B">
        <w:t>Bourne, MA</w:t>
      </w:r>
      <w:r>
        <w:t xml:space="preserve">.: </w:t>
      </w:r>
      <w:r w:rsidR="00C54C02" w:rsidRPr="00CD250B">
        <w:t>Onset</w:t>
      </w:r>
      <w:r w:rsidR="00851889" w:rsidRPr="00CD250B">
        <w:t>.</w:t>
      </w:r>
      <w:r w:rsidR="00851889">
        <w:t xml:space="preserve"> </w:t>
      </w:r>
      <w:r>
        <w:t xml:space="preserve">Available at: </w:t>
      </w:r>
      <w:r w:rsidRPr="00A06624">
        <w:t>http://www.onsetcomp.com/callback/show-specs?n=2373</w:t>
      </w:r>
      <w:r>
        <w:t>. Accessed 12 December</w:t>
      </w:r>
      <w:r w:rsidR="00C54C02">
        <w:t xml:space="preserve"> 2011.</w:t>
      </w:r>
    </w:p>
    <w:p w:rsidR="00C54C02" w:rsidRDefault="00C54C02" w:rsidP="00C54C02">
      <w:pPr>
        <w:ind w:left="720" w:hanging="720"/>
      </w:pPr>
      <w:r>
        <w:t xml:space="preserve">Jarrett, A. R. </w:t>
      </w:r>
      <w:r w:rsidRPr="00982967">
        <w:t>1993. Design of perforated risers to control dewatering of</w:t>
      </w:r>
      <w:r>
        <w:t xml:space="preserve"> </w:t>
      </w:r>
      <w:r w:rsidR="00A06624">
        <w:t>sedimentation basins.</w:t>
      </w:r>
      <w:r w:rsidRPr="00982967">
        <w:t xml:space="preserve"> </w:t>
      </w:r>
      <w:r w:rsidRPr="00982967">
        <w:rPr>
          <w:i/>
          <w:iCs/>
        </w:rPr>
        <w:t>Appl. Eng. Agric.</w:t>
      </w:r>
      <w:r>
        <w:t>, 9(</w:t>
      </w:r>
      <w:r w:rsidRPr="00982967">
        <w:t>1</w:t>
      </w:r>
      <w:r>
        <w:t>)</w:t>
      </w:r>
      <w:r w:rsidRPr="00982967">
        <w:t>, 37–42.</w:t>
      </w:r>
    </w:p>
    <w:p w:rsidR="00C54C02" w:rsidRPr="003B6544" w:rsidRDefault="00A06624" w:rsidP="00C54C02">
      <w:pPr>
        <w:ind w:left="720" w:hanging="720"/>
      </w:pPr>
      <w:r>
        <w:t xml:space="preserve">Maple. 2010. </w:t>
      </w:r>
      <w:r w:rsidR="00C54C02" w:rsidRPr="00A06624">
        <w:rPr>
          <w:i/>
        </w:rPr>
        <w:t>Maple for Windows</w:t>
      </w:r>
      <w:r w:rsidR="00C54C02">
        <w:t>.</w:t>
      </w:r>
      <w:r>
        <w:t xml:space="preserve"> </w:t>
      </w:r>
      <w:r w:rsidRPr="00A06624">
        <w:t>Ver. 15.</w:t>
      </w:r>
      <w:r>
        <w:t xml:space="preserve"> Waterloo, ON.: </w:t>
      </w:r>
      <w:r w:rsidR="00C54C02" w:rsidRPr="001E3714">
        <w:t>Maplesoft</w:t>
      </w:r>
      <w:r w:rsidR="001E3714" w:rsidRPr="001E3714">
        <w:t>.</w:t>
      </w:r>
    </w:p>
    <w:p w:rsidR="00C54C02" w:rsidRPr="005D238C" w:rsidRDefault="00C54C02" w:rsidP="00C54C02">
      <w:pPr>
        <w:ind w:left="720" w:hanging="720"/>
        <w:rPr>
          <w:b/>
          <w:bCs/>
        </w:rPr>
      </w:pPr>
      <w:r>
        <w:t xml:space="preserve">McLemore, A. J., </w:t>
      </w:r>
      <w:r w:rsidR="00E04C73">
        <w:t xml:space="preserve">J. S. </w:t>
      </w:r>
      <w:r>
        <w:t>Tyner,</w:t>
      </w:r>
      <w:r w:rsidR="00E04C73">
        <w:t xml:space="preserve"> and D. C. Yoder.</w:t>
      </w:r>
      <w:r>
        <w:t xml:space="preserve"> 2011. Discussion of “Investigation of flow through orifices in riser pipes” </w:t>
      </w:r>
      <w:r w:rsidRPr="005D238C">
        <w:rPr>
          <w:bCs/>
        </w:rPr>
        <w:t>by P. D. Prohaska, A. A. Khan, and N. B. Kaye</w:t>
      </w:r>
      <w:r>
        <w:rPr>
          <w:bCs/>
        </w:rPr>
        <w:t>.</w:t>
      </w:r>
      <w:r>
        <w:t xml:space="preserve"> </w:t>
      </w:r>
      <w:r w:rsidRPr="00CF16E4">
        <w:rPr>
          <w:i/>
        </w:rPr>
        <w:t>J</w:t>
      </w:r>
      <w:r>
        <w:rPr>
          <w:i/>
        </w:rPr>
        <w:t>. of Irrigation and Drainage Eng.</w:t>
      </w:r>
      <w:r>
        <w:t xml:space="preserve">, 137(9), </w:t>
      </w:r>
      <w:r w:rsidRPr="00FB121C">
        <w:t>632-633. </w:t>
      </w:r>
    </w:p>
    <w:p w:rsidR="00C54C02" w:rsidRDefault="00C54C02" w:rsidP="00C54C02">
      <w:pPr>
        <w:ind w:left="720" w:hanging="720"/>
      </w:pPr>
      <w:r w:rsidRPr="009E258E">
        <w:t>Pr</w:t>
      </w:r>
      <w:r w:rsidR="00D83413">
        <w:t xml:space="preserve">ohaska, P. D., A. A. </w:t>
      </w:r>
      <w:r>
        <w:t>Khan</w:t>
      </w:r>
      <w:r w:rsidR="00D83413">
        <w:t xml:space="preserve">, and N.B. Kaye. </w:t>
      </w:r>
      <w:r>
        <w:t xml:space="preserve">2010. </w:t>
      </w:r>
      <w:r w:rsidRPr="009E258E">
        <w:t xml:space="preserve">Investigation of flow </w:t>
      </w:r>
      <w:r>
        <w:t>through orifices in riser pipes.</w:t>
      </w:r>
      <w:r w:rsidRPr="009E258E">
        <w:t> </w:t>
      </w:r>
      <w:r>
        <w:rPr>
          <w:i/>
          <w:iCs/>
        </w:rPr>
        <w:t>J.</w:t>
      </w:r>
      <w:r w:rsidRPr="009E258E">
        <w:rPr>
          <w:i/>
          <w:iCs/>
        </w:rPr>
        <w:t xml:space="preserve"> of Irrigation and Drainage Eng</w:t>
      </w:r>
      <w:r>
        <w:rPr>
          <w:i/>
          <w:iCs/>
        </w:rPr>
        <w:t>.</w:t>
      </w:r>
      <w:r>
        <w:rPr>
          <w:iCs/>
        </w:rPr>
        <w:t>,</w:t>
      </w:r>
      <w:r w:rsidRPr="009E258E">
        <w:t> </w:t>
      </w:r>
      <w:r w:rsidRPr="00F02E0B">
        <w:rPr>
          <w:bCs/>
        </w:rPr>
        <w:t>136</w:t>
      </w:r>
      <w:r w:rsidRPr="009E258E">
        <w:t>(5)</w:t>
      </w:r>
      <w:r>
        <w:t>, 340-347</w:t>
      </w:r>
      <w:r w:rsidRPr="009E258E">
        <w:t>.</w:t>
      </w:r>
    </w:p>
    <w:p w:rsidR="00C54C02" w:rsidRDefault="005846B3" w:rsidP="00C54C02">
      <w:pPr>
        <w:ind w:left="720" w:hanging="720"/>
      </w:pPr>
      <w:r>
        <w:lastRenderedPageBreak/>
        <w:t>Stockie, John M. 1998</w:t>
      </w:r>
      <w:r w:rsidR="00C54C02">
        <w:t>. The g</w:t>
      </w:r>
      <w:r w:rsidR="00C54C02" w:rsidRPr="00B114A4">
        <w:t xml:space="preserve">eometry of </w:t>
      </w:r>
      <w:r w:rsidR="00C54C02">
        <w:t>i</w:t>
      </w:r>
      <w:r w:rsidR="00C54C02" w:rsidRPr="00B114A4">
        <w:t xml:space="preserve">ntersecting </w:t>
      </w:r>
      <w:r w:rsidR="00C54C02">
        <w:t>t</w:t>
      </w:r>
      <w:r w:rsidR="00C54C02" w:rsidRPr="00B114A4">
        <w:t xml:space="preserve">ubes </w:t>
      </w:r>
      <w:r w:rsidR="00C54C02">
        <w:t>a</w:t>
      </w:r>
      <w:r w:rsidR="00C54C02" w:rsidRPr="00B114A4">
        <w:t xml:space="preserve">pplied to </w:t>
      </w:r>
      <w:r w:rsidR="00C54C02">
        <w:t>c</w:t>
      </w:r>
      <w:r w:rsidR="00C54C02" w:rsidRPr="00B114A4">
        <w:t xml:space="preserve">ontrolling a </w:t>
      </w:r>
      <w:r w:rsidR="00C54C02">
        <w:t>r</w:t>
      </w:r>
      <w:r w:rsidR="00C54C02" w:rsidRPr="00B114A4">
        <w:t xml:space="preserve">obotic </w:t>
      </w:r>
      <w:r w:rsidR="00C54C02">
        <w:t>w</w:t>
      </w:r>
      <w:r w:rsidR="00C54C02" w:rsidRPr="00B114A4">
        <w:t xml:space="preserve">elding </w:t>
      </w:r>
      <w:r w:rsidR="00C54C02">
        <w:t>t</w:t>
      </w:r>
      <w:r w:rsidR="00C54C02" w:rsidRPr="00B114A4">
        <w:t xml:space="preserve">orch. </w:t>
      </w:r>
      <w:r w:rsidR="00C54C02" w:rsidRPr="005D238C">
        <w:rPr>
          <w:i/>
        </w:rPr>
        <w:t>MappleTech</w:t>
      </w:r>
      <w:r w:rsidR="00C54C02" w:rsidRPr="00BF69A3">
        <w:rPr>
          <w:rFonts w:ascii="Arial" w:hAnsi="Arial"/>
          <w:color w:val="000000"/>
          <w:sz w:val="20"/>
          <w:szCs w:val="20"/>
          <w:shd w:val="clear" w:color="auto" w:fill="FFFFFF"/>
        </w:rPr>
        <w:t xml:space="preserve"> </w:t>
      </w:r>
      <w:r w:rsidR="00C54C02" w:rsidRPr="00BF69A3">
        <w:t>(Special Issue on Maple in Industry), </w:t>
      </w:r>
      <w:r w:rsidR="00C54C02" w:rsidRPr="00BF69A3">
        <w:rPr>
          <w:bCs/>
        </w:rPr>
        <w:t>5</w:t>
      </w:r>
      <w:r w:rsidR="00C54C02" w:rsidRPr="00BF69A3">
        <w:t>(2-3), 58–66.</w:t>
      </w:r>
    </w:p>
    <w:p w:rsidR="00812898" w:rsidRDefault="00C54C02" w:rsidP="00C54C02">
      <w:pPr>
        <w:ind w:left="720" w:hanging="720"/>
        <w:rPr>
          <w:bCs/>
        </w:rPr>
      </w:pPr>
      <w:r w:rsidRPr="00CB6BAB">
        <w:rPr>
          <w:iCs/>
        </w:rPr>
        <w:t>Encyclopædia Britannica.</w:t>
      </w:r>
      <w:r w:rsidR="00753B65">
        <w:t xml:space="preserve"> </w:t>
      </w:r>
      <w:r>
        <w:t>2012.</w:t>
      </w:r>
      <w:r w:rsidRPr="00717A2C">
        <w:t xml:space="preserve"> </w:t>
      </w:r>
      <w:r w:rsidR="00753B65">
        <w:t>Torricelli’s theorem.</w:t>
      </w:r>
      <w:r w:rsidR="00AF5B0D">
        <w:t xml:space="preserve"> Chicago, IL.:</w:t>
      </w:r>
      <w:r w:rsidR="00753B65">
        <w:t xml:space="preserve"> </w:t>
      </w:r>
      <w:r w:rsidRPr="00812898">
        <w:rPr>
          <w:iCs/>
        </w:rPr>
        <w:t>Encyclopædia Britannica</w:t>
      </w:r>
      <w:r>
        <w:t>,</w:t>
      </w:r>
      <w:r w:rsidR="00812898">
        <w:t xml:space="preserve"> Inc. Available at: </w:t>
      </w:r>
      <w:r w:rsidR="00812898" w:rsidRPr="00AF292E">
        <w:rPr>
          <w:bCs/>
        </w:rPr>
        <w:t>http://www.britannica.com/EBchecked/topic/</w:t>
      </w:r>
    </w:p>
    <w:p w:rsidR="00C54C02" w:rsidRPr="00DE4B86" w:rsidRDefault="00C54C02" w:rsidP="00812898">
      <w:pPr>
        <w:ind w:left="720"/>
        <w:rPr>
          <w:bCs/>
        </w:rPr>
      </w:pPr>
      <w:r w:rsidRPr="00717A2C">
        <w:rPr>
          <w:bCs/>
        </w:rPr>
        <w:t>600154/Torricellis-theorem</w:t>
      </w:r>
      <w:r w:rsidR="00812898">
        <w:rPr>
          <w:bCs/>
        </w:rPr>
        <w:t>. Accessed 19 April</w:t>
      </w:r>
      <w:r>
        <w:t xml:space="preserve"> 2012.</w:t>
      </w:r>
    </w:p>
    <w:p w:rsidR="004C2071" w:rsidRDefault="00C54C02" w:rsidP="00C54C02">
      <w:pPr>
        <w:ind w:left="720" w:hanging="720"/>
      </w:pPr>
      <w:r>
        <w:t xml:space="preserve">Visser, K. K., </w:t>
      </w:r>
      <w:r w:rsidR="000901FD">
        <w:t xml:space="preserve">J. M. </w:t>
      </w:r>
      <w:r>
        <w:t xml:space="preserve">Steichen, </w:t>
      </w:r>
      <w:r w:rsidR="000901FD">
        <w:t xml:space="preserve">B. M. </w:t>
      </w:r>
      <w:r>
        <w:t xml:space="preserve">McEnroe, </w:t>
      </w:r>
      <w:r w:rsidR="000901FD">
        <w:t>and J. Hua</w:t>
      </w:r>
      <w:r>
        <w:t xml:space="preserve">. 1988. Hydraulics of perforated terrace inlet risers. </w:t>
      </w:r>
      <w:r>
        <w:rPr>
          <w:i/>
        </w:rPr>
        <w:t xml:space="preserve">American Society of Agric. Eng. </w:t>
      </w:r>
      <w:r>
        <w:t>31(5),</w:t>
      </w:r>
      <w:r w:rsidRPr="00BC2309">
        <w:t xml:space="preserve"> 1451-1454</w:t>
      </w:r>
      <w:r>
        <w:t>.</w:t>
      </w:r>
    </w:p>
    <w:p w:rsidR="00E24BB4" w:rsidRDefault="00827F52" w:rsidP="00827F52">
      <w:pPr>
        <w:pStyle w:val="Heading1"/>
      </w:pPr>
      <w:bookmarkStart w:id="47" w:name="_Toc289175843"/>
      <w:r>
        <w:br w:type="page"/>
      </w:r>
      <w:bookmarkStart w:id="48" w:name="_Toc324367086"/>
      <w:r>
        <w:lastRenderedPageBreak/>
        <w:t>CHAPTER III</w:t>
      </w:r>
      <w:r>
        <w:br/>
      </w:r>
      <w:r w:rsidR="00D34F6D">
        <w:t>Optimization of the Soild State S</w:t>
      </w:r>
      <w:r>
        <w:t>kimmer</w:t>
      </w:r>
      <w:bookmarkEnd w:id="48"/>
    </w:p>
    <w:p w:rsidR="00E24BB4" w:rsidRDefault="00E24BB4" w:rsidP="00E24BB4">
      <w:pPr>
        <w:rPr>
          <w:sz w:val="28"/>
        </w:rPr>
      </w:pPr>
      <w:r>
        <w:br w:type="page"/>
      </w:r>
    </w:p>
    <w:p w:rsidR="00827F52" w:rsidRPr="005E54E2" w:rsidRDefault="00BA73CA" w:rsidP="00827F52">
      <w:r>
        <w:lastRenderedPageBreak/>
        <w:t xml:space="preserve">This chapter is a continued effort to develop the Solid State Skimmer, an outlet device invented by Dr. John Tyner, Dr. Daniel Yoder, and </w:t>
      </w:r>
      <w:r w:rsidR="00FE7835">
        <w:t xml:space="preserve">Mr. </w:t>
      </w:r>
      <w:r>
        <w:t xml:space="preserve">Brent Pilon.  The results presented in this chapter are original work I conducted with the help of Dr. John Tyner, Dr. Daniel Yoder, Dr. John Buchanan, and </w:t>
      </w:r>
      <w:r w:rsidR="00470FCA">
        <w:t xml:space="preserve">Mr. </w:t>
      </w:r>
      <w:r>
        <w:t xml:space="preserve">Brent Pilon.  </w:t>
      </w:r>
    </w:p>
    <w:p w:rsidR="00827F52" w:rsidRDefault="00827F52" w:rsidP="00827F52">
      <w:pPr>
        <w:pStyle w:val="Heading2"/>
      </w:pPr>
      <w:bookmarkStart w:id="49" w:name="_Toc324367087"/>
      <w:r>
        <w:t>Abstract</w:t>
      </w:r>
      <w:bookmarkEnd w:id="49"/>
    </w:p>
    <w:p w:rsidR="00827F52" w:rsidRPr="005E54E2" w:rsidRDefault="0001061A" w:rsidP="000D046D">
      <w:pPr>
        <w:ind w:firstLine="720"/>
      </w:pPr>
      <w:r>
        <w:t xml:space="preserve">This </w:t>
      </w:r>
      <w:r w:rsidR="00470FCA">
        <w:t xml:space="preserve">research </w:t>
      </w:r>
      <w:r>
        <w:t xml:space="preserve">focuses on development and optimization of the Solid State Skimmer (SSS) as an outlet device in a sediment retention basin.  </w:t>
      </w:r>
      <w:r w:rsidR="004947B6">
        <w:t>S</w:t>
      </w:r>
      <w:r>
        <w:t>ediment basin</w:t>
      </w:r>
      <w:r w:rsidR="00470FCA">
        <w:t>s</w:t>
      </w:r>
      <w:r>
        <w:t xml:space="preserve"> on constructions site</w:t>
      </w:r>
      <w:r w:rsidR="00470FCA">
        <w:t>s</w:t>
      </w:r>
      <w:r>
        <w:t xml:space="preserve"> help </w:t>
      </w:r>
      <w:r w:rsidR="00470FCA">
        <w:t xml:space="preserve">retain </w:t>
      </w:r>
      <w:r>
        <w:t xml:space="preserve">sediment </w:t>
      </w:r>
      <w:r w:rsidR="00470FCA">
        <w:t>on-site so it cannot enter</w:t>
      </w:r>
      <w:r>
        <w:t xml:space="preserve"> creeks, streams, rivers, and other water sources.</w:t>
      </w:r>
      <w:r w:rsidR="000E4DF4">
        <w:t xml:space="preserve">  The </w:t>
      </w:r>
      <w:r w:rsidR="004947B6">
        <w:t xml:space="preserve">basin </w:t>
      </w:r>
      <w:r w:rsidR="008034EA">
        <w:t xml:space="preserve">sediment trapping efficiency </w:t>
      </w:r>
      <w:r w:rsidR="000E4DF4">
        <w:t>can be incr</w:t>
      </w:r>
      <w:r w:rsidR="008034EA">
        <w:t>eased by using a skimmer outlet such as the SSS</w:t>
      </w:r>
      <w:r w:rsidR="004947B6">
        <w:t>, as it extracts water from the top of the basin, from which the sediment has already been removed by settling</w:t>
      </w:r>
      <w:r w:rsidR="008034EA">
        <w:t xml:space="preserve">.  A modified overflow basin design method is </w:t>
      </w:r>
      <w:r w:rsidR="004947B6">
        <w:t xml:space="preserve">herein </w:t>
      </w:r>
      <w:r w:rsidR="008034EA">
        <w:t xml:space="preserve">presented to quantify the efficiency of </w:t>
      </w:r>
      <w:r w:rsidR="00470FCA">
        <w:t>the SSS</w:t>
      </w:r>
      <w:r w:rsidR="008034EA">
        <w:t xml:space="preserve"> based on its ability</w:t>
      </w:r>
      <w:r w:rsidR="00213E83">
        <w:t xml:space="preserve"> to increase top water discharge.</w:t>
      </w:r>
      <w:r w:rsidR="008034EA">
        <w:t xml:space="preserve">  The new method takes into account the </w:t>
      </w:r>
      <w:r w:rsidR="00470FCA">
        <w:t xml:space="preserve">elevation </w:t>
      </w:r>
      <w:r w:rsidR="008034EA">
        <w:t>of the exiting water.  A program is presented that utilizes th</w:t>
      </w:r>
      <w:r w:rsidR="00F77F04">
        <w:t>is</w:t>
      </w:r>
      <w:r w:rsidR="008034EA">
        <w:t xml:space="preserve"> modified overflow method to optimize the design of the SSS for a multi-storm sediment basin.</w:t>
      </w:r>
      <w:r w:rsidR="008D10AE">
        <w:t xml:space="preserve">  A SSS was successfully </w:t>
      </w:r>
      <w:r w:rsidR="001D034E">
        <w:t>modeled</w:t>
      </w:r>
      <w:r w:rsidR="008D10AE">
        <w:t xml:space="preserve"> to meet peak flows and</w:t>
      </w:r>
      <w:r w:rsidR="009A1976">
        <w:t xml:space="preserve"> a</w:t>
      </w:r>
      <w:r w:rsidR="008D10AE">
        <w:t xml:space="preserve"> minimum retention time for six storm events</w:t>
      </w:r>
      <w:r w:rsidR="009A1976">
        <w:t xml:space="preserve"> on a site </w:t>
      </w:r>
      <w:r w:rsidR="004947B6">
        <w:t>whose management varied</w:t>
      </w:r>
      <w:r w:rsidR="009A1976">
        <w:t xml:space="preserve"> from natural vegetation to </w:t>
      </w:r>
      <w:r w:rsidR="004947B6">
        <w:t>bare soil</w:t>
      </w:r>
      <w:r w:rsidR="009A1976">
        <w:t>.</w:t>
      </w:r>
      <w:r w:rsidR="00302591">
        <w:t xml:space="preserve">  </w:t>
      </w:r>
      <w:r w:rsidR="007B1D23">
        <w:t>The SSS increased efficiencies by 12.0, 41.7, and 36.0% for a single storm simulation and 0.0178, 14.9, and 31.4% for a multiple storm simulation.  The analyzed particles were a sand, silt, and clay distribution respectively.</w:t>
      </w:r>
    </w:p>
    <w:p w:rsidR="00827F52" w:rsidRPr="005E54E2" w:rsidRDefault="00827F52" w:rsidP="00827F52"/>
    <w:p w:rsidR="00827F52" w:rsidRDefault="00827F52" w:rsidP="00827F52">
      <w:pPr>
        <w:pStyle w:val="Heading2"/>
      </w:pPr>
      <w:bookmarkStart w:id="50" w:name="_Toc324367088"/>
      <w:r>
        <w:lastRenderedPageBreak/>
        <w:t>Introduction</w:t>
      </w:r>
      <w:bookmarkEnd w:id="50"/>
    </w:p>
    <w:p w:rsidR="002C56CA" w:rsidRDefault="002C56CA" w:rsidP="000D046D">
      <w:pPr>
        <w:ind w:firstLine="720"/>
      </w:pPr>
      <w:r>
        <w:t>The Environmental Protection Agency (EPA) is mandated by the Clean Water Act to protect our waterways (EPA</w:t>
      </w:r>
      <w:r w:rsidR="00753965">
        <w:t>,</w:t>
      </w:r>
      <w:r>
        <w:t xml:space="preserve"> 2007).  According to the EPA (2007), </w:t>
      </w:r>
      <w:r w:rsidR="00F77F04">
        <w:t xml:space="preserve">one of the major issues is that </w:t>
      </w:r>
      <w:r>
        <w:t xml:space="preserve">35-45 tons of sediment per acre each year </w:t>
      </w:r>
      <w:r w:rsidR="00F77F04">
        <w:t xml:space="preserve">may be </w:t>
      </w:r>
      <w:r>
        <w:t>lost due to erosion</w:t>
      </w:r>
      <w:r w:rsidR="00733FB3">
        <w:t xml:space="preserve"> from construction sites and </w:t>
      </w:r>
      <w:r>
        <w:t>ultimately</w:t>
      </w:r>
      <w:r w:rsidR="00733FB3">
        <w:t xml:space="preserve"> a portion of it</w:t>
      </w:r>
      <w:r>
        <w:t xml:space="preserve"> enters our streams, rivers, lakes, and estuaries, where the pollutant can reduce hydraulic capacity, convey toxic materials, decrease habitat quality, and increase drinking water cost (EPA</w:t>
      </w:r>
      <w:r w:rsidR="005E2704">
        <w:t>,</w:t>
      </w:r>
      <w:r>
        <w:t xml:space="preserve"> 2007).  To combat this issue, the EPA has set requirements for erosion and sediment control.  The </w:t>
      </w:r>
      <w:r w:rsidR="00C945D0">
        <w:t>i</w:t>
      </w:r>
      <w:r>
        <w:t>mplementation of a sediment retention basin is one of the requirements for construction sites having a drainage area of 10 or more acres (NPDES</w:t>
      </w:r>
      <w:r w:rsidR="005E2704">
        <w:t>,</w:t>
      </w:r>
      <w:r>
        <w:t xml:space="preserve"> 2011).</w:t>
      </w:r>
      <w:r w:rsidR="00C945D0">
        <w:t xml:space="preserve">  And often specified by </w:t>
      </w:r>
      <w:r w:rsidR="00C945D0" w:rsidRPr="00C945D0">
        <w:t>a state, city, town, village, or other public entity</w:t>
      </w:r>
      <w:r w:rsidR="00C945D0">
        <w:t xml:space="preserve"> that contains a Municipal Separate Storm Sewer System (MS4), </w:t>
      </w:r>
      <w:r>
        <w:t>peak discharge rate</w:t>
      </w:r>
      <w:r w:rsidR="00C945D0">
        <w:t>s</w:t>
      </w:r>
      <w:r>
        <w:t xml:space="preserve"> from construction sites </w:t>
      </w:r>
      <w:r w:rsidR="00C945D0">
        <w:t xml:space="preserve">must </w:t>
      </w:r>
      <w:r>
        <w:t>be regulated</w:t>
      </w:r>
      <w:r w:rsidRPr="00991C9F">
        <w:t xml:space="preserve"> </w:t>
      </w:r>
      <w:r>
        <w:t xml:space="preserve">to mitigate </w:t>
      </w:r>
      <w:r w:rsidR="005B1494">
        <w:t>flooding in the MS4</w:t>
      </w:r>
      <w:r w:rsidR="00400EFB">
        <w:t>s</w:t>
      </w:r>
      <w:r w:rsidR="00942155">
        <w:t xml:space="preserve"> (NPDES, 2011)</w:t>
      </w:r>
      <w:r>
        <w:t>.  A stormwater detention basin comprised of storage and an outlet structure can be used to regulate peak discharge rate.  In many cases, the role</w:t>
      </w:r>
      <w:r w:rsidR="00F77F04">
        <w:t>s</w:t>
      </w:r>
      <w:r>
        <w:t xml:space="preserve"> of sediment retention basin and stormwater detention basin are designed into </w:t>
      </w:r>
      <w:r w:rsidR="00F77F04">
        <w:t xml:space="preserve">a single </w:t>
      </w:r>
      <w:r>
        <w:t>basin</w:t>
      </w:r>
      <w:r w:rsidR="00F77F04">
        <w:t>, though the outlet control may differ for the two purposes</w:t>
      </w:r>
      <w:r>
        <w:t>.</w:t>
      </w:r>
    </w:p>
    <w:p w:rsidR="002C56CA" w:rsidRDefault="002C56CA" w:rsidP="002C56CA">
      <w:r>
        <w:tab/>
        <w:t xml:space="preserve">Studies indicate that perforated risers and floating skimmers can increase a sediment basin’s trapping efficiency.  Jarrett (2001) examined eight studies and summarized that a perforated riser on average is able to retain 82.0% of incoming sediment mass, while a floating skimmer increases the efficiency </w:t>
      </w:r>
      <w:r w:rsidR="00F77F04">
        <w:t xml:space="preserve">to </w:t>
      </w:r>
      <w:r>
        <w:t>9</w:t>
      </w:r>
      <w:r w:rsidR="00F77F04">
        <w:t>1</w:t>
      </w:r>
      <w:r>
        <w:t xml:space="preserve">.1% of the total incoming sediment load for a Hagerstown silt loam “A” horizon soil.  A study comparing </w:t>
      </w:r>
      <w:r>
        <w:lastRenderedPageBreak/>
        <w:t xml:space="preserve">traditional rock dams, </w:t>
      </w:r>
      <w:r w:rsidR="00D07B32">
        <w:t>normal and oversized basin</w:t>
      </w:r>
      <w:r>
        <w:t xml:space="preserve"> configurations with a chemical flocculent additive, and a floating skimmer was conducted by McCaleb and McLaughlin (2008).</w:t>
      </w:r>
      <w:r w:rsidR="00C22F15">
        <w:t xml:space="preserve">  </w:t>
      </w:r>
      <w:r w:rsidR="006D425B">
        <w:t xml:space="preserve">Normal </w:t>
      </w:r>
      <w:r w:rsidR="00D42AFF">
        <w:t>basins were</w:t>
      </w:r>
      <w:r w:rsidR="00C22F15">
        <w:t xml:space="preserve"> sized to attenuate a 10-yr Type II 24 hr storm event</w:t>
      </w:r>
      <w:r w:rsidR="00D07B32">
        <w:t xml:space="preserve"> and the oversized</w:t>
      </w:r>
      <w:r w:rsidR="00D42AFF">
        <w:t xml:space="preserve"> basins were </w:t>
      </w:r>
      <w:r w:rsidR="00D07B32">
        <w:t xml:space="preserve">sized </w:t>
      </w:r>
      <w:r w:rsidR="00D42AFF">
        <w:t>for</w:t>
      </w:r>
      <w:r w:rsidR="00D07B32">
        <w:t xml:space="preserve"> a</w:t>
      </w:r>
      <w:r w:rsidR="00D42AFF">
        <w:t xml:space="preserve"> 25-yr Type II 24 hr storm event</w:t>
      </w:r>
      <w:r w:rsidR="00D07B32">
        <w:t>.</w:t>
      </w:r>
      <w:r>
        <w:t xml:space="preserve">  Their findings indicate that traditional rock dams—with and without a larger than normal basin and silt fence baffles—retained less than 45% of the entering sediment.  They found that a design with a floating skimmer, larger basin, porous baffles, and stable sides was able to retain 99% of the total sediment that entered the basin over 33 storm events.  They did report, however, that the floating skimmer became stuck in the mud and submerged at the bottom the basin, which </w:t>
      </w:r>
      <w:r w:rsidR="00F77F04">
        <w:t xml:space="preserve">greatly decreased </w:t>
      </w:r>
      <w:r>
        <w:t>efficiency.</w:t>
      </w:r>
    </w:p>
    <w:p w:rsidR="002C56CA" w:rsidRDefault="002C56CA" w:rsidP="002C56CA">
      <w:r>
        <w:tab/>
        <w:t xml:space="preserve">Pilon (2010) discusses a recently developed outlet structure that </w:t>
      </w:r>
      <w:r w:rsidR="00F77F04">
        <w:t>uses no moving parts but still combines the</w:t>
      </w:r>
      <w:r>
        <w:t xml:space="preserve"> </w:t>
      </w:r>
      <w:r w:rsidR="00F77F04">
        <w:t>higher flows with greater depth</w:t>
      </w:r>
      <w:r>
        <w:t xml:space="preserve"> of a perforated riser with the skimming effect</w:t>
      </w:r>
      <w:r w:rsidR="00F77F04">
        <w:t xml:space="preserve"> of a floating skimmer outlet</w:t>
      </w:r>
      <w:r>
        <w:t xml:space="preserve">; this device is referred to as the Solid State Skimmer (SSS).  The SSS consists of two perforated risers, one inside the other, which are designed to maintain </w:t>
      </w:r>
      <w:r w:rsidR="00F77F04">
        <w:t xml:space="preserve">during discharge </w:t>
      </w:r>
      <w:r>
        <w:t xml:space="preserve">a water height within a chamber between the two pipes slightly lower than the height of water in the basin.  The difference in height between the basin and the chamber defines the </w:t>
      </w:r>
      <w:r w:rsidR="0074287E" w:rsidRPr="0074287E">
        <w:rPr>
          <w:i/>
        </w:rPr>
        <w:t xml:space="preserve">differential </w:t>
      </w:r>
      <w:r w:rsidRPr="00E572D8">
        <w:rPr>
          <w:i/>
        </w:rPr>
        <w:t>head</w:t>
      </w:r>
      <w:r>
        <w:t xml:space="preserve"> on the submerged orifices of the outer pipe.  A small difference equates to much less discharge through the submerged orifices, especially those near the bottom, compared to a traditional perforated riser which has increasing </w:t>
      </w:r>
      <w:r w:rsidRPr="00E572D8">
        <w:rPr>
          <w:i/>
        </w:rPr>
        <w:t>head</w:t>
      </w:r>
      <w:r>
        <w:t xml:space="preserve"> as </w:t>
      </w:r>
      <w:r w:rsidR="00FB36CD">
        <w:t xml:space="preserve">basin </w:t>
      </w:r>
      <w:r>
        <w:t xml:space="preserve">depth increases.  Pilon’s (2010) initial proof of concept study of the SSS determined that the flow characteristics can be modeled and </w:t>
      </w:r>
      <w:r>
        <w:lastRenderedPageBreak/>
        <w:t>implemented with reasonable accuracy.  He also found that</w:t>
      </w:r>
      <w:r w:rsidRPr="007B7675">
        <w:t xml:space="preserve"> </w:t>
      </w:r>
      <w:r>
        <w:t xml:space="preserve">the SSS, on average, reduced turbidity by 10% compared to a traditional perforated riser, which is similar to the reported performance of floating skimmers.  The proof of concept study validated the hydraulics and illustrated the retention benefits, but little consideration </w:t>
      </w:r>
      <w:r w:rsidR="008B1DC6">
        <w:t>was provided as to</w:t>
      </w:r>
      <w:r>
        <w:t xml:space="preserve"> how the design could be optimized </w:t>
      </w:r>
      <w:r w:rsidR="00F77F04">
        <w:t xml:space="preserve">for a </w:t>
      </w:r>
      <w:r>
        <w:t>sediment retention basin</w:t>
      </w:r>
      <w:r w:rsidR="00F77F04">
        <w:t xml:space="preserve"> on a specific site</w:t>
      </w:r>
      <w:r>
        <w:t>.</w:t>
      </w:r>
    </w:p>
    <w:p w:rsidR="002C56CA" w:rsidRDefault="002C56CA" w:rsidP="002C56CA">
      <w:r>
        <w:tab/>
      </w:r>
      <w:r w:rsidR="00F77F04">
        <w:t>S</w:t>
      </w:r>
      <w:r>
        <w:t>ediment basin</w:t>
      </w:r>
      <w:r w:rsidR="00F77F04">
        <w:t>s are commonly designed using</w:t>
      </w:r>
      <w:r>
        <w:t xml:space="preserve"> the overflow method, which models the stormwater movement in the basin as plug flow, assumes the suspended sediment settles according to Stokes</w:t>
      </w:r>
      <w:r w:rsidR="00C72DFA">
        <w:t>’</w:t>
      </w:r>
      <w:r>
        <w:t xml:space="preserve"> law, and that the incoming sediment is evenly distributed throughout the height of the water column (Fifield, 2001).  By applying those assumptions, the amount of sediment retained can be determined for a given flow rate, basin geometry, and sediment distribution</w:t>
      </w:r>
      <w:r w:rsidR="00F77F04">
        <w:t>,</w:t>
      </w:r>
      <w:r>
        <w:t xml:space="preserve"> or </w:t>
      </w:r>
      <w:r w:rsidR="00F77F04">
        <w:t xml:space="preserve">conversely </w:t>
      </w:r>
      <w:r>
        <w:t>a basin’s size can be determine</w:t>
      </w:r>
      <w:r w:rsidR="00F77F04">
        <w:t>d</w:t>
      </w:r>
      <w:r>
        <w:t xml:space="preserve"> </w:t>
      </w:r>
      <w:r w:rsidR="00F77F04">
        <w:t xml:space="preserve">so as </w:t>
      </w:r>
      <w:r>
        <w:t>to meet a specific retention</w:t>
      </w:r>
      <w:r w:rsidR="00F77F04">
        <w:t xml:space="preserve"> </w:t>
      </w:r>
      <w:r w:rsidR="00E37E2B">
        <w:t>requirement</w:t>
      </w:r>
      <w:r>
        <w:t>.   Fifield (2010, pp.</w:t>
      </w:r>
      <w:r w:rsidRPr="006C6751">
        <w:t xml:space="preserve"> </w:t>
      </w:r>
      <w:r>
        <w:t>5.1-5.18) presents a basin geometry efficiency parameter for a rectangular basin that functions as a mixing correction factor, referred to as the</w:t>
      </w:r>
      <w:r w:rsidR="008464AE">
        <w:t xml:space="preserve"> apparent</w:t>
      </w:r>
      <w:r>
        <w:t xml:space="preserve"> effective:</w:t>
      </w:r>
    </w:p>
    <w:p w:rsidR="002C56CA" w:rsidRDefault="00A14997" w:rsidP="002C56CA">
      <w:pPr>
        <w:jc w:val="right"/>
      </w:pPr>
      <w:r w:rsidRPr="00996663">
        <w:rPr>
          <w:position w:val="-14"/>
        </w:rPr>
        <w:object w:dxaOrig="2220" w:dyaOrig="420">
          <v:shape id="_x0000_i1055" type="#_x0000_t75" style="width:112.1pt;height:20.4pt" o:ole="">
            <v:imagedata r:id="rId89" o:title=""/>
          </v:shape>
          <o:OLEObject Type="Embed" ProgID="Equation.3" ShapeID="_x0000_i1055" DrawAspect="Content" ObjectID="_1398146554" r:id="rId90"/>
        </w:object>
      </w:r>
      <w:r w:rsidR="00666A0E">
        <w:t xml:space="preserve">                </w:t>
      </w:r>
      <w:r w:rsidR="002C56CA">
        <w:t xml:space="preserve">                                 (</w:t>
      </w:r>
      <w:r w:rsidR="005E2704">
        <w:t>27</w:t>
      </w:r>
      <w:r w:rsidR="002C56CA">
        <w:t>)</w:t>
      </w:r>
    </w:p>
    <w:p w:rsidR="002C56CA" w:rsidRDefault="009140DE" w:rsidP="002C56CA">
      <w:r>
        <w:t xml:space="preserve">valid for </w:t>
      </w:r>
      <w:r w:rsidR="0074287E" w:rsidRPr="0074287E">
        <w:rPr>
          <w:i/>
        </w:rPr>
        <w:t>l:w (length:width</w:t>
      </w:r>
      <w:r>
        <w:t xml:space="preserve">) values less than 10, and where the effectiveness </w:t>
      </w:r>
      <w:r w:rsidR="0074287E" w:rsidRPr="0074287E">
        <w:rPr>
          <w:i/>
        </w:rPr>
        <w:t>A</w:t>
      </w:r>
      <w:r w:rsidR="0074287E" w:rsidRPr="0074287E">
        <w:rPr>
          <w:i/>
          <w:vertAlign w:val="subscript"/>
        </w:rPr>
        <w:t>eff</w:t>
      </w:r>
      <w:r w:rsidR="0074287E" w:rsidRPr="0074287E">
        <w:rPr>
          <w:i/>
        </w:rPr>
        <w:t xml:space="preserve"> </w:t>
      </w:r>
      <w:r>
        <w:t xml:space="preserve">is a percentage.  This relationship indicates that </w:t>
      </w:r>
      <w:r w:rsidR="002C56CA">
        <w:rPr>
          <w:i/>
        </w:rPr>
        <w:t>A</w:t>
      </w:r>
      <w:r w:rsidR="002C56CA">
        <w:rPr>
          <w:i/>
          <w:vertAlign w:val="subscript"/>
        </w:rPr>
        <w:t>eff</w:t>
      </w:r>
      <w:r w:rsidR="002C56CA">
        <w:t xml:space="preserve"> is assumed to be 100% effective when the basin has a </w:t>
      </w:r>
      <w:r w:rsidR="002C56CA" w:rsidRPr="00E325A8">
        <w:rPr>
          <w:i/>
        </w:rPr>
        <w:t>length:width</w:t>
      </w:r>
      <w:r w:rsidR="002C56CA">
        <w:t xml:space="preserve"> (</w:t>
      </w:r>
      <w:r w:rsidR="002C56CA">
        <w:rPr>
          <w:i/>
        </w:rPr>
        <w:t>l:w</w:t>
      </w:r>
      <w:r w:rsidR="002C56CA">
        <w:t>) of 10.  The net sediment trapping efficiency (</w:t>
      </w:r>
      <w:r w:rsidR="002C56CA">
        <w:rPr>
          <w:i/>
        </w:rPr>
        <w:t>N</w:t>
      </w:r>
      <w:r w:rsidR="002C56CA">
        <w:rPr>
          <w:i/>
          <w:vertAlign w:val="subscript"/>
        </w:rPr>
        <w:t>eff</w:t>
      </w:r>
      <w:r w:rsidR="002C56CA">
        <w:t xml:space="preserve">) </w:t>
      </w:r>
      <w:r>
        <w:t xml:space="preserve">then </w:t>
      </w:r>
      <w:r w:rsidR="002C56CA">
        <w:t>becomes the product of the theoretical percent mass of sediment retained and the effective area</w:t>
      </w:r>
    </w:p>
    <w:p w:rsidR="002C56CA" w:rsidRDefault="002C56CA" w:rsidP="002C56CA">
      <w:pPr>
        <w:jc w:val="right"/>
      </w:pPr>
      <w:r w:rsidRPr="00996663">
        <w:rPr>
          <w:position w:val="-14"/>
        </w:rPr>
        <w:object w:dxaOrig="1740" w:dyaOrig="380">
          <v:shape id="_x0000_i1056" type="#_x0000_t75" style="width:86.95pt;height:19pt" o:ole="">
            <v:imagedata r:id="rId91" o:title=""/>
          </v:shape>
          <o:OLEObject Type="Embed" ProgID="Equation.3" ShapeID="_x0000_i1056" DrawAspect="Content" ObjectID="_1398146555" r:id="rId92"/>
        </w:object>
      </w:r>
      <w:r>
        <w:t xml:space="preserve">                          </w:t>
      </w:r>
      <w:r w:rsidR="00666A0E">
        <w:t xml:space="preserve">    </w:t>
      </w:r>
      <w:r>
        <w:t xml:space="preserve"> </w:t>
      </w:r>
      <w:r w:rsidR="005E2704">
        <w:t xml:space="preserve">  </w:t>
      </w:r>
      <w:r w:rsidR="00BB5DF7">
        <w:t xml:space="preserve">  </w:t>
      </w:r>
      <w:r w:rsidR="005E2704">
        <w:t xml:space="preserve">                  (28</w:t>
      </w:r>
      <w:r>
        <w:t>)</w:t>
      </w:r>
    </w:p>
    <w:p w:rsidR="002C56CA" w:rsidRDefault="002C56CA" w:rsidP="002C56CA">
      <w:r>
        <w:lastRenderedPageBreak/>
        <w:t xml:space="preserve">where </w:t>
      </w:r>
      <w:r>
        <w:rPr>
          <w:i/>
        </w:rPr>
        <w:t>PEG</w:t>
      </w:r>
      <w:r>
        <w:t xml:space="preserve"> is the mass Percent Equal to or Greater than the smallest particle size that will settle in a give</w:t>
      </w:r>
      <w:r w:rsidR="0044478F">
        <w:t>n</w:t>
      </w:r>
      <w:r>
        <w:t xml:space="preserve"> basin configuration at a given flow rate</w:t>
      </w:r>
      <w:r w:rsidR="00A9150C">
        <w:t xml:space="preserve"> based on stokes law</w:t>
      </w:r>
      <w:r>
        <w:t xml:space="preserve">.  </w:t>
      </w:r>
      <w:r>
        <w:rPr>
          <w:i/>
        </w:rPr>
        <w:t>N</w:t>
      </w:r>
      <w:r>
        <w:rPr>
          <w:i/>
          <w:vertAlign w:val="subscript"/>
        </w:rPr>
        <w:t>eff</w:t>
      </w:r>
      <w:r>
        <w:t xml:space="preserve"> as defined by the overflow method does not increase if the outlet is a skimming device.  This suggests that the overflow method does not consider whether the water discharges from near the top or bottom of the basin, or can alternatively be defined as assuming that all discharging water has an even concentration of the unsettled sediment and leaves evenly across the vertical distribution of the water column.</w:t>
      </w:r>
    </w:p>
    <w:p w:rsidR="002C56CA" w:rsidRDefault="002C56CA" w:rsidP="002C56CA">
      <w:pPr>
        <w:ind w:firstLine="720"/>
      </w:pPr>
      <w:r>
        <w:t>The goal of this project is to develop a</w:t>
      </w:r>
      <w:r w:rsidR="0051081C">
        <w:t>n automated</w:t>
      </w:r>
      <w:r>
        <w:t xml:space="preserve"> </w:t>
      </w:r>
      <w:r w:rsidR="0051081C">
        <w:t>optimization</w:t>
      </w:r>
      <w:r>
        <w:t xml:space="preserve"> process for </w:t>
      </w:r>
      <w:r w:rsidR="0051081C">
        <w:t>peak</w:t>
      </w:r>
      <w:r>
        <w:t xml:space="preserve"> performance of the Solid State Skimmer (SSS) in a sediment basin.  To achieve this goal, the overflow method was investigated and a modified approach is proposed to account for the location, quantity, and quality of water discharging from the basin.  </w:t>
      </w:r>
      <w:r w:rsidR="00255AC0">
        <w:t>The modified approach of th</w:t>
      </w:r>
      <w:r w:rsidR="0051081C">
        <w:t xml:space="preserve">e overflow method can be used to track sediment </w:t>
      </w:r>
      <w:r w:rsidR="00380E72">
        <w:t>movement</w:t>
      </w:r>
      <w:r w:rsidR="0051081C">
        <w:t xml:space="preserve"> in the basin and define</w:t>
      </w:r>
      <w:r w:rsidR="00380E72">
        <w:t xml:space="preserve"> a basin’s</w:t>
      </w:r>
      <w:r w:rsidR="0051081C">
        <w:t xml:space="preserve"> efficiency</w:t>
      </w:r>
      <w:r w:rsidR="00255AC0">
        <w:t xml:space="preserve">.  </w:t>
      </w:r>
      <w:r w:rsidR="00A42025">
        <w:t>The</w:t>
      </w:r>
      <w:r w:rsidR="00744662">
        <w:t xml:space="preserve"> basin</w:t>
      </w:r>
      <w:r w:rsidR="00A42025">
        <w:t xml:space="preserve"> </w:t>
      </w:r>
      <w:r w:rsidR="00C32B4E">
        <w:t>efficiency</w:t>
      </w:r>
      <w:r w:rsidR="00744662">
        <w:t xml:space="preserve"> </w:t>
      </w:r>
      <w:r w:rsidR="00A42025">
        <w:t>process is presented and a software version was coded in MATLAB</w:t>
      </w:r>
      <w:r w:rsidR="00C32B4E">
        <w:t xml:space="preserve"> for automated optimization.  </w:t>
      </w:r>
      <w:r w:rsidR="00A42025">
        <w:t xml:space="preserve">A multi-storm basin was simulated </w:t>
      </w:r>
      <w:r w:rsidR="00C32B4E">
        <w:t xml:space="preserve">with the MATLAB program to compare efficiencies between a </w:t>
      </w:r>
      <w:r w:rsidR="00E37E2B">
        <w:t>traditional</w:t>
      </w:r>
      <w:r w:rsidR="00C32B4E">
        <w:t xml:space="preserve"> </w:t>
      </w:r>
      <w:r w:rsidR="00E37E2B">
        <w:t>riser</w:t>
      </w:r>
      <w:r w:rsidR="00C32B4E">
        <w:t xml:space="preserve"> and the SSS.</w:t>
      </w:r>
    </w:p>
    <w:p w:rsidR="002C56CA" w:rsidRPr="00CD643B" w:rsidRDefault="002C56CA" w:rsidP="00666A0E">
      <w:pPr>
        <w:pStyle w:val="Heading2"/>
      </w:pPr>
      <w:bookmarkStart w:id="51" w:name="_Toc324367089"/>
      <w:r>
        <w:t>Methods</w:t>
      </w:r>
      <w:bookmarkEnd w:id="51"/>
    </w:p>
    <w:p w:rsidR="002C56CA" w:rsidRDefault="002C56CA" w:rsidP="002C56CA">
      <w:r>
        <w:tab/>
        <w:t xml:space="preserve">The first task </w:t>
      </w:r>
      <w:r w:rsidR="0044478F">
        <w:t>was</w:t>
      </w:r>
      <w:r>
        <w:t xml:space="preserve"> to modify the overflow method to account for the location, quantity, and quality of the discharging water such that a skimmer increases a basin’s efficiency</w:t>
      </w:r>
      <w:r w:rsidR="009140DE">
        <w:t xml:space="preserve"> and</w:t>
      </w:r>
      <w:r>
        <w:t xml:space="preserve"> </w:t>
      </w:r>
      <w:r w:rsidR="009140DE">
        <w:t xml:space="preserve">an </w:t>
      </w:r>
      <w:r>
        <w:t>outlet</w:t>
      </w:r>
      <w:r w:rsidR="009140DE">
        <w:t xml:space="preserve"> draining from the bottom</w:t>
      </w:r>
      <w:r>
        <w:t xml:space="preserve"> decrease</w:t>
      </w:r>
      <w:r w:rsidR="009140DE">
        <w:t>s</w:t>
      </w:r>
      <w:r>
        <w:t xml:space="preserve"> efficiency, while an even </w:t>
      </w:r>
      <w:r w:rsidR="009140DE">
        <w:t xml:space="preserve">vertical </w:t>
      </w:r>
      <w:r>
        <w:t xml:space="preserve">distribution of </w:t>
      </w:r>
      <w:r w:rsidR="009140DE">
        <w:t>out</w:t>
      </w:r>
      <w:r>
        <w:t xml:space="preserve">flow </w:t>
      </w:r>
      <w:r w:rsidR="009140DE">
        <w:t xml:space="preserve">results in </w:t>
      </w:r>
      <w:r>
        <w:t xml:space="preserve">efficiencies similar to the </w:t>
      </w:r>
      <w:r w:rsidR="009140DE">
        <w:t xml:space="preserve">standard </w:t>
      </w:r>
      <w:r>
        <w:t xml:space="preserve">overflow </w:t>
      </w:r>
      <w:r>
        <w:lastRenderedPageBreak/>
        <w:t>method.  The distribution of unsettled particles in the water column at the outlet of the basin can be determined if the suspended sediment is assumed to retain its location in the plug of water</w:t>
      </w:r>
      <w:r w:rsidR="009140DE">
        <w:t xml:space="preserve"> as it moves through the basin</w:t>
      </w:r>
      <w:r>
        <w:t>, i.e., not evenly distributed but a function of the sediment fall velocity.  This is supported by the findings of J</w:t>
      </w:r>
      <w:r w:rsidR="009140DE">
        <w:t>a</w:t>
      </w:r>
      <w:r>
        <w:t>rrett (2001) and McCaleb and McLaughlin (2008), who found that floating skimmers increase sediment trapping efficiency.</w:t>
      </w:r>
    </w:p>
    <w:p w:rsidR="002C56CA" w:rsidRDefault="002C56CA" w:rsidP="002C56CA">
      <w:r>
        <w:tab/>
        <w:t>To determine the amount of sediment retained, the movement of the particles through the basin will be modeled assuming ideal conditions, i.e</w:t>
      </w:r>
      <w:r w:rsidR="001F4D6A">
        <w:t>.</w:t>
      </w:r>
      <w:r>
        <w:t>, plug flow with no mixing</w:t>
      </w:r>
      <w:r w:rsidR="000569E9">
        <w:t>.</w:t>
      </w:r>
      <w:r w:rsidR="005D6ADD">
        <w:t xml:space="preserve"> </w:t>
      </w:r>
      <w:r>
        <w:t xml:space="preserve"> </w:t>
      </w:r>
      <w:r w:rsidR="000569E9">
        <w:t>I</w:t>
      </w:r>
      <w:r>
        <w:t>nitially particles are evenly mixed in the plug, and part</w:t>
      </w:r>
      <w:r w:rsidR="001F4D6A">
        <w:t>icles settle according to Stoke</w:t>
      </w:r>
      <w:r>
        <w:t>s</w:t>
      </w:r>
      <w:r w:rsidR="001F4D6A">
        <w:t>’</w:t>
      </w:r>
      <w:r>
        <w:t xml:space="preserve"> law.  </w:t>
      </w:r>
      <w:r w:rsidR="009140DE">
        <w:t>T</w:t>
      </w:r>
      <w:r>
        <w:t xml:space="preserve">o account for mixing, </w:t>
      </w:r>
      <w:r w:rsidR="009140DE">
        <w:t xml:space="preserve">the </w:t>
      </w:r>
      <w:r>
        <w:rPr>
          <w:i/>
        </w:rPr>
        <w:t>A</w:t>
      </w:r>
      <w:r>
        <w:rPr>
          <w:i/>
          <w:vertAlign w:val="subscript"/>
        </w:rPr>
        <w:t>eff</w:t>
      </w:r>
      <w:r>
        <w:t xml:space="preserve"> </w:t>
      </w:r>
      <w:r w:rsidR="009140DE">
        <w:t xml:space="preserve">factor </w:t>
      </w:r>
      <w:r>
        <w:t xml:space="preserve">developed for the overflow method will be used as a correction factor.  There are two possible outcomes </w:t>
      </w:r>
      <w:r w:rsidR="009140DE">
        <w:t xml:space="preserve">for </w:t>
      </w:r>
      <w:r>
        <w:t xml:space="preserve">a particle as it travels through a basin, assuming the basin does not have an infinite retention time.  The first case is </w:t>
      </w:r>
      <w:r w:rsidR="000569E9">
        <w:t xml:space="preserve">that </w:t>
      </w:r>
      <w:r>
        <w:t xml:space="preserve">the particle settles on the basin floor, which is the ideal outcome, while the second is </w:t>
      </w:r>
      <w:r w:rsidR="000569E9">
        <w:t xml:space="preserve">that </w:t>
      </w:r>
      <w:r>
        <w:t xml:space="preserve">the particle discharges from the basin.  Thus the percent mass will be quantified with two separate approaches, 1) account for the percent mass that settles and 2) account for the percent mass that is discharged.  </w:t>
      </w:r>
      <w:r w:rsidR="009140DE">
        <w:t>C</w:t>
      </w:r>
      <w:r>
        <w:t xml:space="preserve">ase 2 </w:t>
      </w:r>
      <w:r w:rsidR="009140DE">
        <w:t xml:space="preserve">will make the basin efficiency </w:t>
      </w:r>
      <w:r>
        <w:t>a function of the location of discharging water.</w:t>
      </w:r>
    </w:p>
    <w:p w:rsidR="001B3644" w:rsidRDefault="002C56CA" w:rsidP="002C56CA">
      <w:pPr>
        <w:ind w:firstLine="720"/>
      </w:pPr>
      <w:r>
        <w:t>For a given particle that is evenly distri</w:t>
      </w:r>
      <w:r w:rsidR="008120E0">
        <w:t>buted in a plug of water, Stoke</w:t>
      </w:r>
      <w:r>
        <w:t>s</w:t>
      </w:r>
      <w:r w:rsidR="008120E0">
        <w:t>’</w:t>
      </w:r>
      <w:r>
        <w:t xml:space="preserve"> law can be applied to model the particles vertical movement.  Figure 1</w:t>
      </w:r>
      <w:r w:rsidR="001B3644">
        <w:t>5</w:t>
      </w:r>
      <w:r>
        <w:t xml:space="preserve"> illustrates a plug of water moving horizontally through </w:t>
      </w:r>
      <w:r w:rsidR="009140DE">
        <w:t xml:space="preserve">the </w:t>
      </w:r>
      <w:r>
        <w:t>basin and the vertical movement of the parti</w:t>
      </w:r>
      <w:r w:rsidR="008179EE">
        <w:t>cles within the plug.  At time 0</w:t>
      </w:r>
      <w:r>
        <w:t xml:space="preserve">, there are 8 particles distributed in the plug.  As time progresses, the </w:t>
      </w:r>
    </w:p>
    <w:p w:rsidR="001B3644" w:rsidRDefault="00680929" w:rsidP="001B3644">
      <w:pPr>
        <w:jc w:val="center"/>
      </w:pPr>
      <w:r>
        <w:rPr>
          <w:noProof/>
        </w:rPr>
        <w:lastRenderedPageBreak/>
        <w:pict>
          <v:oval id="_x0000_s1405" style="position:absolute;left:0;text-align:left;margin-left:83.05pt;margin-top:241.25pt;width:7.15pt;height:7.15pt;z-index:251665920" fillcolor="#00b050"/>
        </w:pict>
      </w:r>
      <w:r>
        <w:rPr>
          <w:noProof/>
        </w:rPr>
        <w:pict>
          <v:oval id="_x0000_s1414" style="position:absolute;left:0;text-align:left;margin-left:304.55pt;margin-top:241.65pt;width:7.5pt;height:7.15pt;z-index:251675136" fillcolor="#00b050" strokecolor="black [3213]"/>
        </w:pict>
      </w:r>
      <w:r>
        <w:rPr>
          <w:noProof/>
        </w:rPr>
        <w:pict>
          <v:oval id="_x0000_s1411" style="position:absolute;left:0;text-align:left;margin-left:282.05pt;margin-top:241.25pt;width:7.5pt;height:7.15pt;z-index:251672064" fillcolor="#00b050" strokecolor="black [3213]"/>
        </w:pict>
      </w:r>
      <w:r>
        <w:rPr>
          <w:noProof/>
        </w:rPr>
        <w:pict>
          <v:oval id="_x0000_s1413" style="position:absolute;left:0;text-align:left;margin-left:297.05pt;margin-top:241.65pt;width:7.5pt;height:7.15pt;z-index:251674112" fillcolor="#00b050" strokecolor="black [3213]"/>
        </w:pict>
      </w:r>
      <w:r>
        <w:rPr>
          <w:noProof/>
        </w:rPr>
        <w:pict>
          <v:oval id="_x0000_s1412" style="position:absolute;left:0;text-align:left;margin-left:289.55pt;margin-top:241.25pt;width:7.5pt;height:7.15pt;z-index:251673088" fillcolor="#00b050" strokecolor="black [3213]"/>
        </w:pict>
      </w:r>
      <w:r>
        <w:rPr>
          <w:noProof/>
        </w:rPr>
        <w:pict>
          <v:oval id="_x0000_s1410" style="position:absolute;left:0;text-align:left;margin-left:233.5pt;margin-top:241.25pt;width:7.5pt;height:7.15pt;z-index:251671040" fillcolor="#00b050" strokecolor="black [3213]"/>
        </w:pict>
      </w:r>
      <w:r>
        <w:rPr>
          <w:noProof/>
        </w:rPr>
        <w:pict>
          <v:oval id="_x0000_s1409" style="position:absolute;left:0;text-align:left;margin-left:226pt;margin-top:240.85pt;width:7.5pt;height:7.15pt;z-index:251670016" fillcolor="#00b050" strokecolor="black [3213]"/>
        </w:pict>
      </w:r>
      <w:r>
        <w:rPr>
          <w:noProof/>
        </w:rPr>
        <w:pict>
          <v:oval id="_x0000_s1408" style="position:absolute;left:0;text-align:left;margin-left:218.5pt;margin-top:240.85pt;width:7.5pt;height:7.15pt;z-index:251668992" fillcolor="#00b050" strokecolor="black [3213]"/>
        </w:pict>
      </w:r>
      <w:r>
        <w:rPr>
          <w:noProof/>
        </w:rPr>
        <w:pict>
          <v:oval id="_x0000_s1407" style="position:absolute;left:0;text-align:left;margin-left:155.85pt;margin-top:241.25pt;width:7.15pt;height:7.15pt;z-index:251667968" fillcolor="#00b050"/>
        </w:pict>
      </w:r>
      <w:r>
        <w:rPr>
          <w:noProof/>
        </w:rPr>
        <w:pict>
          <v:oval id="_x0000_s1406" style="position:absolute;left:0;text-align:left;margin-left:148.7pt;margin-top:241.25pt;width:7.15pt;height:7.15pt;z-index:251666944" fillcolor="#00b050"/>
        </w:pict>
      </w:r>
      <w:r w:rsidR="001B3644">
        <w:rPr>
          <w:noProof/>
        </w:rPr>
        <w:drawing>
          <wp:inline distT="0" distB="0" distL="0" distR="0">
            <wp:extent cx="5478145" cy="3434715"/>
            <wp:effectExtent l="19050" t="0" r="8255" b="0"/>
            <wp:docPr id="64" name="Picture 70" descr="C:\Users\Alex\Graduate School\Research Projects\SSS Program\particle tracking diagram.b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0" descr="C:\Users\Alex\Graduate School\Research Projects\SSS Program\particle tracking diagram.bmp"/>
                    <pic:cNvPicPr>
                      <a:picLocks noChangeAspect="1" noChangeArrowheads="1"/>
                    </pic:cNvPicPr>
                  </pic:nvPicPr>
                  <pic:blipFill>
                    <a:blip r:embed="rId93"/>
                    <a:srcRect/>
                    <a:stretch>
                      <a:fillRect/>
                    </a:stretch>
                  </pic:blipFill>
                  <pic:spPr bwMode="auto">
                    <a:xfrm>
                      <a:off x="0" y="0"/>
                      <a:ext cx="5478145" cy="3434715"/>
                    </a:xfrm>
                    <a:prstGeom prst="rect">
                      <a:avLst/>
                    </a:prstGeom>
                    <a:noFill/>
                    <a:ln w="9525">
                      <a:noFill/>
                      <a:miter lim="800000"/>
                      <a:headEnd/>
                      <a:tailEnd/>
                    </a:ln>
                  </pic:spPr>
                </pic:pic>
              </a:graphicData>
            </a:graphic>
          </wp:inline>
        </w:drawing>
      </w:r>
    </w:p>
    <w:p w:rsidR="001B3644" w:rsidRDefault="00680929" w:rsidP="001B3644">
      <w:pPr>
        <w:jc w:val="center"/>
      </w:pPr>
      <w:r>
        <w:rPr>
          <w:noProof/>
        </w:rPr>
      </w:r>
      <w:r>
        <w:rPr>
          <w:noProof/>
        </w:rPr>
        <w:pict>
          <v:shapetype id="_x0000_t202" coordsize="21600,21600" o:spt="202" path="m,l,21600r21600,l21600,xe">
            <v:stroke joinstyle="miter"/>
            <v:path gradientshapeok="t" o:connecttype="rect"/>
          </v:shapetype>
          <v:shape id="Text Box 784" o:spid="_x0000_s1440" type="#_x0000_t202" style="width:6in;height:52.05pt;visibility:visible;mso-position-horizontal-relative:char;mso-position-vertical-relative:line"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" stroked="f">
            <v:textbox style="mso-next-textbox:#Text Box 784" inset="0,0,0,0">
              <w:txbxContent>
                <w:p w:rsidR="00B34A73" w:rsidRPr="0015334F" w:rsidRDefault="00B34A73" w:rsidP="001B3644">
                  <w:pPr>
                    <w:pStyle w:val="Caption"/>
                    <w:rPr>
                      <w:sz w:val="24"/>
                    </w:rPr>
                  </w:pPr>
                  <w:bookmarkStart w:id="52" w:name="_Toc322774240"/>
                  <w:bookmarkStart w:id="53" w:name="_Toc324367143"/>
                  <w:r>
                    <w:t xml:space="preserve">Figure </w:t>
                  </w:r>
                  <w:r w:rsidR="00680929">
                    <w:fldChar w:fldCharType="begin"/>
                  </w:r>
                  <w:r>
                    <w:instrText xml:space="preserve"> SEQ Figure \* ARABIC </w:instrText>
                  </w:r>
                  <w:r w:rsidR="00680929">
                    <w:fldChar w:fldCharType="separate"/>
                  </w:r>
                  <w:r w:rsidR="00506201">
                    <w:rPr>
                      <w:noProof/>
                    </w:rPr>
                    <w:t>15</w:t>
                  </w:r>
                  <w:r w:rsidR="00680929">
                    <w:rPr>
                      <w:noProof/>
                    </w:rPr>
                    <w:fldChar w:fldCharType="end"/>
                  </w:r>
                  <w:r>
                    <w:t xml:space="preserve">. </w:t>
                  </w:r>
                  <w:r w:rsidRPr="00DA5725">
                    <w:t xml:space="preserve">Sediment distribution from the inlet, </w:t>
                  </w:r>
                  <w:r w:rsidRPr="00A7604E">
                    <w:rPr>
                      <w:i/>
                    </w:rPr>
                    <w:t>t</w:t>
                  </w:r>
                  <w:r>
                    <w:t xml:space="preserve"> =</w:t>
                  </w:r>
                  <w:r w:rsidRPr="00DA5725">
                    <w:t xml:space="preserve"> </w:t>
                  </w:r>
                  <w:r>
                    <w:t>0</w:t>
                  </w:r>
                  <w:r w:rsidRPr="00DA5725">
                    <w:t xml:space="preserve">, and to the outlet, </w:t>
                  </w:r>
                  <w:r w:rsidRPr="00A7604E">
                    <w:rPr>
                      <w:i/>
                    </w:rPr>
                    <w:t>t</w:t>
                  </w:r>
                  <w:r>
                    <w:t xml:space="preserve"> =</w:t>
                  </w:r>
                  <w:r w:rsidRPr="00DA5725">
                    <w:t xml:space="preserve"> </w:t>
                  </w:r>
                  <w:r w:rsidRPr="00F25191">
                    <w:rPr>
                      <w:i/>
                    </w:rPr>
                    <w:t>i</w:t>
                  </w:r>
                  <w:r w:rsidRPr="00DA5725">
                    <w:t xml:space="preserve">.  </w:t>
                  </w:r>
                  <w:r w:rsidRPr="001F6A68">
                    <w:rPr>
                      <w:color w:val="00B050"/>
                    </w:rPr>
                    <w:t>Green</w:t>
                  </w:r>
                  <w:r w:rsidRPr="00DA5725">
                    <w:t xml:space="preserve"> particles are retained while </w:t>
                  </w:r>
                  <w:r w:rsidRPr="00A7604E">
                    <w:rPr>
                      <w:color w:val="C0504D" w:themeColor="accent2"/>
                    </w:rPr>
                    <w:t>red</w:t>
                  </w:r>
                  <w:r w:rsidRPr="00DA5725">
                    <w:t xml:space="preserve"> particles are subject to discharged.</w:t>
                  </w:r>
                  <w:bookmarkEnd w:id="52"/>
                  <w:bookmarkEnd w:id="53"/>
                </w:p>
              </w:txbxContent>
            </v:textbox>
            <w10:wrap type="none"/>
            <w10:anchorlock/>
          </v:shape>
        </w:pict>
      </w:r>
    </w:p>
    <w:p w:rsidR="001B3644" w:rsidRDefault="001B3644" w:rsidP="001B3644">
      <w:pPr>
        <w:spacing w:line="240" w:lineRule="auto"/>
        <w:rPr>
          <w:position w:val="-14"/>
        </w:rPr>
      </w:pPr>
      <w:r>
        <w:rPr>
          <w:position w:val="-14"/>
        </w:rPr>
        <w:br w:type="page"/>
      </w:r>
    </w:p>
    <w:p w:rsidR="002C56CA" w:rsidRDefault="002C56CA" w:rsidP="001B3644">
      <w:r>
        <w:lastRenderedPageBreak/>
        <w:t xml:space="preserve">particles begin to settle to the basin floor, illustrated in green.  The green particles signify the percent mass that settles, </w:t>
      </w:r>
      <w:r>
        <w:rPr>
          <w:i/>
        </w:rPr>
        <w:t>M</w:t>
      </w:r>
      <w:r>
        <w:rPr>
          <w:i/>
          <w:vertAlign w:val="subscript"/>
        </w:rPr>
        <w:t>s</w:t>
      </w:r>
      <w:r>
        <w:t>.  The percent mass settled can be quantified by relating the clean water</w:t>
      </w:r>
      <w:r w:rsidR="009140DE">
        <w:t xml:space="preserve"> mass</w:t>
      </w:r>
      <w:r>
        <w:t xml:space="preserve"> to the total </w:t>
      </w:r>
      <w:r w:rsidR="009140DE">
        <w:t>water mass</w:t>
      </w:r>
    </w:p>
    <w:p w:rsidR="002C56CA" w:rsidRDefault="00580378" w:rsidP="002C56CA">
      <w:pPr>
        <w:ind w:firstLine="720"/>
        <w:jc w:val="right"/>
        <w:rPr>
          <w:position w:val="-14"/>
        </w:rPr>
      </w:pPr>
      <w:r w:rsidRPr="00D727A3">
        <w:rPr>
          <w:position w:val="-32"/>
        </w:rPr>
        <w:object w:dxaOrig="1760" w:dyaOrig="760">
          <v:shape id="_x0000_i1057" type="#_x0000_t75" style="width:87.6pt;height:37.35pt" o:ole="">
            <v:imagedata r:id="rId94" o:title=""/>
          </v:shape>
          <o:OLEObject Type="Embed" ProgID="Equation.3" ShapeID="_x0000_i1057" DrawAspect="Content" ObjectID="_1398146556" r:id="rId95"/>
        </w:object>
      </w:r>
      <w:r w:rsidR="00666A0E">
        <w:rPr>
          <w:position w:val="-14"/>
        </w:rPr>
        <w:t xml:space="preserve">                          </w:t>
      </w:r>
      <w:r w:rsidR="002C56CA">
        <w:rPr>
          <w:position w:val="-14"/>
        </w:rPr>
        <w:t xml:space="preserve">                   </w:t>
      </w:r>
      <w:r w:rsidR="002C16B8">
        <w:rPr>
          <w:position w:val="-14"/>
        </w:rPr>
        <w:t xml:space="preserve">        </w:t>
      </w:r>
      <w:r w:rsidR="002C56CA">
        <w:rPr>
          <w:position w:val="-14"/>
        </w:rPr>
        <w:t>(</w:t>
      </w:r>
      <w:r w:rsidR="005E2704">
        <w:rPr>
          <w:position w:val="-14"/>
        </w:rPr>
        <w:t>29</w:t>
      </w:r>
      <w:r w:rsidR="002C56CA">
        <w:rPr>
          <w:position w:val="-14"/>
        </w:rPr>
        <w:t>)</w:t>
      </w:r>
    </w:p>
    <w:p w:rsidR="002C56CA" w:rsidRDefault="002C56CA" w:rsidP="002C56CA">
      <w:pPr>
        <w:rPr>
          <w:position w:val="-14"/>
        </w:rPr>
      </w:pPr>
      <w:r>
        <w:rPr>
          <w:position w:val="-14"/>
        </w:rPr>
        <w:t xml:space="preserve">where </w:t>
      </w:r>
      <w:r>
        <w:rPr>
          <w:i/>
          <w:position w:val="-14"/>
        </w:rPr>
        <w:t>M</w:t>
      </w:r>
      <w:r>
        <w:rPr>
          <w:i/>
          <w:position w:val="-14"/>
          <w:vertAlign w:val="subscript"/>
        </w:rPr>
        <w:t>t</w:t>
      </w:r>
      <w:r>
        <w:rPr>
          <w:position w:val="-14"/>
        </w:rPr>
        <w:t xml:space="preserve"> is the percent mass of a given particle size, </w:t>
      </w:r>
      <w:r w:rsidRPr="00276295">
        <w:rPr>
          <w:i/>
          <w:position w:val="-14"/>
        </w:rPr>
        <w:t>z</w:t>
      </w:r>
      <w:r>
        <w:rPr>
          <w:i/>
          <w:position w:val="-14"/>
          <w:vertAlign w:val="subscript"/>
        </w:rPr>
        <w:t>p</w:t>
      </w:r>
      <w:r>
        <w:rPr>
          <w:position w:val="-14"/>
        </w:rPr>
        <w:t xml:space="preserve"> is </w:t>
      </w:r>
      <w:r w:rsidR="00580378">
        <w:rPr>
          <w:position w:val="-14"/>
        </w:rPr>
        <w:t>the</w:t>
      </w:r>
      <w:r>
        <w:rPr>
          <w:position w:val="-14"/>
        </w:rPr>
        <w:t xml:space="preserve"> contaminated water </w:t>
      </w:r>
      <w:r w:rsidR="00580378">
        <w:rPr>
          <w:position w:val="-14"/>
        </w:rPr>
        <w:t xml:space="preserve">boundary height </w:t>
      </w:r>
      <w:r>
        <w:rPr>
          <w:position w:val="-14"/>
        </w:rPr>
        <w:t xml:space="preserve">from the bottom of the basin, and </w:t>
      </w:r>
      <w:r w:rsidRPr="00276295">
        <w:rPr>
          <w:i/>
          <w:position w:val="-14"/>
        </w:rPr>
        <w:t>z</w:t>
      </w:r>
      <w:r>
        <w:rPr>
          <w:i/>
          <w:position w:val="-14"/>
          <w:vertAlign w:val="subscript"/>
        </w:rPr>
        <w:t>w</w:t>
      </w:r>
      <w:r>
        <w:rPr>
          <w:position w:val="-14"/>
        </w:rPr>
        <w:t xml:space="preserve"> is the height of the plug of water.  The percent mass at the outlet, </w:t>
      </w:r>
      <w:r>
        <w:rPr>
          <w:i/>
          <w:position w:val="-14"/>
        </w:rPr>
        <w:t>M</w:t>
      </w:r>
      <w:r>
        <w:rPr>
          <w:i/>
          <w:position w:val="-14"/>
          <w:vertAlign w:val="subscript"/>
        </w:rPr>
        <w:t>o</w:t>
      </w:r>
      <w:r>
        <w:rPr>
          <w:position w:val="-14"/>
        </w:rPr>
        <w:t>, is illustrated as red particles in Figure 1</w:t>
      </w:r>
      <w:r w:rsidR="001B3644">
        <w:rPr>
          <w:position w:val="-14"/>
        </w:rPr>
        <w:t>5</w:t>
      </w:r>
      <w:r>
        <w:rPr>
          <w:position w:val="-14"/>
        </w:rPr>
        <w:t xml:space="preserve"> and </w:t>
      </w:r>
      <w:r w:rsidR="009140DE">
        <w:rPr>
          <w:position w:val="-14"/>
        </w:rPr>
        <w:t xml:space="preserve">is </w:t>
      </w:r>
      <w:r>
        <w:rPr>
          <w:position w:val="-14"/>
        </w:rPr>
        <w:t>quantified as:</w:t>
      </w:r>
    </w:p>
    <w:p w:rsidR="002C56CA" w:rsidRDefault="00580378" w:rsidP="002C56CA">
      <w:pPr>
        <w:ind w:firstLine="720"/>
        <w:jc w:val="right"/>
        <w:rPr>
          <w:position w:val="-14"/>
        </w:rPr>
      </w:pPr>
      <w:r w:rsidRPr="00D727A3">
        <w:rPr>
          <w:position w:val="-32"/>
        </w:rPr>
        <w:object w:dxaOrig="1480" w:dyaOrig="760">
          <v:shape id="_x0000_i1058" type="#_x0000_t75" style="width:73.35pt;height:37.35pt" o:ole="">
            <v:imagedata r:id="rId96" o:title=""/>
          </v:shape>
          <o:OLEObject Type="Embed" ProgID="Equation.3" ShapeID="_x0000_i1058" DrawAspect="Content" ObjectID="_1398146557" r:id="rId97"/>
        </w:object>
      </w:r>
      <w:r w:rsidR="002C56CA">
        <w:rPr>
          <w:position w:val="-14"/>
        </w:rPr>
        <w:t xml:space="preserve">                             </w:t>
      </w:r>
      <w:r w:rsidR="00666A0E">
        <w:rPr>
          <w:position w:val="-14"/>
        </w:rPr>
        <w:t xml:space="preserve"> </w:t>
      </w:r>
      <w:r w:rsidR="002C56CA">
        <w:rPr>
          <w:position w:val="-14"/>
        </w:rPr>
        <w:t xml:space="preserve">                          (</w:t>
      </w:r>
      <w:r w:rsidR="005E2704">
        <w:rPr>
          <w:position w:val="-14"/>
        </w:rPr>
        <w:t>30</w:t>
      </w:r>
      <w:r w:rsidR="002C56CA">
        <w:rPr>
          <w:position w:val="-14"/>
        </w:rPr>
        <w:t>)</w:t>
      </w:r>
    </w:p>
    <w:p w:rsidR="002C16B8" w:rsidRDefault="002C16B8" w:rsidP="002C16B8">
      <w:pPr>
        <w:rPr>
          <w:position w:val="-14"/>
        </w:rPr>
      </w:pPr>
      <w:r>
        <w:rPr>
          <w:position w:val="-14"/>
        </w:rPr>
        <w:t>The description above indicates how many particles are available for discharge at the outlet, but the actual number that get</w:t>
      </w:r>
      <w:r w:rsidR="005D6ADD">
        <w:rPr>
          <w:position w:val="-14"/>
        </w:rPr>
        <w:t>s</w:t>
      </w:r>
      <w:r>
        <w:rPr>
          <w:position w:val="-14"/>
        </w:rPr>
        <w:t xml:space="preserve"> discharged will be a function of the outlet type, which controls from where the water is discharged.  To account for the location the water discharges through the outlet, an outlet correction factor is defined as</w:t>
      </w:r>
    </w:p>
    <w:p w:rsidR="002C16B8" w:rsidRDefault="002C16B8" w:rsidP="002C16B8">
      <w:pPr>
        <w:ind w:firstLine="720"/>
        <w:jc w:val="right"/>
        <w:rPr>
          <w:position w:val="-14"/>
        </w:rPr>
      </w:pPr>
      <w:r w:rsidRPr="00D727A3">
        <w:rPr>
          <w:position w:val="-32"/>
        </w:rPr>
        <w:object w:dxaOrig="2200" w:dyaOrig="760">
          <v:shape id="_x0000_i1059" type="#_x0000_t75" style="width:109.35pt;height:37.35pt" o:ole="">
            <v:imagedata r:id="rId98" o:title=""/>
          </v:shape>
          <o:OLEObject Type="Embed" ProgID="Equation.3" ShapeID="_x0000_i1059" DrawAspect="Content" ObjectID="_1398146558" r:id="rId99"/>
        </w:object>
      </w:r>
      <w:r>
        <w:rPr>
          <w:position w:val="-14"/>
        </w:rPr>
        <w:t xml:space="preserve">         </w:t>
      </w:r>
      <w:r w:rsidR="00F43CB4">
        <w:rPr>
          <w:position w:val="-14"/>
        </w:rPr>
        <w:t xml:space="preserve">                              </w:t>
      </w:r>
      <w:r>
        <w:rPr>
          <w:position w:val="-14"/>
        </w:rPr>
        <w:t xml:space="preserve">             (31)</w:t>
      </w:r>
    </w:p>
    <w:p w:rsidR="002C16B8" w:rsidRDefault="002C16B8" w:rsidP="002C16B8">
      <w:pPr>
        <w:rPr>
          <w:position w:val="-14"/>
        </w:rPr>
      </w:pPr>
      <w:r>
        <w:rPr>
          <w:position w:val="-14"/>
        </w:rPr>
        <w:t xml:space="preserve">As </w:t>
      </w:r>
      <w:r>
        <w:rPr>
          <w:i/>
          <w:position w:val="-14"/>
        </w:rPr>
        <w:t>Q</w:t>
      </w:r>
      <w:r>
        <w:rPr>
          <w:i/>
          <w:position w:val="-14"/>
          <w:vertAlign w:val="subscript"/>
        </w:rPr>
        <w:t>eff</w:t>
      </w:r>
      <w:r>
        <w:rPr>
          <w:position w:val="-14"/>
        </w:rPr>
        <w:t xml:space="preserve"> approaches 1, the outlet is discharging only clean water, but </w:t>
      </w:r>
      <w:r w:rsidRPr="0074287E">
        <w:rPr>
          <w:i/>
          <w:position w:val="-14"/>
        </w:rPr>
        <w:t>Q</w:t>
      </w:r>
      <w:r w:rsidRPr="0074287E">
        <w:rPr>
          <w:i/>
          <w:position w:val="-14"/>
          <w:vertAlign w:val="subscript"/>
        </w:rPr>
        <w:t>eff</w:t>
      </w:r>
      <w:r>
        <w:rPr>
          <w:position w:val="-14"/>
        </w:rPr>
        <w:t xml:space="preserve"> = 0 when all the discharging water comes from the contaminated portion.  The product of </w:t>
      </w:r>
      <w:r>
        <w:rPr>
          <w:i/>
          <w:position w:val="-14"/>
        </w:rPr>
        <w:t>M</w:t>
      </w:r>
      <w:r>
        <w:rPr>
          <w:i/>
          <w:position w:val="-14"/>
          <w:vertAlign w:val="subscript"/>
        </w:rPr>
        <w:t>o</w:t>
      </w:r>
      <w:r>
        <w:rPr>
          <w:position w:val="-14"/>
        </w:rPr>
        <w:t xml:space="preserve"> and </w:t>
      </w:r>
      <w:r>
        <w:rPr>
          <w:i/>
          <w:position w:val="-14"/>
        </w:rPr>
        <w:t>Q</w:t>
      </w:r>
      <w:r>
        <w:rPr>
          <w:i/>
          <w:position w:val="-14"/>
          <w:vertAlign w:val="subscript"/>
        </w:rPr>
        <w:t>eff</w:t>
      </w:r>
      <w:r>
        <w:rPr>
          <w:position w:val="-14"/>
        </w:rPr>
        <w:t xml:space="preserve"> define the amount of sediment retained as a result of the outlet, so the </w:t>
      </w:r>
      <w:r w:rsidR="005D6ADD">
        <w:rPr>
          <w:position w:val="-14"/>
        </w:rPr>
        <w:t xml:space="preserve">percent mass </w:t>
      </w:r>
      <w:r>
        <w:rPr>
          <w:position w:val="-14"/>
        </w:rPr>
        <w:t>retained can be defined as:</w:t>
      </w:r>
    </w:p>
    <w:p w:rsidR="0091741F" w:rsidRPr="002C16B8" w:rsidRDefault="002C16B8" w:rsidP="002C16B8">
      <w:pPr>
        <w:ind w:firstLine="720"/>
        <w:jc w:val="right"/>
        <w:rPr>
          <w:position w:val="-14"/>
        </w:rPr>
      </w:pPr>
      <w:r w:rsidRPr="00020D8F">
        <w:rPr>
          <w:position w:val="-14"/>
        </w:rPr>
        <w:object w:dxaOrig="2060" w:dyaOrig="380">
          <v:shape id="_x0000_i1060" type="#_x0000_t75" style="width:103.9pt;height:19pt" o:ole="">
            <v:imagedata r:id="rId100" o:title=""/>
          </v:shape>
          <o:OLEObject Type="Embed" ProgID="Equation.3" ShapeID="_x0000_i1060" DrawAspect="Content" ObjectID="_1398146559" r:id="rId101"/>
        </w:object>
      </w:r>
      <w:r>
        <w:rPr>
          <w:position w:val="-14"/>
        </w:rPr>
        <w:t xml:space="preserve">       </w:t>
      </w:r>
      <w:r w:rsidR="00F43CB4">
        <w:rPr>
          <w:position w:val="-14"/>
        </w:rPr>
        <w:t xml:space="preserve">                              </w:t>
      </w:r>
      <w:r>
        <w:rPr>
          <w:position w:val="-14"/>
        </w:rPr>
        <w:t xml:space="preserve">              (32)</w:t>
      </w:r>
      <w:r w:rsidR="0091741F">
        <w:br w:type="page"/>
      </w:r>
    </w:p>
    <w:p w:rsidR="002C56CA" w:rsidRDefault="002C56CA" w:rsidP="002C56CA">
      <w:pPr>
        <w:rPr>
          <w:position w:val="-14"/>
        </w:rPr>
      </w:pPr>
      <w:r>
        <w:rPr>
          <w:position w:val="-14"/>
        </w:rPr>
        <w:lastRenderedPageBreak/>
        <w:t>Substituting Eq. (</w:t>
      </w:r>
      <w:r w:rsidR="005E2704">
        <w:rPr>
          <w:position w:val="-14"/>
        </w:rPr>
        <w:t>29</w:t>
      </w:r>
      <w:r>
        <w:rPr>
          <w:position w:val="-14"/>
        </w:rPr>
        <w:t>-</w:t>
      </w:r>
      <w:r w:rsidR="005E2704">
        <w:rPr>
          <w:position w:val="-14"/>
        </w:rPr>
        <w:t>31</w:t>
      </w:r>
      <w:r>
        <w:rPr>
          <w:position w:val="-14"/>
        </w:rPr>
        <w:t>) into Eq. (</w:t>
      </w:r>
      <w:r w:rsidR="005E2704">
        <w:rPr>
          <w:position w:val="-14"/>
        </w:rPr>
        <w:t>32</w:t>
      </w:r>
      <w:r>
        <w:rPr>
          <w:position w:val="-14"/>
        </w:rPr>
        <w:t>) and simplifying produces:</w:t>
      </w:r>
    </w:p>
    <w:p w:rsidR="002C56CA" w:rsidRPr="003C2E87" w:rsidRDefault="008D24CE" w:rsidP="003C2E87">
      <w:pPr>
        <w:ind w:firstLine="720"/>
        <w:jc w:val="right"/>
        <w:rPr>
          <w:position w:val="-14"/>
        </w:rPr>
      </w:pPr>
      <w:r w:rsidRPr="00D727A3">
        <w:rPr>
          <w:position w:val="-32"/>
        </w:rPr>
        <w:object w:dxaOrig="2799" w:dyaOrig="760">
          <v:shape id="_x0000_i1061" type="#_x0000_t75" style="width:139.25pt;height:37.35pt" o:ole="">
            <v:imagedata r:id="rId102" o:title=""/>
          </v:shape>
          <o:OLEObject Type="Embed" ProgID="Equation.3" ShapeID="_x0000_i1061" DrawAspect="Content" ObjectID="_1398146560" r:id="rId103"/>
        </w:object>
      </w:r>
      <w:r>
        <w:rPr>
          <w:position w:val="-14"/>
        </w:rPr>
        <w:t xml:space="preserve">          </w:t>
      </w:r>
      <w:r w:rsidR="002C56CA">
        <w:rPr>
          <w:position w:val="-14"/>
        </w:rPr>
        <w:t xml:space="preserve">                </w:t>
      </w:r>
      <w:r w:rsidR="00666A0E">
        <w:rPr>
          <w:position w:val="-14"/>
        </w:rPr>
        <w:t xml:space="preserve"> </w:t>
      </w:r>
      <w:r w:rsidR="00F43CB4">
        <w:rPr>
          <w:position w:val="-14"/>
        </w:rPr>
        <w:t xml:space="preserve">             </w:t>
      </w:r>
      <w:r w:rsidR="002C56CA">
        <w:rPr>
          <w:position w:val="-14"/>
        </w:rPr>
        <w:t xml:space="preserve">       (</w:t>
      </w:r>
      <w:r w:rsidR="005E2704">
        <w:rPr>
          <w:position w:val="-14"/>
        </w:rPr>
        <w:t>33</w:t>
      </w:r>
      <w:r w:rsidR="002C56CA">
        <w:rPr>
          <w:position w:val="-14"/>
        </w:rPr>
        <w:t>)</w:t>
      </w:r>
    </w:p>
    <w:p w:rsidR="002C56CA" w:rsidRDefault="0077229A" w:rsidP="002C56CA">
      <w:r>
        <w:t xml:space="preserve">Then the </w:t>
      </w:r>
      <w:r>
        <w:rPr>
          <w:i/>
        </w:rPr>
        <w:t>N</w:t>
      </w:r>
      <w:r>
        <w:rPr>
          <w:i/>
          <w:vertAlign w:val="subscript"/>
        </w:rPr>
        <w:t>eff</w:t>
      </w:r>
      <w:r>
        <w:t xml:space="preserve"> for sin</w:t>
      </w:r>
      <w:r w:rsidR="005D6ADD">
        <w:t>gle particle size is the product</w:t>
      </w:r>
      <w:r>
        <w:t xml:space="preserve"> of the percent mass </w:t>
      </w:r>
      <w:r w:rsidR="007B51E5">
        <w:t>retained</w:t>
      </w:r>
      <w:r>
        <w:t xml:space="preserve"> and mixing correction factor</w:t>
      </w:r>
      <w:r w:rsidR="007B51E5">
        <w:t>, defined as:</w:t>
      </w:r>
      <w:r>
        <w:t xml:space="preserve"> </w:t>
      </w:r>
    </w:p>
    <w:p w:rsidR="002C56CA" w:rsidRDefault="0077229A" w:rsidP="002C56CA">
      <w:pPr>
        <w:ind w:firstLine="720"/>
        <w:jc w:val="right"/>
        <w:rPr>
          <w:position w:val="-14"/>
        </w:rPr>
      </w:pPr>
      <w:r w:rsidRPr="000C031C">
        <w:rPr>
          <w:position w:val="-14"/>
        </w:rPr>
        <w:object w:dxaOrig="1620" w:dyaOrig="380">
          <v:shape id="_x0000_i1062" type="#_x0000_t75" style="width:80.85pt;height:19pt" o:ole="">
            <v:imagedata r:id="rId104" o:title=""/>
          </v:shape>
          <o:OLEObject Type="Embed" ProgID="Equation.3" ShapeID="_x0000_i1062" DrawAspect="Content" ObjectID="_1398146561" r:id="rId105"/>
        </w:object>
      </w:r>
      <w:r w:rsidR="00335ACD">
        <w:rPr>
          <w:position w:val="-28"/>
        </w:rPr>
        <w:t xml:space="preserve">  </w:t>
      </w:r>
      <w:r w:rsidR="00666A0E">
        <w:rPr>
          <w:position w:val="-14"/>
        </w:rPr>
        <w:t xml:space="preserve">  </w:t>
      </w:r>
      <w:r w:rsidR="002C56CA">
        <w:rPr>
          <w:position w:val="-14"/>
        </w:rPr>
        <w:t xml:space="preserve">              </w:t>
      </w:r>
      <w:r w:rsidR="000C031C">
        <w:rPr>
          <w:position w:val="-14"/>
        </w:rPr>
        <w:t xml:space="preserve">  </w:t>
      </w:r>
      <w:r w:rsidR="00F43CB4">
        <w:rPr>
          <w:position w:val="-14"/>
        </w:rPr>
        <w:t xml:space="preserve">                            </w:t>
      </w:r>
      <w:r w:rsidR="000C031C">
        <w:rPr>
          <w:position w:val="-14"/>
        </w:rPr>
        <w:t xml:space="preserve">       </w:t>
      </w:r>
      <w:r w:rsidR="002C56CA">
        <w:rPr>
          <w:position w:val="-14"/>
        </w:rPr>
        <w:t>(</w:t>
      </w:r>
      <w:r w:rsidR="005E2704">
        <w:rPr>
          <w:position w:val="-14"/>
        </w:rPr>
        <w:t>34</w:t>
      </w:r>
      <w:r w:rsidR="002C56CA">
        <w:rPr>
          <w:position w:val="-14"/>
        </w:rPr>
        <w:t>)</w:t>
      </w:r>
    </w:p>
    <w:p w:rsidR="002C56CA" w:rsidRDefault="007B51E5" w:rsidP="002C56CA">
      <w:r>
        <w:t xml:space="preserve">To determine the </w:t>
      </w:r>
      <w:r>
        <w:rPr>
          <w:i/>
        </w:rPr>
        <w:t>N</w:t>
      </w:r>
      <w:r>
        <w:rPr>
          <w:i/>
          <w:vertAlign w:val="subscript"/>
        </w:rPr>
        <w:t>eff</w:t>
      </w:r>
      <w:r>
        <w:t xml:space="preserve"> for multiple particle sizes or ranges requires that each particle size or r</w:t>
      </w:r>
      <w:r w:rsidR="001B3644">
        <w:t>ange be modeled with the Eq. (34</w:t>
      </w:r>
      <w:r>
        <w:t xml:space="preserve">), and the sum taken to determine the </w:t>
      </w:r>
      <w:r>
        <w:rPr>
          <w:i/>
        </w:rPr>
        <w:t>N</w:t>
      </w:r>
      <w:r>
        <w:rPr>
          <w:i/>
          <w:vertAlign w:val="subscript"/>
        </w:rPr>
        <w:t>eff</w:t>
      </w:r>
      <w:r>
        <w:t xml:space="preserve">.  </w:t>
      </w:r>
      <w:r w:rsidR="002C56CA">
        <w:t>If the process involves routing a storm through the basin, the</w:t>
      </w:r>
      <w:r w:rsidR="001B3644">
        <w:t xml:space="preserve"> discharged volume weighted</w:t>
      </w:r>
      <w:r w:rsidR="002C56CA">
        <w:t xml:space="preserve"> efficiency for the duration of a storm is</w:t>
      </w:r>
      <w:r>
        <w:t>:</w:t>
      </w:r>
    </w:p>
    <w:p w:rsidR="002C56CA" w:rsidRDefault="000C031C" w:rsidP="00B34A73">
      <w:pPr>
        <w:ind w:firstLine="720"/>
        <w:jc w:val="right"/>
        <w:rPr>
          <w:position w:val="-14"/>
        </w:rPr>
      </w:pPr>
      <w:r w:rsidRPr="004F5D72">
        <w:rPr>
          <w:position w:val="-30"/>
        </w:rPr>
        <w:object w:dxaOrig="7140" w:dyaOrig="1040">
          <v:shape id="_x0000_i1063" type="#_x0000_t75" style="width:358.65pt;height:50.95pt" o:ole="">
            <v:imagedata r:id="rId106" o:title=""/>
          </v:shape>
          <o:OLEObject Type="Embed" ProgID="Equation.3" ShapeID="_x0000_i1063" DrawAspect="Content" ObjectID="_1398146562" r:id="rId107"/>
        </w:object>
      </w:r>
      <w:r>
        <w:rPr>
          <w:position w:val="-30"/>
        </w:rPr>
        <w:t xml:space="preserve">   </w:t>
      </w:r>
      <w:r w:rsidR="002C56CA">
        <w:rPr>
          <w:position w:val="-14"/>
        </w:rPr>
        <w:t xml:space="preserve">  (</w:t>
      </w:r>
      <w:r w:rsidR="005E2704">
        <w:rPr>
          <w:position w:val="-14"/>
        </w:rPr>
        <w:t>35</w:t>
      </w:r>
      <w:r w:rsidR="002C56CA">
        <w:rPr>
          <w:position w:val="-14"/>
        </w:rPr>
        <w:t>)</w:t>
      </w:r>
    </w:p>
    <w:p w:rsidR="006E6784" w:rsidRDefault="002C56CA" w:rsidP="002C56CA">
      <w:pPr>
        <w:rPr>
          <w:position w:val="-14"/>
        </w:rPr>
      </w:pPr>
      <w:r>
        <w:rPr>
          <w:position w:val="-14"/>
        </w:rPr>
        <w:t xml:space="preserve">where </w:t>
      </w:r>
      <w:r>
        <w:rPr>
          <w:i/>
          <w:position w:val="-14"/>
        </w:rPr>
        <w:t>Vol</w:t>
      </w:r>
      <w:r w:rsidR="001B3644">
        <w:rPr>
          <w:i/>
          <w:position w:val="-14"/>
        </w:rPr>
        <w:t xml:space="preserve"> out</w:t>
      </w:r>
      <w:r>
        <w:rPr>
          <w:position w:val="-14"/>
        </w:rPr>
        <w:t xml:space="preserve"> is the volume of water discharged at time </w:t>
      </w:r>
      <w:r w:rsidR="00837BCD">
        <w:rPr>
          <w:i/>
          <w:position w:val="-14"/>
        </w:rPr>
        <w:t>m</w:t>
      </w:r>
      <w:r>
        <w:rPr>
          <w:position w:val="-14"/>
        </w:rPr>
        <w:t xml:space="preserve"> and </w:t>
      </w:r>
      <w:r>
        <w:rPr>
          <w:i/>
          <w:position w:val="-14"/>
        </w:rPr>
        <w:t>Vol</w:t>
      </w:r>
      <w:r>
        <w:rPr>
          <w:i/>
          <w:position w:val="-14"/>
          <w:vertAlign w:val="subscript"/>
        </w:rPr>
        <w:t>storm</w:t>
      </w:r>
      <w:r>
        <w:rPr>
          <w:position w:val="-14"/>
        </w:rPr>
        <w:t xml:space="preserve"> is the total volume of the routed storm.</w:t>
      </w:r>
      <w:r w:rsidR="006E6784">
        <w:rPr>
          <w:position w:val="-14"/>
        </w:rPr>
        <w:t xml:space="preserve">  Figure </w:t>
      </w:r>
      <w:r w:rsidR="00F56C31">
        <w:rPr>
          <w:position w:val="-14"/>
        </w:rPr>
        <w:t>1</w:t>
      </w:r>
      <w:r w:rsidR="00690931">
        <w:rPr>
          <w:position w:val="-14"/>
        </w:rPr>
        <w:t>6</w:t>
      </w:r>
      <w:r w:rsidR="006E6784">
        <w:rPr>
          <w:position w:val="-14"/>
        </w:rPr>
        <w:t xml:space="preserve"> is a flow chart illustrating the processes and calculations required to determine the efficiency for a known basin and outlet conf</w:t>
      </w:r>
      <w:r w:rsidR="00186184">
        <w:rPr>
          <w:position w:val="-14"/>
        </w:rPr>
        <w:t>iguration</w:t>
      </w:r>
      <w:r w:rsidR="00247965">
        <w:rPr>
          <w:position w:val="-14"/>
        </w:rPr>
        <w:t>,</w:t>
      </w:r>
      <w:r w:rsidR="00186184">
        <w:rPr>
          <w:position w:val="-14"/>
        </w:rPr>
        <w:t xml:space="preserve"> one incoming storm</w:t>
      </w:r>
      <w:r w:rsidR="00247965">
        <w:rPr>
          <w:position w:val="-14"/>
        </w:rPr>
        <w:t>, and one sediment size</w:t>
      </w:r>
      <w:r w:rsidR="00186184">
        <w:rPr>
          <w:position w:val="-14"/>
        </w:rPr>
        <w:t>.</w:t>
      </w:r>
    </w:p>
    <w:p w:rsidR="002C56CA" w:rsidRDefault="002C56CA" w:rsidP="002C56CA">
      <w:pPr>
        <w:ind w:firstLine="720"/>
      </w:pPr>
      <w:r>
        <w:t xml:space="preserve">For this study the SSS is designed to control flow with </w:t>
      </w:r>
      <w:r w:rsidR="00CB5D0B">
        <w:t xml:space="preserve">a single </w:t>
      </w:r>
      <w:r>
        <w:t xml:space="preserve">weir rather than </w:t>
      </w:r>
      <w:r w:rsidR="008F01B8">
        <w:t xml:space="preserve">discrete </w:t>
      </w:r>
      <w:r>
        <w:t>orifices</w:t>
      </w:r>
      <w:r w:rsidR="00CB5D0B">
        <w:t xml:space="preserve"> as was done in the study by Pilon</w:t>
      </w:r>
      <w:r w:rsidR="00E967EE">
        <w:t xml:space="preserve"> </w:t>
      </w:r>
      <w:r w:rsidR="00CB5D0B">
        <w:t>(</w:t>
      </w:r>
      <w:r w:rsidR="00E967EE">
        <w:t>2010</w:t>
      </w:r>
      <w:r w:rsidR="00CB5D0B">
        <w:t>)</w:t>
      </w:r>
      <w:r>
        <w:t xml:space="preserve">.  Weirs require fewer variables and ultimately are easier to model.  The outlet weir of the SSS </w:t>
      </w:r>
      <w:r w:rsidR="00CB5D0B">
        <w:t xml:space="preserve">(from the inter-tube chamber to the outlet) </w:t>
      </w:r>
      <w:r>
        <w:t xml:space="preserve">is set as a </w:t>
      </w:r>
      <w:r w:rsidR="008F01B8">
        <w:t xml:space="preserve">rectangular </w:t>
      </w:r>
      <w:r>
        <w:t xml:space="preserve">weir, </w:t>
      </w:r>
      <w:r w:rsidR="00CB5D0B">
        <w:t>so its</w:t>
      </w:r>
      <w:r>
        <w:t xml:space="preserve"> geometry is </w:t>
      </w:r>
      <w:r w:rsidR="008120E0">
        <w:t>defined</w:t>
      </w:r>
      <w:r>
        <w:t xml:space="preserve"> by a single variable, </w:t>
      </w:r>
      <w:r>
        <w:rPr>
          <w:i/>
        </w:rPr>
        <w:t>a</w:t>
      </w:r>
      <w:r>
        <w:rPr>
          <w:i/>
          <w:vertAlign w:val="subscript"/>
        </w:rPr>
        <w:t>out</w:t>
      </w:r>
      <w:r w:rsidR="00E138C8">
        <w:t xml:space="preserve"> and the flow rate is defined as:</w:t>
      </w:r>
    </w:p>
    <w:p w:rsidR="00AD4B33" w:rsidRDefault="00680929">
      <w:pPr>
        <w:spacing w:line="240" w:lineRule="auto"/>
      </w:pPr>
      <w:r>
        <w:rPr>
          <w:noProof/>
        </w:rPr>
        <w:lastRenderedPageBreak/>
        <w:pict>
          <v:shape id="_x0000_s1335" type="#_x0000_t202" style="position:absolute;margin-left:.4pt;margin-top:402.45pt;width:6in;height:26.85pt;z-index:251661824" stroked="f">
            <v:textbox style="mso-next-textbox:#_x0000_s1335" inset="0,0,0,0">
              <w:txbxContent>
                <w:p w:rsidR="00B34A73" w:rsidRPr="000A3D0A" w:rsidRDefault="00B34A73" w:rsidP="00DA3671">
                  <w:pPr>
                    <w:pStyle w:val="Caption"/>
                    <w:rPr>
                      <w:sz w:val="24"/>
                    </w:rPr>
                  </w:pPr>
                  <w:bookmarkStart w:id="54" w:name="_Toc324367144"/>
                  <w:r>
                    <w:t xml:space="preserve">Figure </w:t>
                  </w:r>
                  <w:r w:rsidR="00680929">
                    <w:fldChar w:fldCharType="begin"/>
                  </w:r>
                  <w:r>
                    <w:instrText xml:space="preserve"> SEQ Figure \* ARABIC </w:instrText>
                  </w:r>
                  <w:r w:rsidR="00680929">
                    <w:fldChar w:fldCharType="separate"/>
                  </w:r>
                  <w:r w:rsidR="00506201">
                    <w:rPr>
                      <w:noProof/>
                    </w:rPr>
                    <w:t>16</w:t>
                  </w:r>
                  <w:r w:rsidR="00680929">
                    <w:rPr>
                      <w:noProof/>
                    </w:rPr>
                    <w:fldChar w:fldCharType="end"/>
                  </w:r>
                  <w:r>
                    <w:t>. Efficiency and storm routing flowchart</w:t>
                  </w:r>
                  <w:bookmarkEnd w:id="54"/>
                </w:p>
              </w:txbxContent>
            </v:textbox>
          </v:shape>
        </w:pict>
      </w:r>
      <w:r>
        <w:rPr>
          <w:noProof/>
        </w:rPr>
        <w:pict>
          <v:group id="_x0000_s1317" editas="canvas" style="position:absolute;margin-left:0;margin-top:0;width:6in;height:397.55pt;z-index:251648512;mso-position-horizontal-relative:char;mso-position-vertical-relative:line" coordorigin="1800,1983" coordsize="8640,7951">
            <o:lock v:ext="edit" aspectratio="t"/>
            <v:shape id="_x0000_s1318" type="#_x0000_t75" style="position:absolute;left:1800;top:1983;width:8640;height:7951" o:preferrelative="f">
              <v:fill o:detectmouseclick="t"/>
              <v:path o:extrusionok="t" o:connecttype="none"/>
              <o:lock v:ext="edit" text="t"/>
            </v:shape>
            <v:shapetype id="_x0000_t67" coordsize="21600,21600" o:spt="67" adj="16200,5400" path="m0@0l@1@0@1,0@2,0@2@0,21600@0,10800,21600xe">
              <v:stroke joinstyle="miter"/>
              <v:formulas>
                <v:f eqn="val #0"/>
                <v:f eqn="val #1"/>
                <v:f eqn="sum height 0 #1"/>
                <v:f eqn="sum 10800 0 #1"/>
                <v:f eqn="sum width 0 #0"/>
                <v:f eqn="prod @4 @3 10800"/>
                <v:f eqn="sum width 0 @5"/>
              </v:formulas>
              <v:path o:connecttype="custom" o:connectlocs="10800,0;0,@0;10800,21600;21600,@0" o:connectangles="270,180,90,0" textboxrect="@1,0,@2,@6"/>
              <v:handles>
                <v:h position="#1,#0" xrange="0,10800" yrange="0,21600"/>
              </v:handles>
            </v:shapetype>
            <v:shape id="_x0000_s1176" type="#_x0000_t67" style="position:absolute;left:5716;top:9151;width:743;height:585" adj="13141,5978" fillcolor="gray [1629]">
              <v:textbox style="layout-flow:vertical-ideographic"/>
            </v:shape>
            <v:rect id="_x0000_s1242" style="position:absolute;left:1800;top:4164;width:8595;height:4987" strokecolor="black [3213]">
              <v:textbox style="mso-next-textbox:#_x0000_s1242">
                <w:txbxContent>
                  <w:p w:rsidR="00B34A73" w:rsidRDefault="00B34A73" w:rsidP="00542709">
                    <w:pPr>
                      <w:spacing w:line="276" w:lineRule="auto"/>
                      <w:jc w:val="center"/>
                      <w:rPr>
                        <w:b/>
                        <w:sz w:val="22"/>
                        <w:szCs w:val="22"/>
                        <w:u w:val="single"/>
                      </w:rPr>
                    </w:pPr>
                    <w:r>
                      <w:rPr>
                        <w:b/>
                        <w:sz w:val="22"/>
                        <w:szCs w:val="22"/>
                        <w:u w:val="single"/>
                      </w:rPr>
                      <w:t>Step 2 – Route Storm</w:t>
                    </w:r>
                  </w:p>
                  <w:p w:rsidR="00B34A73" w:rsidRDefault="00B34A73" w:rsidP="00EE08E7">
                    <w:pPr>
                      <w:pStyle w:val="ListParagraph"/>
                      <w:numPr>
                        <w:ilvl w:val="0"/>
                        <w:numId w:val="11"/>
                      </w:numPr>
                      <w:spacing w:line="276" w:lineRule="auto"/>
                      <w:rPr>
                        <w:sz w:val="22"/>
                        <w:szCs w:val="22"/>
                      </w:rPr>
                    </w:pPr>
                    <w:r w:rsidRPr="00EE08E7">
                      <w:rPr>
                        <w:sz w:val="22"/>
                        <w:szCs w:val="22"/>
                      </w:rPr>
                      <w:t>Repeat below steps</w:t>
                    </w:r>
                    <w:r>
                      <w:rPr>
                        <w:sz w:val="22"/>
                        <w:szCs w:val="22"/>
                      </w:rPr>
                      <w:t xml:space="preserve"> on a set time increment, </w:t>
                    </w:r>
                    <w:r>
                      <w:rPr>
                        <w:i/>
                        <w:sz w:val="22"/>
                        <w:szCs w:val="22"/>
                      </w:rPr>
                      <w:t>i</w:t>
                    </w:r>
                    <w:r>
                      <w:rPr>
                        <w:sz w:val="22"/>
                        <w:szCs w:val="22"/>
                      </w:rPr>
                      <w:t>,</w:t>
                    </w:r>
                    <w:r w:rsidRPr="00EE08E7">
                      <w:rPr>
                        <w:sz w:val="22"/>
                        <w:szCs w:val="22"/>
                      </w:rPr>
                      <w:t xml:space="preserve"> until 98% of the incoming storm volume has passed through basin</w:t>
                    </w:r>
                    <w:r>
                      <w:rPr>
                        <w:sz w:val="22"/>
                        <w:szCs w:val="22"/>
                      </w:rPr>
                      <w:t>.</w:t>
                    </w:r>
                  </w:p>
                  <w:p w:rsidR="00B34A73" w:rsidRDefault="00B34A73"/>
                </w:txbxContent>
              </v:textbox>
            </v:rect>
            <v:group id="_x0000_s1334" style="position:absolute;left:2105;top:5284;width:7947;height:3471" coordorigin="2342,2631" coordsize="7947,3471">
              <v:shapetype id="_x0000_t176" coordsize="21600,21600" o:spt="176" adj="2700" path="m@0,qx0@0l0@2qy@0,21600l@1,21600qx21600@2l21600@0qy@1,xe">
                <v:stroke joinstyle="miter"/>
                <v:formulas>
                  <v:f eqn="val #0"/>
                  <v:f eqn="sum width 0 #0"/>
                  <v:f eqn="sum height 0 #0"/>
                  <v:f eqn="prod @0 2929 10000"/>
                  <v:f eqn="sum width 0 @3"/>
                  <v:f eqn="sum height 0 @3"/>
                  <v:f eqn="val width"/>
                  <v:f eqn="val height"/>
                  <v:f eqn="prod width 1 2"/>
                  <v:f eqn="prod height 1 2"/>
                </v:formulas>
                <v:path gradientshapeok="t" limo="10800,10800" o:connecttype="custom" o:connectlocs="@8,0;0,@9;@8,@7;@6,@9" textboxrect="@3,@3,@4,@5"/>
              </v:shapetype>
              <v:shape id="_x0000_s1153" type="#_x0000_t176" style="position:absolute;left:2342;top:2631;width:7947;height:571">
                <v:textbox style="mso-next-textbox:#_x0000_s1153">
                  <w:txbxContent>
                    <w:p w:rsidR="00B34A73" w:rsidRPr="00EE08E7" w:rsidRDefault="00B34A73" w:rsidP="00EE08E7">
                      <w:pPr>
                        <w:spacing w:line="276" w:lineRule="auto"/>
                        <w:rPr>
                          <w:sz w:val="22"/>
                          <w:szCs w:val="22"/>
                        </w:rPr>
                      </w:pPr>
                      <w:r w:rsidRPr="00D72C40">
                        <w:rPr>
                          <w:position w:val="-12"/>
                        </w:rPr>
                        <w:object w:dxaOrig="7479" w:dyaOrig="360">
                          <v:shape id="_x0000_i1070" type="#_x0000_t75" style="width:378.35pt;height:17.65pt" o:ole="">
                            <v:imagedata r:id="rId108" o:title=""/>
                          </v:shape>
                          <o:OLEObject Type="Embed" ProgID="Equation.3" ShapeID="_x0000_i1070" DrawAspect="Content" ObjectID="_1398146567" r:id="rId109"/>
                        </w:object>
                      </w:r>
                      <w:r>
                        <w:rPr>
                          <w:position w:val="-14"/>
                        </w:rPr>
                        <w:t xml:space="preserve">   </w:t>
                      </w:r>
                    </w:p>
                    <w:p w:rsidR="00B34A73" w:rsidRDefault="00B34A73"/>
                  </w:txbxContent>
                </v:textbox>
              </v:shape>
              <v:shape id="_x0000_s1154" type="#_x0000_t176" style="position:absolute;left:3728;top:3595;width:5428;height:571">
                <v:textbox style="mso-next-textbox:#_x0000_s1154">
                  <w:txbxContent>
                    <w:p w:rsidR="00B34A73" w:rsidRPr="00EE08E7" w:rsidRDefault="00B34A73" w:rsidP="00046B3B">
                      <w:pPr>
                        <w:spacing w:line="276" w:lineRule="auto"/>
                        <w:jc w:val="center"/>
                        <w:rPr>
                          <w:sz w:val="22"/>
                          <w:szCs w:val="22"/>
                        </w:rPr>
                      </w:pPr>
                      <w:r w:rsidRPr="00D72C40">
                        <w:rPr>
                          <w:position w:val="-12"/>
                        </w:rPr>
                        <w:object w:dxaOrig="5080" w:dyaOrig="360">
                          <v:shape id="_x0000_i1071" type="#_x0000_t75" style="width:256.75pt;height:17.65pt" o:ole="">
                            <v:imagedata r:id="rId110" o:title=""/>
                          </v:shape>
                          <o:OLEObject Type="Embed" ProgID="Equation.3" ShapeID="_x0000_i1071" DrawAspect="Content" ObjectID="_1398146568" r:id="rId111"/>
                        </w:object>
                      </w:r>
                    </w:p>
                    <w:p w:rsidR="00B34A73" w:rsidRDefault="00B34A73" w:rsidP="00CC50E6"/>
                  </w:txbxContent>
                </v:textbox>
              </v:shape>
              <v:shape id="_x0000_s1155" type="#_x0000_t176" style="position:absolute;left:3212;top:4574;width:6284;height:571">
                <v:textbox style="mso-next-textbox:#_x0000_s1155">
                  <w:txbxContent>
                    <w:p w:rsidR="00B34A73" w:rsidRPr="00EE08E7" w:rsidRDefault="00B34A73" w:rsidP="00046B3B">
                      <w:pPr>
                        <w:spacing w:line="276" w:lineRule="auto"/>
                        <w:jc w:val="center"/>
                        <w:rPr>
                          <w:sz w:val="22"/>
                          <w:szCs w:val="22"/>
                        </w:rPr>
                      </w:pPr>
                      <w:r w:rsidRPr="00D72C40">
                        <w:rPr>
                          <w:position w:val="-12"/>
                        </w:rPr>
                        <w:object w:dxaOrig="5400" w:dyaOrig="360">
                          <v:shape id="_x0000_i1072" type="#_x0000_t75" style="width:273.75pt;height:17.65pt" o:ole="">
                            <v:imagedata r:id="rId112" o:title=""/>
                          </v:shape>
                          <o:OLEObject Type="Embed" ProgID="Equation.3" ShapeID="_x0000_i1072" DrawAspect="Content" ObjectID="_1398146569" r:id="rId113"/>
                        </w:object>
                      </w:r>
                    </w:p>
                    <w:p w:rsidR="00B34A73" w:rsidRDefault="00B34A73" w:rsidP="00CC50E6"/>
                  </w:txbxContent>
                </v:textbox>
              </v:shape>
              <v:shape id="_x0000_s1156" type="#_x0000_t67" style="position:absolute;left:6041;top:3202;width:548;height:393" adj="13141,5978">
                <v:textbox style="layout-flow:vertical-ideographic"/>
              </v:shape>
              <v:shape id="_x0000_s1157" type="#_x0000_t67" style="position:absolute;left:6043;top:4170;width:548;height:393" adj="13141,5978">
                <v:textbox style="layout-flow:vertical-ideographic"/>
              </v:shape>
              <v:shapetype id="_x0000_t90" coordsize="21600,21600" o:spt="90" adj="9257,18514,7200" path="m@4,l@0@2@5@2@5@12,0@12,,21600@1,21600@1@2,21600@2xe">
                <v:stroke joinstyle="miter"/>
                <v:formulas>
                  <v:f eqn="val #0"/>
                  <v:f eqn="val #1"/>
                  <v:f eqn="val #2"/>
                  <v:f eqn="prod #0 1 2"/>
                  <v:f eqn="sum @3 10800 0"/>
                  <v:f eqn="sum 21600 #0 #1"/>
                  <v:f eqn="sum #1 #2 0"/>
                  <v:f eqn="prod @6 1 2"/>
                  <v:f eqn="prod #1 2 1"/>
                  <v:f eqn="sum @8 0 21600"/>
                  <v:f eqn="prod 21600 @0 @1"/>
                  <v:f eqn="prod 21600 @4 @1"/>
                  <v:f eqn="prod 21600 @5 @1"/>
                  <v:f eqn="prod 21600 @7 @1"/>
                  <v:f eqn="prod #1 1 2"/>
                  <v:f eqn="sum @5 0 @4"/>
                  <v:f eqn="sum @0 0 @4"/>
                  <v:f eqn="prod @2 @15 @16"/>
                </v:formulas>
                <v:path o:connecttype="custom" o:connectlocs="@4,0;@0,@2;0,@11;@14,21600;@1,@13;21600,@2" o:connectangles="270,180,180,90,0,0" textboxrect="0,@12,@1,21600;@5,@17,@1,21600"/>
                <v:handles>
                  <v:h position="#0,topLeft" xrange="@2,@9"/>
                  <v:h position="#1,#2" xrange="@4,21600" yrange="0,@0"/>
                </v:handles>
              </v:shapetype>
              <v:shape id="_x0000_s1158" type="#_x0000_t90" style="position:absolute;left:2398;top:3202;width:1752;height:2715;flip:x" adj="10726,17013,5927"/>
              <v:shape id="_x0000_s1231" type="#_x0000_t176" style="position:absolute;left:4150;top:5531;width:4356;height:571">
                <v:textbox style="mso-next-textbox:#_x0000_s1231">
                  <w:txbxContent>
                    <w:p w:rsidR="00B34A73" w:rsidRPr="00EE08E7" w:rsidRDefault="00B34A73" w:rsidP="00BE2DB9">
                      <w:pPr>
                        <w:spacing w:line="276" w:lineRule="auto"/>
                        <w:jc w:val="center"/>
                        <w:rPr>
                          <w:sz w:val="22"/>
                          <w:szCs w:val="22"/>
                        </w:rPr>
                      </w:pPr>
                      <w:r w:rsidRPr="00D72C40">
                        <w:rPr>
                          <w:position w:val="-12"/>
                        </w:rPr>
                        <w:object w:dxaOrig="3440" w:dyaOrig="360">
                          <v:shape id="_x0000_i1073" type="#_x0000_t75" style="width:174.55pt;height:17.65pt" o:ole="">
                            <v:imagedata r:id="rId114" o:title=""/>
                          </v:shape>
                          <o:OLEObject Type="Embed" ProgID="Equation.3" ShapeID="_x0000_i1073" DrawAspect="Content" ObjectID="_1398146570" r:id="rId115"/>
                        </w:object>
                      </w:r>
                    </w:p>
                    <w:p w:rsidR="00B34A73" w:rsidRDefault="00B34A73" w:rsidP="00BE2DB9"/>
                  </w:txbxContent>
                </v:textbox>
              </v:shape>
              <v:shape id="_x0000_s1232" type="#_x0000_t67" style="position:absolute;left:6045;top:5141;width:548;height:393" adj="13141,5978">
                <v:textbox style="layout-flow:vertical-ideographic"/>
              </v:shape>
            </v:group>
            <v:rect id="_x0000_s1247" style="position:absolute;left:1800;top:1983;width:8595;height:1609" strokecolor="black [3213]">
              <v:textbox style="mso-next-textbox:#_x0000_s1247">
                <w:txbxContent>
                  <w:p w:rsidR="00B34A73" w:rsidRPr="00542709" w:rsidRDefault="00B34A73" w:rsidP="00583105">
                    <w:pPr>
                      <w:jc w:val="center"/>
                      <w:rPr>
                        <w:b/>
                        <w:sz w:val="22"/>
                        <w:szCs w:val="22"/>
                        <w:u w:val="single"/>
                      </w:rPr>
                    </w:pPr>
                    <w:r w:rsidRPr="00542709">
                      <w:rPr>
                        <w:b/>
                        <w:sz w:val="22"/>
                        <w:szCs w:val="22"/>
                        <w:u w:val="single"/>
                      </w:rPr>
                      <w:t>Step 1</w:t>
                    </w:r>
                    <w:r>
                      <w:rPr>
                        <w:b/>
                        <w:sz w:val="22"/>
                        <w:szCs w:val="22"/>
                        <w:u w:val="single"/>
                      </w:rPr>
                      <w:t xml:space="preserve"> – Generate information about basin, outlet, and incoming storm</w:t>
                    </w:r>
                  </w:p>
                  <w:p w:rsidR="00B34A73" w:rsidRDefault="00B34A73" w:rsidP="00EE08E7">
                    <w:pPr>
                      <w:pStyle w:val="ListParagraph"/>
                      <w:numPr>
                        <w:ilvl w:val="0"/>
                        <w:numId w:val="10"/>
                      </w:numPr>
                      <w:spacing w:line="276" w:lineRule="auto"/>
                      <w:rPr>
                        <w:sz w:val="22"/>
                        <w:szCs w:val="22"/>
                      </w:rPr>
                    </w:pPr>
                    <w:r w:rsidRPr="00EE08E7">
                      <w:rPr>
                        <w:sz w:val="22"/>
                        <w:szCs w:val="22"/>
                      </w:rPr>
                      <w:t>Generate</w:t>
                    </w:r>
                    <w:r>
                      <w:rPr>
                        <w:sz w:val="22"/>
                        <w:szCs w:val="22"/>
                      </w:rPr>
                      <w:t xml:space="preserve"> the</w:t>
                    </w:r>
                    <w:r w:rsidRPr="00EE08E7">
                      <w:rPr>
                        <w:sz w:val="22"/>
                        <w:szCs w:val="22"/>
                      </w:rPr>
                      <w:t xml:space="preserve"> stage-discharge, stage-storage, stage-basin length, and stage-basin width curves</w:t>
                    </w:r>
                  </w:p>
                  <w:p w:rsidR="00B34A73" w:rsidRPr="00EE08E7" w:rsidRDefault="00B34A73" w:rsidP="00EE08E7">
                    <w:pPr>
                      <w:pStyle w:val="ListParagraph"/>
                      <w:numPr>
                        <w:ilvl w:val="0"/>
                        <w:numId w:val="10"/>
                      </w:numPr>
                      <w:spacing w:line="276" w:lineRule="auto"/>
                      <w:rPr>
                        <w:sz w:val="22"/>
                        <w:szCs w:val="22"/>
                      </w:rPr>
                    </w:pPr>
                    <w:r>
                      <w:rPr>
                        <w:sz w:val="22"/>
                        <w:szCs w:val="22"/>
                      </w:rPr>
                      <w:t>Generate the incoming storm hydrograph</w:t>
                    </w:r>
                  </w:p>
                </w:txbxContent>
              </v:textbox>
            </v:rect>
            <v:shape id="_x0000_s1152" type="#_x0000_t67" style="position:absolute;left:5690;top:3592;width:743;height:572" adj="13141,5978" fillcolor="gray [1629]">
              <v:textbox style="layout-flow:vertical-ideographic"/>
            </v:shape>
          </v:group>
        </w:pict>
      </w:r>
      <w:r>
        <w:pict>
          <v:shape id="_x0000_i1064" type="#_x0000_t75" style="width:6in;height:397.35pt">
            <v:imagedata croptop="-65520f" cropbottom="65520f"/>
          </v:shape>
        </w:pict>
      </w:r>
    </w:p>
    <w:p w:rsidR="00690931" w:rsidRDefault="00680929" w:rsidP="00690931">
      <w:pPr>
        <w:spacing w:line="240" w:lineRule="auto"/>
        <w:jc w:val="center"/>
      </w:pPr>
      <w:r>
        <w:pict>
          <v:group id="_x0000_s1300" editas="canvas" style="width:6in;height:551.85pt;mso-position-horizontal-relative:char;mso-position-vertical-relative:line" coordorigin="1800,1895" coordsize="8640,11037">
            <o:lock v:ext="edit" aspectratio="t"/>
            <v:shape id="_x0000_s1299" type="#_x0000_t75" style="position:absolute;left:1800;top:1895;width:8640;height:11037" o:preferrelative="f">
              <v:fill o:detectmouseclick="t"/>
              <v:path o:extrusionok="t" o:connecttype="none"/>
              <o:lock v:ext="edit" text="t"/>
            </v:shape>
            <v:rect id="_x0000_s1302" style="position:absolute;left:1800;top:1895;width:8640;height:11037" strokecolor="black [3213]">
              <v:textbox style="mso-next-textbox:#_x0000_s1302">
                <w:txbxContent>
                  <w:p w:rsidR="00B34A73" w:rsidRPr="003E0927" w:rsidRDefault="00B34A73" w:rsidP="003E0927">
                    <w:pPr>
                      <w:spacing w:line="276" w:lineRule="auto"/>
                      <w:jc w:val="center"/>
                      <w:rPr>
                        <w:b/>
                        <w:sz w:val="22"/>
                        <w:szCs w:val="22"/>
                        <w:u w:val="single"/>
                      </w:rPr>
                    </w:pPr>
                    <w:r w:rsidRPr="003E0927">
                      <w:rPr>
                        <w:b/>
                        <w:sz w:val="22"/>
                        <w:szCs w:val="22"/>
                        <w:u w:val="single"/>
                      </w:rPr>
                      <w:t>Step 3 – Efficiency</w:t>
                    </w:r>
                  </w:p>
                  <w:p w:rsidR="00B34A73" w:rsidRPr="00AD4B33" w:rsidRDefault="00B34A73" w:rsidP="003E0927">
                    <w:pPr>
                      <w:pStyle w:val="ListParagraph"/>
                      <w:numPr>
                        <w:ilvl w:val="0"/>
                        <w:numId w:val="11"/>
                      </w:numPr>
                      <w:spacing w:line="276" w:lineRule="auto"/>
                      <w:rPr>
                        <w:sz w:val="22"/>
                        <w:szCs w:val="22"/>
                      </w:rPr>
                    </w:pPr>
                    <w:r w:rsidRPr="00EE08E7">
                      <w:rPr>
                        <w:sz w:val="22"/>
                        <w:szCs w:val="22"/>
                      </w:rPr>
                      <w:t xml:space="preserve">Repeat below steps </w:t>
                    </w:r>
                    <w:r>
                      <w:rPr>
                        <w:sz w:val="22"/>
                        <w:szCs w:val="22"/>
                      </w:rPr>
                      <w:t xml:space="preserve">for the length of time, </w:t>
                    </w:r>
                    <w:r>
                      <w:rPr>
                        <w:i/>
                        <w:sz w:val="22"/>
                        <w:szCs w:val="22"/>
                      </w:rPr>
                      <w:t>i</w:t>
                    </w:r>
                    <w:r>
                      <w:rPr>
                        <w:sz w:val="22"/>
                        <w:szCs w:val="22"/>
                      </w:rPr>
                      <w:t>, required to route storm</w:t>
                    </w:r>
                  </w:p>
                  <w:p w:rsidR="00B34A73" w:rsidRDefault="00B34A73" w:rsidP="003E0927">
                    <w:pPr>
                      <w:spacing w:line="276" w:lineRule="auto"/>
                      <w:rPr>
                        <w:sz w:val="22"/>
                        <w:szCs w:val="22"/>
                      </w:rPr>
                    </w:pPr>
                  </w:p>
                  <w:p w:rsidR="00B34A73" w:rsidRDefault="00B34A73" w:rsidP="003E0927">
                    <w:pPr>
                      <w:spacing w:line="276" w:lineRule="auto"/>
                      <w:rPr>
                        <w:sz w:val="22"/>
                        <w:szCs w:val="22"/>
                      </w:rPr>
                    </w:pPr>
                  </w:p>
                  <w:p w:rsidR="00B34A73" w:rsidRDefault="00B34A73" w:rsidP="003E0927">
                    <w:pPr>
                      <w:spacing w:line="276" w:lineRule="auto"/>
                      <w:rPr>
                        <w:sz w:val="22"/>
                        <w:szCs w:val="22"/>
                      </w:rPr>
                    </w:pPr>
                  </w:p>
                  <w:p w:rsidR="00B34A73" w:rsidRDefault="00B34A73" w:rsidP="003E0927">
                    <w:pPr>
                      <w:spacing w:line="276" w:lineRule="auto"/>
                      <w:rPr>
                        <w:sz w:val="22"/>
                        <w:szCs w:val="22"/>
                      </w:rPr>
                    </w:pPr>
                  </w:p>
                  <w:p w:rsidR="00B34A73" w:rsidRDefault="00B34A73" w:rsidP="003E0927">
                    <w:pPr>
                      <w:spacing w:line="276" w:lineRule="auto"/>
                      <w:rPr>
                        <w:sz w:val="22"/>
                        <w:szCs w:val="22"/>
                      </w:rPr>
                    </w:pPr>
                  </w:p>
                  <w:p w:rsidR="00B34A73" w:rsidRDefault="00B34A73" w:rsidP="003E0927">
                    <w:pPr>
                      <w:spacing w:line="276" w:lineRule="auto"/>
                      <w:rPr>
                        <w:sz w:val="22"/>
                        <w:szCs w:val="22"/>
                      </w:rPr>
                    </w:pPr>
                  </w:p>
                  <w:p w:rsidR="00B34A73" w:rsidRDefault="00B34A73" w:rsidP="003E0927">
                    <w:pPr>
                      <w:spacing w:line="276" w:lineRule="auto"/>
                      <w:rPr>
                        <w:sz w:val="22"/>
                        <w:szCs w:val="22"/>
                      </w:rPr>
                    </w:pPr>
                  </w:p>
                  <w:p w:rsidR="00B34A73" w:rsidRDefault="00B34A73" w:rsidP="003E0927">
                    <w:pPr>
                      <w:spacing w:line="276" w:lineRule="auto"/>
                      <w:rPr>
                        <w:sz w:val="22"/>
                        <w:szCs w:val="22"/>
                      </w:rPr>
                    </w:pPr>
                  </w:p>
                  <w:p w:rsidR="00B34A73" w:rsidRDefault="00B34A73" w:rsidP="003E0927">
                    <w:pPr>
                      <w:spacing w:line="276" w:lineRule="auto"/>
                      <w:rPr>
                        <w:sz w:val="22"/>
                        <w:szCs w:val="22"/>
                      </w:rPr>
                    </w:pPr>
                  </w:p>
                  <w:p w:rsidR="00B34A73" w:rsidRDefault="00B34A73" w:rsidP="003E0927">
                    <w:pPr>
                      <w:spacing w:line="276" w:lineRule="auto"/>
                      <w:rPr>
                        <w:sz w:val="22"/>
                        <w:szCs w:val="22"/>
                      </w:rPr>
                    </w:pPr>
                  </w:p>
                  <w:p w:rsidR="00B34A73" w:rsidRDefault="00B34A73" w:rsidP="003E0927">
                    <w:pPr>
                      <w:spacing w:line="276" w:lineRule="auto"/>
                      <w:rPr>
                        <w:sz w:val="22"/>
                        <w:szCs w:val="22"/>
                      </w:rPr>
                    </w:pPr>
                  </w:p>
                  <w:p w:rsidR="00B34A73" w:rsidRDefault="00B34A73" w:rsidP="003E0927">
                    <w:pPr>
                      <w:spacing w:line="276" w:lineRule="auto"/>
                      <w:rPr>
                        <w:sz w:val="22"/>
                        <w:szCs w:val="22"/>
                      </w:rPr>
                    </w:pPr>
                  </w:p>
                  <w:p w:rsidR="00B34A73" w:rsidRDefault="00B34A73" w:rsidP="003E0927">
                    <w:pPr>
                      <w:spacing w:line="276" w:lineRule="auto"/>
                      <w:rPr>
                        <w:sz w:val="22"/>
                        <w:szCs w:val="22"/>
                      </w:rPr>
                    </w:pPr>
                  </w:p>
                  <w:p w:rsidR="00B34A73" w:rsidRDefault="00B34A73" w:rsidP="003E0927">
                    <w:pPr>
                      <w:spacing w:line="276" w:lineRule="auto"/>
                      <w:rPr>
                        <w:sz w:val="22"/>
                        <w:szCs w:val="22"/>
                      </w:rPr>
                    </w:pPr>
                  </w:p>
                  <w:p w:rsidR="00B34A73" w:rsidRDefault="00B34A73" w:rsidP="003E0927">
                    <w:pPr>
                      <w:spacing w:line="276" w:lineRule="auto"/>
                      <w:rPr>
                        <w:sz w:val="22"/>
                        <w:szCs w:val="22"/>
                      </w:rPr>
                    </w:pPr>
                  </w:p>
                  <w:p w:rsidR="00B34A73" w:rsidRDefault="00B34A73" w:rsidP="003E0927">
                    <w:pPr>
                      <w:spacing w:line="276" w:lineRule="auto"/>
                      <w:rPr>
                        <w:sz w:val="22"/>
                        <w:szCs w:val="22"/>
                      </w:rPr>
                    </w:pPr>
                  </w:p>
                  <w:p w:rsidR="00B34A73" w:rsidRDefault="00B34A73" w:rsidP="003E0927">
                    <w:pPr>
                      <w:spacing w:line="276" w:lineRule="auto"/>
                      <w:rPr>
                        <w:sz w:val="22"/>
                        <w:szCs w:val="22"/>
                      </w:rPr>
                    </w:pPr>
                  </w:p>
                  <w:p w:rsidR="00B34A73" w:rsidRPr="00FE1693" w:rsidRDefault="00B34A73" w:rsidP="003E0927">
                    <w:pPr>
                      <w:spacing w:line="276" w:lineRule="auto"/>
                      <w:rPr>
                        <w:sz w:val="22"/>
                        <w:szCs w:val="22"/>
                      </w:rPr>
                    </w:pPr>
                  </w:p>
                  <w:p w:rsidR="00B34A73" w:rsidRDefault="00B34A73" w:rsidP="003E0927"/>
                </w:txbxContent>
              </v:textbox>
            </v:rect>
            <v:shape id="_x0000_s1304" type="#_x0000_t176" style="position:absolute;left:4452;top:2641;width:5353;height:883" o:regroupid="1">
              <v:textbox style="mso-next-textbox:#_x0000_s1304">
                <w:txbxContent>
                  <w:p w:rsidR="00B34A73" w:rsidRPr="00EE08E7" w:rsidRDefault="00B34A73" w:rsidP="003E0927">
                    <w:pPr>
                      <w:spacing w:line="276" w:lineRule="auto"/>
                      <w:jc w:val="center"/>
                      <w:rPr>
                        <w:sz w:val="22"/>
                        <w:szCs w:val="22"/>
                      </w:rPr>
                    </w:pPr>
                    <w:r w:rsidRPr="002E4165">
                      <w:rPr>
                        <w:position w:val="-30"/>
                      </w:rPr>
                      <w:object w:dxaOrig="4300" w:dyaOrig="700">
                        <v:shape id="_x0000_i1074" type="#_x0000_t75" style="width:217.35pt;height:33.3pt" o:ole="">
                          <v:imagedata r:id="rId116" o:title=""/>
                        </v:shape>
                        <o:OLEObject Type="Embed" ProgID="Equation.3" ShapeID="_x0000_i1074" DrawAspect="Content" ObjectID="_1398146571" r:id="rId117"/>
                      </w:object>
                    </w:r>
                  </w:p>
                  <w:p w:rsidR="00B34A73" w:rsidRDefault="00B34A73" w:rsidP="003E0927"/>
                </w:txbxContent>
              </v:textbox>
            </v:shape>
            <v:shape id="_x0000_s1305" type="#_x0000_t176" style="position:absolute;left:4384;top:3917;width:5583;height:2486" o:regroupid="1">
              <v:textbox style="mso-next-textbox:#_x0000_s1305">
                <w:txbxContent>
                  <w:p w:rsidR="00B34A73" w:rsidRPr="00EE08E7" w:rsidRDefault="00B34A73" w:rsidP="003E0927">
                    <w:pPr>
                      <w:spacing w:line="276" w:lineRule="auto"/>
                      <w:jc w:val="center"/>
                      <w:rPr>
                        <w:sz w:val="22"/>
                        <w:szCs w:val="22"/>
                      </w:rPr>
                    </w:pPr>
                    <w:r w:rsidRPr="001F5C11">
                      <w:rPr>
                        <w:position w:val="-106"/>
                      </w:rPr>
                      <w:object w:dxaOrig="4900" w:dyaOrig="2240">
                        <v:shape id="_x0000_i1075" type="#_x0000_t75" style="width:247.9pt;height:108pt" o:ole="">
                          <v:imagedata r:id="rId118" o:title=""/>
                        </v:shape>
                        <o:OLEObject Type="Embed" ProgID="Equation.3" ShapeID="_x0000_i1075" DrawAspect="Content" ObjectID="_1398146572" r:id="rId119"/>
                      </w:object>
                    </w:r>
                  </w:p>
                  <w:p w:rsidR="00B34A73" w:rsidRDefault="00B34A73" w:rsidP="003E0927"/>
                </w:txbxContent>
              </v:textbox>
            </v:shape>
            <v:shape id="_x0000_s1306" type="#_x0000_t176" style="position:absolute;left:4367;top:6796;width:5637;height:571" o:regroupid="1">
              <v:textbox style="mso-next-textbox:#_x0000_s1306">
                <w:txbxContent>
                  <w:p w:rsidR="00B34A73" w:rsidRPr="00EE08E7" w:rsidRDefault="00B34A73" w:rsidP="003E0927">
                    <w:pPr>
                      <w:spacing w:line="276" w:lineRule="auto"/>
                      <w:jc w:val="center"/>
                      <w:rPr>
                        <w:sz w:val="22"/>
                        <w:szCs w:val="22"/>
                      </w:rPr>
                    </w:pPr>
                    <w:r w:rsidRPr="008D24CE">
                      <w:rPr>
                        <w:position w:val="-16"/>
                      </w:rPr>
                      <w:object w:dxaOrig="5160" w:dyaOrig="400">
                        <v:shape id="_x0000_i1076" type="#_x0000_t75" style="width:260.85pt;height:19pt" o:ole="">
                          <v:imagedata r:id="rId120" o:title=""/>
                        </v:shape>
                        <o:OLEObject Type="Embed" ProgID="Equation.3" ShapeID="_x0000_i1076" DrawAspect="Content" ObjectID="_1398146573" r:id="rId121"/>
                      </w:object>
                    </w:r>
                  </w:p>
                  <w:p w:rsidR="00B34A73" w:rsidRDefault="00B34A73" w:rsidP="003E0927"/>
                </w:txbxContent>
              </v:textbox>
            </v:shape>
            <v:shape id="_x0000_s1307" type="#_x0000_t176" style="position:absolute;left:4384;top:7747;width:5501;height:1115" o:regroupid="1">
              <v:textbox style="mso-next-textbox:#_x0000_s1307">
                <w:txbxContent>
                  <w:p w:rsidR="00B34A73" w:rsidRPr="00EE08E7" w:rsidRDefault="00B34A73" w:rsidP="003E0927">
                    <w:pPr>
                      <w:spacing w:line="276" w:lineRule="auto"/>
                      <w:jc w:val="center"/>
                      <w:rPr>
                        <w:sz w:val="22"/>
                        <w:szCs w:val="22"/>
                      </w:rPr>
                    </w:pPr>
                    <w:r w:rsidRPr="008D24CE">
                      <w:rPr>
                        <w:position w:val="-34"/>
                      </w:rPr>
                      <w:object w:dxaOrig="3879" w:dyaOrig="800">
                        <v:shape id="_x0000_i1077" type="#_x0000_t75" style="width:197pt;height:38.7pt" o:ole="">
                          <v:imagedata r:id="rId122" o:title=""/>
                        </v:shape>
                        <o:OLEObject Type="Embed" ProgID="Equation.3" ShapeID="_x0000_i1077" DrawAspect="Content" ObjectID="_1398146574" r:id="rId123"/>
                      </w:object>
                    </w:r>
                  </w:p>
                  <w:p w:rsidR="00B34A73" w:rsidRDefault="00B34A73" w:rsidP="003E0927"/>
                </w:txbxContent>
              </v:textbox>
            </v:shape>
            <v:shape id="_x0000_s1308" type="#_x0000_t67" style="position:absolute;left:6875;top:3524;width:548;height:393" o:regroupid="1" adj="13141,5978">
              <v:textbox style="layout-flow:vertical-ideographic"/>
            </v:shape>
            <v:shape id="_x0000_s1309" type="#_x0000_t67" style="position:absolute;left:6917;top:6403;width:548;height:393" o:regroupid="1" adj="13141,5978">
              <v:textbox style="layout-flow:vertical-ideographic"/>
            </v:shape>
            <v:shape id="_x0000_s1310" type="#_x0000_t67" style="position:absolute;left:6919;top:7357;width:548;height:393" o:regroupid="1" adj="13141,5978">
              <v:textbox style="layout-flow:vertical-ideographic"/>
            </v:shape>
            <v:shapetype id="_x0000_t105" coordsize="21600,21600" o:spt="105" adj="12960,19440,14400" path="wr,0@3@23,0@22@4,0@15,0@1@23@7,0@13@2l@14@2@8@22@12@2at,0@3@23@11@2@17@26@15,0@1@23@17@26@15@22xewr,0@3@23@4,0@17@26nfe">
              <v:stroke joinstyle="miter"/>
              <v:formulas>
                <v:f eqn="val #0"/>
                <v:f eqn="val #1"/>
                <v:f eqn="val #2"/>
                <v:f eqn="sum #0 width #1"/>
                <v:f eqn="prod @3 1 2"/>
                <v:f eqn="sum #1 #1 width"/>
                <v:f eqn="sum @5 #1 #0"/>
                <v:f eqn="prod @6 1 2"/>
                <v:f eqn="mid width #0"/>
                <v:f eqn="sum height 0 #2"/>
                <v:f eqn="ellipse @9 height @4"/>
                <v:f eqn="sum @4 @10 0"/>
                <v:f eqn="sum @11 #1 width"/>
                <v:f eqn="sum @7 @10 0"/>
                <v:f eqn="sum @12 width #0"/>
                <v:f eqn="sum @5 0 #0"/>
                <v:f eqn="prod @15 1 2"/>
                <v:f eqn="mid @4 @7"/>
                <v:f eqn="sum #0 #1 width"/>
                <v:f eqn="prod @18 1 2"/>
                <v:f eqn="sum @17 0 @19"/>
                <v:f eqn="val width"/>
                <v:f eqn="val height"/>
                <v:f eqn="prod height 2 1"/>
                <v:f eqn="sum @17 0 @4"/>
                <v:f eqn="ellipse @24 @4 height"/>
                <v:f eqn="sum height 0 @25"/>
                <v:f eqn="sum @8 128 0"/>
                <v:f eqn="prod @5 1 2"/>
                <v:f eqn="sum @5 0 128"/>
                <v:f eqn="sum #0 @17 @12"/>
                <v:f eqn="ellipse @20 @4 height"/>
                <v:f eqn="sum width 0 #0"/>
                <v:f eqn="prod @32 1 2"/>
                <v:f eqn="prod height height 1"/>
                <v:f eqn="prod @9 @9 1"/>
                <v:f eqn="sum @34 0 @35"/>
                <v:f eqn="sqrt @36"/>
                <v:f eqn="sum @37 height 0"/>
                <v:f eqn="prod width height @38"/>
                <v:f eqn="sum @39 64 0"/>
                <v:f eqn="prod #0 1 2"/>
                <v:f eqn="ellipse @33 @41 height"/>
                <v:f eqn="sum height 0 @42"/>
                <v:f eqn="sum @43 64 0"/>
                <v:f eqn="prod @4 1 2"/>
                <v:f eqn="sum #1 0 @45"/>
                <v:f eqn="prod height 4390 32768"/>
                <v:f eqn="prod height 28378 32768"/>
              </v:formulas>
              <v:path o:extrusionok="f" o:connecttype="custom" o:connectlocs="@17,0;@16,@22;@12,@2;@8,@22;@14,@2" o:connectangles="270,90,90,90,0" textboxrect="@45,@47,@46,@48"/>
              <v:handles>
                <v:h position="#0,bottomRight" xrange="@40,@29"/>
                <v:h position="#1,bottomRight" xrange="@27,@21"/>
                <v:h position="bottomRight,#2" yrange="@44,@22"/>
              </v:handles>
              <o:complex v:ext="view"/>
            </v:shapetype>
            <v:shape id="_x0000_s1311" type="#_x0000_t105" style="position:absolute;left:-354;top:6156;width:8128;height:1315;rotation:270" o:regroupid="1" adj="19169,20907,11890"/>
            <v:shape id="_x0000_s1312" type="#_x0000_t176" style="position:absolute;left:4384;top:10383;width:2113;height:631" o:regroupid="1">
              <v:textbox style="mso-next-textbox:#_x0000_s1312">
                <w:txbxContent>
                  <w:p w:rsidR="00B34A73" w:rsidRDefault="00B34A73" w:rsidP="003E0927">
                    <w:pPr>
                      <w:jc w:val="center"/>
                    </w:pPr>
                    <w:r w:rsidRPr="00A14997">
                      <w:rPr>
                        <w:position w:val="-16"/>
                      </w:rPr>
                      <w:object w:dxaOrig="1540" w:dyaOrig="400">
                        <v:shape id="_x0000_i1078" type="#_x0000_t75" style="width:76.75pt;height:20.4pt" o:ole="">
                          <v:imagedata r:id="rId124" o:title=""/>
                        </v:shape>
                        <o:OLEObject Type="Embed" ProgID="Equation.3" ShapeID="_x0000_i1078" DrawAspect="Content" ObjectID="_1398146575" r:id="rId125"/>
                      </w:object>
                    </w:r>
                  </w:p>
                </w:txbxContent>
              </v:textbox>
            </v:shape>
            <v:shape id="_x0000_s1313" type="#_x0000_t176" style="position:absolute;left:4883;top:9248;width:4610;height:978" o:regroupid="1">
              <v:textbox style="mso-next-textbox:#_x0000_s1313">
                <w:txbxContent>
                  <w:p w:rsidR="00B34A73" w:rsidRDefault="00B34A73" w:rsidP="003E0927">
                    <w:r w:rsidRPr="00A14997">
                      <w:rPr>
                        <w:position w:val="-32"/>
                      </w:rPr>
                      <w:object w:dxaOrig="4280" w:dyaOrig="800">
                        <v:shape id="_x0000_i1079" type="#_x0000_t75" style="width:3in;height:38.7pt" o:ole="">
                          <v:imagedata r:id="rId126" o:title=""/>
                        </v:shape>
                        <o:OLEObject Type="Embed" ProgID="Equation.3" ShapeID="_x0000_i1079" DrawAspect="Content" ObjectID="_1398146576" r:id="rId127"/>
                      </w:object>
                    </w:r>
                    <w:r>
                      <w:t xml:space="preserve">   </w:t>
                    </w:r>
                  </w:p>
                </w:txbxContent>
              </v:textbox>
            </v:shape>
            <v:shape id="_x0000_s1314" type="#_x0000_t176" style="position:absolute;left:2700;top:11229;width:7576;height:1559;mso-wrap-style:none" o:regroupid="1">
              <v:textbox style="mso-next-textbox:#_x0000_s1314;mso-fit-shape-to-text:t">
                <w:txbxContent>
                  <w:p w:rsidR="00B34A73" w:rsidRDefault="00B34A73" w:rsidP="003E0927">
                    <w:pPr>
                      <w:jc w:val="center"/>
                    </w:pPr>
                    <w:r w:rsidRPr="004F5D72">
                      <w:rPr>
                        <w:position w:val="-30"/>
                      </w:rPr>
                      <w:object w:dxaOrig="7140" w:dyaOrig="1040">
                        <v:shape id="_x0000_i1080" type="#_x0000_t75" style="width:358.65pt;height:50.95pt" o:ole="">
                          <v:imagedata r:id="rId106" o:title=""/>
                        </v:shape>
                        <o:OLEObject Type="Embed" ProgID="Equation.3" ShapeID="_x0000_i1080" DrawAspect="Content" ObjectID="_1398146577" r:id="rId128"/>
                      </w:object>
                    </w:r>
                  </w:p>
                </w:txbxContent>
              </v:textbox>
            </v:shape>
            <v:shape id="_x0000_s1315" type="#_x0000_t67" style="position:absolute;left:6921;top:8871;width:548;height:393" o:regroupid="1" adj="13141,5978">
              <v:textbox style="layout-flow:vertical-ideographic"/>
            </v:shape>
            <v:shape id="_x0000_s1316" type="#_x0000_t90" style="position:absolute;left:6524;top:10199;width:652;height:706;rotation:90;flip:x" o:regroupid="1"/>
            <w10:wrap type="none"/>
            <w10:anchorlock/>
          </v:group>
        </w:pict>
      </w:r>
    </w:p>
    <w:p w:rsidR="00690931" w:rsidRDefault="00690931" w:rsidP="00690931">
      <w:pPr>
        <w:spacing w:line="240" w:lineRule="auto"/>
        <w:jc w:val="center"/>
      </w:pPr>
    </w:p>
    <w:p w:rsidR="006E6784" w:rsidRDefault="00690931" w:rsidP="00690931">
      <w:pPr>
        <w:spacing w:line="240" w:lineRule="auto"/>
        <w:jc w:val="center"/>
      </w:pPr>
      <w:r w:rsidRPr="00690931">
        <w:rPr>
          <w:b/>
          <w:sz w:val="20"/>
          <w:szCs w:val="20"/>
        </w:rPr>
        <w:t xml:space="preserve">Figure 16. </w:t>
      </w:r>
      <w:r w:rsidR="002526B8">
        <w:rPr>
          <w:b/>
          <w:sz w:val="20"/>
          <w:szCs w:val="20"/>
        </w:rPr>
        <w:t>C</w:t>
      </w:r>
      <w:r w:rsidR="002526B8" w:rsidRPr="00690931">
        <w:rPr>
          <w:b/>
          <w:sz w:val="20"/>
          <w:szCs w:val="20"/>
        </w:rPr>
        <w:t>ontinued</w:t>
      </w:r>
      <w:r w:rsidR="006E6784">
        <w:br w:type="page"/>
      </w:r>
    </w:p>
    <w:p w:rsidR="00F12195" w:rsidRPr="00163752" w:rsidRDefault="00F12195" w:rsidP="00F12195">
      <w:pPr>
        <w:ind w:firstLine="720"/>
        <w:jc w:val="right"/>
        <w:rPr>
          <w:position w:val="-14"/>
        </w:rPr>
      </w:pPr>
      <w:r w:rsidRPr="00E52332">
        <w:rPr>
          <w:position w:val="-24"/>
        </w:rPr>
        <w:object w:dxaOrig="2520" w:dyaOrig="620">
          <v:shape id="_x0000_i1065" type="#_x0000_t75" style="width:127pt;height:29.9pt" o:ole="">
            <v:imagedata r:id="rId129" o:title=""/>
          </v:shape>
          <o:OLEObject Type="Embed" ProgID="Equation.3" ShapeID="_x0000_i1065" DrawAspect="Content" ObjectID="_1398146563" r:id="rId130"/>
        </w:object>
      </w:r>
      <w:r>
        <w:rPr>
          <w:position w:val="-14"/>
        </w:rPr>
        <w:t xml:space="preserve">                      </w:t>
      </w:r>
      <w:r w:rsidR="00F43CB4">
        <w:rPr>
          <w:position w:val="-14"/>
        </w:rPr>
        <w:t xml:space="preserve">  </w:t>
      </w:r>
      <w:r>
        <w:rPr>
          <w:position w:val="-14"/>
        </w:rPr>
        <w:t xml:space="preserve">                     (36)</w:t>
      </w:r>
    </w:p>
    <w:p w:rsidR="00F12195" w:rsidRDefault="00F12195" w:rsidP="00F12195">
      <w:r w:rsidRPr="00163752">
        <w:t xml:space="preserve">where </w:t>
      </w:r>
      <w:r w:rsidRPr="00163752">
        <w:rPr>
          <w:i/>
        </w:rPr>
        <w:t>C</w:t>
      </w:r>
      <w:r w:rsidRPr="00163752">
        <w:rPr>
          <w:i/>
          <w:vertAlign w:val="subscript"/>
        </w:rPr>
        <w:t>d</w:t>
      </w:r>
      <w:r w:rsidRPr="00163752">
        <w:t xml:space="preserve"> is the discharge coefficient, </w:t>
      </w:r>
      <w:r w:rsidRPr="00163752">
        <w:rPr>
          <w:i/>
        </w:rPr>
        <w:t>g</w:t>
      </w:r>
      <w:r w:rsidRPr="00163752">
        <w:t xml:space="preserve"> is the gravitational constant, and </w:t>
      </w:r>
      <w:r w:rsidRPr="00163752">
        <w:rPr>
          <w:i/>
        </w:rPr>
        <w:t>h</w:t>
      </w:r>
      <w:r w:rsidRPr="00163752">
        <w:rPr>
          <w:i/>
          <w:vertAlign w:val="subscript"/>
        </w:rPr>
        <w:t>c</w:t>
      </w:r>
      <w:r w:rsidRPr="00163752">
        <w:t xml:space="preserve"> is the head in the </w:t>
      </w:r>
      <w:r>
        <w:t xml:space="preserve">SSS </w:t>
      </w:r>
      <w:r w:rsidRPr="00163752">
        <w:t xml:space="preserve">chamber </w:t>
      </w:r>
      <w:r>
        <w:t>above the bottom of the weir</w:t>
      </w:r>
      <w:r w:rsidRPr="00163752">
        <w:t xml:space="preserve">.  The inlet weir needs to increase in area with increasing </w:t>
      </w:r>
      <w:r>
        <w:t>height</w:t>
      </w:r>
      <w:r w:rsidRPr="00163752">
        <w:t xml:space="preserve">, </w:t>
      </w:r>
      <w:r>
        <w:t>so its</w:t>
      </w:r>
      <w:r w:rsidRPr="00163752">
        <w:t xml:space="preserve"> shape is defined as a function of </w:t>
      </w:r>
      <w:r>
        <w:rPr>
          <w:i/>
        </w:rPr>
        <w:t>a</w:t>
      </w:r>
      <w:r w:rsidRPr="00163752">
        <w:rPr>
          <w:i/>
          <w:vertAlign w:val="subscript"/>
        </w:rPr>
        <w:t>in</w:t>
      </w:r>
      <w:r w:rsidRPr="00163752">
        <w:t xml:space="preserve"> and </w:t>
      </w:r>
      <w:r>
        <w:rPr>
          <w:i/>
        </w:rPr>
        <w:t>b</w:t>
      </w:r>
      <w:r w:rsidRPr="00163752">
        <w:rPr>
          <w:i/>
          <w:vertAlign w:val="subscript"/>
        </w:rPr>
        <w:t>in</w:t>
      </w:r>
      <w:r>
        <w:rPr>
          <w:i/>
        </w:rPr>
        <w:t>.</w:t>
      </w:r>
      <w:r w:rsidR="002526B8">
        <w:t xml:space="preserve">  Figure 17</w:t>
      </w:r>
      <w:r w:rsidR="00F7038F">
        <w:t xml:space="preserve"> is an illustration of a SSS designed with weirs.  Inflow to the SSS is the sum of the submerged flow and t</w:t>
      </w:r>
      <w:r w:rsidR="008D5120">
        <w:t>he non-submerged flow (F</w:t>
      </w:r>
      <w:r w:rsidR="002526B8">
        <w:t>igure 17</w:t>
      </w:r>
      <w:r w:rsidR="00F7038F">
        <w:t>).</w:t>
      </w:r>
    </w:p>
    <w:p w:rsidR="00F12195" w:rsidRPr="00163752" w:rsidRDefault="00F12195" w:rsidP="00F12195">
      <w:pPr>
        <w:ind w:firstLine="720"/>
        <w:jc w:val="right"/>
        <w:rPr>
          <w:position w:val="-14"/>
        </w:rPr>
      </w:pPr>
      <w:r w:rsidRPr="0025519D">
        <w:rPr>
          <w:position w:val="-12"/>
        </w:rPr>
        <w:object w:dxaOrig="3200" w:dyaOrig="400">
          <v:shape id="_x0000_i1066" type="#_x0000_t75" style="width:161.65pt;height:20.4pt" o:ole="">
            <v:imagedata r:id="rId131" o:title=""/>
          </v:shape>
          <o:OLEObject Type="Embed" ProgID="Equation.3" ShapeID="_x0000_i1066" DrawAspect="Content" ObjectID="_1398146564" r:id="rId132"/>
        </w:object>
      </w:r>
      <w:r>
        <w:rPr>
          <w:position w:val="-14"/>
        </w:rPr>
        <w:t xml:space="preserve">     </w:t>
      </w:r>
      <w:r w:rsidR="00F43CB4">
        <w:rPr>
          <w:position w:val="-14"/>
        </w:rPr>
        <w:t xml:space="preserve">                              </w:t>
      </w:r>
      <w:r>
        <w:rPr>
          <w:position w:val="-14"/>
        </w:rPr>
        <w:t xml:space="preserve">        (37)</w:t>
      </w:r>
    </w:p>
    <w:p w:rsidR="00F12195" w:rsidRPr="00163752" w:rsidRDefault="00F12195" w:rsidP="00F12195">
      <w:pPr>
        <w:ind w:firstLine="720"/>
        <w:jc w:val="right"/>
        <w:rPr>
          <w:position w:val="-14"/>
        </w:rPr>
      </w:pPr>
      <w:r w:rsidRPr="0025519D">
        <w:rPr>
          <w:position w:val="-28"/>
        </w:rPr>
        <w:object w:dxaOrig="4860" w:dyaOrig="680">
          <v:shape id="_x0000_i1067" type="#_x0000_t75" style="width:244.55pt;height:34.65pt" o:ole="">
            <v:imagedata r:id="rId133" o:title=""/>
          </v:shape>
          <o:OLEObject Type="Embed" ProgID="Equation.3" ShapeID="_x0000_i1067" DrawAspect="Content" ObjectID="_1398146565" r:id="rId134"/>
        </w:object>
      </w:r>
      <w:r w:rsidR="00F43CB4">
        <w:rPr>
          <w:position w:val="-14"/>
        </w:rPr>
        <w:t xml:space="preserve">                         </w:t>
      </w:r>
      <w:r>
        <w:rPr>
          <w:position w:val="-14"/>
        </w:rPr>
        <w:t xml:space="preserve">   (38)</w:t>
      </w:r>
    </w:p>
    <w:p w:rsidR="00B926D0" w:rsidRDefault="00F12195" w:rsidP="00F12195">
      <w:r>
        <w:t xml:space="preserve">where </w:t>
      </w:r>
      <w:r>
        <w:rPr>
          <w:i/>
        </w:rPr>
        <w:t>h</w:t>
      </w:r>
      <w:r>
        <w:rPr>
          <w:i/>
          <w:vertAlign w:val="subscript"/>
        </w:rPr>
        <w:t>b</w:t>
      </w:r>
      <w:r>
        <w:t xml:space="preserve"> is the head in the basin above the bottom of the weir and </w:t>
      </w:r>
      <w:r>
        <w:rPr>
          <w:i/>
        </w:rPr>
        <w:t>dh</w:t>
      </w:r>
      <w:r>
        <w:t xml:space="preserve"> is difference between </w:t>
      </w:r>
      <w:r>
        <w:rPr>
          <w:i/>
        </w:rPr>
        <w:t>h</w:t>
      </w:r>
      <w:r>
        <w:rPr>
          <w:i/>
          <w:vertAlign w:val="subscript"/>
        </w:rPr>
        <w:t>b</w:t>
      </w:r>
      <w:r>
        <w:t xml:space="preserve"> and </w:t>
      </w:r>
      <w:r>
        <w:rPr>
          <w:i/>
        </w:rPr>
        <w:t>h</w:t>
      </w:r>
      <w:r>
        <w:rPr>
          <w:i/>
          <w:vertAlign w:val="subscript"/>
        </w:rPr>
        <w:t>c</w:t>
      </w:r>
      <w:r>
        <w:rPr>
          <w:vertAlign w:val="superscript"/>
        </w:rPr>
        <w:t xml:space="preserve"> </w:t>
      </w:r>
      <w:r>
        <w:t>(Pillon, 2010).</w:t>
      </w:r>
      <w:r w:rsidR="00E138C8">
        <w:t xml:space="preserve"> </w:t>
      </w:r>
    </w:p>
    <w:p w:rsidR="00F12195" w:rsidRDefault="000B62F6" w:rsidP="00B926D0">
      <w:pPr>
        <w:ind w:firstLine="720"/>
      </w:pPr>
      <w:r>
        <w:t xml:space="preserve">The efficiency method was utilized in a MATLAB program that automatically solves for the best SSS configure </w:t>
      </w:r>
      <w:r w:rsidR="006C6387">
        <w:t>that produces a</w:t>
      </w:r>
      <w:r>
        <w:t xml:space="preserve"> maximize efficiency.  </w:t>
      </w:r>
      <w:r w:rsidR="00B926D0">
        <w:t xml:space="preserve">Several design simulations were conducted with the MATLAB program to determine the sensitivity of the model to various inputs.  The sensitivity analyses involved </w:t>
      </w:r>
      <w:r w:rsidR="00D9065D">
        <w:t>simulating the design of</w:t>
      </w:r>
      <w:r w:rsidR="00A26728">
        <w:t xml:space="preserve"> a SSS and sizing a basin to</w:t>
      </w:r>
      <w:r w:rsidR="00B926D0">
        <w:t xml:space="preserve"> attenuate peak flows to pre-</w:t>
      </w:r>
      <w:r w:rsidR="00A26728">
        <w:t>construction</w:t>
      </w:r>
      <w:r w:rsidR="00B926D0">
        <w:t xml:space="preserve"> condition for a single storm event basin compared to multiple storms events basin.  The site used for the simulation</w:t>
      </w:r>
      <w:r w:rsidR="00F9592F">
        <w:t>s</w:t>
      </w:r>
      <w:r w:rsidR="00B926D0">
        <w:t xml:space="preserve"> was a 12 acre site that went from bushy-grassy land use to 8 acres of ½ acre residential lots and 4 acres of open fair-condition grass in Knoxville, Tenn.  The single storm sim</w:t>
      </w:r>
      <w:r w:rsidR="00F9592F">
        <w:t>ulation involved routing the 10-</w:t>
      </w:r>
      <w:r w:rsidR="00B926D0">
        <w:t xml:space="preserve">yr 24-hr return period storm event, while the multiple storm simulation involved routing the 2, 5, 10, 25, 50, </w:t>
      </w:r>
      <w:r w:rsidR="00E55825">
        <w:t>and 100 year</w:t>
      </w:r>
      <w:r w:rsidR="00B926D0">
        <w:t xml:space="preserve"> 24-hour </w:t>
      </w:r>
    </w:p>
    <w:p w:rsidR="00574B4A" w:rsidRDefault="00574B4A">
      <w:pPr>
        <w:spacing w:line="240" w:lineRule="auto"/>
      </w:pPr>
    </w:p>
    <w:p w:rsidR="00F054F0" w:rsidRDefault="00680929">
      <w:pPr>
        <w:spacing w:line="240" w:lineRule="auto"/>
      </w:pPr>
      <w:r>
        <w:rPr>
          <w:noProof/>
        </w:rPr>
        <w:pict>
          <v:shape id="_x0000_s1346" type="#_x0000_t202" style="position:absolute;margin-left:215.5pt;margin-top:-5.4pt;width:122.05pt;height:34.5pt;z-index:251662848" filled="f" stroked="f">
            <v:textbox style="mso-next-textbox:#_x0000_s1346">
              <w:txbxContent>
                <w:p w:rsidR="00B34A73" w:rsidRPr="00F054F0" w:rsidRDefault="00B34A73" w:rsidP="00F054F0">
                  <w:pPr>
                    <w:rPr>
                      <w:b/>
                      <w:color w:val="000000" w:themeColor="text1"/>
                      <w:sz w:val="32"/>
                      <w:szCs w:val="32"/>
                      <w:vertAlign w:val="subscript"/>
                    </w:rPr>
                  </w:pPr>
                  <w:r w:rsidRPr="00F054F0">
                    <w:rPr>
                      <w:b/>
                      <w:color w:val="000000" w:themeColor="text1"/>
                      <w:sz w:val="32"/>
                      <w:szCs w:val="32"/>
                    </w:rPr>
                    <w:t>Outlet weir</w:t>
                  </w:r>
                </w:p>
              </w:txbxContent>
            </v:textbox>
          </v:shape>
        </w:pict>
      </w:r>
      <w:r w:rsidR="00F054F0">
        <w:rPr>
          <w:noProof/>
        </w:rPr>
        <w:drawing>
          <wp:anchor distT="0" distB="0" distL="114300" distR="114300" simplePos="0" relativeHeight="251647488" behindDoc="0" locked="0" layoutInCell="1" allowOverlap="1">
            <wp:simplePos x="0" y="0"/>
            <wp:positionH relativeFrom="column">
              <wp:posOffset>649190</wp:posOffset>
            </wp:positionH>
            <wp:positionV relativeFrom="paragraph">
              <wp:posOffset>-7951</wp:posOffset>
            </wp:positionV>
            <wp:extent cx="4370070" cy="3347499"/>
            <wp:effectExtent l="19050" t="0" r="0" b="0"/>
            <wp:wrapNone/>
            <wp:docPr id="317" name="Picture 3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7"/>
                    <pic:cNvPicPr>
                      <a:picLocks noChangeAspect="1" noChangeArrowheads="1"/>
                    </pic:cNvPicPr>
                  </pic:nvPicPr>
                  <pic:blipFill>
                    <a:blip r:embed="rId135"/>
                    <a:srcRect t="24942" r="33623" b="6760"/>
                    <a:stretch>
                      <a:fillRect/>
                    </a:stretch>
                  </pic:blipFill>
                  <pic:spPr bwMode="auto">
                    <a:xfrm>
                      <a:off x="0" y="0"/>
                      <a:ext cx="4370070" cy="3347499"/>
                    </a:xfrm>
                    <a:prstGeom prst="rect">
                      <a:avLst/>
                    </a:prstGeom>
                    <a:noFill/>
                  </pic:spPr>
                </pic:pic>
              </a:graphicData>
            </a:graphic>
          </wp:anchor>
        </w:drawing>
      </w:r>
      <w:r>
        <w:rPr>
          <w:noProof/>
        </w:rPr>
        <w:pict>
          <v:shape id="_x0000_s1348" type="#_x0000_t202" style="position:absolute;margin-left:0;margin-top:263.7pt;width:6in;height:.05pt;z-index:251663872;mso-position-horizontal-relative:text;mso-position-vertical-relative:text" stroked="f">
            <v:textbox style="mso-next-textbox:#_x0000_s1348;mso-fit-shape-to-text:t" inset="0,0,0,0">
              <w:txbxContent>
                <w:p w:rsidR="00B34A73" w:rsidRPr="00A801E2" w:rsidRDefault="00B34A73" w:rsidP="00F7038F">
                  <w:pPr>
                    <w:pStyle w:val="Caption"/>
                    <w:rPr>
                      <w:noProof/>
                      <w:sz w:val="24"/>
                    </w:rPr>
                  </w:pPr>
                  <w:bookmarkStart w:id="55" w:name="_Toc324367145"/>
                  <w:r>
                    <w:t xml:space="preserve">Figure </w:t>
                  </w:r>
                  <w:fldSimple w:instr=" SEQ Figure \* ARABIC ">
                    <w:r w:rsidR="00506201">
                      <w:rPr>
                        <w:noProof/>
                      </w:rPr>
                      <w:t>17</w:t>
                    </w:r>
                  </w:fldSimple>
                  <w:r>
                    <w:t>. SSS weir configuration</w:t>
                  </w:r>
                  <w:bookmarkEnd w:id="55"/>
                </w:p>
              </w:txbxContent>
            </v:textbox>
          </v:shape>
        </w:pict>
      </w:r>
      <w:r>
        <w:rPr>
          <w:noProof/>
        </w:rPr>
        <w:pict>
          <v:group id="_x0000_s1340" editas="canvas" style="position:absolute;margin-left:40.75pt;margin-top:0;width:363.45pt;height:263.7pt;z-index:251649536;mso-position-horizontal-relative:char;mso-position-vertical-relative:line" coordorigin="4468,-256" coordsize="6057,4395">
            <o:lock v:ext="edit" aspectratio="t"/>
            <v:shape id="_x0000_s1339" type="#_x0000_t75" style="position:absolute;left:4468;top:-256;width:6057;height:4395" o:preferrelative="f">
              <v:fill o:detectmouseclick="t"/>
              <v:path o:extrusionok="t" o:connecttype="none"/>
              <o:lock v:ext="edit" text="t"/>
            </v:shape>
            <v:shape id="_x0000_s1342" type="#_x0000_t202" style="position:absolute;left:7551;top:3323;width:990;height:575" filled="f" stroked="f">
              <v:textbox style="mso-next-textbox:#_x0000_s1342">
                <w:txbxContent>
                  <w:p w:rsidR="00B34A73" w:rsidRPr="00F054F0" w:rsidRDefault="00B34A73" w:rsidP="00F054F0">
                    <w:pPr>
                      <w:rPr>
                        <w:b/>
                        <w:i/>
                        <w:color w:val="FF0000"/>
                        <w:sz w:val="40"/>
                        <w:szCs w:val="40"/>
                        <w:vertAlign w:val="subscript"/>
                      </w:rPr>
                    </w:pPr>
                    <w:r w:rsidRPr="00F054F0">
                      <w:rPr>
                        <w:b/>
                        <w:i/>
                        <w:color w:val="FF0000"/>
                        <w:sz w:val="40"/>
                        <w:szCs w:val="40"/>
                      </w:rPr>
                      <w:t>Q</w:t>
                    </w:r>
                    <w:r w:rsidRPr="00F054F0">
                      <w:rPr>
                        <w:b/>
                        <w:i/>
                        <w:color w:val="FF0000"/>
                        <w:sz w:val="40"/>
                        <w:szCs w:val="40"/>
                        <w:vertAlign w:val="subscript"/>
                      </w:rPr>
                      <w:t>sub</w:t>
                    </w:r>
                  </w:p>
                </w:txbxContent>
              </v:textbox>
            </v:shape>
            <v:shape id="_x0000_s1343" type="#_x0000_t202" style="position:absolute;left:4629;top:422;width:1478;height:575" filled="f" stroked="f">
              <v:textbox style="mso-next-textbox:#_x0000_s1343">
                <w:txbxContent>
                  <w:p w:rsidR="00B34A73" w:rsidRPr="00F054F0" w:rsidRDefault="00B34A73" w:rsidP="00F054F0">
                    <w:pPr>
                      <w:rPr>
                        <w:b/>
                        <w:i/>
                        <w:color w:val="FF0000"/>
                        <w:sz w:val="40"/>
                        <w:szCs w:val="40"/>
                        <w:vertAlign w:val="subscript"/>
                      </w:rPr>
                    </w:pPr>
                    <w:r w:rsidRPr="00F054F0">
                      <w:rPr>
                        <w:b/>
                        <w:i/>
                        <w:color w:val="FF0000"/>
                        <w:sz w:val="40"/>
                        <w:szCs w:val="40"/>
                      </w:rPr>
                      <w:t>Q</w:t>
                    </w:r>
                    <w:r>
                      <w:rPr>
                        <w:b/>
                        <w:i/>
                        <w:color w:val="FF0000"/>
                        <w:sz w:val="40"/>
                        <w:szCs w:val="40"/>
                        <w:vertAlign w:val="subscript"/>
                      </w:rPr>
                      <w:t>non-s</w:t>
                    </w:r>
                    <w:r w:rsidRPr="00F054F0">
                      <w:rPr>
                        <w:b/>
                        <w:i/>
                        <w:color w:val="FF0000"/>
                        <w:sz w:val="40"/>
                        <w:szCs w:val="40"/>
                        <w:vertAlign w:val="subscript"/>
                      </w:rPr>
                      <w:t>ub</w:t>
                    </w:r>
                  </w:p>
                </w:txbxContent>
              </v:textbox>
            </v:shape>
            <v:shapetype id="_x0000_t32" coordsize="21600,21600" o:spt="32" o:oned="t" path="m,l21600,21600e" filled="f">
              <v:path arrowok="t" fillok="f" o:connecttype="none"/>
              <o:lock v:ext="edit" shapetype="t"/>
            </v:shapetype>
            <v:shape id="_x0000_s1344" type="#_x0000_t32" style="position:absolute;left:5076;top:896;width:111;height:464" o:connectortype="straight" strokecolor="red">
              <v:stroke endarrow="block"/>
            </v:shape>
            <v:shape id="_x0000_s1345" type="#_x0000_t32" style="position:absolute;left:7380;top:2595;width:333;height:797;flip:x y" o:connectortype="straight" strokecolor="red">
              <v:stroke endarrow="block"/>
            </v:shape>
            <v:shape id="_x0000_s1347" type="#_x0000_t202" style="position:absolute;left:5603;top:3649;width:1458;height:415" filled="f" stroked="f">
              <v:textbox style="mso-next-textbox:#_x0000_s1347">
                <w:txbxContent>
                  <w:p w:rsidR="00B34A73" w:rsidRPr="00F054F0" w:rsidRDefault="00B34A73" w:rsidP="00F054F0">
                    <w:pPr>
                      <w:rPr>
                        <w:b/>
                        <w:color w:val="000000" w:themeColor="text1"/>
                        <w:sz w:val="32"/>
                        <w:szCs w:val="32"/>
                        <w:vertAlign w:val="subscript"/>
                      </w:rPr>
                    </w:pPr>
                    <w:r>
                      <w:rPr>
                        <w:b/>
                        <w:color w:val="000000" w:themeColor="text1"/>
                        <w:sz w:val="32"/>
                        <w:szCs w:val="32"/>
                      </w:rPr>
                      <w:t>Inlet</w:t>
                    </w:r>
                    <w:r w:rsidRPr="00F054F0">
                      <w:rPr>
                        <w:b/>
                        <w:color w:val="000000" w:themeColor="text1"/>
                        <w:sz w:val="32"/>
                        <w:szCs w:val="32"/>
                      </w:rPr>
                      <w:t xml:space="preserve"> weir</w:t>
                    </w:r>
                  </w:p>
                </w:txbxContent>
              </v:textbox>
            </v:shape>
          </v:group>
        </w:pict>
      </w:r>
      <w:r>
        <w:pict>
          <v:shape id="_x0000_i1068" type="#_x0000_t75" style="width:6in;height:259.45pt">
            <v:imagedata croptop="-65520f" cropbottom="65520f"/>
          </v:shape>
        </w:pict>
      </w:r>
      <w:r w:rsidR="00F054F0">
        <w:br w:type="page"/>
      </w:r>
    </w:p>
    <w:p w:rsidR="002C56CA" w:rsidRPr="00CB28FF" w:rsidRDefault="00F9592F" w:rsidP="00B926D0">
      <w:pPr>
        <w:rPr>
          <w:i/>
        </w:rPr>
      </w:pPr>
      <w:r>
        <w:lastRenderedPageBreak/>
        <w:t xml:space="preserve">return period storm events.  Type-II storm distribution was assumed.  To analyze the effect of the maximum allowable retention time, it was varied </w:t>
      </w:r>
      <w:r w:rsidR="007D35C1">
        <w:t>between 48 and 72 hours for the multiple storm simulations</w:t>
      </w:r>
      <w:r w:rsidR="00975B31">
        <w:t xml:space="preserve"> while maintaining the same basin size solved for during the multiple storm simulation</w:t>
      </w:r>
      <w:r w:rsidR="002C56CA">
        <w:t xml:space="preserve">.  </w:t>
      </w:r>
      <w:r w:rsidR="00210F65">
        <w:t xml:space="preserve">Win </w:t>
      </w:r>
      <w:r w:rsidR="005F59E7">
        <w:t>TR-55 was utilized for storm depths and the time of concentration</w:t>
      </w:r>
      <w:r w:rsidR="00D45626">
        <w:t xml:space="preserve"> information</w:t>
      </w:r>
      <w:r w:rsidR="005F59E7">
        <w:t xml:space="preserve"> for both the pre- and post-</w:t>
      </w:r>
      <w:r w:rsidR="00A26728">
        <w:t>construction</w:t>
      </w:r>
      <w:r w:rsidR="009F4C4E">
        <w:t xml:space="preserve"> </w:t>
      </w:r>
      <w:r w:rsidR="005F59E7">
        <w:t xml:space="preserve">and storm hydrographs were generated by HydroCAD with the SCS unit hydrograph runoff method </w:t>
      </w:r>
      <w:r w:rsidR="009F4C4E">
        <w:t>(</w:t>
      </w:r>
      <w:r w:rsidR="005D36D1">
        <w:t xml:space="preserve">Win </w:t>
      </w:r>
      <w:r w:rsidR="009F4C4E">
        <w:t>TR-55, 20</w:t>
      </w:r>
      <w:r w:rsidR="005D36D1">
        <w:t>09</w:t>
      </w:r>
      <w:r w:rsidR="009F4C4E">
        <w:t>; HydroCAD, 20</w:t>
      </w:r>
      <w:r w:rsidR="005D36D1">
        <w:t>12</w:t>
      </w:r>
      <w:r w:rsidR="009F4C4E">
        <w:t>)</w:t>
      </w:r>
      <w:r w:rsidR="002C56CA">
        <w:t xml:space="preserve">.  </w:t>
      </w:r>
      <w:r w:rsidR="008B69F4">
        <w:t xml:space="preserve">The basin and SSS were required </w:t>
      </w:r>
      <w:r w:rsidR="00241EFA">
        <w:t>attenuate peak discharge rates</w:t>
      </w:r>
      <w:r w:rsidR="002C56CA">
        <w:t xml:space="preserve"> </w:t>
      </w:r>
      <w:r>
        <w:t>from</w:t>
      </w:r>
      <w:r w:rsidR="00241EFA">
        <w:t xml:space="preserve"> post-</w:t>
      </w:r>
      <w:r w:rsidR="00A26728">
        <w:t>construction</w:t>
      </w:r>
      <w:r>
        <w:t xml:space="preserve"> state </w:t>
      </w:r>
      <w:r w:rsidR="00241EFA">
        <w:t xml:space="preserve">to </w:t>
      </w:r>
      <w:r w:rsidR="008E7E7F">
        <w:t xml:space="preserve">be less than or equal to </w:t>
      </w:r>
      <w:r w:rsidR="00241EFA">
        <w:t>peak discharge rates from pre-</w:t>
      </w:r>
      <w:r w:rsidR="00A26728">
        <w:t>construction</w:t>
      </w:r>
      <w:r w:rsidR="002C56CA">
        <w:t xml:space="preserve">.  </w:t>
      </w:r>
      <w:r w:rsidR="00845B33">
        <w:t>Each simulation was analyzed with an assumed constant addition of sediment</w:t>
      </w:r>
      <w:r w:rsidR="00052EF9">
        <w:t xml:space="preserve"> </w:t>
      </w:r>
      <w:r w:rsidR="00B00007">
        <w:t>evenly</w:t>
      </w:r>
      <w:r w:rsidR="00052EF9">
        <w:t xml:space="preserve"> distributed in the incoming water column</w:t>
      </w:r>
      <w:r w:rsidR="00845B33">
        <w:t>.</w:t>
      </w:r>
      <w:r w:rsidR="004E285C">
        <w:t xml:space="preserve">  Because efficienc</w:t>
      </w:r>
      <w:r w:rsidR="005D7EB3">
        <w:t>ies</w:t>
      </w:r>
      <w:r w:rsidR="004E285C">
        <w:t xml:space="preserve"> for each sediment type/distribution are determined independently;</w:t>
      </w:r>
      <w:r>
        <w:t xml:space="preserve"> a</w:t>
      </w:r>
      <w:r w:rsidR="00787301">
        <w:t xml:space="preserve"> distribution for each</w:t>
      </w:r>
      <w:r w:rsidR="004E285C">
        <w:t xml:space="preserve"> clay, silt, and sand </w:t>
      </w:r>
      <w:r w:rsidR="00F174B7">
        <w:t>are</w:t>
      </w:r>
      <w:r w:rsidR="004E285C">
        <w:t xml:space="preserve"> analyzed separately for each </w:t>
      </w:r>
      <w:r w:rsidR="00F54DDB">
        <w:t>simulation</w:t>
      </w:r>
      <w:r w:rsidR="004E285C">
        <w:t>.</w:t>
      </w:r>
      <w:r w:rsidR="00845B33">
        <w:t xml:space="preserve">  For modeling purposes, the clay, silt, and sand were assumed to be spherical and have particle diameters of 0.002, 0.02, and 0.2 mm, respectively.  </w:t>
      </w:r>
      <w:r w:rsidR="002C56CA">
        <w:rPr>
          <w:i/>
        </w:rPr>
        <w:t>A</w:t>
      </w:r>
      <w:r w:rsidR="002C56CA">
        <w:rPr>
          <w:i/>
          <w:vertAlign w:val="subscript"/>
        </w:rPr>
        <w:t>eff</w:t>
      </w:r>
      <w:r w:rsidR="008D5120">
        <w:t xml:space="preserve"> was assumed to be </w:t>
      </w:r>
      <w:r w:rsidR="002C56CA">
        <w:t>100</w:t>
      </w:r>
      <w:r w:rsidR="008D5120">
        <w:t>%</w:t>
      </w:r>
      <w:r w:rsidR="008D69A3">
        <w:t xml:space="preserve">, which meant assuming a </w:t>
      </w:r>
      <w:r w:rsidR="0074287E" w:rsidRPr="0074287E">
        <w:rPr>
          <w:i/>
        </w:rPr>
        <w:t>l:w (length:width)</w:t>
      </w:r>
      <w:r w:rsidR="008D69A3">
        <w:t xml:space="preserve"> of 10</w:t>
      </w:r>
      <w:r w:rsidR="002C56CA">
        <w:t>.  The basin walls were assumed ver</w:t>
      </w:r>
      <w:r w:rsidR="008F4AC5">
        <w:t xml:space="preserve">tical with a maximum depth of </w:t>
      </w:r>
      <w:r w:rsidR="008F4AC5" w:rsidRPr="008F4AC5">
        <w:t>8</w:t>
      </w:r>
      <w:r w:rsidR="008F4AC5">
        <w:t> </w:t>
      </w:r>
      <w:r w:rsidR="002C56CA" w:rsidRPr="008F4AC5">
        <w:t>ft</w:t>
      </w:r>
      <w:r w:rsidR="002C56CA">
        <w:t>.</w:t>
      </w:r>
    </w:p>
    <w:p w:rsidR="002C6D7A" w:rsidRDefault="002739D7" w:rsidP="002C56CA">
      <w:pPr>
        <w:ind w:firstLine="720"/>
      </w:pPr>
      <w:r>
        <w:t>The resulting efficiencies from the</w:t>
      </w:r>
      <w:r w:rsidR="00E14E6B">
        <w:t xml:space="preserve"> SSS and basin design</w:t>
      </w:r>
      <w:r>
        <w:t xml:space="preserve"> simulation</w:t>
      </w:r>
      <w:r w:rsidR="00EB5AB9">
        <w:t>s</w:t>
      </w:r>
      <w:r>
        <w:t xml:space="preserve"> were compared to </w:t>
      </w:r>
      <w:r w:rsidR="00E14E6B">
        <w:t xml:space="preserve">efficiencies that result from the </w:t>
      </w:r>
      <w:r w:rsidR="00EB5AB9">
        <w:t xml:space="preserve">same basin but traditional </w:t>
      </w:r>
      <w:r w:rsidR="00425DE3">
        <w:t>riser, such as a perforated riser</w:t>
      </w:r>
      <w:r w:rsidR="00EB5AB9">
        <w:t>.</w:t>
      </w:r>
      <w:r>
        <w:t xml:space="preserve">  The tradition </w:t>
      </w:r>
      <w:r w:rsidR="00BC2EA6">
        <w:t>riser</w:t>
      </w:r>
      <w:r>
        <w:t xml:space="preserve"> was simulated to have an equivalent stage</w:t>
      </w:r>
      <w:r w:rsidR="00F966A1">
        <w:t xml:space="preserve"> </w:t>
      </w:r>
      <w:r>
        <w:t>discharge curve as the SSS.</w:t>
      </w:r>
      <w:r w:rsidR="002C6D7A">
        <w:t xml:space="preserve">  Flow through the traditional</w:t>
      </w:r>
      <w:r w:rsidR="000B2C2D">
        <w:t xml:space="preserve"> riser, model</w:t>
      </w:r>
      <w:r w:rsidR="002427F0">
        <w:t>ed</w:t>
      </w:r>
      <w:r w:rsidR="000B2C2D">
        <w:t xml:space="preserve"> </w:t>
      </w:r>
      <w:r w:rsidR="00BC2EA6">
        <w:t>as</w:t>
      </w:r>
      <w:r w:rsidR="000B2C2D">
        <w:t xml:space="preserve"> a </w:t>
      </w:r>
      <w:r w:rsidR="002C6D7A">
        <w:t>weir</w:t>
      </w:r>
      <w:r w:rsidR="000B2C2D">
        <w:t>,</w:t>
      </w:r>
      <w:r w:rsidR="002C6D7A">
        <w:t xml:space="preserve"> was defined as:</w:t>
      </w:r>
    </w:p>
    <w:p w:rsidR="002C6D7A" w:rsidRPr="00163752" w:rsidRDefault="002C6D7A" w:rsidP="002C6D7A">
      <w:pPr>
        <w:ind w:firstLine="720"/>
        <w:jc w:val="right"/>
        <w:rPr>
          <w:position w:val="-14"/>
        </w:rPr>
      </w:pPr>
      <w:r w:rsidRPr="0025519D">
        <w:rPr>
          <w:position w:val="-28"/>
        </w:rPr>
        <w:object w:dxaOrig="3820" w:dyaOrig="680">
          <v:shape id="_x0000_i1069" type="#_x0000_t75" style="width:191.55pt;height:34.65pt" o:ole="">
            <v:imagedata r:id="rId136" o:title=""/>
          </v:shape>
          <o:OLEObject Type="Embed" ProgID="Equation.3" ShapeID="_x0000_i1069" DrawAspect="Content" ObjectID="_1398146566" r:id="rId137"/>
        </w:object>
      </w:r>
      <w:r>
        <w:rPr>
          <w:position w:val="-14"/>
        </w:rPr>
        <w:t xml:space="preserve">                                 (39)</w:t>
      </w:r>
    </w:p>
    <w:p w:rsidR="002C6D7A" w:rsidRDefault="002C6D7A" w:rsidP="002C6D7A"/>
    <w:p w:rsidR="002739D7" w:rsidRPr="00644A03" w:rsidRDefault="00BC2EA6" w:rsidP="002C6D7A">
      <w:r>
        <w:t xml:space="preserve">where </w:t>
      </w:r>
      <w:r>
        <w:rPr>
          <w:i/>
        </w:rPr>
        <w:t>a</w:t>
      </w:r>
      <w:r>
        <w:t xml:space="preserve"> and </w:t>
      </w:r>
      <w:r>
        <w:rPr>
          <w:i/>
        </w:rPr>
        <w:t>b</w:t>
      </w:r>
      <w:r>
        <w:t xml:space="preserve"> are the parameters that define the weir shape.  </w:t>
      </w:r>
      <w:r w:rsidR="002739D7">
        <w:t xml:space="preserve">To </w:t>
      </w:r>
      <w:r w:rsidR="00CE7373">
        <w:t>quantify</w:t>
      </w:r>
      <w:r w:rsidR="002739D7">
        <w:t xml:space="preserve"> how the</w:t>
      </w:r>
      <w:r w:rsidR="002C6D7A">
        <w:t xml:space="preserve"> flow per elevation differ between the</w:t>
      </w:r>
      <w:r w:rsidR="002739D7">
        <w:t xml:space="preserve"> SSS and </w:t>
      </w:r>
      <w:r w:rsidR="002C6D7A">
        <w:t>traditional</w:t>
      </w:r>
      <w:r w:rsidR="002739D7">
        <w:t xml:space="preserve"> weir for a given </w:t>
      </w:r>
      <w:r w:rsidR="002C6D7A">
        <w:t>stage</w:t>
      </w:r>
      <w:r w:rsidR="002739D7">
        <w:t>, the flow rate</w:t>
      </w:r>
      <w:r w:rsidR="002427F0">
        <w:t>s</w:t>
      </w:r>
      <w:r w:rsidR="00E72BF4">
        <w:t xml:space="preserve"> per elevation were</w:t>
      </w:r>
      <w:r w:rsidR="002739D7">
        <w:t xml:space="preserve"> compared </w:t>
      </w:r>
      <w:r w:rsidR="00E72BF4">
        <w:t>assuming the basin was at</w:t>
      </w:r>
      <w:r w:rsidR="002739D7">
        <w:t xml:space="preserve"> the maximum stage for the multiple storm design simulation.</w:t>
      </w:r>
    </w:p>
    <w:p w:rsidR="002C56CA" w:rsidRDefault="002C56CA" w:rsidP="008F4AC5">
      <w:pPr>
        <w:pStyle w:val="Heading2"/>
      </w:pPr>
      <w:bookmarkStart w:id="56" w:name="_Toc324367090"/>
      <w:r>
        <w:t>Results and Discussion</w:t>
      </w:r>
      <w:bookmarkEnd w:id="56"/>
    </w:p>
    <w:p w:rsidR="002C56CA" w:rsidRPr="002C5869" w:rsidRDefault="00F966A1" w:rsidP="008F4AC5">
      <w:pPr>
        <w:pStyle w:val="Heading3"/>
      </w:pPr>
      <w:bookmarkStart w:id="57" w:name="_Toc324367091"/>
      <w:r>
        <w:t>MATLAB program</w:t>
      </w:r>
      <w:bookmarkEnd w:id="57"/>
    </w:p>
    <w:p w:rsidR="00666A0E" w:rsidRDefault="002C56CA" w:rsidP="002C56CA">
      <w:r>
        <w:tab/>
        <w:t xml:space="preserve">Design of the SSS for use in a sediment basin is optimized by maximizing </w:t>
      </w:r>
      <w:r>
        <w:rPr>
          <w:i/>
        </w:rPr>
        <w:t>N</w:t>
      </w:r>
      <w:r>
        <w:rPr>
          <w:i/>
          <w:vertAlign w:val="subscript"/>
        </w:rPr>
        <w:t>eff</w:t>
      </w:r>
      <w:r>
        <w:t xml:space="preserve"> through a multi-step process.  This </w:t>
      </w:r>
      <w:r w:rsidR="00F82CA8">
        <w:t xml:space="preserve">process </w:t>
      </w:r>
      <w:r>
        <w:t xml:space="preserve">is outlined in Figure </w:t>
      </w:r>
      <w:r w:rsidR="00253274">
        <w:t>1</w:t>
      </w:r>
      <w:r w:rsidR="002526B8">
        <w:t>8</w:t>
      </w:r>
      <w:r w:rsidR="00F82CA8">
        <w:t>, and has</w:t>
      </w:r>
      <w:r>
        <w:t xml:space="preserve"> three main components; the input and variable initialization, optimization looping, and output.  Due to the complexity of the optimization process, MATLAB functions are utilized to automate </w:t>
      </w:r>
      <w:r w:rsidRPr="005C403E">
        <w:t>variable</w:t>
      </w:r>
      <w:r>
        <w:t xml:space="preserve"> </w:t>
      </w:r>
      <w:r w:rsidRPr="005C403E">
        <w:t>adjustments</w:t>
      </w:r>
      <w:r>
        <w:t xml:space="preserve">, repetition, and optimization (MATLAB, 2011).  The MATLAB controlled functions are those located in the </w:t>
      </w:r>
      <w:r>
        <w:rPr>
          <w:i/>
        </w:rPr>
        <w:t>Optimization</w:t>
      </w:r>
      <w:r>
        <w:t xml:space="preserve"> </w:t>
      </w:r>
      <w:r>
        <w:rPr>
          <w:i/>
        </w:rPr>
        <w:t>Loop</w:t>
      </w:r>
      <w:r w:rsidR="003C2E87">
        <w:t xml:space="preserve"> of Figure 1</w:t>
      </w:r>
      <w:r w:rsidR="002526B8">
        <w:t>8</w:t>
      </w:r>
      <w:r>
        <w:t>.</w:t>
      </w:r>
    </w:p>
    <w:p w:rsidR="007F46EE" w:rsidRDefault="002C56CA" w:rsidP="007F46EE">
      <w:r>
        <w:t xml:space="preserve">The entire process was </w:t>
      </w:r>
      <w:r w:rsidR="00253274">
        <w:t>coded</w:t>
      </w:r>
      <w:r>
        <w:t xml:space="preserve"> in eight MATLAB files.  These eight files can be broken down into three groups; setup/initialization, control processes, and process files.  Setup/initialization of the program includes one file that handles the details on the </w:t>
      </w:r>
      <w:r w:rsidR="007F46EE">
        <w:t>left side of Figure 1</w:t>
      </w:r>
      <w:r w:rsidR="002526B8">
        <w:t>8</w:t>
      </w:r>
      <w:r w:rsidR="007F46EE">
        <w:t xml:space="preserve"> (Appendixes 1.1).  Input variables for the optimization include the geometric parameters of the SSS and 20 </w:t>
      </w:r>
      <w:r w:rsidR="008B482B">
        <w:t xml:space="preserve">points to define the </w:t>
      </w:r>
      <w:r w:rsidR="008B482B">
        <w:rPr>
          <w:i/>
        </w:rPr>
        <w:t>dh</w:t>
      </w:r>
      <w:r w:rsidR="008B482B">
        <w:t xml:space="preserve"> </w:t>
      </w:r>
      <w:r w:rsidR="00090848">
        <w:t>curve</w:t>
      </w:r>
      <w:r w:rsidR="007F46EE">
        <w:t xml:space="preserve">.  </w:t>
      </w:r>
      <w:r w:rsidR="00090848">
        <w:t>The initial guess of the</w:t>
      </w:r>
      <w:r w:rsidR="007F46EE">
        <w:t xml:space="preserve"> </w:t>
      </w:r>
      <w:r w:rsidR="007F46EE">
        <w:rPr>
          <w:i/>
        </w:rPr>
        <w:t>dh</w:t>
      </w:r>
      <w:r w:rsidR="007F46EE">
        <w:t xml:space="preserve"> </w:t>
      </w:r>
      <w:r w:rsidR="00090848">
        <w:t xml:space="preserve">curve was </w:t>
      </w:r>
      <w:r w:rsidR="007F46EE">
        <w:t xml:space="preserve">set to 20 </w:t>
      </w:r>
      <w:r w:rsidR="00090848">
        <w:t xml:space="preserve">values </w:t>
      </w:r>
      <w:r w:rsidR="007F46EE">
        <w:t xml:space="preserve">because this proved to be a good combination of resolution and speed.  The inclusion of the basin area as an optimization variable is left to </w:t>
      </w:r>
      <w:r w:rsidR="007F46EE">
        <w:lastRenderedPageBreak/>
        <w:t>the user because initial testing indicated that the additional variable overwhelmed the optimization function and no solution could be found.  Therefore, to achieve an optimal design it is up to the user to make an “educated guess” for the basin area and then iteratively change the value over several optimization runs until a minimum area and/or efficiency is met while meeting constraints.</w:t>
      </w:r>
    </w:p>
    <w:p w:rsidR="001333D4" w:rsidRDefault="007F46EE" w:rsidP="001333D4">
      <w:pPr>
        <w:ind w:firstLine="720"/>
      </w:pPr>
      <w:r>
        <w:t xml:space="preserve">MATLAB function </w:t>
      </w:r>
      <w:r>
        <w:rPr>
          <w:i/>
        </w:rPr>
        <w:t>fmincon</w:t>
      </w:r>
      <w:r>
        <w:t xml:space="preserve"> automates the optimization process.  This function works by minimizing an objective value while meeting constraints.  The </w:t>
      </w:r>
      <w:r>
        <w:rPr>
          <w:i/>
        </w:rPr>
        <w:t>SQP</w:t>
      </w:r>
      <w:r>
        <w:t xml:space="preserve"> optimization algorithm was chosen as the variable selection gradient because it </w:t>
      </w:r>
      <w:r w:rsidR="00AD097B">
        <w:t>was described as the appropriate algorithm for the</w:t>
      </w:r>
      <w:r w:rsidR="002526B8">
        <w:t xml:space="preserve"> number of inputs</w:t>
      </w:r>
      <w:r w:rsidR="00AD097B">
        <w:t xml:space="preserve"> size and </w:t>
      </w:r>
      <w:r w:rsidR="002526B8">
        <w:t>constraints required for</w:t>
      </w:r>
      <w:r w:rsidR="00AD097B">
        <w:t xml:space="preserve"> the optimization</w:t>
      </w:r>
      <w:r>
        <w:t xml:space="preserve">.  Objective and constraint functions call the process files and generate the inputs for </w:t>
      </w:r>
      <w:r w:rsidR="001333D4">
        <w:rPr>
          <w:i/>
        </w:rPr>
        <w:t xml:space="preserve">fmincon, </w:t>
      </w:r>
      <w:r w:rsidR="001333D4">
        <w:t xml:space="preserve">thus they are the control process files (Appendix 1.2).  The process files are the subroutines that generate the stage discharge curve, increase </w:t>
      </w:r>
      <w:r w:rsidR="001333D4">
        <w:rPr>
          <w:i/>
        </w:rPr>
        <w:t>dh</w:t>
      </w:r>
      <w:r w:rsidR="001333D4">
        <w:t xml:space="preserve"> resolution, calculated the distribution of discharge, route storms, and calculate efficiency (Appendix 1.3).</w:t>
      </w:r>
    </w:p>
    <w:p w:rsidR="007F46EE" w:rsidRDefault="001333D4" w:rsidP="001333D4">
      <w:pPr>
        <w:ind w:firstLine="720"/>
      </w:pPr>
      <w:r>
        <w:t xml:space="preserve">The objective file is organized to first generate the stage discharge curve.  Then, a spline function is fit to the 20 </w:t>
      </w:r>
      <w:r>
        <w:rPr>
          <w:i/>
        </w:rPr>
        <w:t>dh</w:t>
      </w:r>
      <w:r>
        <w:t xml:space="preserve"> points to produce a higher interpolation of the </w:t>
      </w:r>
      <w:r>
        <w:rPr>
          <w:i/>
        </w:rPr>
        <w:t>dh</w:t>
      </w:r>
      <w:r>
        <w:t xml:space="preserve"> curve.  The high resolution </w:t>
      </w:r>
      <w:r>
        <w:rPr>
          <w:i/>
        </w:rPr>
        <w:t>dh</w:t>
      </w:r>
      <w:r>
        <w:t xml:space="preserve"> curve is used to develop a discharge distribution matrix and stage discharge curve.  The stage discharge curve is used by the routing routine to generate the discharge rates per unit time from the basin and the corresponding stage.  The discharge distribution matrix includes the incremental flow per unit of height (i.e., numerical integration) for each stage in the basin.  Lastly, this matrix along with the discharge from </w:t>
      </w:r>
      <w:r w:rsidR="007F46EE">
        <w:rPr>
          <w:noProof/>
        </w:rPr>
        <w:br w:type="page"/>
      </w:r>
    </w:p>
    <w:p w:rsidR="003C2E87" w:rsidRDefault="00680929" w:rsidP="003C2E87">
      <w:pPr>
        <w:spacing w:line="276" w:lineRule="auto"/>
      </w:pPr>
      <w:r>
        <w:rPr>
          <w:noProof/>
        </w:rPr>
        <w:lastRenderedPageBreak/>
        <w:pict>
          <v:shape id="Text Box 774" o:spid="_x0000_s1097" type="#_x0000_t202" style="position:absolute;margin-left:245.85pt;margin-top:132.75pt;width:90.05pt;height:45pt;z-index:251650560;visibility:visible"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" filled="f" stroked="f">
            <v:textbox style="mso-next-textbox:#Text Box 774">
              <w:txbxContent>
                <w:p w:rsidR="00B34A73" w:rsidRDefault="00B34A73" w:rsidP="003C2E87">
                  <w:pPr>
                    <w:spacing w:line="240" w:lineRule="auto"/>
                    <w:jc w:val="center"/>
                    <w:rPr>
                      <w:b/>
                      <w:i/>
                      <w:u w:val="single"/>
                    </w:rPr>
                  </w:pPr>
                  <w:r w:rsidRPr="008975AF">
                    <w:rPr>
                      <w:b/>
                      <w:i/>
                      <w:u w:val="single"/>
                    </w:rPr>
                    <w:t>Optimization</w:t>
                  </w:r>
                </w:p>
                <w:p w:rsidR="00B34A73" w:rsidRPr="008975AF" w:rsidRDefault="00B34A73" w:rsidP="003C2E87">
                  <w:pPr>
                    <w:spacing w:line="240" w:lineRule="auto"/>
                    <w:jc w:val="center"/>
                    <w:rPr>
                      <w:b/>
                      <w:i/>
                      <w:u w:val="single"/>
                    </w:rPr>
                  </w:pPr>
                  <w:r>
                    <w:rPr>
                      <w:b/>
                      <w:i/>
                      <w:u w:val="single"/>
                    </w:rPr>
                    <w:t>Loop</w:t>
                  </w:r>
                </w:p>
              </w:txbxContent>
            </v:textbox>
          </v:shape>
        </w:pict>
      </w:r>
      <w:r w:rsidR="003C2E87">
        <w:rPr>
          <w:noProof/>
        </w:rPr>
        <w:drawing>
          <wp:anchor distT="0" distB="0" distL="114300" distR="114300" simplePos="0" relativeHeight="251646464" behindDoc="0" locked="0" layoutInCell="1" allowOverlap="1">
            <wp:simplePos x="0" y="0"/>
            <wp:positionH relativeFrom="column">
              <wp:posOffset>1970598</wp:posOffset>
            </wp:positionH>
            <wp:positionV relativeFrom="paragraph">
              <wp:posOffset>-294198</wp:posOffset>
            </wp:positionV>
            <wp:extent cx="3321989" cy="4405023"/>
            <wp:effectExtent l="76200" t="0" r="68911" b="0"/>
            <wp:wrapNone/>
            <wp:docPr id="83" name="Diagram 1"/>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38" r:lo="rId139" r:qs="rId140" r:cs="rId141"/>
              </a:graphicData>
            </a:graphic>
          </wp:anchor>
        </w:drawing>
      </w:r>
      <w:r>
        <w:rPr>
          <w:noProof/>
        </w:rPr>
      </w:r>
      <w:r>
        <w:rPr>
          <w:noProof/>
        </w:rPr>
        <w:pict>
          <v:group id="Group 763" o:spid="_x0000_s1098" style="width:274.5pt;height:351pt;mso-position-horizontal-relative:char;mso-position-vertical-relative:line" coordorigin="1395,1770" coordsize="5490,7020"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">
            <v:roundrect id="AutoShape 764" o:spid="_x0000_s1099" style="position:absolute;left:1410;top:1770;width:2625;height:2085;visibility:visible" arcsize="10923f"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" strokeweight="1.5pt">
              <v:textbox style="mso-next-textbox:#AutoShape 764">
                <w:txbxContent>
                  <w:p w:rsidR="00B34A73" w:rsidRPr="00960359" w:rsidRDefault="00B34A73" w:rsidP="003C2E87">
                    <w:pPr>
                      <w:spacing w:line="240" w:lineRule="auto"/>
                      <w:jc w:val="center"/>
                      <w:rPr>
                        <w:sz w:val="22"/>
                        <w:szCs w:val="22"/>
                        <w:u w:val="single"/>
                      </w:rPr>
                    </w:pPr>
                    <w:r w:rsidRPr="00960359">
                      <w:rPr>
                        <w:sz w:val="22"/>
                        <w:szCs w:val="22"/>
                        <w:u w:val="single"/>
                      </w:rPr>
                      <w:t>Read inputs:</w:t>
                    </w:r>
                  </w:p>
                  <w:p w:rsidR="00B34A73" w:rsidRPr="00960359" w:rsidRDefault="00B34A73" w:rsidP="003C2E87">
                    <w:pPr>
                      <w:spacing w:line="240" w:lineRule="auto"/>
                      <w:rPr>
                        <w:sz w:val="22"/>
                        <w:szCs w:val="22"/>
                      </w:rPr>
                    </w:pPr>
                    <w:r w:rsidRPr="00960359">
                      <w:rPr>
                        <w:sz w:val="22"/>
                        <w:szCs w:val="22"/>
                      </w:rPr>
                      <w:t>-Basin geometry</w:t>
                    </w:r>
                  </w:p>
                  <w:p w:rsidR="00B34A73" w:rsidRPr="00960359" w:rsidRDefault="00B34A73" w:rsidP="003C2E87">
                    <w:pPr>
                      <w:spacing w:line="240" w:lineRule="auto"/>
                      <w:rPr>
                        <w:sz w:val="22"/>
                        <w:szCs w:val="22"/>
                      </w:rPr>
                    </w:pPr>
                    <w:r w:rsidRPr="00960359">
                      <w:rPr>
                        <w:sz w:val="22"/>
                        <w:szCs w:val="22"/>
                      </w:rPr>
                      <w:t>-St</w:t>
                    </w:r>
                    <w:r>
                      <w:rPr>
                        <w:sz w:val="22"/>
                        <w:szCs w:val="22"/>
                      </w:rPr>
                      <w:t>o</w:t>
                    </w:r>
                    <w:r w:rsidRPr="00960359">
                      <w:rPr>
                        <w:sz w:val="22"/>
                        <w:szCs w:val="22"/>
                      </w:rPr>
                      <w:t>rm hydrographs</w:t>
                    </w:r>
                  </w:p>
                  <w:p w:rsidR="00B34A73" w:rsidRPr="00960359" w:rsidRDefault="00B34A73" w:rsidP="003C2E87">
                    <w:pPr>
                      <w:spacing w:line="240" w:lineRule="auto"/>
                      <w:rPr>
                        <w:sz w:val="22"/>
                        <w:szCs w:val="22"/>
                      </w:rPr>
                    </w:pPr>
                    <w:r w:rsidRPr="00960359">
                      <w:rPr>
                        <w:sz w:val="22"/>
                        <w:szCs w:val="22"/>
                      </w:rPr>
                      <w:t>-Q peak(s) allowed</w:t>
                    </w:r>
                  </w:p>
                  <w:p w:rsidR="00B34A73" w:rsidRPr="00960359" w:rsidRDefault="00B34A73" w:rsidP="003C2E87">
                    <w:pPr>
                      <w:spacing w:line="240" w:lineRule="auto"/>
                      <w:rPr>
                        <w:sz w:val="22"/>
                        <w:szCs w:val="22"/>
                      </w:rPr>
                    </w:pPr>
                    <w:r w:rsidRPr="00960359">
                      <w:rPr>
                        <w:sz w:val="22"/>
                        <w:szCs w:val="22"/>
                      </w:rPr>
                      <w:t>-Retention time</w:t>
                    </w:r>
                  </w:p>
                  <w:p w:rsidR="00B34A73" w:rsidRPr="00960359" w:rsidRDefault="00B34A73" w:rsidP="003C2E87">
                    <w:pPr>
                      <w:spacing w:line="240" w:lineRule="auto"/>
                      <w:rPr>
                        <w:sz w:val="22"/>
                        <w:szCs w:val="22"/>
                      </w:rPr>
                    </w:pPr>
                    <w:r w:rsidRPr="00960359">
                      <w:rPr>
                        <w:sz w:val="22"/>
                        <w:szCs w:val="22"/>
                      </w:rPr>
                      <w:t>-Sediment load</w:t>
                    </w:r>
                  </w:p>
                </w:txbxContent>
              </v:textbox>
            </v:roundrect>
            <v:roundrect id="AutoShape 765" o:spid="_x0000_s1100" style="position:absolute;left:1410;top:4095;width:2625;height:780;visibility:visible" arcsize="10923f"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" strokeweight="1.5pt">
              <v:textbox style="mso-next-textbox:#AutoShape 765">
                <w:txbxContent>
                  <w:p w:rsidR="00B34A73" w:rsidRPr="00960359" w:rsidRDefault="00B34A73" w:rsidP="003C2E87">
                    <w:pPr>
                      <w:spacing w:line="240" w:lineRule="auto"/>
                      <w:jc w:val="center"/>
                      <w:rPr>
                        <w:sz w:val="22"/>
                        <w:szCs w:val="22"/>
                      </w:rPr>
                    </w:pPr>
                    <w:r w:rsidRPr="00960359">
                      <w:rPr>
                        <w:sz w:val="22"/>
                        <w:szCs w:val="22"/>
                      </w:rPr>
                      <w:t xml:space="preserve">Initialize </w:t>
                    </w:r>
                    <w:r w:rsidRPr="00960359">
                      <w:rPr>
                        <w:i/>
                        <w:sz w:val="22"/>
                        <w:szCs w:val="22"/>
                      </w:rPr>
                      <w:t>dh</w:t>
                    </w:r>
                    <w:r w:rsidRPr="00960359">
                      <w:rPr>
                        <w:sz w:val="22"/>
                        <w:szCs w:val="22"/>
                      </w:rPr>
                      <w:t xml:space="preserve"> points &amp; SSS geometry values</w:t>
                    </w:r>
                  </w:p>
                </w:txbxContent>
              </v:textbox>
            </v:roundrect>
            <v:roundrect id="AutoShape 766" o:spid="_x0000_s1101" style="position:absolute;left:1395;top:5115;width:2625;height:780;visibility:visible" arcsize="10923f"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" strokeweight="1.5pt">
              <v:textbox style="mso-next-textbox:#AutoShape 766">
                <w:txbxContent>
                  <w:p w:rsidR="00B34A73" w:rsidRPr="00960359" w:rsidRDefault="00B34A73" w:rsidP="003C2E87">
                    <w:pPr>
                      <w:spacing w:line="240" w:lineRule="auto"/>
                      <w:jc w:val="center"/>
                      <w:rPr>
                        <w:sz w:val="22"/>
                        <w:szCs w:val="22"/>
                      </w:rPr>
                    </w:pPr>
                    <w:r w:rsidRPr="00960359">
                      <w:rPr>
                        <w:sz w:val="22"/>
                        <w:szCs w:val="22"/>
                      </w:rPr>
                      <w:t>Define solver parameters</w:t>
                    </w:r>
                  </w:p>
                </w:txbxContent>
              </v:textbox>
            </v:roundrect>
            <v:roundrect id="AutoShape 767" o:spid="_x0000_s1102" style="position:absolute;left:1395;top:6135;width:2625;height:540;visibility:visible" arcsize="10923f"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" strokeweight="1.5pt">
              <v:textbox style="mso-next-textbox:#AutoShape 767">
                <w:txbxContent>
                  <w:p w:rsidR="00B34A73" w:rsidRPr="00960359" w:rsidRDefault="00B34A73" w:rsidP="003C2E87">
                    <w:pPr>
                      <w:spacing w:line="240" w:lineRule="auto"/>
                      <w:jc w:val="center"/>
                      <w:rPr>
                        <w:sz w:val="22"/>
                        <w:szCs w:val="22"/>
                      </w:rPr>
                    </w:pPr>
                    <w:r w:rsidRPr="00960359">
                      <w:rPr>
                        <w:sz w:val="22"/>
                        <w:szCs w:val="22"/>
                      </w:rPr>
                      <w:t>Start solver</w:t>
                    </w:r>
                  </w:p>
                </w:txbxContent>
              </v:textbox>
            </v:roundrect>
            <v:roundrect id="AutoShape 768" o:spid="_x0000_s1103" style="position:absolute;left:1410;top:6900;width:2625;height:1890;visibility:visible" arcsize="10923f"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" strokeweight="1.5pt">
              <v:textbox style="mso-next-textbox:#AutoShape 768">
                <w:txbxContent>
                  <w:p w:rsidR="00B34A73" w:rsidRPr="00960359" w:rsidRDefault="00B34A73" w:rsidP="003C2E87">
                    <w:pPr>
                      <w:spacing w:line="240" w:lineRule="auto"/>
                      <w:jc w:val="center"/>
                      <w:rPr>
                        <w:sz w:val="22"/>
                        <w:szCs w:val="22"/>
                        <w:u w:val="single"/>
                      </w:rPr>
                    </w:pPr>
                    <w:r w:rsidRPr="00960359">
                      <w:rPr>
                        <w:sz w:val="22"/>
                        <w:szCs w:val="22"/>
                        <w:u w:val="single"/>
                      </w:rPr>
                      <w:t>Display outputs:</w:t>
                    </w:r>
                  </w:p>
                  <w:p w:rsidR="00B34A73" w:rsidRPr="00960359" w:rsidRDefault="00B34A73" w:rsidP="003C2E87">
                    <w:pPr>
                      <w:spacing w:line="240" w:lineRule="auto"/>
                      <w:rPr>
                        <w:sz w:val="22"/>
                        <w:szCs w:val="22"/>
                      </w:rPr>
                    </w:pPr>
                    <w:r w:rsidRPr="00960359">
                      <w:rPr>
                        <w:sz w:val="22"/>
                        <w:szCs w:val="22"/>
                      </w:rPr>
                      <w:t>-</w:t>
                    </w:r>
                    <w:r w:rsidRPr="00960359">
                      <w:rPr>
                        <w:i/>
                        <w:sz w:val="22"/>
                        <w:szCs w:val="22"/>
                      </w:rPr>
                      <w:t>N</w:t>
                    </w:r>
                    <w:r w:rsidRPr="00960359">
                      <w:rPr>
                        <w:i/>
                        <w:sz w:val="22"/>
                        <w:szCs w:val="22"/>
                        <w:vertAlign w:val="subscript"/>
                      </w:rPr>
                      <w:t>eff</w:t>
                    </w:r>
                  </w:p>
                  <w:p w:rsidR="00B34A73" w:rsidRPr="00960359" w:rsidRDefault="00B34A73" w:rsidP="003C2E87">
                    <w:pPr>
                      <w:spacing w:line="240" w:lineRule="auto"/>
                      <w:rPr>
                        <w:sz w:val="22"/>
                        <w:szCs w:val="22"/>
                      </w:rPr>
                    </w:pPr>
                    <w:r w:rsidRPr="00960359">
                      <w:rPr>
                        <w:sz w:val="22"/>
                        <w:szCs w:val="22"/>
                      </w:rPr>
                      <w:t>-SSS geometry</w:t>
                    </w:r>
                  </w:p>
                  <w:p w:rsidR="00B34A73" w:rsidRPr="00960359" w:rsidRDefault="00B34A73" w:rsidP="003C2E87">
                    <w:pPr>
                      <w:spacing w:line="240" w:lineRule="auto"/>
                      <w:rPr>
                        <w:sz w:val="22"/>
                        <w:szCs w:val="22"/>
                      </w:rPr>
                    </w:pPr>
                    <w:r w:rsidRPr="00960359">
                      <w:rPr>
                        <w:sz w:val="22"/>
                        <w:szCs w:val="22"/>
                      </w:rPr>
                      <w:t>-</w:t>
                    </w:r>
                    <w:r w:rsidRPr="00960359">
                      <w:rPr>
                        <w:i/>
                        <w:sz w:val="22"/>
                        <w:szCs w:val="22"/>
                      </w:rPr>
                      <w:t>dh</w:t>
                    </w:r>
                    <w:r w:rsidRPr="00960359">
                      <w:rPr>
                        <w:sz w:val="22"/>
                        <w:szCs w:val="22"/>
                      </w:rPr>
                      <w:t xml:space="preserve"> curve</w:t>
                    </w:r>
                  </w:p>
                  <w:p w:rsidR="00B34A73" w:rsidRPr="00960359" w:rsidRDefault="00B34A73" w:rsidP="003C2E87">
                    <w:pPr>
                      <w:spacing w:line="240" w:lineRule="auto"/>
                      <w:rPr>
                        <w:sz w:val="22"/>
                        <w:szCs w:val="22"/>
                      </w:rPr>
                    </w:pPr>
                    <w:r w:rsidRPr="00960359">
                      <w:rPr>
                        <w:sz w:val="22"/>
                        <w:szCs w:val="22"/>
                      </w:rPr>
                      <w:t>-Stage discharge curve</w:t>
                    </w:r>
                  </w:p>
                  <w:p w:rsidR="00B34A73" w:rsidRPr="00960359" w:rsidRDefault="00B34A73" w:rsidP="003C2E87">
                    <w:pPr>
                      <w:spacing w:line="240" w:lineRule="auto"/>
                      <w:rPr>
                        <w:sz w:val="22"/>
                        <w:szCs w:val="22"/>
                      </w:rPr>
                    </w:pPr>
                    <w:r w:rsidRPr="00960359">
                      <w:rPr>
                        <w:sz w:val="22"/>
                        <w:szCs w:val="22"/>
                      </w:rPr>
                      <w:t>- Constraints</w:t>
                    </w:r>
                  </w:p>
                  <w:p w:rsidR="00B34A73" w:rsidRPr="00960359" w:rsidRDefault="00B34A73" w:rsidP="003C2E87">
                    <w:pPr>
                      <w:spacing w:line="240" w:lineRule="auto"/>
                      <w:rPr>
                        <w:sz w:val="22"/>
                        <w:szCs w:val="22"/>
                      </w:rPr>
                    </w:pPr>
                  </w:p>
                </w:txbxContent>
              </v:textbox>
            </v:roundrect>
            <v:shape id="AutoShape 769" o:spid="_x0000_s1104" type="#_x0000_t32" style="position:absolute;left:2775;top:3855;width:0;height:240;visibility:visible" o:connectortype="straight" o:gfxdata="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">
              <v:stroke endarrow="block"/>
            </v:shape>
            <v:shape id="AutoShape 770" o:spid="_x0000_s1105" type="#_x0000_t32" style="position:absolute;left:2775;top:4875;width:0;height:240;visibility:visible" o:connectortype="straight" o:gfxdata="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">
              <v:stroke endarrow="block"/>
            </v:shape>
            <v:shape id="AutoShape 771" o:spid="_x0000_s1106" type="#_x0000_t32" style="position:absolute;left:2775;top:5895;width:0;height:240;visibility:visible" o:connectortype="straight" o:gfxdata="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">
              <v:stroke endarrow="block"/>
            </v:shape>
            <v:shape id="AutoShape 772" o:spid="_x0000_s1107" style="position:absolute;left:3261;top:4906;width:1839;height:1323;rotation:-6317955fd;flip:x;visibility:visible" coordsize="21600,21600" o:spt="100"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" adj="0,,0" path="m12096,2352v-429,-65,-862,-99,-1296,-99c6080,2254,2254,6080,2254,10800l-1,10799c,4835,4835,,10800,v548,-1,1096,41,1638,125l12848,-2544r3201,4363l11687,5021r409,-2669xe">
              <v:stroke joinstyle="miter"/>
              <v:formulas/>
              <v:path o:connecttype="custom" o:connectlocs="321,159;96,661;446,264;1094,-156;1366,111;995,308" o:connectangles="0,0,0,0,0,0" textboxrect="3160,3167,18440,18433"/>
            </v:shape>
            <v:shapetype id="_x0000_t66" coordsize="21600,21600" o:spt="66" adj="5400,5400" path="m@0,l@0@1,21600@1,21600@2@0@2@0,21600,,10800xe">
              <v:stroke joinstyle="miter"/>
              <v:formulas>
                <v:f eqn="val #0"/>
                <v:f eqn="val #1"/>
                <v:f eqn="sum 21600 0 #1"/>
                <v:f eqn="prod #0 #1 10800"/>
                <v:f eqn="sum #0 0 @3"/>
              </v:formulas>
              <v:path o:connecttype="custom" o:connectlocs="@0,0;0,10800;@0,21600;21600,10800" o:connectangles="270,180,90,0" textboxrect="@4,@1,21600,@2"/>
              <v:handles>
                <v:h position="#0,#1" xrange="0,21600" yrange="0,10800"/>
              </v:handles>
            </v:shapetype>
            <v:shape id="AutoShape 773" o:spid="_x0000_s1108" type="#_x0000_t66" style="position:absolute;left:4095;top:7260;width:2790;height:345;visibility:visible"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" adj="4010,5384"/>
            <w10:wrap type="none"/>
            <w10:anchorlock/>
          </v:group>
        </w:pict>
      </w:r>
    </w:p>
    <w:p w:rsidR="003C2E87" w:rsidRDefault="00680929" w:rsidP="003C2E87">
      <w:pPr>
        <w:jc w:val="center"/>
      </w:pPr>
      <w:r>
        <w:rPr>
          <w:noProof/>
        </w:rPr>
      </w:r>
      <w:r>
        <w:rPr>
          <w:noProof/>
        </w:rPr>
        <w:pict>
          <v:shape id="Text Box 775" o:spid="_x0000_s1415" type="#_x0000_t202" style="width:426.75pt;height:27.1pt;visibility:visible;mso-position-horizontal-relative:char;mso-position-vertical-relative:line"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" stroked="f">
            <v:textbox style="mso-next-textbox:#Text Box 775" inset="0,0,0,0">
              <w:txbxContent>
                <w:p w:rsidR="00B34A73" w:rsidRPr="001333D4" w:rsidRDefault="00B34A73" w:rsidP="003C2E87">
                  <w:pPr>
                    <w:pStyle w:val="Caption"/>
                    <w:rPr>
                      <w:noProof/>
                      <w:sz w:val="24"/>
                    </w:rPr>
                  </w:pPr>
                  <w:bookmarkStart w:id="58" w:name="_Toc322774241"/>
                  <w:bookmarkStart w:id="59" w:name="_Toc324367146"/>
                  <w:r w:rsidRPr="001333D4">
                    <w:t xml:space="preserve">Figure </w:t>
                  </w:r>
                  <w:r w:rsidR="00680929">
                    <w:fldChar w:fldCharType="begin"/>
                  </w:r>
                  <w:r>
                    <w:instrText xml:space="preserve"> SEQ Figure \* ARABIC </w:instrText>
                  </w:r>
                  <w:r w:rsidR="00680929">
                    <w:fldChar w:fldCharType="separate"/>
                  </w:r>
                  <w:r w:rsidR="00506201">
                    <w:rPr>
                      <w:noProof/>
                    </w:rPr>
                    <w:t>18</w:t>
                  </w:r>
                  <w:r w:rsidR="00680929">
                    <w:rPr>
                      <w:noProof/>
                    </w:rPr>
                    <w:fldChar w:fldCharType="end"/>
                  </w:r>
                  <w:r w:rsidRPr="001333D4">
                    <w:t>. Optimization flowchart</w:t>
                  </w:r>
                  <w:bookmarkEnd w:id="58"/>
                  <w:bookmarkEnd w:id="59"/>
                </w:p>
              </w:txbxContent>
            </v:textbox>
            <w10:wrap type="none"/>
            <w10:anchorlock/>
          </v:shape>
        </w:pict>
      </w:r>
    </w:p>
    <w:p w:rsidR="003C2E87" w:rsidRDefault="003C2E87">
      <w:pPr>
        <w:spacing w:line="240" w:lineRule="auto"/>
      </w:pPr>
      <w:r>
        <w:br w:type="page"/>
      </w:r>
    </w:p>
    <w:p w:rsidR="002C56CA" w:rsidRDefault="00AA4863" w:rsidP="001333D4">
      <w:r>
        <w:lastRenderedPageBreak/>
        <w:t xml:space="preserve">the basin per time and stage at each discharge value are used by the efficiency routine to </w:t>
      </w:r>
      <w:r w:rsidR="00804CDC">
        <w:t xml:space="preserve">calculate </w:t>
      </w:r>
      <w:r w:rsidR="00804CDC">
        <w:rPr>
          <w:i/>
        </w:rPr>
        <w:t>N</w:t>
      </w:r>
      <w:r w:rsidR="00804CDC">
        <w:rPr>
          <w:i/>
          <w:vertAlign w:val="subscript"/>
        </w:rPr>
        <w:t>eff</w:t>
      </w:r>
      <w:r w:rsidR="00804CDC">
        <w:t xml:space="preserve"> for the basin.  The efficiency routing first determines </w:t>
      </w:r>
      <w:r w:rsidR="00804CDC">
        <w:rPr>
          <w:i/>
        </w:rPr>
        <w:t>N</w:t>
      </w:r>
      <w:r w:rsidR="00804CDC">
        <w:rPr>
          <w:i/>
          <w:vertAlign w:val="subscript"/>
        </w:rPr>
        <w:t>eff</w:t>
      </w:r>
      <w:r w:rsidR="00804CDC">
        <w:t xml:space="preserve"> for each storm and </w:t>
      </w:r>
      <w:r w:rsidR="002C56CA">
        <w:t xml:space="preserve">then combines them into one value based on the volume the storm to the total volume of all the storms.  This approach maximizes </w:t>
      </w:r>
      <w:r w:rsidR="002C56CA">
        <w:rPr>
          <w:i/>
        </w:rPr>
        <w:t>N</w:t>
      </w:r>
      <w:r w:rsidR="002C56CA">
        <w:rPr>
          <w:i/>
          <w:vertAlign w:val="subscript"/>
        </w:rPr>
        <w:t>eff</w:t>
      </w:r>
      <w:r w:rsidR="002C56CA">
        <w:t xml:space="preserve"> for the large storms more so th</w:t>
      </w:r>
      <w:r w:rsidR="00F82CA8">
        <w:t>a</w:t>
      </w:r>
      <w:r w:rsidR="002C56CA">
        <w:t>n the smaller storms because the larger storms have more volume.  The total efficiency is set as a negative value</w:t>
      </w:r>
      <w:r w:rsidR="00CB6472">
        <w:t xml:space="preserve"> because the objective is to have the maximum efficiency and</w:t>
      </w:r>
      <w:r w:rsidR="002C56CA">
        <w:t xml:space="preserve"> </w:t>
      </w:r>
      <w:r w:rsidR="002C56CA">
        <w:rPr>
          <w:i/>
        </w:rPr>
        <w:t>fmincon</w:t>
      </w:r>
      <w:r w:rsidR="00CB6472">
        <w:t xml:space="preserve"> minimizes the objective value</w:t>
      </w:r>
      <w:r w:rsidR="002C56CA">
        <w:t>.</w:t>
      </w:r>
    </w:p>
    <w:p w:rsidR="004133EC" w:rsidRDefault="002C56CA" w:rsidP="002C56CA">
      <w:pPr>
        <w:ind w:firstLine="720"/>
      </w:pPr>
      <w:r>
        <w:t xml:space="preserve">The constraint function first calculates the difference between the inflow and outflow of the SSS for each stage to </w:t>
      </w:r>
      <w:r w:rsidR="004133EC">
        <w:t>e</w:t>
      </w:r>
      <w:r>
        <w:t xml:space="preserve">nsure that they are equal.  This constraint is calculated in the stage discharge routine.  Additionally, the stage discharge routine </w:t>
      </w:r>
      <w:r w:rsidR="001333D4">
        <w:t>generates</w:t>
      </w:r>
      <w:r>
        <w:t xml:space="preserve"> constraints that indicate if the peak discharge at the max</w:t>
      </w:r>
      <w:r w:rsidR="004133EC">
        <w:t>imum</w:t>
      </w:r>
      <w:r>
        <w:t xml:space="preserve"> basin height is less than or equal to the peak allowable discharge and if </w:t>
      </w:r>
      <w:r>
        <w:rPr>
          <w:i/>
        </w:rPr>
        <w:t>A</w:t>
      </w:r>
      <w:r>
        <w:rPr>
          <w:i/>
          <w:vertAlign w:val="subscript"/>
        </w:rPr>
        <w:t>out</w:t>
      </w:r>
      <w:r>
        <w:t xml:space="preserve"> is greater than </w:t>
      </w:r>
      <w:r>
        <w:rPr>
          <w:i/>
        </w:rPr>
        <w:t>A</w:t>
      </w:r>
      <w:r>
        <w:rPr>
          <w:i/>
          <w:vertAlign w:val="subscript"/>
        </w:rPr>
        <w:t>in</w:t>
      </w:r>
      <w:r>
        <w:t xml:space="preserve"> at the bottom of the SSS.  </w:t>
      </w:r>
      <w:r>
        <w:rPr>
          <w:i/>
        </w:rPr>
        <w:t>A</w:t>
      </w:r>
      <w:r>
        <w:rPr>
          <w:i/>
          <w:vertAlign w:val="subscript"/>
        </w:rPr>
        <w:t>out</w:t>
      </w:r>
      <w:r>
        <w:t xml:space="preserve"> must initially be more </w:t>
      </w:r>
      <w:r w:rsidR="00575A62">
        <w:t>than</w:t>
      </w:r>
      <w:r>
        <w:t xml:space="preserve"> </w:t>
      </w:r>
      <w:r>
        <w:rPr>
          <w:i/>
        </w:rPr>
        <w:t>A</w:t>
      </w:r>
      <w:r>
        <w:rPr>
          <w:i/>
          <w:vertAlign w:val="subscript"/>
        </w:rPr>
        <w:t>in</w:t>
      </w:r>
      <w:r>
        <w:t xml:space="preserve"> to force a</w:t>
      </w:r>
      <w:r w:rsidR="001333D4">
        <w:t xml:space="preserve"> </w:t>
      </w:r>
      <w:r w:rsidR="001333D4" w:rsidRPr="001333D4">
        <w:t>flow</w:t>
      </w:r>
      <w:r>
        <w:t xml:space="preserve"> gradient between the inflow and outflow</w:t>
      </w:r>
      <w:r w:rsidR="001333D4">
        <w:t xml:space="preserve"> weirs</w:t>
      </w:r>
      <w:r>
        <w:t xml:space="preserve"> which creates a difference in </w:t>
      </w:r>
      <w:r>
        <w:rPr>
          <w:i/>
        </w:rPr>
        <w:t>head</w:t>
      </w:r>
      <w:r>
        <w:t xml:space="preserve">.  If no </w:t>
      </w:r>
      <w:r>
        <w:rPr>
          <w:i/>
        </w:rPr>
        <w:t>dh</w:t>
      </w:r>
      <w:r>
        <w:t xml:space="preserve"> is formed at the bottom of the SSS, then no </w:t>
      </w:r>
      <w:r>
        <w:rPr>
          <w:i/>
        </w:rPr>
        <w:t>dh</w:t>
      </w:r>
      <w:r>
        <w:t xml:space="preserve"> will be present as </w:t>
      </w:r>
      <w:r>
        <w:rPr>
          <w:i/>
        </w:rPr>
        <w:t xml:space="preserve">head </w:t>
      </w:r>
      <w:r>
        <w:t xml:space="preserve">increases, because the SSS is designed to have increasing area with height on the </w:t>
      </w:r>
      <w:r w:rsidR="00AA5C0D">
        <w:t>inlet</w:t>
      </w:r>
      <w:r>
        <w:t xml:space="preserve"> weir.  The increased height on the outer weir means that the inner weir will limit flow and no </w:t>
      </w:r>
      <w:r>
        <w:rPr>
          <w:i/>
        </w:rPr>
        <w:t>dh</w:t>
      </w:r>
      <w:r w:rsidR="001333D4">
        <w:t xml:space="preserve"> will form.</w:t>
      </w:r>
    </w:p>
    <w:p w:rsidR="002C56CA" w:rsidRPr="006765C1" w:rsidRDefault="002C56CA" w:rsidP="002C56CA">
      <w:pPr>
        <w:ind w:firstLine="720"/>
      </w:pPr>
      <w:r>
        <w:t xml:space="preserve">The </w:t>
      </w:r>
      <w:r w:rsidR="00DD23B4">
        <w:t>final</w:t>
      </w:r>
      <w:r>
        <w:t xml:space="preserve"> constraints come from the routing </w:t>
      </w:r>
      <w:r w:rsidR="000234DE">
        <w:t>sub</w:t>
      </w:r>
      <w:r>
        <w:t>routine.  These include</w:t>
      </w:r>
      <w:r w:rsidR="00AA1A34">
        <w:t xml:space="preserve"> peak discharges and percent of the storms that route through the basin in the allowed </w:t>
      </w:r>
      <w:r>
        <w:t>maximum retention time.  For this study, a storm i</w:t>
      </w:r>
      <w:r w:rsidR="002B4A43">
        <w:t>s defined as</w:t>
      </w:r>
      <w:r>
        <w:t xml:space="preserve"> fully drained when 98% of the total storm volume ha</w:t>
      </w:r>
      <w:r w:rsidR="002B4A43">
        <w:t>s</w:t>
      </w:r>
      <w:r>
        <w:t xml:space="preserve"> passed through the basin.</w:t>
      </w:r>
    </w:p>
    <w:p w:rsidR="002C56CA" w:rsidRDefault="00883ED2" w:rsidP="00403889">
      <w:pPr>
        <w:pStyle w:val="Heading3"/>
      </w:pPr>
      <w:bookmarkStart w:id="60" w:name="_Toc324367092"/>
      <w:r>
        <w:lastRenderedPageBreak/>
        <w:t>Sensitivity analysis</w:t>
      </w:r>
      <w:bookmarkEnd w:id="60"/>
    </w:p>
    <w:p w:rsidR="001D32EC" w:rsidRDefault="002C56CA" w:rsidP="00C337F0">
      <w:r>
        <w:tab/>
        <w:t xml:space="preserve">The optimal </w:t>
      </w:r>
      <w:r w:rsidR="00624491">
        <w:t>parameters</w:t>
      </w:r>
      <w:r>
        <w:t xml:space="preserve"> of the SSS</w:t>
      </w:r>
      <w:r w:rsidR="00F43CB4">
        <w:t xml:space="preserve"> for the single storm were 0.1384</w:t>
      </w:r>
      <w:r w:rsidR="0053732E">
        <w:t xml:space="preserve"> ft</w:t>
      </w:r>
      <w:r w:rsidR="00F43CB4">
        <w:t xml:space="preserve">, 0.1123 </w:t>
      </w:r>
      <w:r w:rsidR="0053732E">
        <w:t>and</w:t>
      </w:r>
      <w:r>
        <w:t xml:space="preserve"> </w:t>
      </w:r>
      <w:r w:rsidR="0053732E">
        <w:t>0.1384 ft</w:t>
      </w:r>
      <w:r w:rsidR="00C337F0">
        <w:t xml:space="preserve"> for</w:t>
      </w:r>
      <w:r w:rsidR="0053732E">
        <w:t xml:space="preserve"> </w:t>
      </w:r>
      <w:r w:rsidR="00033A16">
        <w:rPr>
          <w:i/>
        </w:rPr>
        <w:t>a</w:t>
      </w:r>
      <w:r w:rsidR="00033A16">
        <w:rPr>
          <w:i/>
          <w:vertAlign w:val="subscript"/>
        </w:rPr>
        <w:t>in</w:t>
      </w:r>
      <w:r w:rsidR="00033A16">
        <w:t xml:space="preserve">, </w:t>
      </w:r>
      <w:r w:rsidR="00033A16" w:rsidRPr="00734AFA">
        <w:rPr>
          <w:i/>
        </w:rPr>
        <w:t>b</w:t>
      </w:r>
      <w:r w:rsidR="00033A16">
        <w:rPr>
          <w:i/>
          <w:vertAlign w:val="subscript"/>
        </w:rPr>
        <w:t>in</w:t>
      </w:r>
      <w:r w:rsidR="00033A16">
        <w:t xml:space="preserve">, and </w:t>
      </w:r>
      <w:r w:rsidR="00033A16" w:rsidRPr="00734AFA">
        <w:rPr>
          <w:i/>
        </w:rPr>
        <w:t>a</w:t>
      </w:r>
      <w:r w:rsidR="00033A16">
        <w:rPr>
          <w:i/>
          <w:vertAlign w:val="subscript"/>
        </w:rPr>
        <w:t>out</w:t>
      </w:r>
      <w:r w:rsidR="00033A16">
        <w:t xml:space="preserve"> respectively</w:t>
      </w:r>
      <w:r w:rsidR="00C337F0">
        <w:t xml:space="preserve"> and the traditional </w:t>
      </w:r>
      <w:r w:rsidR="00052C7C">
        <w:t>riser</w:t>
      </w:r>
      <w:r w:rsidR="00C337F0">
        <w:t xml:space="preserve"> parameters were 0.1304 ft and 0.0010 for </w:t>
      </w:r>
      <w:r w:rsidR="00C337F0">
        <w:rPr>
          <w:i/>
        </w:rPr>
        <w:t>a</w:t>
      </w:r>
      <w:r w:rsidR="00C337F0">
        <w:t xml:space="preserve"> and </w:t>
      </w:r>
      <w:r w:rsidR="00C337F0">
        <w:rPr>
          <w:i/>
        </w:rPr>
        <w:t>b</w:t>
      </w:r>
      <w:r w:rsidR="00C337F0">
        <w:t xml:space="preserve"> respectively</w:t>
      </w:r>
      <w:r w:rsidR="00033A16">
        <w:t>.</w:t>
      </w:r>
      <w:r w:rsidR="00C44676">
        <w:t xml:space="preserve">  The basin area was 3400 ft</w:t>
      </w:r>
      <w:r w:rsidR="00C44676">
        <w:rPr>
          <w:vertAlign w:val="superscript"/>
        </w:rPr>
        <w:t>2</w:t>
      </w:r>
      <w:r w:rsidR="00C44676">
        <w:t xml:space="preserve"> with a constant depth of 8 ft.</w:t>
      </w:r>
      <w:r w:rsidR="00033A16">
        <w:t xml:space="preserve">  </w:t>
      </w:r>
      <w:r w:rsidR="001D32EC">
        <w:t xml:space="preserve">Figure </w:t>
      </w:r>
      <w:r w:rsidR="00551B01">
        <w:t>19</w:t>
      </w:r>
      <w:r w:rsidR="001D32EC">
        <w:t xml:space="preserve"> illustrates the stage discharge curves for the SSS and traditional </w:t>
      </w:r>
      <w:r w:rsidR="00052C7C">
        <w:t>riser</w:t>
      </w:r>
      <w:r w:rsidR="001D32EC">
        <w:t xml:space="preserve"> and </w:t>
      </w:r>
      <w:r w:rsidR="001D32EC">
        <w:rPr>
          <w:i/>
        </w:rPr>
        <w:t>dh</w:t>
      </w:r>
      <w:r w:rsidR="001D32EC">
        <w:t xml:space="preserve"> for the SSS.  </w:t>
      </w:r>
      <w:r w:rsidR="00C343DC">
        <w:t>F</w:t>
      </w:r>
      <w:r w:rsidR="001D32EC">
        <w:t xml:space="preserve">igure </w:t>
      </w:r>
      <w:r w:rsidR="00551B01">
        <w:t>20</w:t>
      </w:r>
      <w:r w:rsidR="001D32EC">
        <w:t xml:space="preserve"> is the inco</w:t>
      </w:r>
      <w:r w:rsidR="007028B0">
        <w:t xml:space="preserve">ming storm hydrograph, 10-yr Type-II 24 </w:t>
      </w:r>
      <w:r w:rsidR="001D32EC">
        <w:t xml:space="preserve">hr, and the </w:t>
      </w:r>
      <w:r w:rsidR="00C343DC">
        <w:t xml:space="preserve">outflow hydrograph for the SSS and traditional </w:t>
      </w:r>
      <w:r w:rsidR="00052C7C">
        <w:t>riser</w:t>
      </w:r>
      <w:r w:rsidR="00C343DC">
        <w:t>.</w:t>
      </w:r>
      <w:r w:rsidR="007028B0">
        <w:t xml:space="preserve">  It is evident in both F</w:t>
      </w:r>
      <w:r w:rsidR="008A25EE">
        <w:t>igure</w:t>
      </w:r>
      <w:r w:rsidR="007028B0">
        <w:t>s</w:t>
      </w:r>
      <w:r w:rsidR="008A25EE">
        <w:t xml:space="preserve"> </w:t>
      </w:r>
      <w:r w:rsidR="00551B01">
        <w:t>19</w:t>
      </w:r>
      <w:r w:rsidR="008A25EE">
        <w:t xml:space="preserve"> and </w:t>
      </w:r>
      <w:r w:rsidR="00551B01">
        <w:t>20</w:t>
      </w:r>
      <w:r w:rsidR="008A25EE">
        <w:t xml:space="preserve"> that the traditional </w:t>
      </w:r>
      <w:r w:rsidR="00052C7C">
        <w:t>riser</w:t>
      </w:r>
      <w:r w:rsidR="008A25EE">
        <w:t xml:space="preserve"> has a similar stage discharge curve and routing discharge values as the SSS.  </w:t>
      </w:r>
      <w:r w:rsidR="003045E4">
        <w:t xml:space="preserve">Table </w:t>
      </w:r>
      <w:r w:rsidR="00551B01">
        <w:t>5</w:t>
      </w:r>
      <w:r w:rsidR="003045E4">
        <w:t xml:space="preserve"> displays the trapping efficiencies for the single storm analysis.  Th</w:t>
      </w:r>
      <w:r w:rsidR="008455F4">
        <w:t>e SSS increase the efficiencies</w:t>
      </w:r>
      <w:r w:rsidR="003045E4">
        <w:t xml:space="preserve"> an </w:t>
      </w:r>
      <w:r w:rsidR="00091515">
        <w:t>average</w:t>
      </w:r>
      <w:r w:rsidR="00551B01">
        <w:t xml:space="preserve"> </w:t>
      </w:r>
      <w:r w:rsidR="003045E4">
        <w:t>29.9</w:t>
      </w:r>
      <w:r w:rsidR="00551B01">
        <w:t>%</w:t>
      </w:r>
      <w:r w:rsidR="003045E4">
        <w:t xml:space="preserve"> for clay, silt, and sand, with the greatest </w:t>
      </w:r>
      <w:r w:rsidR="009F4B20">
        <w:t xml:space="preserve">efficiency </w:t>
      </w:r>
      <w:r w:rsidR="003045E4">
        <w:t xml:space="preserve">increase of </w:t>
      </w:r>
      <w:r w:rsidR="009F4B20">
        <w:t>41.7</w:t>
      </w:r>
      <w:r w:rsidR="00551B01">
        <w:t>%</w:t>
      </w:r>
      <w:r w:rsidR="00C61951">
        <w:t xml:space="preserve"> for</w:t>
      </w:r>
      <w:r w:rsidR="003045E4">
        <w:t xml:space="preserve"> silt.</w:t>
      </w:r>
      <w:r w:rsidR="00CA6A1B">
        <w:t xml:space="preserve">  Even though the </w:t>
      </w:r>
      <w:r w:rsidR="006E5E5C">
        <w:t xml:space="preserve">efficiency </w:t>
      </w:r>
      <w:r w:rsidR="00CA6A1B">
        <w:t xml:space="preserve">percent </w:t>
      </w:r>
      <w:r w:rsidR="006E5E5C">
        <w:t>difference</w:t>
      </w:r>
      <w:r w:rsidR="00CA6A1B">
        <w:t xml:space="preserve"> increase</w:t>
      </w:r>
      <w:r w:rsidR="006E5E5C">
        <w:t>s</w:t>
      </w:r>
      <w:r w:rsidR="00CA6A1B">
        <w:t xml:space="preserve"> when the SSS is </w:t>
      </w:r>
      <w:r w:rsidR="006E5E5C">
        <w:t>employed</w:t>
      </w:r>
      <w:r w:rsidR="00CA6A1B">
        <w:t xml:space="preserve">, the overall percent of </w:t>
      </w:r>
      <w:r w:rsidR="006F037A">
        <w:t>clay and sand</w:t>
      </w:r>
      <w:r w:rsidR="00CA6A1B">
        <w:t xml:space="preserve"> retained is still </w:t>
      </w:r>
      <w:r w:rsidR="00485E81">
        <w:t>relatively</w:t>
      </w:r>
      <w:r w:rsidR="00CA6A1B">
        <w:t xml:space="preserve"> low</w:t>
      </w:r>
      <w:r w:rsidR="009B19CD">
        <w:t>,</w:t>
      </w:r>
      <w:r w:rsidR="00CA6A1B">
        <w:t xml:space="preserve"> </w:t>
      </w:r>
      <w:r w:rsidR="00B17F2B">
        <w:t xml:space="preserve">especially </w:t>
      </w:r>
      <w:r w:rsidR="0013255C">
        <w:t xml:space="preserve">if </w:t>
      </w:r>
      <w:r w:rsidR="00091515">
        <w:t xml:space="preserve">compared to </w:t>
      </w:r>
      <w:r w:rsidR="00551B01">
        <w:t>silt</w:t>
      </w:r>
      <w:r w:rsidR="00CA6A1B">
        <w:t>.</w:t>
      </w:r>
    </w:p>
    <w:p w:rsidR="00613F22" w:rsidRDefault="00CF6920" w:rsidP="00C337F0">
      <w:r>
        <w:tab/>
      </w:r>
      <w:r w:rsidR="00281A39">
        <w:t xml:space="preserve">For the multiple storm simulation, the SSS </w:t>
      </w:r>
      <w:r w:rsidR="0007563B">
        <w:t>parameters</w:t>
      </w:r>
      <w:r w:rsidR="00281A39">
        <w:t xml:space="preserve"> came out to be 0.0603 ft, 0.0896, and 0.3892 ft for </w:t>
      </w:r>
      <w:r w:rsidR="00281A39">
        <w:rPr>
          <w:i/>
        </w:rPr>
        <w:t>a</w:t>
      </w:r>
      <w:r w:rsidR="00281A39">
        <w:rPr>
          <w:i/>
          <w:vertAlign w:val="subscript"/>
        </w:rPr>
        <w:t>in</w:t>
      </w:r>
      <w:r w:rsidR="00281A39">
        <w:t xml:space="preserve">, </w:t>
      </w:r>
      <w:r w:rsidR="00281A39" w:rsidRPr="00734AFA">
        <w:rPr>
          <w:i/>
        </w:rPr>
        <w:t>b</w:t>
      </w:r>
      <w:r w:rsidR="00281A39">
        <w:rPr>
          <w:i/>
          <w:vertAlign w:val="subscript"/>
        </w:rPr>
        <w:t>in</w:t>
      </w:r>
      <w:r w:rsidR="00281A39">
        <w:t xml:space="preserve">, and </w:t>
      </w:r>
      <w:r w:rsidR="00281A39" w:rsidRPr="00734AFA">
        <w:rPr>
          <w:i/>
        </w:rPr>
        <w:t>a</w:t>
      </w:r>
      <w:r w:rsidR="00281A39">
        <w:rPr>
          <w:i/>
          <w:vertAlign w:val="subscript"/>
        </w:rPr>
        <w:t>out</w:t>
      </w:r>
      <w:r w:rsidR="00281A39">
        <w:t xml:space="preserve"> respectively and the traditional </w:t>
      </w:r>
      <w:r w:rsidR="00052C7C">
        <w:t>riser</w:t>
      </w:r>
      <w:r w:rsidR="00281A39">
        <w:t xml:space="preserve"> parameters were 0.1986 ft and 0.0214 for </w:t>
      </w:r>
      <w:r w:rsidR="00281A39">
        <w:rPr>
          <w:i/>
        </w:rPr>
        <w:t>a</w:t>
      </w:r>
      <w:r w:rsidR="00281A39">
        <w:t xml:space="preserve"> and </w:t>
      </w:r>
      <w:r w:rsidR="00281A39">
        <w:rPr>
          <w:i/>
        </w:rPr>
        <w:t>b</w:t>
      </w:r>
      <w:r w:rsidR="00281A39">
        <w:t xml:space="preserve"> respectively.</w:t>
      </w:r>
      <w:r w:rsidR="00F36DA0">
        <w:t xml:space="preserve">  The minimum basin area that produced results capable of meet</w:t>
      </w:r>
      <w:r w:rsidR="000C7A9D">
        <w:t>ing</w:t>
      </w:r>
      <w:r w:rsidR="00F36DA0">
        <w:t xml:space="preserve"> all constraints was 6260 ft</w:t>
      </w:r>
      <w:r w:rsidR="00F36DA0">
        <w:rPr>
          <w:vertAlign w:val="superscript"/>
        </w:rPr>
        <w:t>2</w:t>
      </w:r>
      <w:r w:rsidR="00F36DA0">
        <w:t xml:space="preserve"> with a constant basin depth of 8 ft.</w:t>
      </w:r>
      <w:r w:rsidR="007330AA">
        <w:t xml:space="preserve">  It took the MATLAB program approximately 1.3 hours on a 2.9 Ghz PC with 2 GM of RAM</w:t>
      </w:r>
      <w:r w:rsidR="00E81CE4">
        <w:t xml:space="preserve"> to determine the optimal SSS parameters</w:t>
      </w:r>
      <w:r w:rsidR="007330AA">
        <w:t>.</w:t>
      </w:r>
      <w:r w:rsidR="00247BE1">
        <w:t xml:space="preserve">  </w:t>
      </w:r>
      <w:r w:rsidR="000C7A9D">
        <w:t>The stage</w:t>
      </w:r>
      <w:r w:rsidR="00D97505">
        <w:t xml:space="preserve"> discharge curves for the SSS and traditional </w:t>
      </w:r>
      <w:r w:rsidR="00052C7C">
        <w:t>riser</w:t>
      </w:r>
      <w:r w:rsidR="00613F22">
        <w:t xml:space="preserve"> are shown in F</w:t>
      </w:r>
      <w:r w:rsidR="00DB5AF8">
        <w:t>igure 21</w:t>
      </w:r>
      <w:r w:rsidR="00D97505">
        <w:t xml:space="preserve"> along with the </w:t>
      </w:r>
      <w:r w:rsidR="00D97505">
        <w:rPr>
          <w:i/>
        </w:rPr>
        <w:t>dh</w:t>
      </w:r>
      <w:r w:rsidR="00D97505">
        <w:t xml:space="preserve"> curve for </w:t>
      </w:r>
      <w:r w:rsidR="00613F22">
        <w:t xml:space="preserve">the SSS.  Both the shape and magnitude differ between the </w:t>
      </w:r>
      <w:r w:rsidR="00613F22">
        <w:rPr>
          <w:i/>
        </w:rPr>
        <w:t>dh</w:t>
      </w:r>
      <w:r w:rsidR="00613F22">
        <w:t xml:space="preserve"> curve for the single</w:t>
      </w:r>
    </w:p>
    <w:p w:rsidR="00B96F4C" w:rsidRDefault="00B96F4C" w:rsidP="00B96F4C">
      <w:pPr>
        <w:keepNext/>
        <w:jc w:val="center"/>
      </w:pPr>
      <w:r w:rsidRPr="00052C7C">
        <w:rPr>
          <w:noProof/>
        </w:rPr>
        <w:lastRenderedPageBreak/>
        <w:drawing>
          <wp:inline distT="0" distB="0" distL="0" distR="0">
            <wp:extent cx="5308220" cy="3646968"/>
            <wp:effectExtent l="0" t="0" r="0" b="0"/>
            <wp:docPr id="7" name="Picture 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43"/>
                    <a:stretch>
                      <a:fillRect/>
                    </a:stretch>
                  </pic:blipFill>
                  <pic:spPr>
                    <a:xfrm>
                      <a:off x="0" y="0"/>
                      <a:ext cx="5311650" cy="3649325"/>
                    </a:xfrm>
                    <a:prstGeom prst="rect">
                      <a:avLst/>
                    </a:prstGeom>
                  </pic:spPr>
                </pic:pic>
              </a:graphicData>
            </a:graphic>
          </wp:inline>
        </w:drawing>
      </w:r>
    </w:p>
    <w:p w:rsidR="00B96F4C" w:rsidRDefault="00B96F4C" w:rsidP="00B96F4C">
      <w:pPr>
        <w:pStyle w:val="Caption"/>
      </w:pPr>
      <w:bookmarkStart w:id="61" w:name="_Toc324367147"/>
      <w:r>
        <w:t xml:space="preserve">Figure </w:t>
      </w:r>
      <w:r w:rsidR="00680929">
        <w:fldChar w:fldCharType="begin"/>
      </w:r>
      <w:r>
        <w:instrText xml:space="preserve"> SEQ Figure \* ARABIC </w:instrText>
      </w:r>
      <w:r w:rsidR="00680929">
        <w:fldChar w:fldCharType="separate"/>
      </w:r>
      <w:r>
        <w:rPr>
          <w:noProof/>
        </w:rPr>
        <w:t>19</w:t>
      </w:r>
      <w:r w:rsidR="00680929">
        <w:fldChar w:fldCharType="end"/>
      </w:r>
      <w:r>
        <w:t xml:space="preserve">. Single storm simulation stage discharge and </w:t>
      </w:r>
      <w:r>
        <w:rPr>
          <w:i/>
        </w:rPr>
        <w:t>dh</w:t>
      </w:r>
      <w:r>
        <w:t xml:space="preserve"> curve</w:t>
      </w:r>
      <w:bookmarkEnd w:id="61"/>
    </w:p>
    <w:p w:rsidR="00B96F4C" w:rsidRDefault="00B96F4C" w:rsidP="00B96F4C">
      <w:pPr>
        <w:keepNext/>
        <w:jc w:val="center"/>
      </w:pPr>
      <w:r w:rsidRPr="00052C7C">
        <w:rPr>
          <w:noProof/>
        </w:rPr>
        <w:lastRenderedPageBreak/>
        <w:drawing>
          <wp:inline distT="0" distB="0" distL="0" distR="0">
            <wp:extent cx="5305646" cy="3947858"/>
            <wp:effectExtent l="0" t="0" r="0" b="0"/>
            <wp:docPr id="6" name="Picture 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44"/>
                    <a:stretch>
                      <a:fillRect/>
                    </a:stretch>
                  </pic:blipFill>
                  <pic:spPr>
                    <a:xfrm>
                      <a:off x="0" y="0"/>
                      <a:ext cx="5305647" cy="3947859"/>
                    </a:xfrm>
                    <a:prstGeom prst="rect">
                      <a:avLst/>
                    </a:prstGeom>
                  </pic:spPr>
                </pic:pic>
              </a:graphicData>
            </a:graphic>
          </wp:inline>
        </w:drawing>
      </w:r>
    </w:p>
    <w:p w:rsidR="00B96F4C" w:rsidRDefault="00B96F4C" w:rsidP="00B96F4C">
      <w:pPr>
        <w:pStyle w:val="Caption"/>
      </w:pPr>
      <w:bookmarkStart w:id="62" w:name="_Toc324367148"/>
      <w:r>
        <w:t xml:space="preserve">Figure </w:t>
      </w:r>
      <w:r w:rsidR="00680929">
        <w:fldChar w:fldCharType="begin"/>
      </w:r>
      <w:r>
        <w:instrText xml:space="preserve"> SEQ Figure \* ARABIC </w:instrText>
      </w:r>
      <w:r w:rsidR="00680929">
        <w:fldChar w:fldCharType="separate"/>
      </w:r>
      <w:r>
        <w:rPr>
          <w:noProof/>
        </w:rPr>
        <w:t>20</w:t>
      </w:r>
      <w:r w:rsidR="00680929">
        <w:fldChar w:fldCharType="end"/>
      </w:r>
      <w:r>
        <w:t>. Single storm simulation inflow and outflow hydrographs</w:t>
      </w:r>
      <w:bookmarkEnd w:id="62"/>
    </w:p>
    <w:p w:rsidR="00B96F4C" w:rsidRDefault="00B96F4C">
      <w:pPr>
        <w:spacing w:line="240" w:lineRule="auto"/>
      </w:pPr>
    </w:p>
    <w:p w:rsidR="00B96F4C" w:rsidRDefault="00B96F4C">
      <w:pPr>
        <w:spacing w:line="240" w:lineRule="auto"/>
      </w:pPr>
    </w:p>
    <w:p w:rsidR="00B96F4C" w:rsidRDefault="00B96F4C">
      <w:pPr>
        <w:spacing w:line="240" w:lineRule="auto"/>
      </w:pPr>
    </w:p>
    <w:p w:rsidR="00B96F4C" w:rsidRDefault="00B96F4C">
      <w:pPr>
        <w:spacing w:line="240" w:lineRule="auto"/>
      </w:pPr>
    </w:p>
    <w:p w:rsidR="00B96F4C" w:rsidRDefault="00B96F4C">
      <w:pPr>
        <w:spacing w:line="240" w:lineRule="auto"/>
      </w:pPr>
    </w:p>
    <w:p w:rsidR="00B96F4C" w:rsidRDefault="00B96F4C" w:rsidP="00B96F4C">
      <w:pPr>
        <w:rPr>
          <w:b/>
          <w:bCs/>
          <w:sz w:val="20"/>
        </w:rPr>
      </w:pPr>
    </w:p>
    <w:p w:rsidR="00B96F4C" w:rsidRDefault="00B96F4C" w:rsidP="00B96F4C">
      <w:pPr>
        <w:pStyle w:val="Caption"/>
      </w:pPr>
      <w:bookmarkStart w:id="63" w:name="_Toc324367106"/>
      <w:r>
        <w:t xml:space="preserve">Table </w:t>
      </w:r>
      <w:r w:rsidR="00680929">
        <w:fldChar w:fldCharType="begin"/>
      </w:r>
      <w:r>
        <w:instrText xml:space="preserve"> SEQ Table \* ARABIC </w:instrText>
      </w:r>
      <w:r w:rsidR="00680929">
        <w:fldChar w:fldCharType="separate"/>
      </w:r>
      <w:r>
        <w:rPr>
          <w:noProof/>
        </w:rPr>
        <w:t>5</w:t>
      </w:r>
      <w:r w:rsidR="00680929">
        <w:fldChar w:fldCharType="end"/>
      </w:r>
      <w:r>
        <w:t>. Single storm simulation efficiencies</w:t>
      </w:r>
      <w:bookmarkEnd w:id="63"/>
    </w:p>
    <w:tbl>
      <w:tblPr>
        <w:tblW w:w="4521" w:type="dxa"/>
        <w:jc w:val="center"/>
        <w:tblInd w:w="108" w:type="dxa"/>
        <w:tblLook w:val="04A0"/>
      </w:tblPr>
      <w:tblGrid>
        <w:gridCol w:w="620"/>
        <w:gridCol w:w="1715"/>
        <w:gridCol w:w="852"/>
        <w:gridCol w:w="1334"/>
      </w:tblGrid>
      <w:tr w:rsidR="00B96F4C" w:rsidRPr="00AB2CB7" w:rsidTr="00427468">
        <w:trPr>
          <w:trHeight w:val="244"/>
          <w:jc w:val="center"/>
        </w:trPr>
        <w:tc>
          <w:tcPr>
            <w:tcW w:w="620" w:type="dxa"/>
            <w:tcBorders>
              <w:top w:val="single" w:sz="12" w:space="0" w:color="auto"/>
              <w:left w:val="nil"/>
              <w:bottom w:val="single" w:sz="18" w:space="0" w:color="auto"/>
              <w:right w:val="nil"/>
            </w:tcBorders>
            <w:shd w:val="clear" w:color="auto" w:fill="auto"/>
            <w:noWrap/>
            <w:vAlign w:val="center"/>
            <w:hideMark/>
          </w:tcPr>
          <w:p w:rsidR="00B96F4C" w:rsidRPr="00AB2CB7" w:rsidRDefault="00B96F4C" w:rsidP="00427468">
            <w:pPr>
              <w:spacing w:line="360" w:lineRule="auto"/>
              <w:jc w:val="center"/>
              <w:rPr>
                <w:rFonts w:cs="Times New Roman"/>
                <w:color w:val="000000"/>
                <w:sz w:val="22"/>
                <w:szCs w:val="22"/>
              </w:rPr>
            </w:pPr>
          </w:p>
        </w:tc>
        <w:tc>
          <w:tcPr>
            <w:tcW w:w="1715" w:type="dxa"/>
            <w:tcBorders>
              <w:top w:val="single" w:sz="12" w:space="0" w:color="auto"/>
              <w:left w:val="nil"/>
              <w:bottom w:val="single" w:sz="18" w:space="0" w:color="auto"/>
              <w:right w:val="nil"/>
            </w:tcBorders>
            <w:shd w:val="clear" w:color="auto" w:fill="auto"/>
            <w:noWrap/>
            <w:vAlign w:val="center"/>
            <w:hideMark/>
          </w:tcPr>
          <w:p w:rsidR="00B96F4C" w:rsidRPr="00AB2CB7" w:rsidRDefault="00B96F4C" w:rsidP="00427468">
            <w:pPr>
              <w:spacing w:line="360" w:lineRule="auto"/>
              <w:jc w:val="center"/>
              <w:rPr>
                <w:rFonts w:cs="Times New Roman"/>
                <w:color w:val="000000"/>
                <w:sz w:val="22"/>
                <w:szCs w:val="22"/>
              </w:rPr>
            </w:pPr>
            <w:r>
              <w:rPr>
                <w:rFonts w:cs="Times New Roman"/>
                <w:color w:val="000000"/>
                <w:sz w:val="22"/>
                <w:szCs w:val="22"/>
              </w:rPr>
              <w:t>traditional</w:t>
            </w:r>
            <w:r w:rsidRPr="00AB2CB7">
              <w:rPr>
                <w:rFonts w:cs="Times New Roman"/>
                <w:color w:val="000000"/>
                <w:sz w:val="22"/>
                <w:szCs w:val="22"/>
              </w:rPr>
              <w:t xml:space="preserve"> </w:t>
            </w:r>
            <w:r>
              <w:rPr>
                <w:rFonts w:cs="Times New Roman"/>
                <w:color w:val="000000"/>
                <w:sz w:val="22"/>
                <w:szCs w:val="22"/>
              </w:rPr>
              <w:t>riser</w:t>
            </w:r>
          </w:p>
        </w:tc>
        <w:tc>
          <w:tcPr>
            <w:tcW w:w="852" w:type="dxa"/>
            <w:tcBorders>
              <w:top w:val="single" w:sz="12" w:space="0" w:color="auto"/>
              <w:left w:val="nil"/>
              <w:bottom w:val="single" w:sz="18" w:space="0" w:color="auto"/>
              <w:right w:val="nil"/>
            </w:tcBorders>
            <w:shd w:val="clear" w:color="auto" w:fill="auto"/>
            <w:noWrap/>
            <w:vAlign w:val="center"/>
            <w:hideMark/>
          </w:tcPr>
          <w:p w:rsidR="00B96F4C" w:rsidRPr="00AB2CB7" w:rsidRDefault="00B96F4C" w:rsidP="00427468">
            <w:pPr>
              <w:spacing w:line="360" w:lineRule="auto"/>
              <w:ind w:left="-103" w:firstLine="103"/>
              <w:jc w:val="center"/>
              <w:rPr>
                <w:rFonts w:cs="Times New Roman"/>
                <w:color w:val="000000"/>
                <w:sz w:val="22"/>
                <w:szCs w:val="22"/>
              </w:rPr>
            </w:pPr>
            <w:r>
              <w:rPr>
                <w:rFonts w:cs="Times New Roman"/>
                <w:color w:val="000000"/>
                <w:sz w:val="22"/>
                <w:szCs w:val="22"/>
              </w:rPr>
              <w:t>SSS</w:t>
            </w:r>
          </w:p>
        </w:tc>
        <w:tc>
          <w:tcPr>
            <w:tcW w:w="1334" w:type="dxa"/>
            <w:tcBorders>
              <w:top w:val="single" w:sz="12" w:space="0" w:color="auto"/>
              <w:left w:val="nil"/>
              <w:bottom w:val="single" w:sz="18" w:space="0" w:color="auto"/>
              <w:right w:val="nil"/>
            </w:tcBorders>
            <w:shd w:val="clear" w:color="auto" w:fill="auto"/>
            <w:noWrap/>
            <w:vAlign w:val="center"/>
            <w:hideMark/>
          </w:tcPr>
          <w:p w:rsidR="00B96F4C" w:rsidRPr="00AB2CB7" w:rsidRDefault="00B96F4C" w:rsidP="00427468">
            <w:pPr>
              <w:spacing w:line="360" w:lineRule="auto"/>
              <w:jc w:val="center"/>
              <w:rPr>
                <w:rFonts w:cs="Times New Roman"/>
                <w:color w:val="000000"/>
                <w:sz w:val="22"/>
                <w:szCs w:val="22"/>
              </w:rPr>
            </w:pPr>
            <w:r w:rsidRPr="00AB2CB7">
              <w:rPr>
                <w:rFonts w:cs="Times New Roman"/>
                <w:color w:val="000000"/>
                <w:sz w:val="22"/>
                <w:szCs w:val="22"/>
              </w:rPr>
              <w:t>% increase</w:t>
            </w:r>
          </w:p>
        </w:tc>
      </w:tr>
      <w:tr w:rsidR="00B96F4C" w:rsidRPr="00AB2CB7" w:rsidTr="00427468">
        <w:trPr>
          <w:trHeight w:val="112"/>
          <w:jc w:val="center"/>
        </w:trPr>
        <w:tc>
          <w:tcPr>
            <w:tcW w:w="620" w:type="dxa"/>
            <w:tcBorders>
              <w:top w:val="single" w:sz="12" w:space="0" w:color="auto"/>
              <w:left w:val="nil"/>
              <w:bottom w:val="nil"/>
              <w:right w:val="single" w:sz="4" w:space="0" w:color="auto"/>
            </w:tcBorders>
            <w:shd w:val="clear" w:color="auto" w:fill="auto"/>
            <w:noWrap/>
            <w:vAlign w:val="center"/>
          </w:tcPr>
          <w:p w:rsidR="00B96F4C" w:rsidRPr="00AB2CB7" w:rsidRDefault="00B96F4C" w:rsidP="00427468">
            <w:pPr>
              <w:spacing w:line="360" w:lineRule="auto"/>
              <w:jc w:val="center"/>
              <w:rPr>
                <w:rFonts w:cs="Times New Roman"/>
                <w:color w:val="000000"/>
                <w:sz w:val="22"/>
                <w:szCs w:val="22"/>
              </w:rPr>
            </w:pPr>
            <w:r w:rsidRPr="00AB2CB7">
              <w:rPr>
                <w:rFonts w:cs="Times New Roman"/>
                <w:color w:val="000000"/>
                <w:sz w:val="22"/>
                <w:szCs w:val="22"/>
              </w:rPr>
              <w:t>sand</w:t>
            </w:r>
          </w:p>
        </w:tc>
        <w:tc>
          <w:tcPr>
            <w:tcW w:w="1715" w:type="dxa"/>
            <w:tcBorders>
              <w:top w:val="single" w:sz="12" w:space="0" w:color="auto"/>
              <w:left w:val="nil"/>
              <w:bottom w:val="nil"/>
              <w:right w:val="nil"/>
            </w:tcBorders>
            <w:shd w:val="clear" w:color="auto" w:fill="auto"/>
            <w:noWrap/>
            <w:vAlign w:val="center"/>
          </w:tcPr>
          <w:p w:rsidR="00B96F4C" w:rsidRDefault="00B96F4C" w:rsidP="00427468">
            <w:pPr>
              <w:spacing w:line="360" w:lineRule="auto"/>
              <w:jc w:val="center"/>
              <w:rPr>
                <w:rFonts w:cs="Times New Roman"/>
                <w:color w:val="000000"/>
                <w:sz w:val="22"/>
                <w:szCs w:val="22"/>
              </w:rPr>
            </w:pPr>
            <w:r>
              <w:rPr>
                <w:rFonts w:cs="Times New Roman"/>
                <w:color w:val="000000"/>
                <w:sz w:val="22"/>
                <w:szCs w:val="22"/>
              </w:rPr>
              <w:t>75.8</w:t>
            </w:r>
          </w:p>
        </w:tc>
        <w:tc>
          <w:tcPr>
            <w:tcW w:w="852" w:type="dxa"/>
            <w:tcBorders>
              <w:top w:val="single" w:sz="12" w:space="0" w:color="auto"/>
              <w:left w:val="nil"/>
              <w:bottom w:val="nil"/>
              <w:right w:val="nil"/>
            </w:tcBorders>
            <w:shd w:val="clear" w:color="auto" w:fill="auto"/>
            <w:noWrap/>
            <w:vAlign w:val="center"/>
          </w:tcPr>
          <w:p w:rsidR="00B96F4C" w:rsidRDefault="00B96F4C" w:rsidP="00427468">
            <w:pPr>
              <w:spacing w:line="360" w:lineRule="auto"/>
              <w:ind w:left="-103" w:firstLine="103"/>
              <w:jc w:val="center"/>
              <w:rPr>
                <w:rFonts w:cs="Times New Roman"/>
                <w:color w:val="000000"/>
                <w:sz w:val="22"/>
                <w:szCs w:val="22"/>
              </w:rPr>
            </w:pPr>
            <w:r>
              <w:rPr>
                <w:rFonts w:cs="Times New Roman"/>
                <w:color w:val="000000"/>
                <w:sz w:val="22"/>
                <w:szCs w:val="22"/>
              </w:rPr>
              <w:t>84.8</w:t>
            </w:r>
          </w:p>
        </w:tc>
        <w:tc>
          <w:tcPr>
            <w:tcW w:w="1334" w:type="dxa"/>
            <w:tcBorders>
              <w:top w:val="single" w:sz="12" w:space="0" w:color="auto"/>
              <w:left w:val="nil"/>
              <w:bottom w:val="nil"/>
              <w:right w:val="nil"/>
            </w:tcBorders>
            <w:shd w:val="clear" w:color="auto" w:fill="auto"/>
            <w:noWrap/>
            <w:vAlign w:val="center"/>
          </w:tcPr>
          <w:p w:rsidR="00B96F4C" w:rsidRPr="00AB2CB7" w:rsidRDefault="00B96F4C" w:rsidP="00427468">
            <w:pPr>
              <w:spacing w:line="360" w:lineRule="auto"/>
              <w:jc w:val="center"/>
              <w:rPr>
                <w:rFonts w:cs="Times New Roman"/>
                <w:color w:val="000000"/>
                <w:sz w:val="22"/>
                <w:szCs w:val="22"/>
              </w:rPr>
            </w:pPr>
            <w:r w:rsidRPr="00AB2CB7">
              <w:rPr>
                <w:rFonts w:cs="Times New Roman"/>
                <w:color w:val="000000"/>
                <w:sz w:val="22"/>
                <w:szCs w:val="22"/>
              </w:rPr>
              <w:t>12.0</w:t>
            </w:r>
          </w:p>
        </w:tc>
      </w:tr>
      <w:tr w:rsidR="00B96F4C" w:rsidRPr="00AB2CB7" w:rsidTr="00427468">
        <w:trPr>
          <w:trHeight w:val="300"/>
          <w:jc w:val="center"/>
        </w:trPr>
        <w:tc>
          <w:tcPr>
            <w:tcW w:w="620" w:type="dxa"/>
            <w:tcBorders>
              <w:top w:val="nil"/>
              <w:left w:val="nil"/>
              <w:bottom w:val="nil"/>
              <w:right w:val="single" w:sz="4" w:space="0" w:color="auto"/>
            </w:tcBorders>
            <w:shd w:val="clear" w:color="auto" w:fill="auto"/>
            <w:noWrap/>
            <w:vAlign w:val="center"/>
            <w:hideMark/>
          </w:tcPr>
          <w:p w:rsidR="00B96F4C" w:rsidRPr="00AB2CB7" w:rsidRDefault="00B96F4C" w:rsidP="00427468">
            <w:pPr>
              <w:spacing w:line="360" w:lineRule="auto"/>
              <w:jc w:val="center"/>
              <w:rPr>
                <w:rFonts w:cs="Times New Roman"/>
                <w:color w:val="000000"/>
                <w:sz w:val="22"/>
                <w:szCs w:val="22"/>
              </w:rPr>
            </w:pPr>
            <w:r w:rsidRPr="00AB2CB7">
              <w:rPr>
                <w:rFonts w:cs="Times New Roman"/>
                <w:color w:val="000000"/>
                <w:sz w:val="22"/>
                <w:szCs w:val="22"/>
              </w:rPr>
              <w:t>silt</w:t>
            </w:r>
          </w:p>
        </w:tc>
        <w:tc>
          <w:tcPr>
            <w:tcW w:w="1715" w:type="dxa"/>
            <w:tcBorders>
              <w:top w:val="nil"/>
              <w:left w:val="nil"/>
              <w:bottom w:val="nil"/>
              <w:right w:val="nil"/>
            </w:tcBorders>
            <w:shd w:val="clear" w:color="auto" w:fill="auto"/>
            <w:noWrap/>
            <w:vAlign w:val="center"/>
            <w:hideMark/>
          </w:tcPr>
          <w:p w:rsidR="00B96F4C" w:rsidRPr="00AB2CB7" w:rsidRDefault="00B96F4C" w:rsidP="00427468">
            <w:pPr>
              <w:spacing w:line="360" w:lineRule="auto"/>
              <w:jc w:val="center"/>
              <w:rPr>
                <w:rFonts w:cs="Times New Roman"/>
                <w:color w:val="000000"/>
                <w:sz w:val="22"/>
                <w:szCs w:val="22"/>
              </w:rPr>
            </w:pPr>
            <w:r>
              <w:rPr>
                <w:rFonts w:cs="Times New Roman"/>
                <w:color w:val="000000"/>
                <w:sz w:val="22"/>
                <w:szCs w:val="22"/>
              </w:rPr>
              <w:t>21.4</w:t>
            </w:r>
          </w:p>
        </w:tc>
        <w:tc>
          <w:tcPr>
            <w:tcW w:w="852" w:type="dxa"/>
            <w:tcBorders>
              <w:top w:val="nil"/>
              <w:left w:val="nil"/>
              <w:bottom w:val="nil"/>
              <w:right w:val="nil"/>
            </w:tcBorders>
            <w:shd w:val="clear" w:color="auto" w:fill="auto"/>
            <w:noWrap/>
            <w:vAlign w:val="center"/>
            <w:hideMark/>
          </w:tcPr>
          <w:p w:rsidR="00B96F4C" w:rsidRPr="00AB2CB7" w:rsidRDefault="00B96F4C" w:rsidP="00427468">
            <w:pPr>
              <w:spacing w:line="360" w:lineRule="auto"/>
              <w:jc w:val="center"/>
              <w:rPr>
                <w:rFonts w:cs="Times New Roman"/>
                <w:color w:val="000000"/>
                <w:sz w:val="22"/>
                <w:szCs w:val="22"/>
              </w:rPr>
            </w:pPr>
            <w:r>
              <w:rPr>
                <w:rFonts w:cs="Times New Roman"/>
                <w:color w:val="000000"/>
                <w:sz w:val="22"/>
                <w:szCs w:val="22"/>
              </w:rPr>
              <w:t>30.3</w:t>
            </w:r>
          </w:p>
        </w:tc>
        <w:tc>
          <w:tcPr>
            <w:tcW w:w="1334" w:type="dxa"/>
            <w:tcBorders>
              <w:top w:val="nil"/>
              <w:left w:val="nil"/>
              <w:bottom w:val="nil"/>
              <w:right w:val="nil"/>
            </w:tcBorders>
            <w:shd w:val="clear" w:color="auto" w:fill="auto"/>
            <w:noWrap/>
            <w:vAlign w:val="center"/>
            <w:hideMark/>
          </w:tcPr>
          <w:p w:rsidR="00B96F4C" w:rsidRPr="00AB2CB7" w:rsidRDefault="00B96F4C" w:rsidP="00427468">
            <w:pPr>
              <w:spacing w:line="360" w:lineRule="auto"/>
              <w:jc w:val="center"/>
              <w:rPr>
                <w:rFonts w:cs="Times New Roman"/>
                <w:color w:val="000000"/>
                <w:sz w:val="22"/>
                <w:szCs w:val="22"/>
              </w:rPr>
            </w:pPr>
            <w:r w:rsidRPr="00AB2CB7">
              <w:rPr>
                <w:rFonts w:cs="Times New Roman"/>
                <w:color w:val="000000"/>
                <w:sz w:val="22"/>
                <w:szCs w:val="22"/>
              </w:rPr>
              <w:t>41.7</w:t>
            </w:r>
          </w:p>
        </w:tc>
      </w:tr>
      <w:tr w:rsidR="00B96F4C" w:rsidRPr="00AB2CB7" w:rsidTr="00427468">
        <w:trPr>
          <w:trHeight w:val="300"/>
          <w:jc w:val="center"/>
        </w:trPr>
        <w:tc>
          <w:tcPr>
            <w:tcW w:w="620" w:type="dxa"/>
            <w:tcBorders>
              <w:top w:val="nil"/>
              <w:left w:val="nil"/>
              <w:bottom w:val="single" w:sz="4" w:space="0" w:color="auto"/>
              <w:right w:val="single" w:sz="4" w:space="0" w:color="auto"/>
            </w:tcBorders>
            <w:shd w:val="clear" w:color="auto" w:fill="auto"/>
            <w:noWrap/>
            <w:vAlign w:val="center"/>
            <w:hideMark/>
          </w:tcPr>
          <w:p w:rsidR="00B96F4C" w:rsidRPr="00AB2CB7" w:rsidRDefault="00B96F4C" w:rsidP="00427468">
            <w:pPr>
              <w:spacing w:line="360" w:lineRule="auto"/>
              <w:jc w:val="center"/>
              <w:rPr>
                <w:rFonts w:cs="Times New Roman"/>
                <w:color w:val="000000"/>
                <w:sz w:val="22"/>
                <w:szCs w:val="22"/>
              </w:rPr>
            </w:pPr>
            <w:r w:rsidRPr="00AB2CB7">
              <w:rPr>
                <w:rFonts w:cs="Times New Roman"/>
                <w:color w:val="000000"/>
                <w:sz w:val="22"/>
                <w:szCs w:val="22"/>
              </w:rPr>
              <w:t>clay</w:t>
            </w:r>
          </w:p>
        </w:tc>
        <w:tc>
          <w:tcPr>
            <w:tcW w:w="1715" w:type="dxa"/>
            <w:tcBorders>
              <w:top w:val="nil"/>
              <w:left w:val="nil"/>
              <w:bottom w:val="single" w:sz="4" w:space="0" w:color="auto"/>
              <w:right w:val="nil"/>
            </w:tcBorders>
            <w:shd w:val="clear" w:color="auto" w:fill="auto"/>
            <w:noWrap/>
            <w:vAlign w:val="center"/>
            <w:hideMark/>
          </w:tcPr>
          <w:p w:rsidR="00B96F4C" w:rsidRPr="00AB2CB7" w:rsidRDefault="00B96F4C" w:rsidP="00427468">
            <w:pPr>
              <w:spacing w:line="360" w:lineRule="auto"/>
              <w:jc w:val="center"/>
              <w:rPr>
                <w:rFonts w:cs="Times New Roman"/>
                <w:color w:val="000000"/>
                <w:sz w:val="22"/>
                <w:szCs w:val="22"/>
              </w:rPr>
            </w:pPr>
            <w:r>
              <w:rPr>
                <w:rFonts w:cs="Times New Roman"/>
                <w:color w:val="000000"/>
                <w:sz w:val="22"/>
                <w:szCs w:val="22"/>
              </w:rPr>
              <w:t>2.97</w:t>
            </w:r>
          </w:p>
        </w:tc>
        <w:tc>
          <w:tcPr>
            <w:tcW w:w="852" w:type="dxa"/>
            <w:tcBorders>
              <w:top w:val="nil"/>
              <w:left w:val="nil"/>
              <w:bottom w:val="single" w:sz="4" w:space="0" w:color="auto"/>
              <w:right w:val="nil"/>
            </w:tcBorders>
            <w:shd w:val="clear" w:color="auto" w:fill="auto"/>
            <w:noWrap/>
            <w:vAlign w:val="center"/>
            <w:hideMark/>
          </w:tcPr>
          <w:p w:rsidR="00B96F4C" w:rsidRPr="00AB2CB7" w:rsidRDefault="00B96F4C" w:rsidP="00427468">
            <w:pPr>
              <w:spacing w:line="360" w:lineRule="auto"/>
              <w:jc w:val="center"/>
              <w:rPr>
                <w:rFonts w:cs="Times New Roman"/>
                <w:color w:val="000000"/>
                <w:sz w:val="22"/>
                <w:szCs w:val="22"/>
              </w:rPr>
            </w:pPr>
            <w:r>
              <w:rPr>
                <w:rFonts w:cs="Times New Roman"/>
                <w:color w:val="000000"/>
                <w:sz w:val="22"/>
                <w:szCs w:val="22"/>
              </w:rPr>
              <w:t>4.04</w:t>
            </w:r>
          </w:p>
        </w:tc>
        <w:tc>
          <w:tcPr>
            <w:tcW w:w="1334" w:type="dxa"/>
            <w:tcBorders>
              <w:top w:val="nil"/>
              <w:left w:val="nil"/>
              <w:bottom w:val="single" w:sz="4" w:space="0" w:color="auto"/>
              <w:right w:val="nil"/>
            </w:tcBorders>
            <w:shd w:val="clear" w:color="auto" w:fill="auto"/>
            <w:noWrap/>
            <w:vAlign w:val="center"/>
            <w:hideMark/>
          </w:tcPr>
          <w:p w:rsidR="00B96F4C" w:rsidRPr="00AB2CB7" w:rsidRDefault="00B96F4C" w:rsidP="00427468">
            <w:pPr>
              <w:spacing w:line="360" w:lineRule="auto"/>
              <w:jc w:val="center"/>
              <w:rPr>
                <w:rFonts w:cs="Times New Roman"/>
                <w:color w:val="000000"/>
                <w:sz w:val="22"/>
                <w:szCs w:val="22"/>
              </w:rPr>
            </w:pPr>
            <w:r w:rsidRPr="00AB2CB7">
              <w:rPr>
                <w:rFonts w:cs="Times New Roman"/>
                <w:color w:val="000000"/>
                <w:sz w:val="22"/>
                <w:szCs w:val="22"/>
              </w:rPr>
              <w:t>36.0</w:t>
            </w:r>
          </w:p>
        </w:tc>
      </w:tr>
    </w:tbl>
    <w:p w:rsidR="00B96F4C" w:rsidRDefault="00B96F4C">
      <w:pPr>
        <w:spacing w:line="240" w:lineRule="auto"/>
      </w:pPr>
      <w:r>
        <w:br w:type="page"/>
      </w:r>
    </w:p>
    <w:p w:rsidR="00B96F4C" w:rsidRDefault="00B96F4C" w:rsidP="00B96F4C">
      <w:r w:rsidRPr="007250F2">
        <w:rPr>
          <w:noProof/>
        </w:rPr>
        <w:lastRenderedPageBreak/>
        <w:drawing>
          <wp:inline distT="0" distB="0" distL="0" distR="0">
            <wp:extent cx="5486400" cy="3990535"/>
            <wp:effectExtent l="19050" t="0" r="0" b="0"/>
            <wp:docPr id="22" name="Picture 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45"/>
                    <a:stretch>
                      <a:fillRect/>
                    </a:stretch>
                  </pic:blipFill>
                  <pic:spPr>
                    <a:xfrm>
                      <a:off x="0" y="0"/>
                      <a:ext cx="5486400" cy="3990535"/>
                    </a:xfrm>
                    <a:prstGeom prst="rect">
                      <a:avLst/>
                    </a:prstGeom>
                  </pic:spPr>
                </pic:pic>
              </a:graphicData>
            </a:graphic>
          </wp:inline>
        </w:drawing>
      </w:r>
    </w:p>
    <w:p w:rsidR="00B96F4C" w:rsidRPr="00E07134" w:rsidRDefault="00B96F4C" w:rsidP="00B96F4C">
      <w:pPr>
        <w:pStyle w:val="Caption"/>
        <w:spacing w:before="0" w:after="0"/>
      </w:pPr>
      <w:bookmarkStart w:id="64" w:name="_Toc324367149"/>
      <w:r>
        <w:t xml:space="preserve">Figure </w:t>
      </w:r>
      <w:r w:rsidR="00680929">
        <w:fldChar w:fldCharType="begin"/>
      </w:r>
      <w:r>
        <w:instrText xml:space="preserve"> SEQ Figure \* ARABIC </w:instrText>
      </w:r>
      <w:r w:rsidR="00680929">
        <w:fldChar w:fldCharType="separate"/>
      </w:r>
      <w:r>
        <w:rPr>
          <w:noProof/>
        </w:rPr>
        <w:t>21</w:t>
      </w:r>
      <w:r w:rsidR="00680929">
        <w:rPr>
          <w:noProof/>
        </w:rPr>
        <w:fldChar w:fldCharType="end"/>
      </w:r>
      <w:r>
        <w:t>. Multiple storm simulation</w:t>
      </w:r>
      <w:r w:rsidRPr="001F3F95">
        <w:t xml:space="preserve"> stage discharge and </w:t>
      </w:r>
      <w:r w:rsidRPr="00D2390E">
        <w:rPr>
          <w:i/>
        </w:rPr>
        <w:t>dh</w:t>
      </w:r>
      <w:r w:rsidRPr="001F3F95">
        <w:t xml:space="preserve"> curves</w:t>
      </w:r>
      <w:bookmarkEnd w:id="64"/>
    </w:p>
    <w:p w:rsidR="00B96F4C" w:rsidRDefault="00B96F4C">
      <w:pPr>
        <w:spacing w:line="240" w:lineRule="auto"/>
      </w:pPr>
      <w:r>
        <w:br w:type="page"/>
      </w:r>
    </w:p>
    <w:p w:rsidR="00CF6920" w:rsidRPr="00420EC3" w:rsidRDefault="0007563B" w:rsidP="00C337F0">
      <w:r>
        <w:lastRenderedPageBreak/>
        <w:t>and multiple storm event simulation</w:t>
      </w:r>
      <w:r w:rsidR="00613F22">
        <w:t>s</w:t>
      </w:r>
      <w:r>
        <w:t xml:space="preserve">.  </w:t>
      </w:r>
      <w:r w:rsidR="00F80BE7">
        <w:t xml:space="preserve">The increased magnitude for the multiple storm simulation is the result of the peak discharge constraints during storm routing.  The smaller storm events force </w:t>
      </w:r>
      <w:r w:rsidR="006A401E">
        <w:t>a</w:t>
      </w:r>
      <w:r w:rsidR="00F80BE7">
        <w:t xml:space="preserve"> small shape for the SSS</w:t>
      </w:r>
      <w:r w:rsidR="00613F22">
        <w:t xml:space="preserve"> inflow weir</w:t>
      </w:r>
      <w:r w:rsidR="00F80BE7">
        <w:t xml:space="preserve"> so that at low </w:t>
      </w:r>
      <w:r w:rsidR="00F80BE7">
        <w:rPr>
          <w:i/>
        </w:rPr>
        <w:t>head</w:t>
      </w:r>
      <w:r w:rsidR="006A401E">
        <w:t>—</w:t>
      </w:r>
      <w:r w:rsidR="00E46FF6">
        <w:t xml:space="preserve">typically </w:t>
      </w:r>
      <w:r w:rsidR="006A401E">
        <w:t>smaller storm events—</w:t>
      </w:r>
      <w:r w:rsidR="00F80BE7">
        <w:t>the discharge is below maximum allowed</w:t>
      </w:r>
      <w:r w:rsidR="006A401E">
        <w:t xml:space="preserve"> and</w:t>
      </w:r>
      <w:r w:rsidR="00F80BE7">
        <w:t xml:space="preserve"> the </w:t>
      </w:r>
      <w:r w:rsidR="00F80BE7">
        <w:rPr>
          <w:i/>
        </w:rPr>
        <w:t>dh</w:t>
      </w:r>
      <w:r w:rsidR="00F80BE7">
        <w:t xml:space="preserve"> values increase to allow more flow through the submerged section of the SSS</w:t>
      </w:r>
      <w:r w:rsidR="00054EFE" w:rsidRPr="00054EFE">
        <w:t xml:space="preserve"> </w:t>
      </w:r>
      <w:r w:rsidR="00054EFE">
        <w:t xml:space="preserve">to match peak discharge rates at high </w:t>
      </w:r>
      <w:r w:rsidR="00054EFE">
        <w:rPr>
          <w:i/>
        </w:rPr>
        <w:t>head</w:t>
      </w:r>
      <w:r w:rsidR="00054EFE">
        <w:t>—</w:t>
      </w:r>
      <w:r w:rsidR="00E46FF6">
        <w:t xml:space="preserve">typically </w:t>
      </w:r>
      <w:r w:rsidR="00054EFE">
        <w:t>larger storm events</w:t>
      </w:r>
      <w:r w:rsidR="00F201A3">
        <w:t xml:space="preserve">—and </w:t>
      </w:r>
      <w:r w:rsidR="00CA7FC9">
        <w:t>drain</w:t>
      </w:r>
      <w:r w:rsidR="00F201A3">
        <w:t xml:space="preserve"> the basin within maximum storm retention times</w:t>
      </w:r>
      <w:r w:rsidR="00F80BE7">
        <w:t>.</w:t>
      </w:r>
      <w:r w:rsidR="00EC0224" w:rsidRPr="00EC0224">
        <w:t xml:space="preserve"> </w:t>
      </w:r>
      <w:r w:rsidR="00CA7FC9">
        <w:t xml:space="preserve"> </w:t>
      </w:r>
      <w:r w:rsidR="00DB5AF8">
        <w:t>Table 6 lists</w:t>
      </w:r>
      <w:r w:rsidR="00EC0224">
        <w:t xml:space="preserve"> the pre-</w:t>
      </w:r>
      <w:r w:rsidR="00A26728">
        <w:t>construction</w:t>
      </w:r>
      <w:r w:rsidR="00EC0224">
        <w:t xml:space="preserve"> peak discharges and peak discharges from the basin for the SSS and traditional </w:t>
      </w:r>
      <w:r w:rsidR="00052C7C">
        <w:t>riser</w:t>
      </w:r>
      <w:r w:rsidR="00EC0224">
        <w:t xml:space="preserve"> outlet.  The only peak discharge that was not </w:t>
      </w:r>
      <w:r w:rsidR="009475CA">
        <w:t>attenuated</w:t>
      </w:r>
      <w:r w:rsidR="00EC0224">
        <w:t xml:space="preserve"> was the 2-yr storm event for the traditional </w:t>
      </w:r>
      <w:r w:rsidR="00052C7C">
        <w:t>riser</w:t>
      </w:r>
      <w:r w:rsidR="00EC0224">
        <w:t>.</w:t>
      </w:r>
      <w:r w:rsidR="00CA7FC9">
        <w:t xml:space="preserve">  T</w:t>
      </w:r>
      <w:r w:rsidR="00420EC3">
        <w:t xml:space="preserve">he peak discharge was not meet because the traditional </w:t>
      </w:r>
      <w:r w:rsidR="00052C7C">
        <w:t>riser</w:t>
      </w:r>
      <w:r w:rsidR="00420EC3">
        <w:t xml:space="preserve"> </w:t>
      </w:r>
      <w:r w:rsidR="00CA7FC9">
        <w:t>does</w:t>
      </w:r>
      <w:r w:rsidR="00420EC3">
        <w:t xml:space="preserve"> not have equivalent flow at low </w:t>
      </w:r>
      <w:r w:rsidR="00420EC3">
        <w:rPr>
          <w:i/>
        </w:rPr>
        <w:t>head</w:t>
      </w:r>
      <w:r w:rsidR="005F061C">
        <w:t>,</w:t>
      </w:r>
      <w:r w:rsidR="00CA7FC9">
        <w:t xml:space="preserve"> but </w:t>
      </w:r>
      <w:r w:rsidR="005F061C">
        <w:t xml:space="preserve">difference in flow </w:t>
      </w:r>
      <w:r w:rsidR="00CA7FC9">
        <w:t>is minimal</w:t>
      </w:r>
      <w:r w:rsidR="009475CA">
        <w:t xml:space="preserve"> (F</w:t>
      </w:r>
      <w:r w:rsidR="005F061C">
        <w:t xml:space="preserve">igure </w:t>
      </w:r>
      <w:r w:rsidR="00DB5AF8">
        <w:t>21</w:t>
      </w:r>
      <w:r w:rsidR="005F061C">
        <w:t>)</w:t>
      </w:r>
      <w:r w:rsidR="00CA7FC9">
        <w:t>.</w:t>
      </w:r>
    </w:p>
    <w:p w:rsidR="00B96F4C" w:rsidRDefault="00E9513B" w:rsidP="00C337F0">
      <w:r>
        <w:tab/>
        <w:t>Efficiencies for the multiple storm simul</w:t>
      </w:r>
      <w:r w:rsidR="004E78BE">
        <w:t>ations are located in T</w:t>
      </w:r>
      <w:r w:rsidR="002D70DB">
        <w:t xml:space="preserve">ables </w:t>
      </w:r>
      <w:r w:rsidR="002D53C7">
        <w:t>7</w:t>
      </w:r>
      <w:r w:rsidR="002D70DB">
        <w:t xml:space="preserve"> and </w:t>
      </w:r>
      <w:r w:rsidR="002D53C7">
        <w:t>8</w:t>
      </w:r>
      <w:r>
        <w:t xml:space="preserve">.  </w:t>
      </w:r>
      <w:r w:rsidR="00B531AD">
        <w:t xml:space="preserve">The SSS </w:t>
      </w:r>
      <w:r w:rsidR="00BC05AB">
        <w:t>improved</w:t>
      </w:r>
      <w:r w:rsidR="00B531AD">
        <w:t xml:space="preserve"> </w:t>
      </w:r>
      <w:r w:rsidR="00BC05AB">
        <w:t>efficiency</w:t>
      </w:r>
      <w:r w:rsidR="00B531AD">
        <w:t xml:space="preserve"> for each storm event and sediment range expect for the sand during the 2-yr storm event</w:t>
      </w:r>
      <w:r w:rsidR="00BF4A4D">
        <w:t>,</w:t>
      </w:r>
      <w:r w:rsidR="00B531AD">
        <w:t xml:space="preserve"> which decrease</w:t>
      </w:r>
      <w:r w:rsidR="00BF4A4D">
        <w:t>d slightly</w:t>
      </w:r>
      <w:r w:rsidR="00B531AD">
        <w:t xml:space="preserve"> from 98% to 97% retained.</w:t>
      </w:r>
      <w:r w:rsidR="002D70DB">
        <w:t xml:space="preserve">  Table </w:t>
      </w:r>
      <w:r w:rsidR="002D53C7">
        <w:t>9</w:t>
      </w:r>
      <w:r w:rsidR="002D70DB">
        <w:t xml:space="preserve"> displays th</w:t>
      </w:r>
      <w:r w:rsidR="00FA2327">
        <w:t>e percent increase in efficienc</w:t>
      </w:r>
      <w:r w:rsidR="004B2385">
        <w:t>y</w:t>
      </w:r>
      <w:r w:rsidR="002D70DB">
        <w:t xml:space="preserve"> when the SSS is employed compared to the traditional </w:t>
      </w:r>
      <w:r w:rsidR="00052C7C">
        <w:t>riser</w:t>
      </w:r>
      <w:r w:rsidR="002D70DB">
        <w:t>.</w:t>
      </w:r>
      <w:r w:rsidR="00162CC3">
        <w:t xml:space="preserve">  The percent</w:t>
      </w:r>
      <w:r w:rsidR="00CF285B">
        <w:t xml:space="preserve"> increase in efficiency for</w:t>
      </w:r>
      <w:r w:rsidR="00162CC3">
        <w:t xml:space="preserve"> sand</w:t>
      </w:r>
      <w:r w:rsidR="00150356">
        <w:t xml:space="preserve"> and silt</w:t>
      </w:r>
      <w:r w:rsidR="00162CC3">
        <w:t xml:space="preserve"> increased as the storm event size increased</w:t>
      </w:r>
      <w:r w:rsidR="00150356">
        <w:t>, but opposite for clay.</w:t>
      </w:r>
      <w:r w:rsidR="00581D72">
        <w:t xml:space="preserve">  When analyzing the basin and outlet</w:t>
      </w:r>
      <w:r w:rsidR="00E33ED6">
        <w:t>s</w:t>
      </w:r>
      <w:r w:rsidR="00581D72">
        <w:t xml:space="preserve"> over a 100 year period (storm event frequency weighted average), the SSS increased efficiency by 0.0178, 14.9, and 31.4% for sand, silt, and clay respectively.  These results indicate that the outlet design has little effect on retention of sand because the majority </w:t>
      </w:r>
      <w:r w:rsidR="004E78BE">
        <w:t>settles before reaching the outlet.  It should be noted that the increased efficiencies for</w:t>
      </w:r>
    </w:p>
    <w:p w:rsidR="00B96F4C" w:rsidRDefault="00B96F4C" w:rsidP="00B96F4C">
      <w:pPr>
        <w:pStyle w:val="Caption"/>
      </w:pPr>
      <w:bookmarkStart w:id="65" w:name="_Toc324367107"/>
      <w:r>
        <w:lastRenderedPageBreak/>
        <w:t xml:space="preserve">Table </w:t>
      </w:r>
      <w:r w:rsidR="00680929">
        <w:fldChar w:fldCharType="begin"/>
      </w:r>
      <w:r>
        <w:instrText xml:space="preserve"> SEQ Table \* ARABIC </w:instrText>
      </w:r>
      <w:r w:rsidR="00680929">
        <w:fldChar w:fldCharType="separate"/>
      </w:r>
      <w:r>
        <w:rPr>
          <w:noProof/>
        </w:rPr>
        <w:t>6</w:t>
      </w:r>
      <w:r w:rsidR="00680929">
        <w:rPr>
          <w:noProof/>
        </w:rPr>
        <w:fldChar w:fldCharType="end"/>
      </w:r>
      <w:r>
        <w:t xml:space="preserve">. </w:t>
      </w:r>
      <w:r w:rsidRPr="002B0017">
        <w:t>Peak flow rates (cfs) for 2, 5, 10, 25, 50, and 100-yr storm events</w:t>
      </w:r>
      <w:bookmarkEnd w:id="65"/>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247"/>
        <w:gridCol w:w="790"/>
        <w:gridCol w:w="806"/>
        <w:gridCol w:w="805"/>
        <w:gridCol w:w="771"/>
        <w:gridCol w:w="756"/>
        <w:gridCol w:w="819"/>
      </w:tblGrid>
      <w:tr w:rsidR="00B96F4C" w:rsidTr="00427468">
        <w:trPr>
          <w:jc w:val="center"/>
        </w:trPr>
        <w:tc>
          <w:tcPr>
            <w:tcW w:w="1247" w:type="dxa"/>
            <w:tcBorders>
              <w:top w:val="single" w:sz="4" w:space="0" w:color="auto"/>
              <w:bottom w:val="single" w:sz="12" w:space="0" w:color="auto"/>
            </w:tcBorders>
            <w:vAlign w:val="bottom"/>
          </w:tcPr>
          <w:p w:rsidR="00B96F4C" w:rsidRPr="00B55F04" w:rsidRDefault="00B96F4C" w:rsidP="00427468">
            <w:pPr>
              <w:spacing w:line="276" w:lineRule="auto"/>
              <w:jc w:val="center"/>
              <w:rPr>
                <w:rFonts w:cs="Times New Roman"/>
                <w:i/>
                <w:sz w:val="22"/>
                <w:szCs w:val="22"/>
              </w:rPr>
            </w:pPr>
            <w:r w:rsidRPr="00B55F04">
              <w:rPr>
                <w:rFonts w:cs="Times New Roman"/>
                <w:i/>
                <w:sz w:val="22"/>
                <w:szCs w:val="22"/>
              </w:rPr>
              <w:t>Storm</w:t>
            </w:r>
          </w:p>
        </w:tc>
        <w:tc>
          <w:tcPr>
            <w:tcW w:w="790" w:type="dxa"/>
            <w:tcBorders>
              <w:top w:val="single" w:sz="4" w:space="0" w:color="auto"/>
              <w:bottom w:val="single" w:sz="12" w:space="0" w:color="auto"/>
            </w:tcBorders>
            <w:vAlign w:val="bottom"/>
          </w:tcPr>
          <w:p w:rsidR="00B96F4C" w:rsidRPr="00B55F04" w:rsidRDefault="00B96F4C" w:rsidP="00427468">
            <w:pPr>
              <w:spacing w:line="276" w:lineRule="auto"/>
              <w:jc w:val="center"/>
              <w:rPr>
                <w:rFonts w:cs="Times New Roman"/>
                <w:i/>
                <w:sz w:val="22"/>
                <w:szCs w:val="22"/>
                <w:u w:val="single"/>
              </w:rPr>
            </w:pPr>
            <w:r w:rsidRPr="00B55F04">
              <w:rPr>
                <w:rFonts w:cs="Times New Roman"/>
                <w:i/>
                <w:sz w:val="22"/>
                <w:szCs w:val="22"/>
                <w:u w:val="single"/>
              </w:rPr>
              <w:t>2-yr</w:t>
            </w:r>
          </w:p>
        </w:tc>
        <w:tc>
          <w:tcPr>
            <w:tcW w:w="806" w:type="dxa"/>
            <w:tcBorders>
              <w:top w:val="single" w:sz="4" w:space="0" w:color="auto"/>
              <w:bottom w:val="single" w:sz="12" w:space="0" w:color="auto"/>
            </w:tcBorders>
            <w:vAlign w:val="bottom"/>
          </w:tcPr>
          <w:p w:rsidR="00B96F4C" w:rsidRPr="00B55F04" w:rsidRDefault="00B96F4C" w:rsidP="00427468">
            <w:pPr>
              <w:spacing w:line="276" w:lineRule="auto"/>
              <w:jc w:val="center"/>
              <w:rPr>
                <w:rFonts w:cs="Times New Roman"/>
                <w:i/>
                <w:sz w:val="22"/>
                <w:szCs w:val="22"/>
                <w:u w:val="single"/>
              </w:rPr>
            </w:pPr>
            <w:r w:rsidRPr="00B55F04">
              <w:rPr>
                <w:rFonts w:cs="Times New Roman"/>
                <w:i/>
                <w:sz w:val="22"/>
                <w:szCs w:val="22"/>
                <w:u w:val="single"/>
              </w:rPr>
              <w:t>5-yr</w:t>
            </w:r>
          </w:p>
        </w:tc>
        <w:tc>
          <w:tcPr>
            <w:tcW w:w="805" w:type="dxa"/>
            <w:tcBorders>
              <w:top w:val="single" w:sz="4" w:space="0" w:color="auto"/>
              <w:bottom w:val="single" w:sz="12" w:space="0" w:color="auto"/>
            </w:tcBorders>
            <w:vAlign w:val="bottom"/>
          </w:tcPr>
          <w:p w:rsidR="00B96F4C" w:rsidRPr="00B55F04" w:rsidRDefault="00B96F4C" w:rsidP="00427468">
            <w:pPr>
              <w:spacing w:line="276" w:lineRule="auto"/>
              <w:jc w:val="center"/>
              <w:rPr>
                <w:rFonts w:cs="Times New Roman"/>
                <w:i/>
                <w:sz w:val="22"/>
                <w:szCs w:val="22"/>
                <w:u w:val="single"/>
              </w:rPr>
            </w:pPr>
            <w:r w:rsidRPr="00B55F04">
              <w:rPr>
                <w:rFonts w:cs="Times New Roman"/>
                <w:i/>
                <w:sz w:val="22"/>
                <w:szCs w:val="22"/>
                <w:u w:val="single"/>
              </w:rPr>
              <w:t>10-yr</w:t>
            </w:r>
          </w:p>
        </w:tc>
        <w:tc>
          <w:tcPr>
            <w:tcW w:w="771" w:type="dxa"/>
            <w:tcBorders>
              <w:top w:val="single" w:sz="4" w:space="0" w:color="auto"/>
              <w:bottom w:val="single" w:sz="12" w:space="0" w:color="auto"/>
            </w:tcBorders>
            <w:vAlign w:val="bottom"/>
          </w:tcPr>
          <w:p w:rsidR="00B96F4C" w:rsidRPr="00B55F04" w:rsidRDefault="00B96F4C" w:rsidP="00427468">
            <w:pPr>
              <w:spacing w:line="276" w:lineRule="auto"/>
              <w:jc w:val="center"/>
              <w:rPr>
                <w:rFonts w:cs="Times New Roman"/>
                <w:i/>
                <w:sz w:val="22"/>
                <w:szCs w:val="22"/>
                <w:u w:val="single"/>
              </w:rPr>
            </w:pPr>
            <w:r w:rsidRPr="00B55F04">
              <w:rPr>
                <w:rFonts w:cs="Times New Roman"/>
                <w:i/>
                <w:sz w:val="22"/>
                <w:szCs w:val="22"/>
                <w:u w:val="single"/>
              </w:rPr>
              <w:t>25-yr</w:t>
            </w:r>
          </w:p>
        </w:tc>
        <w:tc>
          <w:tcPr>
            <w:tcW w:w="756" w:type="dxa"/>
            <w:tcBorders>
              <w:top w:val="single" w:sz="4" w:space="0" w:color="auto"/>
              <w:bottom w:val="single" w:sz="12" w:space="0" w:color="auto"/>
            </w:tcBorders>
            <w:vAlign w:val="bottom"/>
          </w:tcPr>
          <w:p w:rsidR="00B96F4C" w:rsidRPr="00B55F04" w:rsidRDefault="00B96F4C" w:rsidP="00427468">
            <w:pPr>
              <w:spacing w:line="276" w:lineRule="auto"/>
              <w:jc w:val="center"/>
              <w:rPr>
                <w:rFonts w:cs="Times New Roman"/>
                <w:i/>
                <w:sz w:val="22"/>
                <w:szCs w:val="22"/>
                <w:u w:val="single"/>
              </w:rPr>
            </w:pPr>
            <w:r w:rsidRPr="00B55F04">
              <w:rPr>
                <w:rFonts w:cs="Times New Roman"/>
                <w:i/>
                <w:sz w:val="22"/>
                <w:szCs w:val="22"/>
                <w:u w:val="single"/>
              </w:rPr>
              <w:t>50-yr</w:t>
            </w:r>
          </w:p>
        </w:tc>
        <w:tc>
          <w:tcPr>
            <w:tcW w:w="819" w:type="dxa"/>
            <w:tcBorders>
              <w:top w:val="single" w:sz="4" w:space="0" w:color="auto"/>
              <w:bottom w:val="single" w:sz="12" w:space="0" w:color="auto"/>
            </w:tcBorders>
            <w:vAlign w:val="bottom"/>
          </w:tcPr>
          <w:p w:rsidR="00B96F4C" w:rsidRPr="00B55F04" w:rsidRDefault="00B96F4C" w:rsidP="00427468">
            <w:pPr>
              <w:spacing w:line="276" w:lineRule="auto"/>
              <w:jc w:val="center"/>
              <w:rPr>
                <w:rFonts w:cs="Times New Roman"/>
                <w:i/>
                <w:sz w:val="22"/>
                <w:szCs w:val="22"/>
                <w:u w:val="single"/>
              </w:rPr>
            </w:pPr>
            <w:r w:rsidRPr="00B55F04">
              <w:rPr>
                <w:rFonts w:cs="Times New Roman"/>
                <w:i/>
                <w:sz w:val="22"/>
                <w:szCs w:val="22"/>
                <w:u w:val="single"/>
              </w:rPr>
              <w:t>100-yr</w:t>
            </w:r>
          </w:p>
        </w:tc>
      </w:tr>
      <w:tr w:rsidR="00B96F4C" w:rsidTr="00427468">
        <w:trPr>
          <w:jc w:val="center"/>
        </w:trPr>
        <w:tc>
          <w:tcPr>
            <w:tcW w:w="1247" w:type="dxa"/>
            <w:tcBorders>
              <w:top w:val="single" w:sz="12" w:space="0" w:color="auto"/>
              <w:bottom w:val="single" w:sz="4" w:space="0" w:color="auto"/>
              <w:right w:val="single" w:sz="4" w:space="0" w:color="auto"/>
            </w:tcBorders>
            <w:vAlign w:val="bottom"/>
          </w:tcPr>
          <w:p w:rsidR="00B96F4C" w:rsidRPr="00B55F04" w:rsidRDefault="00B96F4C" w:rsidP="00427468">
            <w:pPr>
              <w:spacing w:line="276" w:lineRule="auto"/>
              <w:jc w:val="center"/>
              <w:rPr>
                <w:rFonts w:cs="Times New Roman"/>
                <w:sz w:val="22"/>
                <w:szCs w:val="22"/>
              </w:rPr>
            </w:pPr>
          </w:p>
        </w:tc>
        <w:tc>
          <w:tcPr>
            <w:tcW w:w="790" w:type="dxa"/>
            <w:tcBorders>
              <w:top w:val="single" w:sz="12" w:space="0" w:color="auto"/>
              <w:left w:val="single" w:sz="4" w:space="0" w:color="auto"/>
              <w:bottom w:val="single" w:sz="4" w:space="0" w:color="auto"/>
            </w:tcBorders>
            <w:vAlign w:val="bottom"/>
          </w:tcPr>
          <w:p w:rsidR="00B96F4C" w:rsidRPr="00B55F04" w:rsidRDefault="00B96F4C" w:rsidP="00427468">
            <w:pPr>
              <w:spacing w:line="276" w:lineRule="auto"/>
              <w:jc w:val="center"/>
              <w:rPr>
                <w:rFonts w:cs="Times New Roman"/>
                <w:sz w:val="22"/>
                <w:szCs w:val="22"/>
              </w:rPr>
            </w:pPr>
            <w:r w:rsidRPr="00B55F04">
              <w:rPr>
                <w:rFonts w:cs="Times New Roman"/>
                <w:sz w:val="22"/>
                <w:szCs w:val="22"/>
              </w:rPr>
              <w:t>Q</w:t>
            </w:r>
          </w:p>
        </w:tc>
        <w:tc>
          <w:tcPr>
            <w:tcW w:w="806" w:type="dxa"/>
            <w:tcBorders>
              <w:top w:val="single" w:sz="12" w:space="0" w:color="auto"/>
              <w:left w:val="single" w:sz="4" w:space="0" w:color="auto"/>
              <w:bottom w:val="single" w:sz="4" w:space="0" w:color="auto"/>
            </w:tcBorders>
            <w:vAlign w:val="bottom"/>
          </w:tcPr>
          <w:p w:rsidR="00B96F4C" w:rsidRPr="00B55F04" w:rsidRDefault="00B96F4C" w:rsidP="00427468">
            <w:pPr>
              <w:spacing w:line="276" w:lineRule="auto"/>
              <w:jc w:val="center"/>
              <w:rPr>
                <w:rFonts w:cs="Times New Roman"/>
                <w:sz w:val="22"/>
                <w:szCs w:val="22"/>
              </w:rPr>
            </w:pPr>
            <w:r w:rsidRPr="00B55F04">
              <w:rPr>
                <w:rFonts w:cs="Times New Roman"/>
                <w:sz w:val="22"/>
                <w:szCs w:val="22"/>
              </w:rPr>
              <w:t>Q</w:t>
            </w:r>
          </w:p>
        </w:tc>
        <w:tc>
          <w:tcPr>
            <w:tcW w:w="805" w:type="dxa"/>
            <w:tcBorders>
              <w:top w:val="single" w:sz="12" w:space="0" w:color="auto"/>
              <w:left w:val="single" w:sz="4" w:space="0" w:color="auto"/>
              <w:bottom w:val="single" w:sz="4" w:space="0" w:color="auto"/>
            </w:tcBorders>
            <w:vAlign w:val="bottom"/>
          </w:tcPr>
          <w:p w:rsidR="00B96F4C" w:rsidRPr="00B55F04" w:rsidRDefault="00B96F4C" w:rsidP="00427468">
            <w:pPr>
              <w:spacing w:line="276" w:lineRule="auto"/>
              <w:jc w:val="center"/>
              <w:rPr>
                <w:rFonts w:cs="Times New Roman"/>
                <w:sz w:val="22"/>
                <w:szCs w:val="22"/>
              </w:rPr>
            </w:pPr>
            <w:r w:rsidRPr="00B55F04">
              <w:rPr>
                <w:rFonts w:cs="Times New Roman"/>
                <w:sz w:val="22"/>
                <w:szCs w:val="22"/>
              </w:rPr>
              <w:t>Q</w:t>
            </w:r>
          </w:p>
        </w:tc>
        <w:tc>
          <w:tcPr>
            <w:tcW w:w="771" w:type="dxa"/>
            <w:tcBorders>
              <w:top w:val="single" w:sz="12" w:space="0" w:color="auto"/>
              <w:left w:val="single" w:sz="4" w:space="0" w:color="auto"/>
              <w:bottom w:val="single" w:sz="4" w:space="0" w:color="auto"/>
            </w:tcBorders>
            <w:vAlign w:val="bottom"/>
          </w:tcPr>
          <w:p w:rsidR="00B96F4C" w:rsidRPr="00B55F04" w:rsidRDefault="00B96F4C" w:rsidP="00427468">
            <w:pPr>
              <w:spacing w:line="276" w:lineRule="auto"/>
              <w:jc w:val="center"/>
              <w:rPr>
                <w:rFonts w:cs="Times New Roman"/>
                <w:sz w:val="22"/>
                <w:szCs w:val="22"/>
              </w:rPr>
            </w:pPr>
            <w:r w:rsidRPr="00B55F04">
              <w:rPr>
                <w:rFonts w:cs="Times New Roman"/>
                <w:sz w:val="22"/>
                <w:szCs w:val="22"/>
              </w:rPr>
              <w:t>Q</w:t>
            </w:r>
          </w:p>
        </w:tc>
        <w:tc>
          <w:tcPr>
            <w:tcW w:w="756" w:type="dxa"/>
            <w:tcBorders>
              <w:top w:val="single" w:sz="12" w:space="0" w:color="auto"/>
              <w:left w:val="single" w:sz="4" w:space="0" w:color="auto"/>
              <w:bottom w:val="single" w:sz="4" w:space="0" w:color="auto"/>
            </w:tcBorders>
            <w:vAlign w:val="bottom"/>
          </w:tcPr>
          <w:p w:rsidR="00B96F4C" w:rsidRPr="00B55F04" w:rsidRDefault="00B96F4C" w:rsidP="00427468">
            <w:pPr>
              <w:spacing w:line="276" w:lineRule="auto"/>
              <w:jc w:val="center"/>
              <w:rPr>
                <w:rFonts w:cs="Times New Roman"/>
                <w:sz w:val="22"/>
                <w:szCs w:val="22"/>
              </w:rPr>
            </w:pPr>
            <w:r w:rsidRPr="00B55F04">
              <w:rPr>
                <w:rFonts w:cs="Times New Roman"/>
                <w:sz w:val="22"/>
                <w:szCs w:val="22"/>
              </w:rPr>
              <w:t>Q</w:t>
            </w:r>
          </w:p>
        </w:tc>
        <w:tc>
          <w:tcPr>
            <w:tcW w:w="819" w:type="dxa"/>
            <w:tcBorders>
              <w:top w:val="single" w:sz="12" w:space="0" w:color="auto"/>
              <w:left w:val="single" w:sz="4" w:space="0" w:color="auto"/>
              <w:bottom w:val="single" w:sz="4" w:space="0" w:color="auto"/>
            </w:tcBorders>
            <w:vAlign w:val="bottom"/>
          </w:tcPr>
          <w:p w:rsidR="00B96F4C" w:rsidRPr="00B55F04" w:rsidRDefault="00B96F4C" w:rsidP="00427468">
            <w:pPr>
              <w:spacing w:line="276" w:lineRule="auto"/>
              <w:jc w:val="center"/>
              <w:rPr>
                <w:rFonts w:cs="Times New Roman"/>
                <w:sz w:val="22"/>
                <w:szCs w:val="22"/>
              </w:rPr>
            </w:pPr>
            <w:r w:rsidRPr="00B55F04">
              <w:rPr>
                <w:rFonts w:cs="Times New Roman"/>
                <w:sz w:val="22"/>
                <w:szCs w:val="22"/>
              </w:rPr>
              <w:t>Q</w:t>
            </w:r>
          </w:p>
        </w:tc>
      </w:tr>
      <w:tr w:rsidR="00B96F4C" w:rsidTr="00427468">
        <w:trPr>
          <w:jc w:val="center"/>
        </w:trPr>
        <w:tc>
          <w:tcPr>
            <w:tcW w:w="1247" w:type="dxa"/>
            <w:tcBorders>
              <w:top w:val="single" w:sz="4" w:space="0" w:color="auto"/>
              <w:right w:val="single" w:sz="4" w:space="0" w:color="auto"/>
            </w:tcBorders>
            <w:vAlign w:val="bottom"/>
          </w:tcPr>
          <w:p w:rsidR="00B96F4C" w:rsidRPr="00B55F04" w:rsidRDefault="00B96F4C" w:rsidP="00427468">
            <w:pPr>
              <w:spacing w:line="276" w:lineRule="auto"/>
              <w:jc w:val="center"/>
              <w:rPr>
                <w:rFonts w:cs="Times New Roman"/>
                <w:sz w:val="22"/>
                <w:szCs w:val="22"/>
              </w:rPr>
            </w:pPr>
            <w:r w:rsidRPr="00B55F04">
              <w:rPr>
                <w:rFonts w:cs="Times New Roman"/>
                <w:sz w:val="22"/>
                <w:szCs w:val="22"/>
              </w:rPr>
              <w:t>Pre</w:t>
            </w:r>
          </w:p>
        </w:tc>
        <w:tc>
          <w:tcPr>
            <w:tcW w:w="790" w:type="dxa"/>
            <w:tcBorders>
              <w:top w:val="single" w:sz="4" w:space="0" w:color="auto"/>
              <w:left w:val="single" w:sz="4" w:space="0" w:color="auto"/>
            </w:tcBorders>
            <w:vAlign w:val="bottom"/>
          </w:tcPr>
          <w:p w:rsidR="00B96F4C" w:rsidRPr="00B55F04" w:rsidRDefault="00B96F4C" w:rsidP="00427468">
            <w:pPr>
              <w:spacing w:line="276" w:lineRule="auto"/>
              <w:jc w:val="center"/>
              <w:rPr>
                <w:rFonts w:cs="Times New Roman"/>
                <w:sz w:val="22"/>
                <w:szCs w:val="22"/>
              </w:rPr>
            </w:pPr>
            <w:r w:rsidRPr="00B55F04">
              <w:rPr>
                <w:rFonts w:cs="Times New Roman"/>
                <w:sz w:val="22"/>
                <w:szCs w:val="22"/>
              </w:rPr>
              <w:t>2.2</w:t>
            </w:r>
            <w:r>
              <w:rPr>
                <w:rFonts w:cs="Times New Roman"/>
                <w:sz w:val="22"/>
                <w:szCs w:val="22"/>
              </w:rPr>
              <w:t>0</w:t>
            </w:r>
          </w:p>
        </w:tc>
        <w:tc>
          <w:tcPr>
            <w:tcW w:w="806" w:type="dxa"/>
            <w:tcBorders>
              <w:top w:val="single" w:sz="4" w:space="0" w:color="auto"/>
              <w:left w:val="single" w:sz="4" w:space="0" w:color="auto"/>
            </w:tcBorders>
            <w:vAlign w:val="bottom"/>
          </w:tcPr>
          <w:p w:rsidR="00B96F4C" w:rsidRPr="00B55F04" w:rsidRDefault="00B96F4C" w:rsidP="00427468">
            <w:pPr>
              <w:spacing w:line="276" w:lineRule="auto"/>
              <w:jc w:val="center"/>
              <w:rPr>
                <w:rFonts w:cs="Times New Roman"/>
                <w:sz w:val="22"/>
                <w:szCs w:val="22"/>
              </w:rPr>
            </w:pPr>
            <w:r w:rsidRPr="00B55F04">
              <w:rPr>
                <w:rFonts w:cs="Times New Roman"/>
                <w:sz w:val="22"/>
                <w:szCs w:val="22"/>
              </w:rPr>
              <w:t>6.8</w:t>
            </w:r>
            <w:r>
              <w:rPr>
                <w:rFonts w:cs="Times New Roman"/>
                <w:sz w:val="22"/>
                <w:szCs w:val="22"/>
              </w:rPr>
              <w:t>0</w:t>
            </w:r>
          </w:p>
        </w:tc>
        <w:tc>
          <w:tcPr>
            <w:tcW w:w="805" w:type="dxa"/>
            <w:tcBorders>
              <w:top w:val="single" w:sz="4" w:space="0" w:color="auto"/>
              <w:left w:val="single" w:sz="4" w:space="0" w:color="auto"/>
            </w:tcBorders>
            <w:vAlign w:val="bottom"/>
          </w:tcPr>
          <w:p w:rsidR="00B96F4C" w:rsidRPr="00B55F04" w:rsidRDefault="00B96F4C" w:rsidP="00427468">
            <w:pPr>
              <w:spacing w:line="276" w:lineRule="auto"/>
              <w:jc w:val="center"/>
              <w:rPr>
                <w:rFonts w:cs="Times New Roman"/>
                <w:sz w:val="22"/>
                <w:szCs w:val="22"/>
              </w:rPr>
            </w:pPr>
            <w:r w:rsidRPr="00B55F04">
              <w:rPr>
                <w:rFonts w:cs="Times New Roman"/>
                <w:sz w:val="22"/>
                <w:szCs w:val="22"/>
              </w:rPr>
              <w:t>10.1</w:t>
            </w:r>
          </w:p>
        </w:tc>
        <w:tc>
          <w:tcPr>
            <w:tcW w:w="771" w:type="dxa"/>
            <w:tcBorders>
              <w:top w:val="single" w:sz="4" w:space="0" w:color="auto"/>
              <w:left w:val="single" w:sz="4" w:space="0" w:color="auto"/>
            </w:tcBorders>
            <w:vAlign w:val="bottom"/>
          </w:tcPr>
          <w:p w:rsidR="00B96F4C" w:rsidRPr="00B55F04" w:rsidRDefault="00B96F4C" w:rsidP="00427468">
            <w:pPr>
              <w:spacing w:line="276" w:lineRule="auto"/>
              <w:jc w:val="center"/>
              <w:rPr>
                <w:rFonts w:cs="Times New Roman"/>
                <w:sz w:val="22"/>
                <w:szCs w:val="22"/>
              </w:rPr>
            </w:pPr>
            <w:r w:rsidRPr="00B55F04">
              <w:rPr>
                <w:rFonts w:cs="Times New Roman"/>
                <w:sz w:val="22"/>
                <w:szCs w:val="22"/>
              </w:rPr>
              <w:t>16.2</w:t>
            </w:r>
          </w:p>
        </w:tc>
        <w:tc>
          <w:tcPr>
            <w:tcW w:w="756" w:type="dxa"/>
            <w:tcBorders>
              <w:top w:val="single" w:sz="4" w:space="0" w:color="auto"/>
              <w:left w:val="single" w:sz="4" w:space="0" w:color="auto"/>
            </w:tcBorders>
            <w:vAlign w:val="bottom"/>
          </w:tcPr>
          <w:p w:rsidR="00B96F4C" w:rsidRPr="00B55F04" w:rsidRDefault="00B96F4C" w:rsidP="00427468">
            <w:pPr>
              <w:spacing w:line="276" w:lineRule="auto"/>
              <w:jc w:val="center"/>
              <w:rPr>
                <w:rFonts w:cs="Times New Roman"/>
                <w:sz w:val="22"/>
                <w:szCs w:val="22"/>
              </w:rPr>
            </w:pPr>
            <w:r w:rsidRPr="00B55F04">
              <w:rPr>
                <w:rFonts w:cs="Times New Roman"/>
                <w:sz w:val="22"/>
                <w:szCs w:val="22"/>
              </w:rPr>
              <w:t>22.2</w:t>
            </w:r>
          </w:p>
        </w:tc>
        <w:tc>
          <w:tcPr>
            <w:tcW w:w="819" w:type="dxa"/>
            <w:tcBorders>
              <w:top w:val="single" w:sz="4" w:space="0" w:color="auto"/>
              <w:left w:val="single" w:sz="4" w:space="0" w:color="auto"/>
            </w:tcBorders>
            <w:vAlign w:val="bottom"/>
          </w:tcPr>
          <w:p w:rsidR="00B96F4C" w:rsidRPr="00B55F04" w:rsidRDefault="00B96F4C" w:rsidP="00427468">
            <w:pPr>
              <w:spacing w:line="276" w:lineRule="auto"/>
              <w:jc w:val="center"/>
              <w:rPr>
                <w:rFonts w:cs="Times New Roman"/>
                <w:sz w:val="22"/>
                <w:szCs w:val="22"/>
              </w:rPr>
            </w:pPr>
            <w:r w:rsidRPr="00B55F04">
              <w:rPr>
                <w:rFonts w:cs="Times New Roman"/>
                <w:sz w:val="22"/>
                <w:szCs w:val="22"/>
              </w:rPr>
              <w:t>24.8</w:t>
            </w:r>
          </w:p>
        </w:tc>
      </w:tr>
      <w:tr w:rsidR="00B96F4C" w:rsidTr="00427468">
        <w:trPr>
          <w:jc w:val="center"/>
        </w:trPr>
        <w:tc>
          <w:tcPr>
            <w:tcW w:w="1247" w:type="dxa"/>
            <w:tcBorders>
              <w:right w:val="single" w:sz="4" w:space="0" w:color="auto"/>
            </w:tcBorders>
            <w:vAlign w:val="bottom"/>
          </w:tcPr>
          <w:p w:rsidR="00B96F4C" w:rsidRDefault="00B96F4C" w:rsidP="00427468">
            <w:pPr>
              <w:spacing w:line="276" w:lineRule="auto"/>
              <w:jc w:val="center"/>
              <w:rPr>
                <w:rFonts w:cs="Times New Roman"/>
                <w:sz w:val="22"/>
                <w:szCs w:val="22"/>
              </w:rPr>
            </w:pPr>
            <w:r>
              <w:rPr>
                <w:rFonts w:cs="Times New Roman"/>
                <w:sz w:val="22"/>
                <w:szCs w:val="22"/>
              </w:rPr>
              <w:t>Trad. riser</w:t>
            </w:r>
          </w:p>
        </w:tc>
        <w:tc>
          <w:tcPr>
            <w:tcW w:w="790" w:type="dxa"/>
            <w:tcBorders>
              <w:left w:val="single" w:sz="4" w:space="0" w:color="auto"/>
            </w:tcBorders>
            <w:vAlign w:val="bottom"/>
          </w:tcPr>
          <w:p w:rsidR="00B96F4C" w:rsidRPr="00B55F04" w:rsidRDefault="00B96F4C" w:rsidP="00427468">
            <w:pPr>
              <w:spacing w:line="276" w:lineRule="auto"/>
              <w:jc w:val="center"/>
              <w:rPr>
                <w:rFonts w:cs="Times New Roman"/>
                <w:sz w:val="22"/>
                <w:szCs w:val="22"/>
              </w:rPr>
            </w:pPr>
            <w:r>
              <w:rPr>
                <w:rFonts w:cs="Times New Roman"/>
                <w:sz w:val="22"/>
                <w:szCs w:val="22"/>
              </w:rPr>
              <w:t>2.52</w:t>
            </w:r>
          </w:p>
        </w:tc>
        <w:tc>
          <w:tcPr>
            <w:tcW w:w="806" w:type="dxa"/>
            <w:tcBorders>
              <w:left w:val="single" w:sz="4" w:space="0" w:color="auto"/>
            </w:tcBorders>
            <w:vAlign w:val="bottom"/>
          </w:tcPr>
          <w:p w:rsidR="00B96F4C" w:rsidRPr="00B55F04" w:rsidRDefault="00B96F4C" w:rsidP="00427468">
            <w:pPr>
              <w:spacing w:line="276" w:lineRule="auto"/>
              <w:jc w:val="center"/>
              <w:rPr>
                <w:rFonts w:cs="Times New Roman"/>
                <w:sz w:val="22"/>
                <w:szCs w:val="22"/>
              </w:rPr>
            </w:pPr>
            <w:r>
              <w:rPr>
                <w:rFonts w:cs="Times New Roman"/>
                <w:sz w:val="22"/>
                <w:szCs w:val="22"/>
              </w:rPr>
              <w:t>6.09</w:t>
            </w:r>
          </w:p>
        </w:tc>
        <w:tc>
          <w:tcPr>
            <w:tcW w:w="805" w:type="dxa"/>
            <w:tcBorders>
              <w:left w:val="single" w:sz="4" w:space="0" w:color="auto"/>
            </w:tcBorders>
            <w:vAlign w:val="bottom"/>
          </w:tcPr>
          <w:p w:rsidR="00B96F4C" w:rsidRPr="00B55F04" w:rsidRDefault="00B96F4C" w:rsidP="00427468">
            <w:pPr>
              <w:spacing w:line="276" w:lineRule="auto"/>
              <w:jc w:val="center"/>
              <w:rPr>
                <w:rFonts w:cs="Times New Roman"/>
                <w:sz w:val="22"/>
                <w:szCs w:val="22"/>
              </w:rPr>
            </w:pPr>
            <w:r>
              <w:rPr>
                <w:rFonts w:cs="Times New Roman"/>
                <w:sz w:val="22"/>
                <w:szCs w:val="22"/>
              </w:rPr>
              <w:t>8.59</w:t>
            </w:r>
          </w:p>
        </w:tc>
        <w:tc>
          <w:tcPr>
            <w:tcW w:w="771" w:type="dxa"/>
            <w:tcBorders>
              <w:left w:val="single" w:sz="4" w:space="0" w:color="auto"/>
            </w:tcBorders>
            <w:vAlign w:val="bottom"/>
          </w:tcPr>
          <w:p w:rsidR="00B96F4C" w:rsidRPr="00B55F04" w:rsidRDefault="00B96F4C" w:rsidP="00427468">
            <w:pPr>
              <w:spacing w:line="276" w:lineRule="auto"/>
              <w:jc w:val="center"/>
              <w:rPr>
                <w:rFonts w:cs="Times New Roman"/>
                <w:sz w:val="22"/>
                <w:szCs w:val="22"/>
              </w:rPr>
            </w:pPr>
            <w:r>
              <w:rPr>
                <w:rFonts w:cs="Times New Roman"/>
                <w:sz w:val="22"/>
                <w:szCs w:val="22"/>
              </w:rPr>
              <w:t>14.5</w:t>
            </w:r>
          </w:p>
        </w:tc>
        <w:tc>
          <w:tcPr>
            <w:tcW w:w="756" w:type="dxa"/>
            <w:tcBorders>
              <w:left w:val="single" w:sz="4" w:space="0" w:color="auto"/>
            </w:tcBorders>
            <w:vAlign w:val="bottom"/>
          </w:tcPr>
          <w:p w:rsidR="00B96F4C" w:rsidRPr="00B55F04" w:rsidRDefault="00B96F4C" w:rsidP="00427468">
            <w:pPr>
              <w:spacing w:line="276" w:lineRule="auto"/>
              <w:jc w:val="center"/>
              <w:rPr>
                <w:rFonts w:cs="Times New Roman"/>
                <w:sz w:val="22"/>
                <w:szCs w:val="22"/>
              </w:rPr>
            </w:pPr>
            <w:r>
              <w:rPr>
                <w:rFonts w:cs="Times New Roman"/>
                <w:sz w:val="22"/>
                <w:szCs w:val="22"/>
              </w:rPr>
              <w:t>20.3</w:t>
            </w:r>
          </w:p>
        </w:tc>
        <w:tc>
          <w:tcPr>
            <w:tcW w:w="819" w:type="dxa"/>
            <w:tcBorders>
              <w:left w:val="single" w:sz="4" w:space="0" w:color="auto"/>
            </w:tcBorders>
            <w:vAlign w:val="bottom"/>
          </w:tcPr>
          <w:p w:rsidR="00B96F4C" w:rsidRPr="00B55F04" w:rsidRDefault="00B96F4C" w:rsidP="00427468">
            <w:pPr>
              <w:spacing w:line="276" w:lineRule="auto"/>
              <w:jc w:val="center"/>
              <w:rPr>
                <w:rFonts w:cs="Times New Roman"/>
                <w:sz w:val="22"/>
                <w:szCs w:val="22"/>
              </w:rPr>
            </w:pPr>
            <w:r>
              <w:rPr>
                <w:rFonts w:cs="Times New Roman"/>
                <w:sz w:val="22"/>
                <w:szCs w:val="22"/>
              </w:rPr>
              <w:t>23.1</w:t>
            </w:r>
          </w:p>
        </w:tc>
      </w:tr>
      <w:tr w:rsidR="00B96F4C" w:rsidTr="00427468">
        <w:trPr>
          <w:jc w:val="center"/>
        </w:trPr>
        <w:tc>
          <w:tcPr>
            <w:tcW w:w="1247" w:type="dxa"/>
            <w:tcBorders>
              <w:bottom w:val="single" w:sz="4" w:space="0" w:color="auto"/>
              <w:right w:val="single" w:sz="4" w:space="0" w:color="auto"/>
            </w:tcBorders>
            <w:vAlign w:val="bottom"/>
          </w:tcPr>
          <w:p w:rsidR="00B96F4C" w:rsidRPr="00B55F04" w:rsidRDefault="00B96F4C" w:rsidP="00427468">
            <w:pPr>
              <w:spacing w:line="276" w:lineRule="auto"/>
              <w:jc w:val="center"/>
              <w:rPr>
                <w:rFonts w:cs="Times New Roman"/>
                <w:sz w:val="22"/>
                <w:szCs w:val="22"/>
              </w:rPr>
            </w:pPr>
            <w:r>
              <w:rPr>
                <w:rFonts w:cs="Times New Roman"/>
                <w:sz w:val="22"/>
                <w:szCs w:val="22"/>
              </w:rPr>
              <w:t>SSS</w:t>
            </w:r>
          </w:p>
        </w:tc>
        <w:tc>
          <w:tcPr>
            <w:tcW w:w="790" w:type="dxa"/>
            <w:tcBorders>
              <w:left w:val="single" w:sz="4" w:space="0" w:color="auto"/>
              <w:bottom w:val="single" w:sz="4" w:space="0" w:color="auto"/>
            </w:tcBorders>
            <w:vAlign w:val="bottom"/>
          </w:tcPr>
          <w:p w:rsidR="00B96F4C" w:rsidRPr="00B55F04" w:rsidRDefault="00B96F4C" w:rsidP="00427468">
            <w:pPr>
              <w:spacing w:line="276" w:lineRule="auto"/>
              <w:jc w:val="center"/>
              <w:rPr>
                <w:rFonts w:cs="Times New Roman"/>
                <w:sz w:val="22"/>
                <w:szCs w:val="22"/>
              </w:rPr>
            </w:pPr>
            <w:r w:rsidRPr="00B55F04">
              <w:rPr>
                <w:rFonts w:cs="Times New Roman"/>
                <w:sz w:val="22"/>
                <w:szCs w:val="22"/>
              </w:rPr>
              <w:t>2.2</w:t>
            </w:r>
            <w:r>
              <w:rPr>
                <w:rFonts w:cs="Times New Roman"/>
                <w:sz w:val="22"/>
                <w:szCs w:val="22"/>
              </w:rPr>
              <w:t>0</w:t>
            </w:r>
          </w:p>
        </w:tc>
        <w:tc>
          <w:tcPr>
            <w:tcW w:w="806" w:type="dxa"/>
            <w:tcBorders>
              <w:left w:val="single" w:sz="4" w:space="0" w:color="auto"/>
              <w:bottom w:val="single" w:sz="4" w:space="0" w:color="auto"/>
            </w:tcBorders>
            <w:vAlign w:val="bottom"/>
          </w:tcPr>
          <w:p w:rsidR="00B96F4C" w:rsidRPr="00B55F04" w:rsidRDefault="00B96F4C" w:rsidP="00427468">
            <w:pPr>
              <w:spacing w:line="276" w:lineRule="auto"/>
              <w:jc w:val="center"/>
              <w:rPr>
                <w:rFonts w:cs="Times New Roman"/>
                <w:sz w:val="22"/>
                <w:szCs w:val="22"/>
              </w:rPr>
            </w:pPr>
            <w:r w:rsidRPr="00B55F04">
              <w:rPr>
                <w:rFonts w:cs="Times New Roman"/>
                <w:sz w:val="22"/>
                <w:szCs w:val="22"/>
              </w:rPr>
              <w:t>6.0</w:t>
            </w:r>
            <w:r>
              <w:rPr>
                <w:rFonts w:cs="Times New Roman"/>
                <w:sz w:val="22"/>
                <w:szCs w:val="22"/>
              </w:rPr>
              <w:t>6</w:t>
            </w:r>
          </w:p>
        </w:tc>
        <w:tc>
          <w:tcPr>
            <w:tcW w:w="805" w:type="dxa"/>
            <w:tcBorders>
              <w:left w:val="single" w:sz="4" w:space="0" w:color="auto"/>
              <w:bottom w:val="single" w:sz="4" w:space="0" w:color="auto"/>
            </w:tcBorders>
            <w:vAlign w:val="bottom"/>
          </w:tcPr>
          <w:p w:rsidR="00B96F4C" w:rsidRPr="00B55F04" w:rsidRDefault="00B96F4C" w:rsidP="00427468">
            <w:pPr>
              <w:spacing w:line="276" w:lineRule="auto"/>
              <w:jc w:val="center"/>
              <w:rPr>
                <w:rFonts w:cs="Times New Roman"/>
                <w:sz w:val="22"/>
                <w:szCs w:val="22"/>
              </w:rPr>
            </w:pPr>
            <w:r w:rsidRPr="00B55F04">
              <w:rPr>
                <w:rFonts w:cs="Times New Roman"/>
                <w:sz w:val="22"/>
                <w:szCs w:val="22"/>
              </w:rPr>
              <w:t>9.</w:t>
            </w:r>
            <w:r>
              <w:rPr>
                <w:rFonts w:cs="Times New Roman"/>
                <w:sz w:val="22"/>
                <w:szCs w:val="22"/>
              </w:rPr>
              <w:t>13</w:t>
            </w:r>
          </w:p>
        </w:tc>
        <w:tc>
          <w:tcPr>
            <w:tcW w:w="771" w:type="dxa"/>
            <w:tcBorders>
              <w:left w:val="single" w:sz="4" w:space="0" w:color="auto"/>
              <w:bottom w:val="single" w:sz="4" w:space="0" w:color="auto"/>
            </w:tcBorders>
            <w:vAlign w:val="bottom"/>
          </w:tcPr>
          <w:p w:rsidR="00B96F4C" w:rsidRPr="00B55F04" w:rsidRDefault="00B96F4C" w:rsidP="00427468">
            <w:pPr>
              <w:spacing w:line="276" w:lineRule="auto"/>
              <w:jc w:val="center"/>
              <w:rPr>
                <w:rFonts w:cs="Times New Roman"/>
                <w:sz w:val="22"/>
                <w:szCs w:val="22"/>
              </w:rPr>
            </w:pPr>
            <w:r>
              <w:rPr>
                <w:rFonts w:cs="Times New Roman"/>
                <w:sz w:val="22"/>
                <w:szCs w:val="22"/>
              </w:rPr>
              <w:t>15.0</w:t>
            </w:r>
          </w:p>
        </w:tc>
        <w:tc>
          <w:tcPr>
            <w:tcW w:w="756" w:type="dxa"/>
            <w:tcBorders>
              <w:left w:val="single" w:sz="4" w:space="0" w:color="auto"/>
              <w:bottom w:val="single" w:sz="4" w:space="0" w:color="auto"/>
            </w:tcBorders>
            <w:vAlign w:val="bottom"/>
          </w:tcPr>
          <w:p w:rsidR="00B96F4C" w:rsidRPr="00B55F04" w:rsidRDefault="00B96F4C" w:rsidP="00427468">
            <w:pPr>
              <w:spacing w:line="276" w:lineRule="auto"/>
              <w:jc w:val="center"/>
              <w:rPr>
                <w:rFonts w:cs="Times New Roman"/>
                <w:sz w:val="22"/>
                <w:szCs w:val="22"/>
              </w:rPr>
            </w:pPr>
            <w:r w:rsidRPr="00B55F04">
              <w:rPr>
                <w:rFonts w:cs="Times New Roman"/>
                <w:sz w:val="22"/>
                <w:szCs w:val="22"/>
              </w:rPr>
              <w:t>20.</w:t>
            </w:r>
            <w:r>
              <w:rPr>
                <w:rFonts w:cs="Times New Roman"/>
                <w:sz w:val="22"/>
                <w:szCs w:val="22"/>
              </w:rPr>
              <w:t>9</w:t>
            </w:r>
          </w:p>
        </w:tc>
        <w:tc>
          <w:tcPr>
            <w:tcW w:w="819" w:type="dxa"/>
            <w:tcBorders>
              <w:left w:val="single" w:sz="4" w:space="0" w:color="auto"/>
              <w:bottom w:val="single" w:sz="4" w:space="0" w:color="auto"/>
            </w:tcBorders>
            <w:vAlign w:val="bottom"/>
          </w:tcPr>
          <w:p w:rsidR="00B96F4C" w:rsidRPr="00B55F04" w:rsidRDefault="00B96F4C" w:rsidP="00427468">
            <w:pPr>
              <w:spacing w:line="276" w:lineRule="auto"/>
              <w:jc w:val="center"/>
              <w:rPr>
                <w:rFonts w:cs="Times New Roman"/>
                <w:sz w:val="22"/>
                <w:szCs w:val="22"/>
              </w:rPr>
            </w:pPr>
            <w:r w:rsidRPr="00B55F04">
              <w:rPr>
                <w:rFonts w:cs="Times New Roman"/>
                <w:sz w:val="22"/>
                <w:szCs w:val="22"/>
              </w:rPr>
              <w:t>23.</w:t>
            </w:r>
            <w:r>
              <w:rPr>
                <w:rFonts w:cs="Times New Roman"/>
                <w:sz w:val="22"/>
                <w:szCs w:val="22"/>
              </w:rPr>
              <w:t>4</w:t>
            </w:r>
          </w:p>
        </w:tc>
      </w:tr>
    </w:tbl>
    <w:p w:rsidR="00B96F4C" w:rsidRDefault="00B96F4C" w:rsidP="00B96F4C">
      <w:pPr>
        <w:spacing w:line="240" w:lineRule="auto"/>
      </w:pPr>
    </w:p>
    <w:p w:rsidR="00B96F4C" w:rsidRDefault="00B96F4C">
      <w:pPr>
        <w:spacing w:line="240" w:lineRule="auto"/>
      </w:pPr>
    </w:p>
    <w:p w:rsidR="00B96F4C" w:rsidRDefault="00B96F4C">
      <w:pPr>
        <w:spacing w:line="240" w:lineRule="auto"/>
      </w:pPr>
    </w:p>
    <w:p w:rsidR="00B96F4C" w:rsidRDefault="00B96F4C">
      <w:pPr>
        <w:spacing w:line="240" w:lineRule="auto"/>
      </w:pPr>
    </w:p>
    <w:p w:rsidR="00B96F4C" w:rsidRDefault="00B96F4C" w:rsidP="00B96F4C">
      <w:pPr>
        <w:spacing w:line="240" w:lineRule="auto"/>
      </w:pPr>
    </w:p>
    <w:p w:rsidR="00B96F4C" w:rsidRDefault="00B96F4C" w:rsidP="00B96F4C">
      <w:pPr>
        <w:pStyle w:val="Caption"/>
      </w:pPr>
      <w:bookmarkStart w:id="66" w:name="_Toc324367108"/>
      <w:r>
        <w:t xml:space="preserve">Table </w:t>
      </w:r>
      <w:r w:rsidR="00680929">
        <w:fldChar w:fldCharType="begin"/>
      </w:r>
      <w:r>
        <w:instrText xml:space="preserve"> SEQ Table \* ARABIC </w:instrText>
      </w:r>
      <w:r w:rsidR="00680929">
        <w:fldChar w:fldCharType="separate"/>
      </w:r>
      <w:r>
        <w:rPr>
          <w:noProof/>
        </w:rPr>
        <w:t>7</w:t>
      </w:r>
      <w:r w:rsidR="00680929">
        <w:fldChar w:fldCharType="end"/>
      </w:r>
      <w:r>
        <w:t>. Traditional riser efficiencies for the multiple storm simulation</w:t>
      </w:r>
      <w:bookmarkEnd w:id="66"/>
    </w:p>
    <w:tbl>
      <w:tblPr>
        <w:tblW w:w="7245" w:type="dxa"/>
        <w:jc w:val="center"/>
        <w:tblInd w:w="108" w:type="dxa"/>
        <w:tblLook w:val="04A0"/>
      </w:tblPr>
      <w:tblGrid>
        <w:gridCol w:w="1800"/>
        <w:gridCol w:w="706"/>
        <w:gridCol w:w="697"/>
        <w:gridCol w:w="697"/>
        <w:gridCol w:w="697"/>
        <w:gridCol w:w="697"/>
        <w:gridCol w:w="858"/>
        <w:gridCol w:w="1093"/>
      </w:tblGrid>
      <w:tr w:rsidR="00B96F4C" w:rsidRPr="00B82CD4" w:rsidTr="00427468">
        <w:trPr>
          <w:trHeight w:val="300"/>
          <w:jc w:val="center"/>
        </w:trPr>
        <w:tc>
          <w:tcPr>
            <w:tcW w:w="7245" w:type="dxa"/>
            <w:gridSpan w:val="8"/>
            <w:tcBorders>
              <w:top w:val="single" w:sz="4" w:space="0" w:color="auto"/>
              <w:left w:val="nil"/>
              <w:bottom w:val="single" w:sz="12" w:space="0" w:color="auto"/>
              <w:right w:val="nil"/>
            </w:tcBorders>
            <w:shd w:val="clear" w:color="auto" w:fill="auto"/>
            <w:noWrap/>
            <w:vAlign w:val="bottom"/>
            <w:hideMark/>
          </w:tcPr>
          <w:p w:rsidR="00B96F4C" w:rsidRPr="00B82CD4" w:rsidRDefault="00B96F4C" w:rsidP="00427468">
            <w:pPr>
              <w:spacing w:line="240" w:lineRule="auto"/>
              <w:jc w:val="center"/>
              <w:rPr>
                <w:rFonts w:cs="Times New Roman"/>
                <w:b/>
                <w:bCs/>
                <w:color w:val="000000"/>
                <w:sz w:val="22"/>
                <w:szCs w:val="22"/>
              </w:rPr>
            </w:pPr>
            <w:r w:rsidRPr="00B82CD4">
              <w:rPr>
                <w:rFonts w:cs="Times New Roman"/>
                <w:b/>
                <w:bCs/>
                <w:color w:val="000000"/>
                <w:sz w:val="22"/>
                <w:szCs w:val="22"/>
              </w:rPr>
              <w:t xml:space="preserve">% efficiencies, </w:t>
            </w:r>
            <w:r w:rsidRPr="00C02EA6">
              <w:rPr>
                <w:rFonts w:cs="Times New Roman"/>
                <w:b/>
                <w:color w:val="000000"/>
                <w:sz w:val="22"/>
                <w:szCs w:val="22"/>
              </w:rPr>
              <w:t>traditional</w:t>
            </w:r>
            <w:r w:rsidRPr="00B82CD4">
              <w:rPr>
                <w:rFonts w:cs="Times New Roman"/>
                <w:b/>
                <w:bCs/>
                <w:color w:val="000000"/>
                <w:sz w:val="22"/>
                <w:szCs w:val="22"/>
              </w:rPr>
              <w:t xml:space="preserve"> </w:t>
            </w:r>
            <w:r>
              <w:rPr>
                <w:rFonts w:cs="Times New Roman"/>
                <w:b/>
                <w:bCs/>
                <w:color w:val="000000"/>
                <w:sz w:val="22"/>
                <w:szCs w:val="22"/>
              </w:rPr>
              <w:t>riser, 48 hr retention limit</w:t>
            </w:r>
          </w:p>
        </w:tc>
      </w:tr>
      <w:tr w:rsidR="00B96F4C" w:rsidRPr="00B82CD4" w:rsidTr="00427468">
        <w:trPr>
          <w:trHeight w:val="345"/>
          <w:jc w:val="center"/>
        </w:trPr>
        <w:tc>
          <w:tcPr>
            <w:tcW w:w="1800" w:type="dxa"/>
            <w:tcBorders>
              <w:top w:val="single" w:sz="12" w:space="0" w:color="auto"/>
              <w:left w:val="nil"/>
              <w:bottom w:val="single" w:sz="4" w:space="0" w:color="auto"/>
              <w:right w:val="nil"/>
            </w:tcBorders>
            <w:shd w:val="clear" w:color="auto" w:fill="auto"/>
            <w:noWrap/>
            <w:vAlign w:val="bottom"/>
            <w:hideMark/>
          </w:tcPr>
          <w:p w:rsidR="00B96F4C" w:rsidRPr="00B82CD4" w:rsidRDefault="00B96F4C" w:rsidP="00427468">
            <w:pPr>
              <w:spacing w:line="240" w:lineRule="auto"/>
              <w:jc w:val="center"/>
              <w:rPr>
                <w:rFonts w:cs="Times New Roman"/>
                <w:i/>
                <w:color w:val="000000"/>
                <w:sz w:val="22"/>
                <w:szCs w:val="22"/>
              </w:rPr>
            </w:pPr>
            <w:r w:rsidRPr="00D96A1A">
              <w:rPr>
                <w:rFonts w:cs="Times New Roman"/>
                <w:i/>
                <w:color w:val="000000"/>
                <w:sz w:val="22"/>
                <w:szCs w:val="22"/>
              </w:rPr>
              <w:t>Storm</w:t>
            </w:r>
          </w:p>
        </w:tc>
        <w:tc>
          <w:tcPr>
            <w:tcW w:w="706" w:type="dxa"/>
            <w:tcBorders>
              <w:top w:val="single" w:sz="12" w:space="0" w:color="auto"/>
              <w:left w:val="nil"/>
              <w:bottom w:val="single" w:sz="4" w:space="0" w:color="auto"/>
              <w:right w:val="nil"/>
            </w:tcBorders>
            <w:shd w:val="clear" w:color="auto" w:fill="auto"/>
            <w:noWrap/>
            <w:vAlign w:val="bottom"/>
            <w:hideMark/>
          </w:tcPr>
          <w:p w:rsidR="00B96F4C" w:rsidRPr="00B82CD4" w:rsidRDefault="00B96F4C" w:rsidP="00427468">
            <w:pPr>
              <w:spacing w:line="240" w:lineRule="auto"/>
              <w:jc w:val="center"/>
              <w:rPr>
                <w:rFonts w:cs="Times New Roman"/>
                <w:i/>
                <w:color w:val="000000"/>
                <w:sz w:val="22"/>
                <w:szCs w:val="22"/>
              </w:rPr>
            </w:pPr>
            <w:r w:rsidRPr="00B82CD4">
              <w:rPr>
                <w:rFonts w:cs="Times New Roman"/>
                <w:i/>
                <w:color w:val="000000"/>
                <w:sz w:val="22"/>
                <w:szCs w:val="22"/>
              </w:rPr>
              <w:t>2</w:t>
            </w:r>
            <w:r w:rsidRPr="00D96A1A">
              <w:rPr>
                <w:rFonts w:cs="Times New Roman"/>
                <w:i/>
                <w:color w:val="000000"/>
                <w:sz w:val="22"/>
                <w:szCs w:val="22"/>
              </w:rPr>
              <w:t>-yr</w:t>
            </w:r>
          </w:p>
        </w:tc>
        <w:tc>
          <w:tcPr>
            <w:tcW w:w="697" w:type="dxa"/>
            <w:tcBorders>
              <w:top w:val="single" w:sz="12" w:space="0" w:color="auto"/>
              <w:left w:val="nil"/>
              <w:bottom w:val="single" w:sz="4" w:space="0" w:color="auto"/>
              <w:right w:val="nil"/>
            </w:tcBorders>
            <w:shd w:val="clear" w:color="auto" w:fill="auto"/>
            <w:noWrap/>
            <w:vAlign w:val="bottom"/>
            <w:hideMark/>
          </w:tcPr>
          <w:p w:rsidR="00B96F4C" w:rsidRPr="00B82CD4" w:rsidRDefault="00B96F4C" w:rsidP="00427468">
            <w:pPr>
              <w:spacing w:line="240" w:lineRule="auto"/>
              <w:jc w:val="center"/>
              <w:rPr>
                <w:rFonts w:cs="Times New Roman"/>
                <w:i/>
                <w:color w:val="000000"/>
                <w:sz w:val="22"/>
                <w:szCs w:val="22"/>
              </w:rPr>
            </w:pPr>
            <w:r w:rsidRPr="00B82CD4">
              <w:rPr>
                <w:rFonts w:cs="Times New Roman"/>
                <w:i/>
                <w:color w:val="000000"/>
                <w:sz w:val="22"/>
                <w:szCs w:val="22"/>
              </w:rPr>
              <w:t>5</w:t>
            </w:r>
            <w:r w:rsidRPr="00D96A1A">
              <w:rPr>
                <w:rFonts w:cs="Times New Roman"/>
                <w:i/>
                <w:color w:val="000000"/>
                <w:sz w:val="22"/>
                <w:szCs w:val="22"/>
              </w:rPr>
              <w:t>-yr</w:t>
            </w:r>
          </w:p>
        </w:tc>
        <w:tc>
          <w:tcPr>
            <w:tcW w:w="697" w:type="dxa"/>
            <w:tcBorders>
              <w:top w:val="single" w:sz="12" w:space="0" w:color="auto"/>
              <w:left w:val="nil"/>
              <w:bottom w:val="single" w:sz="4" w:space="0" w:color="auto"/>
              <w:right w:val="nil"/>
            </w:tcBorders>
            <w:shd w:val="clear" w:color="auto" w:fill="auto"/>
            <w:noWrap/>
            <w:vAlign w:val="bottom"/>
            <w:hideMark/>
          </w:tcPr>
          <w:p w:rsidR="00B96F4C" w:rsidRPr="00B82CD4" w:rsidRDefault="00B96F4C" w:rsidP="00427468">
            <w:pPr>
              <w:spacing w:line="240" w:lineRule="auto"/>
              <w:jc w:val="center"/>
              <w:rPr>
                <w:rFonts w:cs="Times New Roman"/>
                <w:i/>
                <w:color w:val="000000"/>
                <w:sz w:val="22"/>
                <w:szCs w:val="22"/>
              </w:rPr>
            </w:pPr>
            <w:r w:rsidRPr="00B82CD4">
              <w:rPr>
                <w:rFonts w:cs="Times New Roman"/>
                <w:i/>
                <w:color w:val="000000"/>
                <w:sz w:val="22"/>
                <w:szCs w:val="22"/>
              </w:rPr>
              <w:t>10</w:t>
            </w:r>
            <w:r w:rsidRPr="00D96A1A">
              <w:rPr>
                <w:rFonts w:cs="Times New Roman"/>
                <w:i/>
                <w:color w:val="000000"/>
                <w:sz w:val="22"/>
                <w:szCs w:val="22"/>
              </w:rPr>
              <w:t>-yr</w:t>
            </w:r>
          </w:p>
        </w:tc>
        <w:tc>
          <w:tcPr>
            <w:tcW w:w="697" w:type="dxa"/>
            <w:tcBorders>
              <w:top w:val="single" w:sz="12" w:space="0" w:color="auto"/>
              <w:left w:val="nil"/>
              <w:bottom w:val="single" w:sz="4" w:space="0" w:color="auto"/>
              <w:right w:val="nil"/>
            </w:tcBorders>
            <w:shd w:val="clear" w:color="auto" w:fill="auto"/>
            <w:noWrap/>
            <w:vAlign w:val="bottom"/>
            <w:hideMark/>
          </w:tcPr>
          <w:p w:rsidR="00B96F4C" w:rsidRPr="00B82CD4" w:rsidRDefault="00B96F4C" w:rsidP="00427468">
            <w:pPr>
              <w:spacing w:line="240" w:lineRule="auto"/>
              <w:jc w:val="center"/>
              <w:rPr>
                <w:rFonts w:cs="Times New Roman"/>
                <w:i/>
                <w:color w:val="000000"/>
                <w:sz w:val="22"/>
                <w:szCs w:val="22"/>
              </w:rPr>
            </w:pPr>
            <w:r w:rsidRPr="00B82CD4">
              <w:rPr>
                <w:rFonts w:cs="Times New Roman"/>
                <w:i/>
                <w:color w:val="000000"/>
                <w:sz w:val="22"/>
                <w:szCs w:val="22"/>
              </w:rPr>
              <w:t>25</w:t>
            </w:r>
            <w:r w:rsidRPr="00D96A1A">
              <w:rPr>
                <w:rFonts w:cs="Times New Roman"/>
                <w:i/>
                <w:color w:val="000000"/>
                <w:sz w:val="22"/>
                <w:szCs w:val="22"/>
              </w:rPr>
              <w:t>-yr</w:t>
            </w:r>
          </w:p>
        </w:tc>
        <w:tc>
          <w:tcPr>
            <w:tcW w:w="697" w:type="dxa"/>
            <w:tcBorders>
              <w:top w:val="single" w:sz="12" w:space="0" w:color="auto"/>
              <w:left w:val="nil"/>
              <w:bottom w:val="single" w:sz="4" w:space="0" w:color="auto"/>
              <w:right w:val="nil"/>
            </w:tcBorders>
            <w:shd w:val="clear" w:color="auto" w:fill="auto"/>
            <w:noWrap/>
            <w:vAlign w:val="bottom"/>
            <w:hideMark/>
          </w:tcPr>
          <w:p w:rsidR="00B96F4C" w:rsidRPr="00B82CD4" w:rsidRDefault="00B96F4C" w:rsidP="00427468">
            <w:pPr>
              <w:spacing w:line="240" w:lineRule="auto"/>
              <w:jc w:val="center"/>
              <w:rPr>
                <w:rFonts w:cs="Times New Roman"/>
                <w:i/>
                <w:color w:val="000000"/>
                <w:sz w:val="22"/>
                <w:szCs w:val="22"/>
              </w:rPr>
            </w:pPr>
            <w:r w:rsidRPr="00B82CD4">
              <w:rPr>
                <w:rFonts w:cs="Times New Roman"/>
                <w:i/>
                <w:color w:val="000000"/>
                <w:sz w:val="22"/>
                <w:szCs w:val="22"/>
              </w:rPr>
              <w:t>50</w:t>
            </w:r>
            <w:r w:rsidRPr="00D96A1A">
              <w:rPr>
                <w:rFonts w:cs="Times New Roman"/>
                <w:i/>
                <w:color w:val="000000"/>
                <w:sz w:val="22"/>
                <w:szCs w:val="22"/>
              </w:rPr>
              <w:t>-yr</w:t>
            </w:r>
          </w:p>
        </w:tc>
        <w:tc>
          <w:tcPr>
            <w:tcW w:w="858" w:type="dxa"/>
            <w:tcBorders>
              <w:top w:val="single" w:sz="12" w:space="0" w:color="auto"/>
              <w:left w:val="nil"/>
              <w:bottom w:val="single" w:sz="4" w:space="0" w:color="auto"/>
              <w:right w:val="nil"/>
            </w:tcBorders>
            <w:shd w:val="clear" w:color="auto" w:fill="auto"/>
            <w:noWrap/>
            <w:vAlign w:val="bottom"/>
            <w:hideMark/>
          </w:tcPr>
          <w:p w:rsidR="00B96F4C" w:rsidRPr="00B82CD4" w:rsidRDefault="00B96F4C" w:rsidP="00427468">
            <w:pPr>
              <w:spacing w:line="240" w:lineRule="auto"/>
              <w:jc w:val="center"/>
              <w:rPr>
                <w:rFonts w:cs="Times New Roman"/>
                <w:i/>
                <w:color w:val="000000"/>
                <w:sz w:val="22"/>
                <w:szCs w:val="22"/>
              </w:rPr>
            </w:pPr>
            <w:r w:rsidRPr="00B82CD4">
              <w:rPr>
                <w:rFonts w:cs="Times New Roman"/>
                <w:i/>
                <w:color w:val="000000"/>
                <w:sz w:val="22"/>
                <w:szCs w:val="22"/>
              </w:rPr>
              <w:t>100</w:t>
            </w:r>
            <w:r w:rsidRPr="00D96A1A">
              <w:rPr>
                <w:rFonts w:cs="Times New Roman"/>
                <w:i/>
                <w:color w:val="000000"/>
                <w:sz w:val="22"/>
                <w:szCs w:val="22"/>
              </w:rPr>
              <w:t>-yr</w:t>
            </w:r>
          </w:p>
        </w:tc>
        <w:tc>
          <w:tcPr>
            <w:tcW w:w="1093" w:type="dxa"/>
            <w:tcBorders>
              <w:top w:val="single" w:sz="12" w:space="0" w:color="auto"/>
              <w:left w:val="nil"/>
              <w:bottom w:val="single" w:sz="4" w:space="0" w:color="auto"/>
              <w:right w:val="nil"/>
            </w:tcBorders>
            <w:shd w:val="clear" w:color="auto" w:fill="auto"/>
            <w:noWrap/>
            <w:vAlign w:val="bottom"/>
            <w:hideMark/>
          </w:tcPr>
          <w:p w:rsidR="00B96F4C" w:rsidRPr="00B82CD4" w:rsidRDefault="00B96F4C" w:rsidP="00427468">
            <w:pPr>
              <w:spacing w:line="240" w:lineRule="auto"/>
              <w:jc w:val="center"/>
              <w:rPr>
                <w:rFonts w:cs="Times New Roman"/>
                <w:color w:val="000000"/>
                <w:sz w:val="22"/>
                <w:szCs w:val="22"/>
              </w:rPr>
            </w:pPr>
            <w:r w:rsidRPr="00B82CD4">
              <w:rPr>
                <w:rFonts w:cs="Times New Roman"/>
                <w:color w:val="000000"/>
                <w:sz w:val="22"/>
                <w:szCs w:val="22"/>
              </w:rPr>
              <w:t>weighted</w:t>
            </w:r>
            <w:r w:rsidRPr="00B82CD4">
              <w:rPr>
                <w:rFonts w:cs="Times New Roman"/>
                <w:color w:val="000000"/>
                <w:sz w:val="22"/>
                <w:szCs w:val="22"/>
                <w:vertAlign w:val="superscript"/>
              </w:rPr>
              <w:t>*</w:t>
            </w:r>
          </w:p>
        </w:tc>
      </w:tr>
      <w:tr w:rsidR="00B96F4C" w:rsidRPr="00B82CD4" w:rsidTr="00427468">
        <w:trPr>
          <w:trHeight w:val="300"/>
          <w:jc w:val="center"/>
        </w:trPr>
        <w:tc>
          <w:tcPr>
            <w:tcW w:w="1800" w:type="dxa"/>
            <w:tcBorders>
              <w:top w:val="nil"/>
              <w:left w:val="nil"/>
              <w:bottom w:val="nil"/>
              <w:right w:val="nil"/>
            </w:tcBorders>
            <w:shd w:val="clear" w:color="auto" w:fill="auto"/>
            <w:noWrap/>
            <w:vAlign w:val="bottom"/>
            <w:hideMark/>
          </w:tcPr>
          <w:p w:rsidR="00B96F4C" w:rsidRPr="00B82CD4" w:rsidRDefault="00B96F4C" w:rsidP="00427468">
            <w:pPr>
              <w:spacing w:line="240" w:lineRule="auto"/>
              <w:jc w:val="center"/>
              <w:rPr>
                <w:rFonts w:cs="Times New Roman"/>
                <w:color w:val="000000"/>
                <w:sz w:val="22"/>
                <w:szCs w:val="22"/>
              </w:rPr>
            </w:pPr>
            <w:r w:rsidRPr="00B82CD4">
              <w:rPr>
                <w:rFonts w:cs="Times New Roman"/>
                <w:color w:val="000000"/>
                <w:sz w:val="22"/>
                <w:szCs w:val="22"/>
              </w:rPr>
              <w:t>sand</w:t>
            </w:r>
          </w:p>
        </w:tc>
        <w:tc>
          <w:tcPr>
            <w:tcW w:w="706" w:type="dxa"/>
            <w:tcBorders>
              <w:top w:val="nil"/>
              <w:left w:val="single" w:sz="4" w:space="0" w:color="auto"/>
              <w:bottom w:val="nil"/>
              <w:right w:val="nil"/>
            </w:tcBorders>
            <w:shd w:val="clear" w:color="auto" w:fill="auto"/>
            <w:noWrap/>
            <w:vAlign w:val="bottom"/>
            <w:hideMark/>
          </w:tcPr>
          <w:p w:rsidR="00B96F4C" w:rsidRPr="00B82CD4" w:rsidRDefault="00B96F4C" w:rsidP="00427468">
            <w:pPr>
              <w:spacing w:line="240" w:lineRule="auto"/>
              <w:jc w:val="center"/>
              <w:rPr>
                <w:rFonts w:cs="Times New Roman"/>
                <w:color w:val="000000"/>
                <w:sz w:val="22"/>
                <w:szCs w:val="22"/>
              </w:rPr>
            </w:pPr>
            <w:r w:rsidRPr="00B82CD4">
              <w:rPr>
                <w:rFonts w:cs="Times New Roman"/>
                <w:color w:val="000000"/>
                <w:sz w:val="22"/>
                <w:szCs w:val="22"/>
              </w:rPr>
              <w:t>98.2</w:t>
            </w:r>
          </w:p>
        </w:tc>
        <w:tc>
          <w:tcPr>
            <w:tcW w:w="697" w:type="dxa"/>
            <w:tcBorders>
              <w:top w:val="nil"/>
              <w:left w:val="nil"/>
              <w:bottom w:val="nil"/>
              <w:right w:val="nil"/>
            </w:tcBorders>
            <w:shd w:val="clear" w:color="auto" w:fill="auto"/>
            <w:noWrap/>
            <w:vAlign w:val="bottom"/>
            <w:hideMark/>
          </w:tcPr>
          <w:p w:rsidR="00B96F4C" w:rsidRPr="00B82CD4" w:rsidRDefault="00B96F4C" w:rsidP="00427468">
            <w:pPr>
              <w:spacing w:line="240" w:lineRule="auto"/>
              <w:jc w:val="center"/>
              <w:rPr>
                <w:rFonts w:cs="Times New Roman"/>
                <w:color w:val="000000"/>
                <w:sz w:val="22"/>
                <w:szCs w:val="22"/>
              </w:rPr>
            </w:pPr>
            <w:r w:rsidRPr="00B82CD4">
              <w:rPr>
                <w:rFonts w:cs="Times New Roman"/>
                <w:color w:val="000000"/>
                <w:sz w:val="22"/>
                <w:szCs w:val="22"/>
              </w:rPr>
              <w:t>97.0</w:t>
            </w:r>
          </w:p>
        </w:tc>
        <w:tc>
          <w:tcPr>
            <w:tcW w:w="697" w:type="dxa"/>
            <w:tcBorders>
              <w:top w:val="nil"/>
              <w:left w:val="nil"/>
              <w:bottom w:val="nil"/>
              <w:right w:val="nil"/>
            </w:tcBorders>
            <w:shd w:val="clear" w:color="auto" w:fill="auto"/>
            <w:noWrap/>
            <w:vAlign w:val="bottom"/>
            <w:hideMark/>
          </w:tcPr>
          <w:p w:rsidR="00B96F4C" w:rsidRPr="00B82CD4" w:rsidRDefault="00B96F4C" w:rsidP="00427468">
            <w:pPr>
              <w:spacing w:line="240" w:lineRule="auto"/>
              <w:jc w:val="center"/>
              <w:rPr>
                <w:rFonts w:cs="Times New Roman"/>
                <w:color w:val="000000"/>
                <w:sz w:val="22"/>
                <w:szCs w:val="22"/>
              </w:rPr>
            </w:pPr>
            <w:r w:rsidRPr="00B82CD4">
              <w:rPr>
                <w:rFonts w:cs="Times New Roman"/>
                <w:color w:val="000000"/>
                <w:sz w:val="22"/>
                <w:szCs w:val="22"/>
              </w:rPr>
              <w:t>92.2</w:t>
            </w:r>
          </w:p>
        </w:tc>
        <w:tc>
          <w:tcPr>
            <w:tcW w:w="697" w:type="dxa"/>
            <w:tcBorders>
              <w:top w:val="nil"/>
              <w:left w:val="nil"/>
              <w:bottom w:val="nil"/>
              <w:right w:val="nil"/>
            </w:tcBorders>
            <w:shd w:val="clear" w:color="auto" w:fill="auto"/>
            <w:noWrap/>
            <w:vAlign w:val="bottom"/>
            <w:hideMark/>
          </w:tcPr>
          <w:p w:rsidR="00B96F4C" w:rsidRPr="00B82CD4" w:rsidRDefault="00B96F4C" w:rsidP="00427468">
            <w:pPr>
              <w:spacing w:line="240" w:lineRule="auto"/>
              <w:jc w:val="center"/>
              <w:rPr>
                <w:rFonts w:cs="Times New Roman"/>
                <w:color w:val="000000"/>
                <w:sz w:val="22"/>
                <w:szCs w:val="22"/>
              </w:rPr>
            </w:pPr>
            <w:r w:rsidRPr="00B82CD4">
              <w:rPr>
                <w:rFonts w:cs="Times New Roman"/>
                <w:color w:val="000000"/>
                <w:sz w:val="22"/>
                <w:szCs w:val="22"/>
              </w:rPr>
              <w:t>83.2</w:t>
            </w:r>
          </w:p>
        </w:tc>
        <w:tc>
          <w:tcPr>
            <w:tcW w:w="697" w:type="dxa"/>
            <w:tcBorders>
              <w:top w:val="nil"/>
              <w:left w:val="nil"/>
              <w:bottom w:val="nil"/>
              <w:right w:val="nil"/>
            </w:tcBorders>
            <w:shd w:val="clear" w:color="auto" w:fill="auto"/>
            <w:noWrap/>
            <w:vAlign w:val="bottom"/>
            <w:hideMark/>
          </w:tcPr>
          <w:p w:rsidR="00B96F4C" w:rsidRPr="00B82CD4" w:rsidRDefault="00B96F4C" w:rsidP="00427468">
            <w:pPr>
              <w:spacing w:line="240" w:lineRule="auto"/>
              <w:jc w:val="center"/>
              <w:rPr>
                <w:rFonts w:cs="Times New Roman"/>
                <w:color w:val="000000"/>
                <w:sz w:val="22"/>
                <w:szCs w:val="22"/>
              </w:rPr>
            </w:pPr>
            <w:r w:rsidRPr="00B82CD4">
              <w:rPr>
                <w:rFonts w:cs="Times New Roman"/>
                <w:color w:val="000000"/>
                <w:sz w:val="22"/>
                <w:szCs w:val="22"/>
              </w:rPr>
              <w:t>76.3</w:t>
            </w:r>
          </w:p>
        </w:tc>
        <w:tc>
          <w:tcPr>
            <w:tcW w:w="858" w:type="dxa"/>
            <w:tcBorders>
              <w:top w:val="nil"/>
              <w:left w:val="nil"/>
              <w:bottom w:val="nil"/>
              <w:right w:val="nil"/>
            </w:tcBorders>
            <w:shd w:val="clear" w:color="auto" w:fill="auto"/>
            <w:noWrap/>
            <w:vAlign w:val="bottom"/>
            <w:hideMark/>
          </w:tcPr>
          <w:p w:rsidR="00B96F4C" w:rsidRPr="00B82CD4" w:rsidRDefault="00B96F4C" w:rsidP="00427468">
            <w:pPr>
              <w:spacing w:line="240" w:lineRule="auto"/>
              <w:jc w:val="center"/>
              <w:rPr>
                <w:rFonts w:cs="Times New Roman"/>
                <w:color w:val="000000"/>
                <w:sz w:val="22"/>
                <w:szCs w:val="22"/>
              </w:rPr>
            </w:pPr>
            <w:r w:rsidRPr="00B82CD4">
              <w:rPr>
                <w:rFonts w:cs="Times New Roman"/>
                <w:color w:val="000000"/>
                <w:sz w:val="22"/>
                <w:szCs w:val="22"/>
              </w:rPr>
              <w:t>73.7</w:t>
            </w:r>
          </w:p>
        </w:tc>
        <w:tc>
          <w:tcPr>
            <w:tcW w:w="1093" w:type="dxa"/>
            <w:tcBorders>
              <w:top w:val="nil"/>
              <w:left w:val="nil"/>
              <w:bottom w:val="nil"/>
              <w:right w:val="nil"/>
            </w:tcBorders>
            <w:shd w:val="clear" w:color="auto" w:fill="auto"/>
            <w:noWrap/>
            <w:vAlign w:val="bottom"/>
            <w:hideMark/>
          </w:tcPr>
          <w:p w:rsidR="00B96F4C" w:rsidRPr="00B82CD4" w:rsidRDefault="00B96F4C" w:rsidP="00427468">
            <w:pPr>
              <w:spacing w:line="240" w:lineRule="auto"/>
              <w:jc w:val="center"/>
              <w:rPr>
                <w:rFonts w:cs="Times New Roman"/>
                <w:color w:val="000000"/>
                <w:sz w:val="22"/>
                <w:szCs w:val="22"/>
              </w:rPr>
            </w:pPr>
            <w:r w:rsidRPr="00B82CD4">
              <w:rPr>
                <w:rFonts w:cs="Times New Roman"/>
                <w:color w:val="000000"/>
                <w:sz w:val="22"/>
                <w:szCs w:val="22"/>
              </w:rPr>
              <w:t>95.8</w:t>
            </w:r>
          </w:p>
        </w:tc>
      </w:tr>
      <w:tr w:rsidR="00B96F4C" w:rsidRPr="00B82CD4" w:rsidTr="00427468">
        <w:trPr>
          <w:trHeight w:val="300"/>
          <w:jc w:val="center"/>
        </w:trPr>
        <w:tc>
          <w:tcPr>
            <w:tcW w:w="1800" w:type="dxa"/>
            <w:tcBorders>
              <w:top w:val="nil"/>
              <w:left w:val="nil"/>
              <w:bottom w:val="nil"/>
              <w:right w:val="nil"/>
            </w:tcBorders>
            <w:shd w:val="clear" w:color="auto" w:fill="auto"/>
            <w:noWrap/>
            <w:vAlign w:val="bottom"/>
            <w:hideMark/>
          </w:tcPr>
          <w:p w:rsidR="00B96F4C" w:rsidRPr="00B82CD4" w:rsidRDefault="00B96F4C" w:rsidP="00427468">
            <w:pPr>
              <w:spacing w:line="240" w:lineRule="auto"/>
              <w:jc w:val="center"/>
              <w:rPr>
                <w:rFonts w:cs="Times New Roman"/>
                <w:color w:val="000000"/>
                <w:sz w:val="22"/>
                <w:szCs w:val="22"/>
              </w:rPr>
            </w:pPr>
            <w:r w:rsidRPr="00B82CD4">
              <w:rPr>
                <w:rFonts w:cs="Times New Roman"/>
                <w:color w:val="000000"/>
                <w:sz w:val="22"/>
                <w:szCs w:val="22"/>
              </w:rPr>
              <w:t>silt</w:t>
            </w:r>
          </w:p>
        </w:tc>
        <w:tc>
          <w:tcPr>
            <w:tcW w:w="706" w:type="dxa"/>
            <w:tcBorders>
              <w:top w:val="nil"/>
              <w:left w:val="single" w:sz="4" w:space="0" w:color="auto"/>
              <w:bottom w:val="nil"/>
              <w:right w:val="nil"/>
            </w:tcBorders>
            <w:shd w:val="clear" w:color="auto" w:fill="auto"/>
            <w:noWrap/>
            <w:vAlign w:val="bottom"/>
            <w:hideMark/>
          </w:tcPr>
          <w:p w:rsidR="00B96F4C" w:rsidRPr="00B82CD4" w:rsidRDefault="00B96F4C" w:rsidP="00427468">
            <w:pPr>
              <w:spacing w:line="240" w:lineRule="auto"/>
              <w:jc w:val="center"/>
              <w:rPr>
                <w:rFonts w:cs="Times New Roman"/>
                <w:color w:val="000000"/>
                <w:sz w:val="22"/>
                <w:szCs w:val="22"/>
              </w:rPr>
            </w:pPr>
            <w:r w:rsidRPr="00B82CD4">
              <w:rPr>
                <w:rFonts w:cs="Times New Roman"/>
                <w:color w:val="000000"/>
                <w:sz w:val="22"/>
                <w:szCs w:val="22"/>
              </w:rPr>
              <w:t>61.7</w:t>
            </w:r>
          </w:p>
        </w:tc>
        <w:tc>
          <w:tcPr>
            <w:tcW w:w="697" w:type="dxa"/>
            <w:tcBorders>
              <w:top w:val="nil"/>
              <w:left w:val="nil"/>
              <w:bottom w:val="nil"/>
              <w:right w:val="nil"/>
            </w:tcBorders>
            <w:shd w:val="clear" w:color="auto" w:fill="auto"/>
            <w:noWrap/>
            <w:vAlign w:val="bottom"/>
            <w:hideMark/>
          </w:tcPr>
          <w:p w:rsidR="00B96F4C" w:rsidRPr="00B82CD4" w:rsidRDefault="00B96F4C" w:rsidP="00427468">
            <w:pPr>
              <w:spacing w:line="240" w:lineRule="auto"/>
              <w:jc w:val="center"/>
              <w:rPr>
                <w:rFonts w:cs="Times New Roman"/>
                <w:color w:val="000000"/>
                <w:sz w:val="22"/>
                <w:szCs w:val="22"/>
              </w:rPr>
            </w:pPr>
            <w:r w:rsidRPr="00B82CD4">
              <w:rPr>
                <w:rFonts w:cs="Times New Roman"/>
                <w:color w:val="000000"/>
                <w:sz w:val="22"/>
                <w:szCs w:val="22"/>
              </w:rPr>
              <w:t>43.3</w:t>
            </w:r>
          </w:p>
        </w:tc>
        <w:tc>
          <w:tcPr>
            <w:tcW w:w="697" w:type="dxa"/>
            <w:tcBorders>
              <w:top w:val="nil"/>
              <w:left w:val="nil"/>
              <w:bottom w:val="nil"/>
              <w:right w:val="nil"/>
            </w:tcBorders>
            <w:shd w:val="clear" w:color="auto" w:fill="auto"/>
            <w:noWrap/>
            <w:vAlign w:val="bottom"/>
            <w:hideMark/>
          </w:tcPr>
          <w:p w:rsidR="00B96F4C" w:rsidRPr="00B82CD4" w:rsidRDefault="00B96F4C" w:rsidP="00427468">
            <w:pPr>
              <w:spacing w:line="240" w:lineRule="auto"/>
              <w:jc w:val="center"/>
              <w:rPr>
                <w:rFonts w:cs="Times New Roman"/>
                <w:color w:val="000000"/>
                <w:sz w:val="22"/>
                <w:szCs w:val="22"/>
              </w:rPr>
            </w:pPr>
            <w:r w:rsidRPr="00B82CD4">
              <w:rPr>
                <w:rFonts w:cs="Times New Roman"/>
                <w:color w:val="000000"/>
                <w:sz w:val="22"/>
                <w:szCs w:val="22"/>
              </w:rPr>
              <w:t>36.7</w:t>
            </w:r>
          </w:p>
        </w:tc>
        <w:tc>
          <w:tcPr>
            <w:tcW w:w="697" w:type="dxa"/>
            <w:tcBorders>
              <w:top w:val="nil"/>
              <w:left w:val="nil"/>
              <w:bottom w:val="nil"/>
              <w:right w:val="nil"/>
            </w:tcBorders>
            <w:shd w:val="clear" w:color="auto" w:fill="auto"/>
            <w:noWrap/>
            <w:vAlign w:val="bottom"/>
            <w:hideMark/>
          </w:tcPr>
          <w:p w:rsidR="00B96F4C" w:rsidRPr="00B82CD4" w:rsidRDefault="00B96F4C" w:rsidP="00427468">
            <w:pPr>
              <w:spacing w:line="240" w:lineRule="auto"/>
              <w:jc w:val="center"/>
              <w:rPr>
                <w:rFonts w:cs="Times New Roman"/>
                <w:color w:val="000000"/>
                <w:sz w:val="22"/>
                <w:szCs w:val="22"/>
              </w:rPr>
            </w:pPr>
            <w:r w:rsidRPr="00B82CD4">
              <w:rPr>
                <w:rFonts w:cs="Times New Roman"/>
                <w:color w:val="000000"/>
                <w:sz w:val="22"/>
                <w:szCs w:val="22"/>
              </w:rPr>
              <w:t>29.3</w:t>
            </w:r>
          </w:p>
        </w:tc>
        <w:tc>
          <w:tcPr>
            <w:tcW w:w="697" w:type="dxa"/>
            <w:tcBorders>
              <w:top w:val="nil"/>
              <w:left w:val="nil"/>
              <w:bottom w:val="nil"/>
              <w:right w:val="nil"/>
            </w:tcBorders>
            <w:shd w:val="clear" w:color="auto" w:fill="auto"/>
            <w:noWrap/>
            <w:vAlign w:val="bottom"/>
            <w:hideMark/>
          </w:tcPr>
          <w:p w:rsidR="00B96F4C" w:rsidRPr="00B82CD4" w:rsidRDefault="00B96F4C" w:rsidP="00427468">
            <w:pPr>
              <w:spacing w:line="240" w:lineRule="auto"/>
              <w:jc w:val="center"/>
              <w:rPr>
                <w:rFonts w:cs="Times New Roman"/>
                <w:color w:val="000000"/>
                <w:sz w:val="22"/>
                <w:szCs w:val="22"/>
              </w:rPr>
            </w:pPr>
            <w:r w:rsidRPr="00B82CD4">
              <w:rPr>
                <w:rFonts w:cs="Times New Roman"/>
                <w:color w:val="000000"/>
                <w:sz w:val="22"/>
                <w:szCs w:val="22"/>
              </w:rPr>
              <w:t>24.9</w:t>
            </w:r>
          </w:p>
        </w:tc>
        <w:tc>
          <w:tcPr>
            <w:tcW w:w="858" w:type="dxa"/>
            <w:tcBorders>
              <w:top w:val="nil"/>
              <w:left w:val="nil"/>
              <w:bottom w:val="nil"/>
              <w:right w:val="nil"/>
            </w:tcBorders>
            <w:shd w:val="clear" w:color="auto" w:fill="auto"/>
            <w:noWrap/>
            <w:vAlign w:val="bottom"/>
            <w:hideMark/>
          </w:tcPr>
          <w:p w:rsidR="00B96F4C" w:rsidRPr="00B82CD4" w:rsidRDefault="00B96F4C" w:rsidP="00427468">
            <w:pPr>
              <w:spacing w:line="240" w:lineRule="auto"/>
              <w:jc w:val="center"/>
              <w:rPr>
                <w:rFonts w:cs="Times New Roman"/>
                <w:color w:val="000000"/>
                <w:sz w:val="22"/>
                <w:szCs w:val="22"/>
              </w:rPr>
            </w:pPr>
            <w:r w:rsidRPr="00B82CD4">
              <w:rPr>
                <w:rFonts w:cs="Times New Roman"/>
                <w:color w:val="000000"/>
                <w:sz w:val="22"/>
                <w:szCs w:val="22"/>
              </w:rPr>
              <w:t>23.3</w:t>
            </w:r>
          </w:p>
        </w:tc>
        <w:tc>
          <w:tcPr>
            <w:tcW w:w="1093" w:type="dxa"/>
            <w:tcBorders>
              <w:top w:val="nil"/>
              <w:left w:val="nil"/>
              <w:bottom w:val="nil"/>
              <w:right w:val="nil"/>
            </w:tcBorders>
            <w:shd w:val="clear" w:color="auto" w:fill="auto"/>
            <w:noWrap/>
            <w:vAlign w:val="bottom"/>
            <w:hideMark/>
          </w:tcPr>
          <w:p w:rsidR="00B96F4C" w:rsidRPr="00B82CD4" w:rsidRDefault="00B96F4C" w:rsidP="00427468">
            <w:pPr>
              <w:spacing w:line="240" w:lineRule="auto"/>
              <w:jc w:val="center"/>
              <w:rPr>
                <w:rFonts w:cs="Times New Roman"/>
                <w:color w:val="000000"/>
                <w:sz w:val="22"/>
                <w:szCs w:val="22"/>
              </w:rPr>
            </w:pPr>
            <w:r w:rsidRPr="00B82CD4">
              <w:rPr>
                <w:rFonts w:cs="Times New Roman"/>
                <w:color w:val="000000"/>
                <w:sz w:val="22"/>
                <w:szCs w:val="22"/>
              </w:rPr>
              <w:t>51.8</w:t>
            </w:r>
          </w:p>
        </w:tc>
      </w:tr>
      <w:tr w:rsidR="00B96F4C" w:rsidRPr="00B82CD4" w:rsidTr="00427468">
        <w:trPr>
          <w:trHeight w:val="300"/>
          <w:jc w:val="center"/>
        </w:trPr>
        <w:tc>
          <w:tcPr>
            <w:tcW w:w="1800" w:type="dxa"/>
            <w:tcBorders>
              <w:top w:val="nil"/>
              <w:left w:val="nil"/>
              <w:bottom w:val="single" w:sz="4" w:space="0" w:color="auto"/>
              <w:right w:val="nil"/>
            </w:tcBorders>
            <w:shd w:val="clear" w:color="auto" w:fill="auto"/>
            <w:noWrap/>
            <w:vAlign w:val="bottom"/>
            <w:hideMark/>
          </w:tcPr>
          <w:p w:rsidR="00B96F4C" w:rsidRPr="00B82CD4" w:rsidRDefault="00B96F4C" w:rsidP="00427468">
            <w:pPr>
              <w:spacing w:line="240" w:lineRule="auto"/>
              <w:jc w:val="center"/>
              <w:rPr>
                <w:rFonts w:cs="Times New Roman"/>
                <w:color w:val="000000"/>
                <w:sz w:val="22"/>
                <w:szCs w:val="22"/>
              </w:rPr>
            </w:pPr>
            <w:r w:rsidRPr="00B82CD4">
              <w:rPr>
                <w:rFonts w:cs="Times New Roman"/>
                <w:color w:val="000000"/>
                <w:sz w:val="22"/>
                <w:szCs w:val="22"/>
              </w:rPr>
              <w:t>clay</w:t>
            </w:r>
          </w:p>
        </w:tc>
        <w:tc>
          <w:tcPr>
            <w:tcW w:w="706" w:type="dxa"/>
            <w:tcBorders>
              <w:top w:val="nil"/>
              <w:left w:val="single" w:sz="4" w:space="0" w:color="auto"/>
              <w:bottom w:val="single" w:sz="4" w:space="0" w:color="auto"/>
              <w:right w:val="nil"/>
            </w:tcBorders>
            <w:shd w:val="clear" w:color="auto" w:fill="auto"/>
            <w:noWrap/>
            <w:vAlign w:val="bottom"/>
            <w:hideMark/>
          </w:tcPr>
          <w:p w:rsidR="00B96F4C" w:rsidRPr="00B82CD4" w:rsidRDefault="00B96F4C" w:rsidP="00427468">
            <w:pPr>
              <w:spacing w:line="240" w:lineRule="auto"/>
              <w:jc w:val="center"/>
              <w:rPr>
                <w:rFonts w:cs="Times New Roman"/>
                <w:color w:val="000000"/>
                <w:sz w:val="22"/>
                <w:szCs w:val="22"/>
              </w:rPr>
            </w:pPr>
            <w:r w:rsidRPr="00B82CD4">
              <w:rPr>
                <w:rFonts w:cs="Times New Roman"/>
                <w:color w:val="000000"/>
                <w:sz w:val="22"/>
                <w:szCs w:val="22"/>
              </w:rPr>
              <w:t>11.0</w:t>
            </w:r>
          </w:p>
        </w:tc>
        <w:tc>
          <w:tcPr>
            <w:tcW w:w="697" w:type="dxa"/>
            <w:tcBorders>
              <w:top w:val="nil"/>
              <w:left w:val="nil"/>
              <w:bottom w:val="single" w:sz="4" w:space="0" w:color="auto"/>
              <w:right w:val="nil"/>
            </w:tcBorders>
            <w:shd w:val="clear" w:color="auto" w:fill="auto"/>
            <w:noWrap/>
            <w:vAlign w:val="bottom"/>
            <w:hideMark/>
          </w:tcPr>
          <w:p w:rsidR="00B96F4C" w:rsidRPr="00B82CD4" w:rsidRDefault="00B96F4C" w:rsidP="00427468">
            <w:pPr>
              <w:spacing w:line="240" w:lineRule="auto"/>
              <w:jc w:val="center"/>
              <w:rPr>
                <w:rFonts w:cs="Times New Roman"/>
                <w:color w:val="000000"/>
                <w:sz w:val="22"/>
                <w:szCs w:val="22"/>
              </w:rPr>
            </w:pPr>
            <w:r w:rsidRPr="00B82CD4">
              <w:rPr>
                <w:rFonts w:cs="Times New Roman"/>
                <w:color w:val="000000"/>
                <w:sz w:val="22"/>
                <w:szCs w:val="22"/>
              </w:rPr>
              <w:t>6.79</w:t>
            </w:r>
          </w:p>
        </w:tc>
        <w:tc>
          <w:tcPr>
            <w:tcW w:w="697" w:type="dxa"/>
            <w:tcBorders>
              <w:top w:val="nil"/>
              <w:left w:val="nil"/>
              <w:bottom w:val="single" w:sz="4" w:space="0" w:color="auto"/>
              <w:right w:val="nil"/>
            </w:tcBorders>
            <w:shd w:val="clear" w:color="auto" w:fill="auto"/>
            <w:noWrap/>
            <w:vAlign w:val="bottom"/>
            <w:hideMark/>
          </w:tcPr>
          <w:p w:rsidR="00B96F4C" w:rsidRPr="00B82CD4" w:rsidRDefault="00B96F4C" w:rsidP="00427468">
            <w:pPr>
              <w:spacing w:line="240" w:lineRule="auto"/>
              <w:jc w:val="center"/>
              <w:rPr>
                <w:rFonts w:cs="Times New Roman"/>
                <w:color w:val="000000"/>
                <w:sz w:val="22"/>
                <w:szCs w:val="22"/>
              </w:rPr>
            </w:pPr>
            <w:r w:rsidRPr="00B82CD4">
              <w:rPr>
                <w:rFonts w:cs="Times New Roman"/>
                <w:color w:val="000000"/>
                <w:sz w:val="22"/>
                <w:szCs w:val="22"/>
              </w:rPr>
              <w:t>5.49</w:t>
            </w:r>
          </w:p>
        </w:tc>
        <w:tc>
          <w:tcPr>
            <w:tcW w:w="697" w:type="dxa"/>
            <w:tcBorders>
              <w:top w:val="nil"/>
              <w:left w:val="nil"/>
              <w:bottom w:val="single" w:sz="4" w:space="0" w:color="auto"/>
              <w:right w:val="nil"/>
            </w:tcBorders>
            <w:shd w:val="clear" w:color="auto" w:fill="auto"/>
            <w:noWrap/>
            <w:vAlign w:val="bottom"/>
            <w:hideMark/>
          </w:tcPr>
          <w:p w:rsidR="00B96F4C" w:rsidRPr="00B82CD4" w:rsidRDefault="00B96F4C" w:rsidP="00427468">
            <w:pPr>
              <w:spacing w:line="240" w:lineRule="auto"/>
              <w:jc w:val="center"/>
              <w:rPr>
                <w:rFonts w:cs="Times New Roman"/>
                <w:color w:val="000000"/>
                <w:sz w:val="22"/>
                <w:szCs w:val="22"/>
              </w:rPr>
            </w:pPr>
            <w:r w:rsidRPr="00B82CD4">
              <w:rPr>
                <w:rFonts w:cs="Times New Roman"/>
                <w:color w:val="000000"/>
                <w:sz w:val="22"/>
                <w:szCs w:val="22"/>
              </w:rPr>
              <w:t>4.35</w:t>
            </w:r>
          </w:p>
        </w:tc>
        <w:tc>
          <w:tcPr>
            <w:tcW w:w="697" w:type="dxa"/>
            <w:tcBorders>
              <w:top w:val="nil"/>
              <w:left w:val="nil"/>
              <w:bottom w:val="single" w:sz="4" w:space="0" w:color="auto"/>
              <w:right w:val="nil"/>
            </w:tcBorders>
            <w:shd w:val="clear" w:color="auto" w:fill="auto"/>
            <w:noWrap/>
            <w:vAlign w:val="bottom"/>
            <w:hideMark/>
          </w:tcPr>
          <w:p w:rsidR="00B96F4C" w:rsidRPr="00B82CD4" w:rsidRDefault="00B96F4C" w:rsidP="00427468">
            <w:pPr>
              <w:spacing w:line="240" w:lineRule="auto"/>
              <w:jc w:val="center"/>
              <w:rPr>
                <w:rFonts w:cs="Times New Roman"/>
                <w:color w:val="000000"/>
                <w:sz w:val="22"/>
                <w:szCs w:val="22"/>
              </w:rPr>
            </w:pPr>
            <w:r w:rsidRPr="00B82CD4">
              <w:rPr>
                <w:rFonts w:cs="Times New Roman"/>
                <w:color w:val="000000"/>
                <w:sz w:val="22"/>
                <w:szCs w:val="22"/>
              </w:rPr>
              <w:t>3.65</w:t>
            </w:r>
          </w:p>
        </w:tc>
        <w:tc>
          <w:tcPr>
            <w:tcW w:w="858" w:type="dxa"/>
            <w:tcBorders>
              <w:top w:val="nil"/>
              <w:left w:val="nil"/>
              <w:bottom w:val="single" w:sz="4" w:space="0" w:color="auto"/>
              <w:right w:val="nil"/>
            </w:tcBorders>
            <w:shd w:val="clear" w:color="auto" w:fill="auto"/>
            <w:noWrap/>
            <w:vAlign w:val="bottom"/>
            <w:hideMark/>
          </w:tcPr>
          <w:p w:rsidR="00B96F4C" w:rsidRPr="00B82CD4" w:rsidRDefault="00B96F4C" w:rsidP="00427468">
            <w:pPr>
              <w:spacing w:line="240" w:lineRule="auto"/>
              <w:jc w:val="center"/>
              <w:rPr>
                <w:rFonts w:cs="Times New Roman"/>
                <w:color w:val="000000"/>
                <w:sz w:val="22"/>
                <w:szCs w:val="22"/>
              </w:rPr>
            </w:pPr>
            <w:r w:rsidRPr="00B82CD4">
              <w:rPr>
                <w:rFonts w:cs="Times New Roman"/>
                <w:color w:val="000000"/>
                <w:sz w:val="22"/>
                <w:szCs w:val="22"/>
              </w:rPr>
              <w:t>3.42</w:t>
            </w:r>
          </w:p>
        </w:tc>
        <w:tc>
          <w:tcPr>
            <w:tcW w:w="1093" w:type="dxa"/>
            <w:tcBorders>
              <w:top w:val="nil"/>
              <w:left w:val="nil"/>
              <w:bottom w:val="single" w:sz="4" w:space="0" w:color="auto"/>
              <w:right w:val="nil"/>
            </w:tcBorders>
            <w:shd w:val="clear" w:color="auto" w:fill="auto"/>
            <w:noWrap/>
            <w:vAlign w:val="bottom"/>
            <w:hideMark/>
          </w:tcPr>
          <w:p w:rsidR="00B96F4C" w:rsidRPr="00B82CD4" w:rsidRDefault="00B96F4C" w:rsidP="00427468">
            <w:pPr>
              <w:spacing w:line="240" w:lineRule="auto"/>
              <w:jc w:val="center"/>
              <w:rPr>
                <w:rFonts w:cs="Times New Roman"/>
                <w:color w:val="000000"/>
                <w:sz w:val="22"/>
                <w:szCs w:val="22"/>
              </w:rPr>
            </w:pPr>
            <w:r w:rsidRPr="00B82CD4">
              <w:rPr>
                <w:rFonts w:cs="Times New Roman"/>
                <w:color w:val="000000"/>
                <w:sz w:val="22"/>
                <w:szCs w:val="22"/>
              </w:rPr>
              <w:t>8.82</w:t>
            </w:r>
          </w:p>
        </w:tc>
      </w:tr>
      <w:tr w:rsidR="00B96F4C" w:rsidRPr="00B82CD4" w:rsidTr="00427468">
        <w:trPr>
          <w:trHeight w:val="300"/>
          <w:jc w:val="center"/>
        </w:trPr>
        <w:tc>
          <w:tcPr>
            <w:tcW w:w="1800" w:type="dxa"/>
            <w:tcBorders>
              <w:top w:val="nil"/>
              <w:left w:val="nil"/>
              <w:bottom w:val="nil"/>
              <w:right w:val="nil"/>
            </w:tcBorders>
            <w:shd w:val="clear" w:color="auto" w:fill="auto"/>
            <w:noWrap/>
            <w:vAlign w:val="bottom"/>
            <w:hideMark/>
          </w:tcPr>
          <w:p w:rsidR="00B96F4C" w:rsidRPr="00B82CD4" w:rsidRDefault="00B96F4C" w:rsidP="00427468">
            <w:pPr>
              <w:spacing w:line="240" w:lineRule="auto"/>
              <w:rPr>
                <w:rFonts w:cs="Times New Roman"/>
                <w:color w:val="000000"/>
                <w:sz w:val="22"/>
                <w:szCs w:val="22"/>
              </w:rPr>
            </w:pPr>
          </w:p>
        </w:tc>
        <w:tc>
          <w:tcPr>
            <w:tcW w:w="5445" w:type="dxa"/>
            <w:gridSpan w:val="7"/>
            <w:tcBorders>
              <w:top w:val="single" w:sz="4" w:space="0" w:color="auto"/>
              <w:left w:val="nil"/>
              <w:bottom w:val="nil"/>
              <w:right w:val="nil"/>
            </w:tcBorders>
            <w:shd w:val="clear" w:color="auto" w:fill="auto"/>
            <w:noWrap/>
            <w:vAlign w:val="bottom"/>
            <w:hideMark/>
          </w:tcPr>
          <w:p w:rsidR="00B96F4C" w:rsidRPr="00B82CD4" w:rsidRDefault="00B96F4C" w:rsidP="00427468">
            <w:pPr>
              <w:spacing w:line="240" w:lineRule="auto"/>
              <w:rPr>
                <w:rFonts w:cs="Times New Roman"/>
                <w:color w:val="000000"/>
                <w:sz w:val="22"/>
                <w:szCs w:val="22"/>
              </w:rPr>
            </w:pPr>
            <w:r w:rsidRPr="00B82CD4">
              <w:rPr>
                <w:rFonts w:cs="Times New Roman"/>
                <w:color w:val="000000"/>
                <w:sz w:val="22"/>
                <w:szCs w:val="22"/>
              </w:rPr>
              <w:t>*frequency weighted over 100-yr period</w:t>
            </w:r>
          </w:p>
        </w:tc>
      </w:tr>
    </w:tbl>
    <w:p w:rsidR="00B96F4C" w:rsidRDefault="00B96F4C" w:rsidP="00B96F4C"/>
    <w:p w:rsidR="00B96F4C" w:rsidRDefault="00B96F4C" w:rsidP="00B96F4C"/>
    <w:p w:rsidR="00B96F4C" w:rsidRDefault="00B96F4C" w:rsidP="00B96F4C"/>
    <w:p w:rsidR="00B96F4C" w:rsidRDefault="00B96F4C" w:rsidP="00B96F4C">
      <w:pPr>
        <w:pStyle w:val="Caption"/>
      </w:pPr>
      <w:bookmarkStart w:id="67" w:name="_Toc324367109"/>
      <w:r>
        <w:t xml:space="preserve">Table </w:t>
      </w:r>
      <w:r w:rsidR="00680929">
        <w:fldChar w:fldCharType="begin"/>
      </w:r>
      <w:r>
        <w:instrText xml:space="preserve"> SEQ Table \* ARABIC </w:instrText>
      </w:r>
      <w:r w:rsidR="00680929">
        <w:fldChar w:fldCharType="separate"/>
      </w:r>
      <w:r>
        <w:rPr>
          <w:noProof/>
        </w:rPr>
        <w:t>8</w:t>
      </w:r>
      <w:r w:rsidR="00680929">
        <w:fldChar w:fldCharType="end"/>
      </w:r>
      <w:r>
        <w:t>. SSS efficiencies for the multiple storm simulation</w:t>
      </w:r>
      <w:bookmarkEnd w:id="67"/>
    </w:p>
    <w:tbl>
      <w:tblPr>
        <w:tblW w:w="7247" w:type="dxa"/>
        <w:jc w:val="center"/>
        <w:tblInd w:w="108" w:type="dxa"/>
        <w:tblLook w:val="04A0"/>
      </w:tblPr>
      <w:tblGrid>
        <w:gridCol w:w="1800"/>
        <w:gridCol w:w="698"/>
        <w:gridCol w:w="698"/>
        <w:gridCol w:w="697"/>
        <w:gridCol w:w="697"/>
        <w:gridCol w:w="697"/>
        <w:gridCol w:w="834"/>
        <w:gridCol w:w="1126"/>
      </w:tblGrid>
      <w:tr w:rsidR="00B96F4C" w:rsidRPr="00B82CD4" w:rsidTr="00427468">
        <w:trPr>
          <w:trHeight w:val="315"/>
          <w:jc w:val="center"/>
        </w:trPr>
        <w:tc>
          <w:tcPr>
            <w:tcW w:w="7247" w:type="dxa"/>
            <w:gridSpan w:val="8"/>
            <w:tcBorders>
              <w:top w:val="single" w:sz="4" w:space="0" w:color="auto"/>
              <w:left w:val="nil"/>
              <w:bottom w:val="single" w:sz="12" w:space="0" w:color="auto"/>
              <w:right w:val="nil"/>
            </w:tcBorders>
            <w:shd w:val="clear" w:color="auto" w:fill="auto"/>
            <w:noWrap/>
            <w:vAlign w:val="bottom"/>
            <w:hideMark/>
          </w:tcPr>
          <w:p w:rsidR="00B96F4C" w:rsidRPr="00B82CD4" w:rsidRDefault="00B96F4C" w:rsidP="00427468">
            <w:pPr>
              <w:spacing w:line="240" w:lineRule="auto"/>
              <w:jc w:val="center"/>
              <w:rPr>
                <w:rFonts w:cs="Times New Roman"/>
                <w:b/>
                <w:bCs/>
                <w:color w:val="000000"/>
                <w:sz w:val="22"/>
                <w:szCs w:val="22"/>
              </w:rPr>
            </w:pPr>
            <w:r w:rsidRPr="00B82CD4">
              <w:rPr>
                <w:rFonts w:cs="Times New Roman"/>
                <w:b/>
                <w:bCs/>
                <w:color w:val="000000"/>
                <w:sz w:val="22"/>
                <w:szCs w:val="22"/>
              </w:rPr>
              <w:t>% efficiencies, SSS</w:t>
            </w:r>
            <w:r>
              <w:rPr>
                <w:rFonts w:cs="Times New Roman"/>
                <w:b/>
                <w:bCs/>
                <w:color w:val="000000"/>
                <w:sz w:val="22"/>
                <w:szCs w:val="22"/>
              </w:rPr>
              <w:t>, 48 hr retention limit</w:t>
            </w:r>
          </w:p>
        </w:tc>
      </w:tr>
      <w:tr w:rsidR="00B96F4C" w:rsidRPr="00B82CD4" w:rsidTr="00427468">
        <w:trPr>
          <w:trHeight w:val="345"/>
          <w:jc w:val="center"/>
        </w:trPr>
        <w:tc>
          <w:tcPr>
            <w:tcW w:w="1800" w:type="dxa"/>
            <w:tcBorders>
              <w:top w:val="single" w:sz="12" w:space="0" w:color="auto"/>
              <w:left w:val="nil"/>
              <w:bottom w:val="single" w:sz="4" w:space="0" w:color="auto"/>
              <w:right w:val="nil"/>
            </w:tcBorders>
            <w:shd w:val="clear" w:color="auto" w:fill="auto"/>
            <w:noWrap/>
            <w:vAlign w:val="bottom"/>
            <w:hideMark/>
          </w:tcPr>
          <w:p w:rsidR="00B96F4C" w:rsidRPr="00B82CD4" w:rsidRDefault="00B96F4C" w:rsidP="00427468">
            <w:pPr>
              <w:spacing w:line="240" w:lineRule="auto"/>
              <w:jc w:val="center"/>
              <w:rPr>
                <w:rFonts w:cs="Times New Roman"/>
                <w:color w:val="000000"/>
                <w:sz w:val="22"/>
                <w:szCs w:val="22"/>
              </w:rPr>
            </w:pPr>
            <w:r w:rsidRPr="00D96A1A">
              <w:rPr>
                <w:rFonts w:cs="Times New Roman"/>
                <w:i/>
                <w:color w:val="000000"/>
                <w:sz w:val="22"/>
                <w:szCs w:val="22"/>
              </w:rPr>
              <w:t>Storm</w:t>
            </w:r>
          </w:p>
        </w:tc>
        <w:tc>
          <w:tcPr>
            <w:tcW w:w="698" w:type="dxa"/>
            <w:tcBorders>
              <w:top w:val="single" w:sz="12" w:space="0" w:color="auto"/>
              <w:left w:val="nil"/>
              <w:bottom w:val="single" w:sz="4" w:space="0" w:color="auto"/>
              <w:right w:val="nil"/>
            </w:tcBorders>
            <w:shd w:val="clear" w:color="auto" w:fill="auto"/>
            <w:noWrap/>
            <w:vAlign w:val="bottom"/>
            <w:hideMark/>
          </w:tcPr>
          <w:p w:rsidR="00B96F4C" w:rsidRPr="00B82CD4" w:rsidRDefault="00B96F4C" w:rsidP="00427468">
            <w:pPr>
              <w:spacing w:line="240" w:lineRule="auto"/>
              <w:jc w:val="center"/>
              <w:rPr>
                <w:rFonts w:cs="Times New Roman"/>
                <w:i/>
                <w:color w:val="000000"/>
                <w:sz w:val="22"/>
                <w:szCs w:val="22"/>
              </w:rPr>
            </w:pPr>
            <w:r w:rsidRPr="00B82CD4">
              <w:rPr>
                <w:rFonts w:cs="Times New Roman"/>
                <w:i/>
                <w:color w:val="000000"/>
                <w:sz w:val="22"/>
                <w:szCs w:val="22"/>
              </w:rPr>
              <w:t>2</w:t>
            </w:r>
            <w:r w:rsidRPr="00D96A1A">
              <w:rPr>
                <w:rFonts w:cs="Times New Roman"/>
                <w:i/>
                <w:color w:val="000000"/>
                <w:sz w:val="22"/>
                <w:szCs w:val="22"/>
              </w:rPr>
              <w:t>-yr</w:t>
            </w:r>
          </w:p>
        </w:tc>
        <w:tc>
          <w:tcPr>
            <w:tcW w:w="698" w:type="dxa"/>
            <w:tcBorders>
              <w:top w:val="single" w:sz="12" w:space="0" w:color="auto"/>
              <w:left w:val="nil"/>
              <w:bottom w:val="single" w:sz="4" w:space="0" w:color="auto"/>
              <w:right w:val="nil"/>
            </w:tcBorders>
            <w:shd w:val="clear" w:color="auto" w:fill="auto"/>
            <w:noWrap/>
            <w:vAlign w:val="bottom"/>
            <w:hideMark/>
          </w:tcPr>
          <w:p w:rsidR="00B96F4C" w:rsidRPr="00B82CD4" w:rsidRDefault="00B96F4C" w:rsidP="00427468">
            <w:pPr>
              <w:spacing w:line="240" w:lineRule="auto"/>
              <w:jc w:val="center"/>
              <w:rPr>
                <w:rFonts w:cs="Times New Roman"/>
                <w:i/>
                <w:color w:val="000000"/>
                <w:sz w:val="22"/>
                <w:szCs w:val="22"/>
              </w:rPr>
            </w:pPr>
            <w:r w:rsidRPr="00B82CD4">
              <w:rPr>
                <w:rFonts w:cs="Times New Roman"/>
                <w:i/>
                <w:color w:val="000000"/>
                <w:sz w:val="22"/>
                <w:szCs w:val="22"/>
              </w:rPr>
              <w:t>5</w:t>
            </w:r>
            <w:r w:rsidRPr="00D96A1A">
              <w:rPr>
                <w:rFonts w:cs="Times New Roman"/>
                <w:i/>
                <w:color w:val="000000"/>
                <w:sz w:val="22"/>
                <w:szCs w:val="22"/>
              </w:rPr>
              <w:t>-yr</w:t>
            </w:r>
          </w:p>
        </w:tc>
        <w:tc>
          <w:tcPr>
            <w:tcW w:w="697" w:type="dxa"/>
            <w:tcBorders>
              <w:top w:val="single" w:sz="12" w:space="0" w:color="auto"/>
              <w:left w:val="nil"/>
              <w:bottom w:val="single" w:sz="4" w:space="0" w:color="auto"/>
              <w:right w:val="nil"/>
            </w:tcBorders>
            <w:shd w:val="clear" w:color="auto" w:fill="auto"/>
            <w:noWrap/>
            <w:vAlign w:val="bottom"/>
            <w:hideMark/>
          </w:tcPr>
          <w:p w:rsidR="00B96F4C" w:rsidRPr="00B82CD4" w:rsidRDefault="00B96F4C" w:rsidP="00427468">
            <w:pPr>
              <w:spacing w:line="240" w:lineRule="auto"/>
              <w:jc w:val="center"/>
              <w:rPr>
                <w:rFonts w:cs="Times New Roman"/>
                <w:i/>
                <w:color w:val="000000"/>
                <w:sz w:val="22"/>
                <w:szCs w:val="22"/>
              </w:rPr>
            </w:pPr>
            <w:r w:rsidRPr="00B82CD4">
              <w:rPr>
                <w:rFonts w:cs="Times New Roman"/>
                <w:i/>
                <w:color w:val="000000"/>
                <w:sz w:val="22"/>
                <w:szCs w:val="22"/>
              </w:rPr>
              <w:t>10</w:t>
            </w:r>
            <w:r w:rsidRPr="00D96A1A">
              <w:rPr>
                <w:rFonts w:cs="Times New Roman"/>
                <w:i/>
                <w:color w:val="000000"/>
                <w:sz w:val="22"/>
                <w:szCs w:val="22"/>
              </w:rPr>
              <w:t>-yr</w:t>
            </w:r>
          </w:p>
        </w:tc>
        <w:tc>
          <w:tcPr>
            <w:tcW w:w="697" w:type="dxa"/>
            <w:tcBorders>
              <w:top w:val="single" w:sz="12" w:space="0" w:color="auto"/>
              <w:left w:val="nil"/>
              <w:bottom w:val="single" w:sz="4" w:space="0" w:color="auto"/>
              <w:right w:val="nil"/>
            </w:tcBorders>
            <w:shd w:val="clear" w:color="auto" w:fill="auto"/>
            <w:noWrap/>
            <w:vAlign w:val="bottom"/>
            <w:hideMark/>
          </w:tcPr>
          <w:p w:rsidR="00B96F4C" w:rsidRPr="00B82CD4" w:rsidRDefault="00B96F4C" w:rsidP="00427468">
            <w:pPr>
              <w:spacing w:line="240" w:lineRule="auto"/>
              <w:jc w:val="center"/>
              <w:rPr>
                <w:rFonts w:cs="Times New Roman"/>
                <w:i/>
                <w:color w:val="000000"/>
                <w:sz w:val="22"/>
                <w:szCs w:val="22"/>
              </w:rPr>
            </w:pPr>
            <w:r w:rsidRPr="00B82CD4">
              <w:rPr>
                <w:rFonts w:cs="Times New Roman"/>
                <w:i/>
                <w:color w:val="000000"/>
                <w:sz w:val="22"/>
                <w:szCs w:val="22"/>
              </w:rPr>
              <w:t>25</w:t>
            </w:r>
            <w:r w:rsidRPr="00D96A1A">
              <w:rPr>
                <w:rFonts w:cs="Times New Roman"/>
                <w:i/>
                <w:color w:val="000000"/>
                <w:sz w:val="22"/>
                <w:szCs w:val="22"/>
              </w:rPr>
              <w:t>-yr</w:t>
            </w:r>
          </w:p>
        </w:tc>
        <w:tc>
          <w:tcPr>
            <w:tcW w:w="697" w:type="dxa"/>
            <w:tcBorders>
              <w:top w:val="single" w:sz="12" w:space="0" w:color="auto"/>
              <w:left w:val="nil"/>
              <w:bottom w:val="single" w:sz="4" w:space="0" w:color="auto"/>
              <w:right w:val="nil"/>
            </w:tcBorders>
            <w:shd w:val="clear" w:color="auto" w:fill="auto"/>
            <w:noWrap/>
            <w:vAlign w:val="bottom"/>
            <w:hideMark/>
          </w:tcPr>
          <w:p w:rsidR="00B96F4C" w:rsidRPr="00B82CD4" w:rsidRDefault="00B96F4C" w:rsidP="00427468">
            <w:pPr>
              <w:spacing w:line="240" w:lineRule="auto"/>
              <w:jc w:val="center"/>
              <w:rPr>
                <w:rFonts w:cs="Times New Roman"/>
                <w:i/>
                <w:color w:val="000000"/>
                <w:sz w:val="22"/>
                <w:szCs w:val="22"/>
              </w:rPr>
            </w:pPr>
            <w:r w:rsidRPr="00B82CD4">
              <w:rPr>
                <w:rFonts w:cs="Times New Roman"/>
                <w:i/>
                <w:color w:val="000000"/>
                <w:sz w:val="22"/>
                <w:szCs w:val="22"/>
              </w:rPr>
              <w:t>50</w:t>
            </w:r>
            <w:r w:rsidRPr="00D96A1A">
              <w:rPr>
                <w:rFonts w:cs="Times New Roman"/>
                <w:i/>
                <w:color w:val="000000"/>
                <w:sz w:val="22"/>
                <w:szCs w:val="22"/>
              </w:rPr>
              <w:t>-yr</w:t>
            </w:r>
          </w:p>
        </w:tc>
        <w:tc>
          <w:tcPr>
            <w:tcW w:w="834" w:type="dxa"/>
            <w:tcBorders>
              <w:top w:val="single" w:sz="12" w:space="0" w:color="auto"/>
              <w:left w:val="nil"/>
              <w:bottom w:val="single" w:sz="4" w:space="0" w:color="auto"/>
              <w:right w:val="nil"/>
            </w:tcBorders>
            <w:shd w:val="clear" w:color="auto" w:fill="auto"/>
            <w:noWrap/>
            <w:vAlign w:val="bottom"/>
            <w:hideMark/>
          </w:tcPr>
          <w:p w:rsidR="00B96F4C" w:rsidRPr="00B82CD4" w:rsidRDefault="00B96F4C" w:rsidP="00427468">
            <w:pPr>
              <w:spacing w:line="240" w:lineRule="auto"/>
              <w:jc w:val="center"/>
              <w:rPr>
                <w:rFonts w:cs="Times New Roman"/>
                <w:i/>
                <w:color w:val="000000"/>
                <w:sz w:val="22"/>
                <w:szCs w:val="22"/>
              </w:rPr>
            </w:pPr>
            <w:r w:rsidRPr="00B82CD4">
              <w:rPr>
                <w:rFonts w:cs="Times New Roman"/>
                <w:i/>
                <w:color w:val="000000"/>
                <w:sz w:val="22"/>
                <w:szCs w:val="22"/>
              </w:rPr>
              <w:t>100</w:t>
            </w:r>
            <w:r w:rsidRPr="00D96A1A">
              <w:rPr>
                <w:rFonts w:cs="Times New Roman"/>
                <w:i/>
                <w:color w:val="000000"/>
                <w:sz w:val="22"/>
                <w:szCs w:val="22"/>
              </w:rPr>
              <w:t>-yr</w:t>
            </w:r>
          </w:p>
        </w:tc>
        <w:tc>
          <w:tcPr>
            <w:tcW w:w="1126" w:type="dxa"/>
            <w:tcBorders>
              <w:top w:val="single" w:sz="12" w:space="0" w:color="auto"/>
              <w:left w:val="nil"/>
              <w:bottom w:val="single" w:sz="4" w:space="0" w:color="auto"/>
              <w:right w:val="nil"/>
            </w:tcBorders>
            <w:shd w:val="clear" w:color="auto" w:fill="auto"/>
            <w:noWrap/>
            <w:vAlign w:val="bottom"/>
            <w:hideMark/>
          </w:tcPr>
          <w:p w:rsidR="00B96F4C" w:rsidRPr="00B82CD4" w:rsidRDefault="00B96F4C" w:rsidP="00427468">
            <w:pPr>
              <w:spacing w:line="240" w:lineRule="auto"/>
              <w:jc w:val="center"/>
              <w:rPr>
                <w:rFonts w:cs="Times New Roman"/>
                <w:color w:val="000000"/>
                <w:sz w:val="22"/>
                <w:szCs w:val="22"/>
              </w:rPr>
            </w:pPr>
            <w:r w:rsidRPr="00B82CD4">
              <w:rPr>
                <w:rFonts w:cs="Times New Roman"/>
                <w:color w:val="000000"/>
                <w:sz w:val="22"/>
                <w:szCs w:val="22"/>
              </w:rPr>
              <w:t>weighted</w:t>
            </w:r>
            <w:r w:rsidRPr="00B82CD4">
              <w:rPr>
                <w:rFonts w:cs="Times New Roman"/>
                <w:color w:val="000000"/>
                <w:sz w:val="22"/>
                <w:szCs w:val="22"/>
                <w:vertAlign w:val="superscript"/>
              </w:rPr>
              <w:t>*</w:t>
            </w:r>
          </w:p>
        </w:tc>
      </w:tr>
      <w:tr w:rsidR="00B96F4C" w:rsidRPr="00B82CD4" w:rsidTr="00427468">
        <w:trPr>
          <w:trHeight w:val="300"/>
          <w:jc w:val="center"/>
        </w:trPr>
        <w:tc>
          <w:tcPr>
            <w:tcW w:w="1800" w:type="dxa"/>
            <w:tcBorders>
              <w:top w:val="nil"/>
              <w:left w:val="nil"/>
              <w:bottom w:val="nil"/>
              <w:right w:val="single" w:sz="4" w:space="0" w:color="auto"/>
            </w:tcBorders>
            <w:shd w:val="clear" w:color="auto" w:fill="auto"/>
            <w:noWrap/>
            <w:vAlign w:val="bottom"/>
            <w:hideMark/>
          </w:tcPr>
          <w:p w:rsidR="00B96F4C" w:rsidRPr="00B82CD4" w:rsidRDefault="00B96F4C" w:rsidP="00427468">
            <w:pPr>
              <w:spacing w:line="240" w:lineRule="auto"/>
              <w:jc w:val="center"/>
              <w:rPr>
                <w:rFonts w:cs="Times New Roman"/>
                <w:color w:val="000000"/>
                <w:sz w:val="22"/>
                <w:szCs w:val="22"/>
              </w:rPr>
            </w:pPr>
            <w:r w:rsidRPr="00B82CD4">
              <w:rPr>
                <w:rFonts w:cs="Times New Roman"/>
                <w:color w:val="000000"/>
                <w:sz w:val="22"/>
                <w:szCs w:val="22"/>
              </w:rPr>
              <w:t>sand</w:t>
            </w:r>
          </w:p>
        </w:tc>
        <w:tc>
          <w:tcPr>
            <w:tcW w:w="698" w:type="dxa"/>
            <w:tcBorders>
              <w:top w:val="single" w:sz="4" w:space="0" w:color="auto"/>
              <w:left w:val="single" w:sz="4" w:space="0" w:color="auto"/>
              <w:bottom w:val="nil"/>
              <w:right w:val="nil"/>
            </w:tcBorders>
            <w:shd w:val="clear" w:color="auto" w:fill="auto"/>
            <w:noWrap/>
            <w:vAlign w:val="bottom"/>
            <w:hideMark/>
          </w:tcPr>
          <w:p w:rsidR="00B96F4C" w:rsidRPr="00B82CD4" w:rsidRDefault="00B96F4C" w:rsidP="00427468">
            <w:pPr>
              <w:spacing w:line="240" w:lineRule="auto"/>
              <w:jc w:val="center"/>
              <w:rPr>
                <w:rFonts w:cs="Times New Roman"/>
                <w:color w:val="000000"/>
                <w:sz w:val="22"/>
                <w:szCs w:val="22"/>
              </w:rPr>
            </w:pPr>
            <w:r w:rsidRPr="00B82CD4">
              <w:rPr>
                <w:rFonts w:cs="Times New Roman"/>
                <w:color w:val="000000"/>
                <w:sz w:val="22"/>
                <w:szCs w:val="22"/>
              </w:rPr>
              <w:t>97.0</w:t>
            </w:r>
          </w:p>
        </w:tc>
        <w:tc>
          <w:tcPr>
            <w:tcW w:w="698" w:type="dxa"/>
            <w:tcBorders>
              <w:top w:val="nil"/>
              <w:left w:val="nil"/>
              <w:bottom w:val="nil"/>
              <w:right w:val="nil"/>
            </w:tcBorders>
            <w:shd w:val="clear" w:color="auto" w:fill="auto"/>
            <w:noWrap/>
            <w:vAlign w:val="bottom"/>
            <w:hideMark/>
          </w:tcPr>
          <w:p w:rsidR="00B96F4C" w:rsidRPr="00B82CD4" w:rsidRDefault="00B96F4C" w:rsidP="00427468">
            <w:pPr>
              <w:spacing w:line="240" w:lineRule="auto"/>
              <w:jc w:val="center"/>
              <w:rPr>
                <w:rFonts w:cs="Times New Roman"/>
                <w:color w:val="000000"/>
                <w:sz w:val="22"/>
                <w:szCs w:val="22"/>
              </w:rPr>
            </w:pPr>
            <w:r w:rsidRPr="00B82CD4">
              <w:rPr>
                <w:rFonts w:cs="Times New Roman"/>
                <w:color w:val="000000"/>
                <w:sz w:val="22"/>
                <w:szCs w:val="22"/>
              </w:rPr>
              <w:t>97.2</w:t>
            </w:r>
          </w:p>
        </w:tc>
        <w:tc>
          <w:tcPr>
            <w:tcW w:w="697" w:type="dxa"/>
            <w:tcBorders>
              <w:top w:val="nil"/>
              <w:left w:val="nil"/>
              <w:bottom w:val="nil"/>
              <w:right w:val="nil"/>
            </w:tcBorders>
            <w:shd w:val="clear" w:color="auto" w:fill="auto"/>
            <w:noWrap/>
            <w:vAlign w:val="bottom"/>
            <w:hideMark/>
          </w:tcPr>
          <w:p w:rsidR="00B96F4C" w:rsidRPr="00B82CD4" w:rsidRDefault="00B96F4C" w:rsidP="00427468">
            <w:pPr>
              <w:spacing w:line="240" w:lineRule="auto"/>
              <w:jc w:val="center"/>
              <w:rPr>
                <w:rFonts w:cs="Times New Roman"/>
                <w:color w:val="000000"/>
                <w:sz w:val="22"/>
                <w:szCs w:val="22"/>
              </w:rPr>
            </w:pPr>
            <w:r w:rsidRPr="00B82CD4">
              <w:rPr>
                <w:rFonts w:cs="Times New Roman"/>
                <w:color w:val="000000"/>
                <w:sz w:val="22"/>
                <w:szCs w:val="22"/>
              </w:rPr>
              <w:t>94.5</w:t>
            </w:r>
          </w:p>
        </w:tc>
        <w:tc>
          <w:tcPr>
            <w:tcW w:w="697" w:type="dxa"/>
            <w:tcBorders>
              <w:top w:val="nil"/>
              <w:left w:val="nil"/>
              <w:bottom w:val="nil"/>
              <w:right w:val="nil"/>
            </w:tcBorders>
            <w:shd w:val="clear" w:color="auto" w:fill="auto"/>
            <w:noWrap/>
            <w:vAlign w:val="bottom"/>
            <w:hideMark/>
          </w:tcPr>
          <w:p w:rsidR="00B96F4C" w:rsidRPr="00B82CD4" w:rsidRDefault="00B96F4C" w:rsidP="00427468">
            <w:pPr>
              <w:spacing w:line="240" w:lineRule="auto"/>
              <w:jc w:val="center"/>
              <w:rPr>
                <w:rFonts w:cs="Times New Roman"/>
                <w:color w:val="000000"/>
                <w:sz w:val="22"/>
                <w:szCs w:val="22"/>
              </w:rPr>
            </w:pPr>
            <w:r w:rsidRPr="00B82CD4">
              <w:rPr>
                <w:rFonts w:cs="Times New Roman"/>
                <w:color w:val="000000"/>
                <w:sz w:val="22"/>
                <w:szCs w:val="22"/>
              </w:rPr>
              <w:t>87.5</w:t>
            </w:r>
          </w:p>
        </w:tc>
        <w:tc>
          <w:tcPr>
            <w:tcW w:w="697" w:type="dxa"/>
            <w:tcBorders>
              <w:top w:val="nil"/>
              <w:left w:val="nil"/>
              <w:bottom w:val="nil"/>
              <w:right w:val="nil"/>
            </w:tcBorders>
            <w:shd w:val="clear" w:color="auto" w:fill="auto"/>
            <w:noWrap/>
            <w:vAlign w:val="bottom"/>
            <w:hideMark/>
          </w:tcPr>
          <w:p w:rsidR="00B96F4C" w:rsidRPr="00B82CD4" w:rsidRDefault="00B96F4C" w:rsidP="00427468">
            <w:pPr>
              <w:spacing w:line="240" w:lineRule="auto"/>
              <w:jc w:val="center"/>
              <w:rPr>
                <w:rFonts w:cs="Times New Roman"/>
                <w:color w:val="000000"/>
                <w:sz w:val="22"/>
                <w:szCs w:val="22"/>
              </w:rPr>
            </w:pPr>
            <w:r w:rsidRPr="00B82CD4">
              <w:rPr>
                <w:rFonts w:cs="Times New Roman"/>
                <w:color w:val="000000"/>
                <w:sz w:val="22"/>
                <w:szCs w:val="22"/>
              </w:rPr>
              <w:t>81.5</w:t>
            </w:r>
          </w:p>
        </w:tc>
        <w:tc>
          <w:tcPr>
            <w:tcW w:w="834" w:type="dxa"/>
            <w:tcBorders>
              <w:top w:val="nil"/>
              <w:left w:val="nil"/>
              <w:bottom w:val="nil"/>
              <w:right w:val="nil"/>
            </w:tcBorders>
            <w:shd w:val="clear" w:color="auto" w:fill="auto"/>
            <w:noWrap/>
            <w:vAlign w:val="bottom"/>
            <w:hideMark/>
          </w:tcPr>
          <w:p w:rsidR="00B96F4C" w:rsidRPr="00B82CD4" w:rsidRDefault="00B96F4C" w:rsidP="00427468">
            <w:pPr>
              <w:spacing w:line="240" w:lineRule="auto"/>
              <w:jc w:val="center"/>
              <w:rPr>
                <w:rFonts w:cs="Times New Roman"/>
                <w:color w:val="000000"/>
                <w:sz w:val="22"/>
                <w:szCs w:val="22"/>
              </w:rPr>
            </w:pPr>
            <w:r w:rsidRPr="00B82CD4">
              <w:rPr>
                <w:rFonts w:cs="Times New Roman"/>
                <w:color w:val="000000"/>
                <w:sz w:val="22"/>
                <w:szCs w:val="22"/>
              </w:rPr>
              <w:t>79.2</w:t>
            </w:r>
          </w:p>
        </w:tc>
        <w:tc>
          <w:tcPr>
            <w:tcW w:w="1126" w:type="dxa"/>
            <w:tcBorders>
              <w:top w:val="nil"/>
              <w:left w:val="nil"/>
              <w:bottom w:val="nil"/>
              <w:right w:val="nil"/>
            </w:tcBorders>
            <w:shd w:val="clear" w:color="auto" w:fill="auto"/>
            <w:noWrap/>
            <w:vAlign w:val="bottom"/>
            <w:hideMark/>
          </w:tcPr>
          <w:p w:rsidR="00B96F4C" w:rsidRPr="00B82CD4" w:rsidRDefault="00B96F4C" w:rsidP="00427468">
            <w:pPr>
              <w:spacing w:line="240" w:lineRule="auto"/>
              <w:jc w:val="center"/>
              <w:rPr>
                <w:rFonts w:cs="Times New Roman"/>
                <w:color w:val="000000"/>
                <w:sz w:val="22"/>
                <w:szCs w:val="22"/>
              </w:rPr>
            </w:pPr>
            <w:r w:rsidRPr="00B82CD4">
              <w:rPr>
                <w:rFonts w:cs="Times New Roman"/>
                <w:color w:val="000000"/>
                <w:sz w:val="22"/>
                <w:szCs w:val="22"/>
              </w:rPr>
              <w:t>95.8</w:t>
            </w:r>
          </w:p>
        </w:tc>
      </w:tr>
      <w:tr w:rsidR="00B96F4C" w:rsidRPr="00B82CD4" w:rsidTr="00427468">
        <w:trPr>
          <w:trHeight w:val="300"/>
          <w:jc w:val="center"/>
        </w:trPr>
        <w:tc>
          <w:tcPr>
            <w:tcW w:w="1800" w:type="dxa"/>
            <w:tcBorders>
              <w:top w:val="nil"/>
              <w:left w:val="nil"/>
              <w:bottom w:val="nil"/>
              <w:right w:val="single" w:sz="4" w:space="0" w:color="auto"/>
            </w:tcBorders>
            <w:shd w:val="clear" w:color="auto" w:fill="auto"/>
            <w:noWrap/>
            <w:vAlign w:val="bottom"/>
            <w:hideMark/>
          </w:tcPr>
          <w:p w:rsidR="00B96F4C" w:rsidRPr="00B82CD4" w:rsidRDefault="00B96F4C" w:rsidP="00427468">
            <w:pPr>
              <w:spacing w:line="240" w:lineRule="auto"/>
              <w:jc w:val="center"/>
              <w:rPr>
                <w:rFonts w:cs="Times New Roman"/>
                <w:color w:val="000000"/>
                <w:sz w:val="22"/>
                <w:szCs w:val="22"/>
              </w:rPr>
            </w:pPr>
            <w:r w:rsidRPr="00B82CD4">
              <w:rPr>
                <w:rFonts w:cs="Times New Roman"/>
                <w:color w:val="000000"/>
                <w:sz w:val="22"/>
                <w:szCs w:val="22"/>
              </w:rPr>
              <w:t>silt</w:t>
            </w:r>
          </w:p>
        </w:tc>
        <w:tc>
          <w:tcPr>
            <w:tcW w:w="698" w:type="dxa"/>
            <w:tcBorders>
              <w:top w:val="nil"/>
              <w:left w:val="single" w:sz="4" w:space="0" w:color="auto"/>
              <w:bottom w:val="nil"/>
              <w:right w:val="nil"/>
            </w:tcBorders>
            <w:shd w:val="clear" w:color="auto" w:fill="auto"/>
            <w:noWrap/>
            <w:vAlign w:val="bottom"/>
            <w:hideMark/>
          </w:tcPr>
          <w:p w:rsidR="00B96F4C" w:rsidRPr="00B82CD4" w:rsidRDefault="00B96F4C" w:rsidP="00427468">
            <w:pPr>
              <w:spacing w:line="240" w:lineRule="auto"/>
              <w:jc w:val="center"/>
              <w:rPr>
                <w:rFonts w:cs="Times New Roman"/>
                <w:color w:val="000000"/>
                <w:sz w:val="22"/>
                <w:szCs w:val="22"/>
              </w:rPr>
            </w:pPr>
            <w:r w:rsidRPr="00B82CD4">
              <w:rPr>
                <w:rFonts w:cs="Times New Roman"/>
                <w:color w:val="000000"/>
                <w:sz w:val="22"/>
                <w:szCs w:val="22"/>
              </w:rPr>
              <w:t>70.4</w:t>
            </w:r>
          </w:p>
        </w:tc>
        <w:tc>
          <w:tcPr>
            <w:tcW w:w="698" w:type="dxa"/>
            <w:tcBorders>
              <w:top w:val="nil"/>
              <w:left w:val="nil"/>
              <w:bottom w:val="nil"/>
              <w:right w:val="nil"/>
            </w:tcBorders>
            <w:shd w:val="clear" w:color="auto" w:fill="auto"/>
            <w:noWrap/>
            <w:vAlign w:val="bottom"/>
            <w:hideMark/>
          </w:tcPr>
          <w:p w:rsidR="00B96F4C" w:rsidRPr="00B82CD4" w:rsidRDefault="00B96F4C" w:rsidP="00427468">
            <w:pPr>
              <w:spacing w:line="240" w:lineRule="auto"/>
              <w:jc w:val="center"/>
              <w:rPr>
                <w:rFonts w:cs="Times New Roman"/>
                <w:color w:val="000000"/>
                <w:sz w:val="22"/>
                <w:szCs w:val="22"/>
              </w:rPr>
            </w:pPr>
            <w:r w:rsidRPr="00B82CD4">
              <w:rPr>
                <w:rFonts w:cs="Times New Roman"/>
                <w:color w:val="000000"/>
                <w:sz w:val="22"/>
                <w:szCs w:val="22"/>
              </w:rPr>
              <w:t>50.2</w:t>
            </w:r>
          </w:p>
        </w:tc>
        <w:tc>
          <w:tcPr>
            <w:tcW w:w="697" w:type="dxa"/>
            <w:tcBorders>
              <w:top w:val="nil"/>
              <w:left w:val="nil"/>
              <w:bottom w:val="nil"/>
              <w:right w:val="nil"/>
            </w:tcBorders>
            <w:shd w:val="clear" w:color="auto" w:fill="auto"/>
            <w:noWrap/>
            <w:vAlign w:val="bottom"/>
            <w:hideMark/>
          </w:tcPr>
          <w:p w:rsidR="00B96F4C" w:rsidRPr="00B82CD4" w:rsidRDefault="00B96F4C" w:rsidP="00427468">
            <w:pPr>
              <w:spacing w:line="240" w:lineRule="auto"/>
              <w:jc w:val="center"/>
              <w:rPr>
                <w:rFonts w:cs="Times New Roman"/>
                <w:color w:val="000000"/>
                <w:sz w:val="22"/>
                <w:szCs w:val="22"/>
              </w:rPr>
            </w:pPr>
            <w:r w:rsidRPr="00B82CD4">
              <w:rPr>
                <w:rFonts w:cs="Times New Roman"/>
                <w:color w:val="000000"/>
                <w:sz w:val="22"/>
                <w:szCs w:val="22"/>
              </w:rPr>
              <w:t>42.9</w:t>
            </w:r>
          </w:p>
        </w:tc>
        <w:tc>
          <w:tcPr>
            <w:tcW w:w="697" w:type="dxa"/>
            <w:tcBorders>
              <w:top w:val="nil"/>
              <w:left w:val="nil"/>
              <w:bottom w:val="nil"/>
              <w:right w:val="nil"/>
            </w:tcBorders>
            <w:shd w:val="clear" w:color="auto" w:fill="auto"/>
            <w:noWrap/>
            <w:vAlign w:val="bottom"/>
            <w:hideMark/>
          </w:tcPr>
          <w:p w:rsidR="00B96F4C" w:rsidRPr="00B82CD4" w:rsidRDefault="00B96F4C" w:rsidP="00427468">
            <w:pPr>
              <w:spacing w:line="240" w:lineRule="auto"/>
              <w:jc w:val="center"/>
              <w:rPr>
                <w:rFonts w:cs="Times New Roman"/>
                <w:color w:val="000000"/>
                <w:sz w:val="22"/>
                <w:szCs w:val="22"/>
              </w:rPr>
            </w:pPr>
            <w:r w:rsidRPr="00B82CD4">
              <w:rPr>
                <w:rFonts w:cs="Times New Roman"/>
                <w:color w:val="000000"/>
                <w:sz w:val="22"/>
                <w:szCs w:val="22"/>
              </w:rPr>
              <w:t>34.6</w:t>
            </w:r>
          </w:p>
        </w:tc>
        <w:tc>
          <w:tcPr>
            <w:tcW w:w="697" w:type="dxa"/>
            <w:tcBorders>
              <w:top w:val="nil"/>
              <w:left w:val="nil"/>
              <w:bottom w:val="nil"/>
              <w:right w:val="nil"/>
            </w:tcBorders>
            <w:shd w:val="clear" w:color="auto" w:fill="auto"/>
            <w:noWrap/>
            <w:vAlign w:val="bottom"/>
            <w:hideMark/>
          </w:tcPr>
          <w:p w:rsidR="00B96F4C" w:rsidRPr="00B82CD4" w:rsidRDefault="00B96F4C" w:rsidP="00427468">
            <w:pPr>
              <w:spacing w:line="240" w:lineRule="auto"/>
              <w:jc w:val="center"/>
              <w:rPr>
                <w:rFonts w:cs="Times New Roman"/>
                <w:color w:val="000000"/>
                <w:sz w:val="22"/>
                <w:szCs w:val="22"/>
              </w:rPr>
            </w:pPr>
            <w:r w:rsidRPr="00B82CD4">
              <w:rPr>
                <w:rFonts w:cs="Times New Roman"/>
                <w:color w:val="000000"/>
                <w:sz w:val="22"/>
                <w:szCs w:val="22"/>
              </w:rPr>
              <w:t>29.5</w:t>
            </w:r>
          </w:p>
        </w:tc>
        <w:tc>
          <w:tcPr>
            <w:tcW w:w="834" w:type="dxa"/>
            <w:tcBorders>
              <w:top w:val="nil"/>
              <w:left w:val="nil"/>
              <w:bottom w:val="nil"/>
              <w:right w:val="nil"/>
            </w:tcBorders>
            <w:shd w:val="clear" w:color="auto" w:fill="auto"/>
            <w:noWrap/>
            <w:vAlign w:val="bottom"/>
            <w:hideMark/>
          </w:tcPr>
          <w:p w:rsidR="00B96F4C" w:rsidRPr="00B82CD4" w:rsidRDefault="00B96F4C" w:rsidP="00427468">
            <w:pPr>
              <w:spacing w:line="240" w:lineRule="auto"/>
              <w:jc w:val="center"/>
              <w:rPr>
                <w:rFonts w:cs="Times New Roman"/>
                <w:color w:val="000000"/>
                <w:sz w:val="22"/>
                <w:szCs w:val="22"/>
              </w:rPr>
            </w:pPr>
            <w:r w:rsidRPr="00B82CD4">
              <w:rPr>
                <w:rFonts w:cs="Times New Roman"/>
                <w:color w:val="000000"/>
                <w:sz w:val="22"/>
                <w:szCs w:val="22"/>
              </w:rPr>
              <w:t>27.7</w:t>
            </w:r>
          </w:p>
        </w:tc>
        <w:tc>
          <w:tcPr>
            <w:tcW w:w="1126" w:type="dxa"/>
            <w:tcBorders>
              <w:top w:val="nil"/>
              <w:left w:val="nil"/>
              <w:bottom w:val="nil"/>
              <w:right w:val="nil"/>
            </w:tcBorders>
            <w:shd w:val="clear" w:color="auto" w:fill="auto"/>
            <w:noWrap/>
            <w:vAlign w:val="bottom"/>
            <w:hideMark/>
          </w:tcPr>
          <w:p w:rsidR="00B96F4C" w:rsidRPr="00B82CD4" w:rsidRDefault="00B96F4C" w:rsidP="00427468">
            <w:pPr>
              <w:spacing w:line="240" w:lineRule="auto"/>
              <w:jc w:val="center"/>
              <w:rPr>
                <w:rFonts w:cs="Times New Roman"/>
                <w:color w:val="000000"/>
                <w:sz w:val="22"/>
                <w:szCs w:val="22"/>
              </w:rPr>
            </w:pPr>
            <w:r w:rsidRPr="00B82CD4">
              <w:rPr>
                <w:rFonts w:cs="Times New Roman"/>
                <w:color w:val="000000"/>
                <w:sz w:val="22"/>
                <w:szCs w:val="22"/>
              </w:rPr>
              <w:t>59.5</w:t>
            </w:r>
          </w:p>
        </w:tc>
      </w:tr>
      <w:tr w:rsidR="00B96F4C" w:rsidRPr="00B82CD4" w:rsidTr="00427468">
        <w:trPr>
          <w:trHeight w:val="300"/>
          <w:jc w:val="center"/>
        </w:trPr>
        <w:tc>
          <w:tcPr>
            <w:tcW w:w="1800" w:type="dxa"/>
            <w:tcBorders>
              <w:top w:val="nil"/>
              <w:left w:val="nil"/>
              <w:bottom w:val="single" w:sz="4" w:space="0" w:color="auto"/>
              <w:right w:val="single" w:sz="4" w:space="0" w:color="auto"/>
            </w:tcBorders>
            <w:shd w:val="clear" w:color="auto" w:fill="auto"/>
            <w:noWrap/>
            <w:vAlign w:val="bottom"/>
            <w:hideMark/>
          </w:tcPr>
          <w:p w:rsidR="00B96F4C" w:rsidRPr="00B82CD4" w:rsidRDefault="00B96F4C" w:rsidP="00427468">
            <w:pPr>
              <w:spacing w:line="240" w:lineRule="auto"/>
              <w:jc w:val="center"/>
              <w:rPr>
                <w:rFonts w:cs="Times New Roman"/>
                <w:color w:val="000000"/>
                <w:sz w:val="22"/>
                <w:szCs w:val="22"/>
              </w:rPr>
            </w:pPr>
            <w:r w:rsidRPr="00B82CD4">
              <w:rPr>
                <w:rFonts w:cs="Times New Roman"/>
                <w:color w:val="000000"/>
                <w:sz w:val="22"/>
                <w:szCs w:val="22"/>
              </w:rPr>
              <w:t>clay</w:t>
            </w:r>
          </w:p>
        </w:tc>
        <w:tc>
          <w:tcPr>
            <w:tcW w:w="698" w:type="dxa"/>
            <w:tcBorders>
              <w:top w:val="nil"/>
              <w:left w:val="single" w:sz="4" w:space="0" w:color="auto"/>
              <w:bottom w:val="single" w:sz="4" w:space="0" w:color="auto"/>
              <w:right w:val="nil"/>
            </w:tcBorders>
            <w:shd w:val="clear" w:color="auto" w:fill="auto"/>
            <w:noWrap/>
            <w:vAlign w:val="bottom"/>
            <w:hideMark/>
          </w:tcPr>
          <w:p w:rsidR="00B96F4C" w:rsidRPr="00B82CD4" w:rsidRDefault="00B96F4C" w:rsidP="00427468">
            <w:pPr>
              <w:spacing w:line="240" w:lineRule="auto"/>
              <w:jc w:val="center"/>
              <w:rPr>
                <w:rFonts w:cs="Times New Roman"/>
                <w:color w:val="000000"/>
                <w:sz w:val="22"/>
                <w:szCs w:val="22"/>
              </w:rPr>
            </w:pPr>
            <w:r w:rsidRPr="00B82CD4">
              <w:rPr>
                <w:rFonts w:cs="Times New Roman"/>
                <w:color w:val="000000"/>
                <w:sz w:val="22"/>
                <w:szCs w:val="22"/>
              </w:rPr>
              <w:t>14.4</w:t>
            </w:r>
          </w:p>
        </w:tc>
        <w:tc>
          <w:tcPr>
            <w:tcW w:w="698" w:type="dxa"/>
            <w:tcBorders>
              <w:top w:val="nil"/>
              <w:left w:val="nil"/>
              <w:bottom w:val="single" w:sz="4" w:space="0" w:color="auto"/>
              <w:right w:val="nil"/>
            </w:tcBorders>
            <w:shd w:val="clear" w:color="auto" w:fill="auto"/>
            <w:noWrap/>
            <w:vAlign w:val="bottom"/>
            <w:hideMark/>
          </w:tcPr>
          <w:p w:rsidR="00B96F4C" w:rsidRPr="00B82CD4" w:rsidRDefault="00B96F4C" w:rsidP="00427468">
            <w:pPr>
              <w:spacing w:line="240" w:lineRule="auto"/>
              <w:jc w:val="center"/>
              <w:rPr>
                <w:rFonts w:cs="Times New Roman"/>
                <w:color w:val="000000"/>
                <w:sz w:val="22"/>
                <w:szCs w:val="22"/>
              </w:rPr>
            </w:pPr>
            <w:r w:rsidRPr="00B82CD4">
              <w:rPr>
                <w:rFonts w:cs="Times New Roman"/>
                <w:color w:val="000000"/>
                <w:sz w:val="22"/>
                <w:szCs w:val="22"/>
              </w:rPr>
              <w:t>8.91</w:t>
            </w:r>
          </w:p>
        </w:tc>
        <w:tc>
          <w:tcPr>
            <w:tcW w:w="697" w:type="dxa"/>
            <w:tcBorders>
              <w:top w:val="nil"/>
              <w:left w:val="nil"/>
              <w:bottom w:val="single" w:sz="4" w:space="0" w:color="auto"/>
              <w:right w:val="nil"/>
            </w:tcBorders>
            <w:shd w:val="clear" w:color="auto" w:fill="auto"/>
            <w:noWrap/>
            <w:vAlign w:val="bottom"/>
            <w:hideMark/>
          </w:tcPr>
          <w:p w:rsidR="00B96F4C" w:rsidRPr="00B82CD4" w:rsidRDefault="00B96F4C" w:rsidP="00427468">
            <w:pPr>
              <w:spacing w:line="240" w:lineRule="auto"/>
              <w:jc w:val="center"/>
              <w:rPr>
                <w:rFonts w:cs="Times New Roman"/>
                <w:color w:val="000000"/>
                <w:sz w:val="22"/>
                <w:szCs w:val="22"/>
              </w:rPr>
            </w:pPr>
            <w:r w:rsidRPr="00B82CD4">
              <w:rPr>
                <w:rFonts w:cs="Times New Roman"/>
                <w:color w:val="000000"/>
                <w:sz w:val="22"/>
                <w:szCs w:val="22"/>
              </w:rPr>
              <w:t>7.26</w:t>
            </w:r>
          </w:p>
        </w:tc>
        <w:tc>
          <w:tcPr>
            <w:tcW w:w="697" w:type="dxa"/>
            <w:tcBorders>
              <w:top w:val="nil"/>
              <w:left w:val="nil"/>
              <w:bottom w:val="single" w:sz="4" w:space="0" w:color="auto"/>
              <w:right w:val="nil"/>
            </w:tcBorders>
            <w:shd w:val="clear" w:color="auto" w:fill="auto"/>
            <w:noWrap/>
            <w:vAlign w:val="bottom"/>
            <w:hideMark/>
          </w:tcPr>
          <w:p w:rsidR="00B96F4C" w:rsidRPr="00B82CD4" w:rsidRDefault="00B96F4C" w:rsidP="00427468">
            <w:pPr>
              <w:spacing w:line="240" w:lineRule="auto"/>
              <w:jc w:val="center"/>
              <w:rPr>
                <w:rFonts w:cs="Times New Roman"/>
                <w:color w:val="000000"/>
                <w:sz w:val="22"/>
                <w:szCs w:val="22"/>
              </w:rPr>
            </w:pPr>
            <w:r w:rsidRPr="00B82CD4">
              <w:rPr>
                <w:rFonts w:cs="Times New Roman"/>
                <w:color w:val="000000"/>
                <w:sz w:val="22"/>
                <w:szCs w:val="22"/>
              </w:rPr>
              <w:t>5.58</w:t>
            </w:r>
          </w:p>
        </w:tc>
        <w:tc>
          <w:tcPr>
            <w:tcW w:w="697" w:type="dxa"/>
            <w:tcBorders>
              <w:top w:val="nil"/>
              <w:left w:val="nil"/>
              <w:bottom w:val="single" w:sz="4" w:space="0" w:color="auto"/>
              <w:right w:val="nil"/>
            </w:tcBorders>
            <w:shd w:val="clear" w:color="auto" w:fill="auto"/>
            <w:noWrap/>
            <w:vAlign w:val="bottom"/>
            <w:hideMark/>
          </w:tcPr>
          <w:p w:rsidR="00B96F4C" w:rsidRPr="00B82CD4" w:rsidRDefault="00B96F4C" w:rsidP="00427468">
            <w:pPr>
              <w:spacing w:line="240" w:lineRule="auto"/>
              <w:jc w:val="center"/>
              <w:rPr>
                <w:rFonts w:cs="Times New Roman"/>
                <w:color w:val="000000"/>
                <w:sz w:val="22"/>
                <w:szCs w:val="22"/>
              </w:rPr>
            </w:pPr>
            <w:r w:rsidRPr="00B82CD4">
              <w:rPr>
                <w:rFonts w:cs="Times New Roman"/>
                <w:color w:val="000000"/>
                <w:sz w:val="22"/>
                <w:szCs w:val="22"/>
              </w:rPr>
              <w:t>4.63</w:t>
            </w:r>
          </w:p>
        </w:tc>
        <w:tc>
          <w:tcPr>
            <w:tcW w:w="834" w:type="dxa"/>
            <w:tcBorders>
              <w:top w:val="nil"/>
              <w:left w:val="nil"/>
              <w:bottom w:val="single" w:sz="4" w:space="0" w:color="auto"/>
              <w:right w:val="nil"/>
            </w:tcBorders>
            <w:shd w:val="clear" w:color="auto" w:fill="auto"/>
            <w:noWrap/>
            <w:vAlign w:val="bottom"/>
            <w:hideMark/>
          </w:tcPr>
          <w:p w:rsidR="00B96F4C" w:rsidRPr="00B82CD4" w:rsidRDefault="00B96F4C" w:rsidP="00427468">
            <w:pPr>
              <w:spacing w:line="240" w:lineRule="auto"/>
              <w:jc w:val="center"/>
              <w:rPr>
                <w:rFonts w:cs="Times New Roman"/>
                <w:color w:val="000000"/>
                <w:sz w:val="22"/>
                <w:szCs w:val="22"/>
              </w:rPr>
            </w:pPr>
            <w:r w:rsidRPr="00B82CD4">
              <w:rPr>
                <w:rFonts w:cs="Times New Roman"/>
                <w:color w:val="000000"/>
                <w:sz w:val="22"/>
                <w:szCs w:val="22"/>
              </w:rPr>
              <w:t>4.31</w:t>
            </w:r>
          </w:p>
        </w:tc>
        <w:tc>
          <w:tcPr>
            <w:tcW w:w="1126" w:type="dxa"/>
            <w:tcBorders>
              <w:top w:val="nil"/>
              <w:left w:val="nil"/>
              <w:bottom w:val="single" w:sz="4" w:space="0" w:color="auto"/>
              <w:right w:val="nil"/>
            </w:tcBorders>
            <w:shd w:val="clear" w:color="auto" w:fill="auto"/>
            <w:noWrap/>
            <w:vAlign w:val="bottom"/>
            <w:hideMark/>
          </w:tcPr>
          <w:p w:rsidR="00B96F4C" w:rsidRPr="00B82CD4" w:rsidRDefault="00B96F4C" w:rsidP="00427468">
            <w:pPr>
              <w:spacing w:line="240" w:lineRule="auto"/>
              <w:jc w:val="center"/>
              <w:rPr>
                <w:rFonts w:cs="Times New Roman"/>
                <w:color w:val="000000"/>
                <w:sz w:val="22"/>
                <w:szCs w:val="22"/>
              </w:rPr>
            </w:pPr>
            <w:r w:rsidRPr="00B82CD4">
              <w:rPr>
                <w:rFonts w:cs="Times New Roman"/>
                <w:color w:val="000000"/>
                <w:sz w:val="22"/>
                <w:szCs w:val="22"/>
              </w:rPr>
              <w:t>11.6</w:t>
            </w:r>
          </w:p>
        </w:tc>
      </w:tr>
      <w:tr w:rsidR="00B96F4C" w:rsidRPr="00B82CD4" w:rsidTr="00427468">
        <w:trPr>
          <w:trHeight w:val="300"/>
          <w:jc w:val="center"/>
        </w:trPr>
        <w:tc>
          <w:tcPr>
            <w:tcW w:w="1800" w:type="dxa"/>
            <w:tcBorders>
              <w:top w:val="nil"/>
              <w:left w:val="nil"/>
              <w:bottom w:val="nil"/>
              <w:right w:val="nil"/>
            </w:tcBorders>
            <w:shd w:val="clear" w:color="auto" w:fill="auto"/>
            <w:noWrap/>
            <w:vAlign w:val="bottom"/>
            <w:hideMark/>
          </w:tcPr>
          <w:p w:rsidR="00B96F4C" w:rsidRPr="00B82CD4" w:rsidRDefault="00B96F4C" w:rsidP="00427468">
            <w:pPr>
              <w:spacing w:line="240" w:lineRule="auto"/>
              <w:rPr>
                <w:rFonts w:cs="Times New Roman"/>
                <w:color w:val="000000"/>
                <w:sz w:val="22"/>
                <w:szCs w:val="22"/>
              </w:rPr>
            </w:pPr>
          </w:p>
        </w:tc>
        <w:tc>
          <w:tcPr>
            <w:tcW w:w="5447" w:type="dxa"/>
            <w:gridSpan w:val="7"/>
            <w:tcBorders>
              <w:top w:val="single" w:sz="4" w:space="0" w:color="auto"/>
              <w:left w:val="nil"/>
              <w:bottom w:val="nil"/>
              <w:right w:val="nil"/>
            </w:tcBorders>
            <w:shd w:val="clear" w:color="auto" w:fill="auto"/>
            <w:noWrap/>
            <w:vAlign w:val="bottom"/>
            <w:hideMark/>
          </w:tcPr>
          <w:p w:rsidR="00B96F4C" w:rsidRPr="00B82CD4" w:rsidRDefault="00B96F4C" w:rsidP="00427468">
            <w:pPr>
              <w:spacing w:line="240" w:lineRule="auto"/>
              <w:rPr>
                <w:rFonts w:cs="Times New Roman"/>
                <w:color w:val="000000"/>
                <w:sz w:val="22"/>
                <w:szCs w:val="22"/>
              </w:rPr>
            </w:pPr>
            <w:r w:rsidRPr="00B82CD4">
              <w:rPr>
                <w:rFonts w:cs="Times New Roman"/>
                <w:color w:val="000000"/>
                <w:sz w:val="22"/>
                <w:szCs w:val="22"/>
              </w:rPr>
              <w:t>*frequency weighted over 100-yr period</w:t>
            </w:r>
          </w:p>
        </w:tc>
      </w:tr>
    </w:tbl>
    <w:p w:rsidR="00B96F4C" w:rsidRDefault="00B96F4C" w:rsidP="00B96F4C"/>
    <w:p w:rsidR="00B96F4C" w:rsidRDefault="00B96F4C" w:rsidP="00B96F4C">
      <w:r>
        <w:br w:type="page"/>
      </w:r>
    </w:p>
    <w:p w:rsidR="00B96F4C" w:rsidRDefault="00B96F4C" w:rsidP="00B96F4C">
      <w:pPr>
        <w:pStyle w:val="Caption"/>
      </w:pPr>
      <w:bookmarkStart w:id="68" w:name="_Toc324367110"/>
      <w:r>
        <w:lastRenderedPageBreak/>
        <w:t xml:space="preserve">Table </w:t>
      </w:r>
      <w:r w:rsidR="00680929">
        <w:fldChar w:fldCharType="begin"/>
      </w:r>
      <w:r>
        <w:instrText xml:space="preserve"> SEQ Table \* ARABIC </w:instrText>
      </w:r>
      <w:r w:rsidR="00680929">
        <w:fldChar w:fldCharType="separate"/>
      </w:r>
      <w:r>
        <w:rPr>
          <w:noProof/>
        </w:rPr>
        <w:t>9</w:t>
      </w:r>
      <w:r w:rsidR="00680929">
        <w:fldChar w:fldCharType="end"/>
      </w:r>
      <w:r>
        <w:t>. Multiple storm simulation percent increase in efficiency</w:t>
      </w:r>
      <w:bookmarkEnd w:id="68"/>
    </w:p>
    <w:tbl>
      <w:tblPr>
        <w:tblW w:w="7796" w:type="dxa"/>
        <w:jc w:val="center"/>
        <w:tblInd w:w="108" w:type="dxa"/>
        <w:tblLook w:val="04A0"/>
      </w:tblPr>
      <w:tblGrid>
        <w:gridCol w:w="1800"/>
        <w:gridCol w:w="795"/>
        <w:gridCol w:w="862"/>
        <w:gridCol w:w="790"/>
        <w:gridCol w:w="699"/>
        <w:gridCol w:w="815"/>
        <w:gridCol w:w="942"/>
        <w:gridCol w:w="1093"/>
      </w:tblGrid>
      <w:tr w:rsidR="00B96F4C" w:rsidRPr="00B82CD4" w:rsidTr="00427468">
        <w:trPr>
          <w:trHeight w:val="315"/>
          <w:jc w:val="center"/>
        </w:trPr>
        <w:tc>
          <w:tcPr>
            <w:tcW w:w="7796" w:type="dxa"/>
            <w:gridSpan w:val="8"/>
            <w:tcBorders>
              <w:top w:val="single" w:sz="4" w:space="0" w:color="auto"/>
              <w:left w:val="nil"/>
              <w:bottom w:val="single" w:sz="12" w:space="0" w:color="auto"/>
              <w:right w:val="nil"/>
            </w:tcBorders>
            <w:shd w:val="clear" w:color="auto" w:fill="auto"/>
            <w:noWrap/>
            <w:vAlign w:val="bottom"/>
            <w:hideMark/>
          </w:tcPr>
          <w:p w:rsidR="00B96F4C" w:rsidRPr="00B82CD4" w:rsidRDefault="00B96F4C" w:rsidP="00427468">
            <w:pPr>
              <w:spacing w:line="240" w:lineRule="auto"/>
              <w:jc w:val="center"/>
              <w:rPr>
                <w:rFonts w:cs="Times New Roman"/>
                <w:b/>
                <w:bCs/>
                <w:color w:val="000000"/>
                <w:sz w:val="22"/>
                <w:szCs w:val="22"/>
              </w:rPr>
            </w:pPr>
            <w:r w:rsidRPr="00B82CD4">
              <w:rPr>
                <w:rFonts w:cs="Times New Roman"/>
                <w:b/>
                <w:bCs/>
                <w:color w:val="000000"/>
                <w:sz w:val="22"/>
                <w:szCs w:val="22"/>
              </w:rPr>
              <w:t xml:space="preserve">efficiency % increase, SSS compared to </w:t>
            </w:r>
            <w:r w:rsidRPr="00C02EA6">
              <w:rPr>
                <w:rFonts w:cs="Times New Roman"/>
                <w:b/>
                <w:color w:val="000000"/>
                <w:sz w:val="22"/>
                <w:szCs w:val="22"/>
              </w:rPr>
              <w:t>traditional</w:t>
            </w:r>
            <w:r w:rsidRPr="00B82CD4">
              <w:rPr>
                <w:rFonts w:cs="Times New Roman"/>
                <w:b/>
                <w:bCs/>
                <w:color w:val="000000"/>
                <w:sz w:val="22"/>
                <w:szCs w:val="22"/>
              </w:rPr>
              <w:t xml:space="preserve"> </w:t>
            </w:r>
            <w:r>
              <w:rPr>
                <w:rFonts w:cs="Times New Roman"/>
                <w:b/>
                <w:bCs/>
                <w:color w:val="000000"/>
                <w:sz w:val="22"/>
                <w:szCs w:val="22"/>
              </w:rPr>
              <w:t>riser, 48 hr retention limit</w:t>
            </w:r>
          </w:p>
        </w:tc>
      </w:tr>
      <w:tr w:rsidR="00B96F4C" w:rsidRPr="00B82CD4" w:rsidTr="00427468">
        <w:trPr>
          <w:trHeight w:val="345"/>
          <w:jc w:val="center"/>
        </w:trPr>
        <w:tc>
          <w:tcPr>
            <w:tcW w:w="1800" w:type="dxa"/>
            <w:tcBorders>
              <w:top w:val="single" w:sz="12" w:space="0" w:color="auto"/>
              <w:left w:val="nil"/>
              <w:bottom w:val="single" w:sz="4" w:space="0" w:color="auto"/>
              <w:right w:val="nil"/>
            </w:tcBorders>
            <w:shd w:val="clear" w:color="auto" w:fill="auto"/>
            <w:noWrap/>
            <w:vAlign w:val="bottom"/>
            <w:hideMark/>
          </w:tcPr>
          <w:p w:rsidR="00B96F4C" w:rsidRPr="00B82CD4" w:rsidRDefault="00B96F4C" w:rsidP="00427468">
            <w:pPr>
              <w:spacing w:line="240" w:lineRule="auto"/>
              <w:jc w:val="center"/>
              <w:rPr>
                <w:rFonts w:cs="Times New Roman"/>
                <w:color w:val="000000"/>
                <w:sz w:val="22"/>
                <w:szCs w:val="22"/>
              </w:rPr>
            </w:pPr>
            <w:r w:rsidRPr="00D96A1A">
              <w:rPr>
                <w:rFonts w:cs="Times New Roman"/>
                <w:i/>
                <w:color w:val="000000"/>
                <w:sz w:val="22"/>
                <w:szCs w:val="22"/>
              </w:rPr>
              <w:t>Storm</w:t>
            </w:r>
          </w:p>
        </w:tc>
        <w:tc>
          <w:tcPr>
            <w:tcW w:w="795" w:type="dxa"/>
            <w:tcBorders>
              <w:top w:val="single" w:sz="12" w:space="0" w:color="auto"/>
              <w:left w:val="nil"/>
              <w:bottom w:val="single" w:sz="4" w:space="0" w:color="auto"/>
              <w:right w:val="nil"/>
            </w:tcBorders>
            <w:shd w:val="clear" w:color="auto" w:fill="auto"/>
            <w:noWrap/>
            <w:vAlign w:val="bottom"/>
            <w:hideMark/>
          </w:tcPr>
          <w:p w:rsidR="00B96F4C" w:rsidRPr="00B82CD4" w:rsidRDefault="00B96F4C" w:rsidP="00427468">
            <w:pPr>
              <w:spacing w:line="240" w:lineRule="auto"/>
              <w:jc w:val="center"/>
              <w:rPr>
                <w:rFonts w:cs="Times New Roman"/>
                <w:i/>
                <w:color w:val="000000"/>
                <w:sz w:val="22"/>
                <w:szCs w:val="22"/>
              </w:rPr>
            </w:pPr>
            <w:r w:rsidRPr="00B82CD4">
              <w:rPr>
                <w:rFonts w:cs="Times New Roman"/>
                <w:i/>
                <w:color w:val="000000"/>
                <w:sz w:val="22"/>
                <w:szCs w:val="22"/>
              </w:rPr>
              <w:t>2</w:t>
            </w:r>
            <w:r w:rsidRPr="00D96A1A">
              <w:rPr>
                <w:rFonts w:cs="Times New Roman"/>
                <w:i/>
                <w:color w:val="000000"/>
                <w:sz w:val="22"/>
                <w:szCs w:val="22"/>
              </w:rPr>
              <w:t>-yr</w:t>
            </w:r>
          </w:p>
        </w:tc>
        <w:tc>
          <w:tcPr>
            <w:tcW w:w="862" w:type="dxa"/>
            <w:tcBorders>
              <w:top w:val="single" w:sz="12" w:space="0" w:color="auto"/>
              <w:left w:val="nil"/>
              <w:bottom w:val="single" w:sz="4" w:space="0" w:color="auto"/>
              <w:right w:val="nil"/>
            </w:tcBorders>
            <w:shd w:val="clear" w:color="auto" w:fill="auto"/>
            <w:noWrap/>
            <w:vAlign w:val="bottom"/>
            <w:hideMark/>
          </w:tcPr>
          <w:p w:rsidR="00B96F4C" w:rsidRPr="00B82CD4" w:rsidRDefault="00B96F4C" w:rsidP="00427468">
            <w:pPr>
              <w:spacing w:line="240" w:lineRule="auto"/>
              <w:jc w:val="center"/>
              <w:rPr>
                <w:rFonts w:cs="Times New Roman"/>
                <w:i/>
                <w:color w:val="000000"/>
                <w:sz w:val="22"/>
                <w:szCs w:val="22"/>
              </w:rPr>
            </w:pPr>
            <w:r w:rsidRPr="00B82CD4">
              <w:rPr>
                <w:rFonts w:cs="Times New Roman"/>
                <w:i/>
                <w:color w:val="000000"/>
                <w:sz w:val="22"/>
                <w:szCs w:val="22"/>
              </w:rPr>
              <w:t>5</w:t>
            </w:r>
            <w:r w:rsidRPr="00D96A1A">
              <w:rPr>
                <w:rFonts w:cs="Times New Roman"/>
                <w:i/>
                <w:color w:val="000000"/>
                <w:sz w:val="22"/>
                <w:szCs w:val="22"/>
              </w:rPr>
              <w:t>-yr</w:t>
            </w:r>
          </w:p>
        </w:tc>
        <w:tc>
          <w:tcPr>
            <w:tcW w:w="790" w:type="dxa"/>
            <w:tcBorders>
              <w:top w:val="single" w:sz="12" w:space="0" w:color="auto"/>
              <w:left w:val="nil"/>
              <w:bottom w:val="single" w:sz="4" w:space="0" w:color="auto"/>
              <w:right w:val="nil"/>
            </w:tcBorders>
            <w:shd w:val="clear" w:color="auto" w:fill="auto"/>
            <w:noWrap/>
            <w:vAlign w:val="bottom"/>
            <w:hideMark/>
          </w:tcPr>
          <w:p w:rsidR="00B96F4C" w:rsidRPr="00B82CD4" w:rsidRDefault="00B96F4C" w:rsidP="00427468">
            <w:pPr>
              <w:spacing w:line="240" w:lineRule="auto"/>
              <w:jc w:val="center"/>
              <w:rPr>
                <w:rFonts w:cs="Times New Roman"/>
                <w:i/>
                <w:color w:val="000000"/>
                <w:sz w:val="22"/>
                <w:szCs w:val="22"/>
              </w:rPr>
            </w:pPr>
            <w:r w:rsidRPr="00B82CD4">
              <w:rPr>
                <w:rFonts w:cs="Times New Roman"/>
                <w:i/>
                <w:color w:val="000000"/>
                <w:sz w:val="22"/>
                <w:szCs w:val="22"/>
              </w:rPr>
              <w:t>10</w:t>
            </w:r>
            <w:r w:rsidRPr="00D96A1A">
              <w:rPr>
                <w:rFonts w:cs="Times New Roman"/>
                <w:i/>
                <w:color w:val="000000"/>
                <w:sz w:val="22"/>
                <w:szCs w:val="22"/>
              </w:rPr>
              <w:t>-yr</w:t>
            </w:r>
          </w:p>
        </w:tc>
        <w:tc>
          <w:tcPr>
            <w:tcW w:w="699" w:type="dxa"/>
            <w:tcBorders>
              <w:top w:val="single" w:sz="12" w:space="0" w:color="auto"/>
              <w:left w:val="nil"/>
              <w:bottom w:val="single" w:sz="4" w:space="0" w:color="auto"/>
              <w:right w:val="nil"/>
            </w:tcBorders>
            <w:shd w:val="clear" w:color="auto" w:fill="auto"/>
            <w:noWrap/>
            <w:vAlign w:val="bottom"/>
            <w:hideMark/>
          </w:tcPr>
          <w:p w:rsidR="00B96F4C" w:rsidRPr="00B82CD4" w:rsidRDefault="00B96F4C" w:rsidP="00427468">
            <w:pPr>
              <w:spacing w:line="240" w:lineRule="auto"/>
              <w:jc w:val="center"/>
              <w:rPr>
                <w:rFonts w:cs="Times New Roman"/>
                <w:i/>
                <w:color w:val="000000"/>
                <w:sz w:val="22"/>
                <w:szCs w:val="22"/>
              </w:rPr>
            </w:pPr>
            <w:r w:rsidRPr="00B82CD4">
              <w:rPr>
                <w:rFonts w:cs="Times New Roman"/>
                <w:i/>
                <w:color w:val="000000"/>
                <w:sz w:val="22"/>
                <w:szCs w:val="22"/>
              </w:rPr>
              <w:t>25</w:t>
            </w:r>
            <w:r w:rsidRPr="00D96A1A">
              <w:rPr>
                <w:rFonts w:cs="Times New Roman"/>
                <w:i/>
                <w:color w:val="000000"/>
                <w:sz w:val="22"/>
                <w:szCs w:val="22"/>
              </w:rPr>
              <w:t>-yr</w:t>
            </w:r>
          </w:p>
        </w:tc>
        <w:tc>
          <w:tcPr>
            <w:tcW w:w="815" w:type="dxa"/>
            <w:tcBorders>
              <w:top w:val="single" w:sz="12" w:space="0" w:color="auto"/>
              <w:left w:val="nil"/>
              <w:bottom w:val="single" w:sz="4" w:space="0" w:color="auto"/>
              <w:right w:val="nil"/>
            </w:tcBorders>
            <w:shd w:val="clear" w:color="auto" w:fill="auto"/>
            <w:noWrap/>
            <w:vAlign w:val="bottom"/>
            <w:hideMark/>
          </w:tcPr>
          <w:p w:rsidR="00B96F4C" w:rsidRPr="00B82CD4" w:rsidRDefault="00B96F4C" w:rsidP="00427468">
            <w:pPr>
              <w:spacing w:line="240" w:lineRule="auto"/>
              <w:jc w:val="center"/>
              <w:rPr>
                <w:rFonts w:cs="Times New Roman"/>
                <w:i/>
                <w:color w:val="000000"/>
                <w:sz w:val="22"/>
                <w:szCs w:val="22"/>
              </w:rPr>
            </w:pPr>
            <w:r w:rsidRPr="00B82CD4">
              <w:rPr>
                <w:rFonts w:cs="Times New Roman"/>
                <w:i/>
                <w:color w:val="000000"/>
                <w:sz w:val="22"/>
                <w:szCs w:val="22"/>
              </w:rPr>
              <w:t>50</w:t>
            </w:r>
            <w:r w:rsidRPr="00D96A1A">
              <w:rPr>
                <w:rFonts w:cs="Times New Roman"/>
                <w:i/>
                <w:color w:val="000000"/>
                <w:sz w:val="22"/>
                <w:szCs w:val="22"/>
              </w:rPr>
              <w:t>-yr</w:t>
            </w:r>
          </w:p>
        </w:tc>
        <w:tc>
          <w:tcPr>
            <w:tcW w:w="942" w:type="dxa"/>
            <w:tcBorders>
              <w:top w:val="single" w:sz="12" w:space="0" w:color="auto"/>
              <w:left w:val="nil"/>
              <w:bottom w:val="single" w:sz="4" w:space="0" w:color="auto"/>
              <w:right w:val="nil"/>
            </w:tcBorders>
            <w:shd w:val="clear" w:color="auto" w:fill="auto"/>
            <w:noWrap/>
            <w:vAlign w:val="bottom"/>
            <w:hideMark/>
          </w:tcPr>
          <w:p w:rsidR="00B96F4C" w:rsidRPr="00B82CD4" w:rsidRDefault="00B96F4C" w:rsidP="00427468">
            <w:pPr>
              <w:spacing w:line="240" w:lineRule="auto"/>
              <w:jc w:val="center"/>
              <w:rPr>
                <w:rFonts w:cs="Times New Roman"/>
                <w:i/>
                <w:color w:val="000000"/>
                <w:sz w:val="22"/>
                <w:szCs w:val="22"/>
              </w:rPr>
            </w:pPr>
            <w:r w:rsidRPr="00B82CD4">
              <w:rPr>
                <w:rFonts w:cs="Times New Roman"/>
                <w:i/>
                <w:color w:val="000000"/>
                <w:sz w:val="22"/>
                <w:szCs w:val="22"/>
              </w:rPr>
              <w:t>100</w:t>
            </w:r>
            <w:r w:rsidRPr="00D96A1A">
              <w:rPr>
                <w:rFonts w:cs="Times New Roman"/>
                <w:i/>
                <w:color w:val="000000"/>
                <w:sz w:val="22"/>
                <w:szCs w:val="22"/>
              </w:rPr>
              <w:t>-yr</w:t>
            </w:r>
          </w:p>
        </w:tc>
        <w:tc>
          <w:tcPr>
            <w:tcW w:w="1093" w:type="dxa"/>
            <w:tcBorders>
              <w:top w:val="single" w:sz="12" w:space="0" w:color="auto"/>
              <w:left w:val="nil"/>
              <w:bottom w:val="single" w:sz="4" w:space="0" w:color="auto"/>
              <w:right w:val="nil"/>
            </w:tcBorders>
            <w:shd w:val="clear" w:color="auto" w:fill="auto"/>
            <w:noWrap/>
            <w:vAlign w:val="bottom"/>
            <w:hideMark/>
          </w:tcPr>
          <w:p w:rsidR="00B96F4C" w:rsidRPr="00B82CD4" w:rsidRDefault="00B96F4C" w:rsidP="00427468">
            <w:pPr>
              <w:spacing w:line="240" w:lineRule="auto"/>
              <w:jc w:val="center"/>
              <w:rPr>
                <w:rFonts w:cs="Times New Roman"/>
                <w:color w:val="000000"/>
                <w:sz w:val="22"/>
                <w:szCs w:val="22"/>
              </w:rPr>
            </w:pPr>
            <w:r w:rsidRPr="00B82CD4">
              <w:rPr>
                <w:rFonts w:cs="Times New Roman"/>
                <w:color w:val="000000"/>
                <w:sz w:val="22"/>
                <w:szCs w:val="22"/>
              </w:rPr>
              <w:t>weighted</w:t>
            </w:r>
            <w:r w:rsidRPr="00B82CD4">
              <w:rPr>
                <w:rFonts w:cs="Times New Roman"/>
                <w:color w:val="000000"/>
                <w:sz w:val="22"/>
                <w:szCs w:val="22"/>
                <w:vertAlign w:val="superscript"/>
              </w:rPr>
              <w:t>*</w:t>
            </w:r>
          </w:p>
        </w:tc>
      </w:tr>
      <w:tr w:rsidR="00B96F4C" w:rsidRPr="00B82CD4" w:rsidTr="00427468">
        <w:trPr>
          <w:trHeight w:val="300"/>
          <w:jc w:val="center"/>
        </w:trPr>
        <w:tc>
          <w:tcPr>
            <w:tcW w:w="1800" w:type="dxa"/>
            <w:tcBorders>
              <w:top w:val="nil"/>
              <w:left w:val="nil"/>
              <w:bottom w:val="nil"/>
              <w:right w:val="nil"/>
            </w:tcBorders>
            <w:shd w:val="clear" w:color="auto" w:fill="auto"/>
            <w:noWrap/>
            <w:vAlign w:val="bottom"/>
            <w:hideMark/>
          </w:tcPr>
          <w:p w:rsidR="00B96F4C" w:rsidRPr="00B82CD4" w:rsidRDefault="00B96F4C" w:rsidP="00427468">
            <w:pPr>
              <w:spacing w:line="240" w:lineRule="auto"/>
              <w:jc w:val="center"/>
              <w:rPr>
                <w:rFonts w:cs="Times New Roman"/>
                <w:color w:val="000000"/>
                <w:sz w:val="22"/>
                <w:szCs w:val="22"/>
              </w:rPr>
            </w:pPr>
            <w:r w:rsidRPr="00B82CD4">
              <w:rPr>
                <w:rFonts w:cs="Times New Roman"/>
                <w:color w:val="000000"/>
                <w:sz w:val="22"/>
                <w:szCs w:val="22"/>
              </w:rPr>
              <w:t>sand</w:t>
            </w:r>
          </w:p>
        </w:tc>
        <w:tc>
          <w:tcPr>
            <w:tcW w:w="795" w:type="dxa"/>
            <w:tcBorders>
              <w:top w:val="nil"/>
              <w:left w:val="single" w:sz="4" w:space="0" w:color="auto"/>
              <w:bottom w:val="nil"/>
              <w:right w:val="nil"/>
            </w:tcBorders>
            <w:shd w:val="clear" w:color="auto" w:fill="auto"/>
            <w:noWrap/>
            <w:vAlign w:val="bottom"/>
            <w:hideMark/>
          </w:tcPr>
          <w:p w:rsidR="00B96F4C" w:rsidRPr="00B82CD4" w:rsidRDefault="00B96F4C" w:rsidP="00427468">
            <w:pPr>
              <w:spacing w:line="240" w:lineRule="auto"/>
              <w:jc w:val="center"/>
              <w:rPr>
                <w:rFonts w:cs="Times New Roman"/>
                <w:color w:val="000000"/>
                <w:sz w:val="22"/>
                <w:szCs w:val="22"/>
              </w:rPr>
            </w:pPr>
            <w:r w:rsidRPr="00B82CD4">
              <w:rPr>
                <w:rFonts w:cs="Times New Roman"/>
                <w:color w:val="000000"/>
                <w:sz w:val="22"/>
                <w:szCs w:val="22"/>
              </w:rPr>
              <w:t>-1.21</w:t>
            </w:r>
          </w:p>
        </w:tc>
        <w:tc>
          <w:tcPr>
            <w:tcW w:w="862" w:type="dxa"/>
            <w:tcBorders>
              <w:top w:val="nil"/>
              <w:left w:val="nil"/>
              <w:bottom w:val="nil"/>
              <w:right w:val="nil"/>
            </w:tcBorders>
            <w:shd w:val="clear" w:color="auto" w:fill="auto"/>
            <w:noWrap/>
            <w:vAlign w:val="bottom"/>
            <w:hideMark/>
          </w:tcPr>
          <w:p w:rsidR="00B96F4C" w:rsidRPr="00B82CD4" w:rsidRDefault="00B96F4C" w:rsidP="00427468">
            <w:pPr>
              <w:spacing w:line="240" w:lineRule="auto"/>
              <w:jc w:val="center"/>
              <w:rPr>
                <w:rFonts w:cs="Times New Roman"/>
                <w:color w:val="000000"/>
                <w:sz w:val="22"/>
                <w:szCs w:val="22"/>
              </w:rPr>
            </w:pPr>
            <w:r w:rsidRPr="00B82CD4">
              <w:rPr>
                <w:rFonts w:cs="Times New Roman"/>
                <w:color w:val="000000"/>
                <w:sz w:val="22"/>
                <w:szCs w:val="22"/>
              </w:rPr>
              <w:t>0.237</w:t>
            </w:r>
          </w:p>
        </w:tc>
        <w:tc>
          <w:tcPr>
            <w:tcW w:w="790" w:type="dxa"/>
            <w:tcBorders>
              <w:top w:val="nil"/>
              <w:left w:val="nil"/>
              <w:bottom w:val="nil"/>
              <w:right w:val="nil"/>
            </w:tcBorders>
            <w:shd w:val="clear" w:color="auto" w:fill="auto"/>
            <w:noWrap/>
            <w:vAlign w:val="bottom"/>
            <w:hideMark/>
          </w:tcPr>
          <w:p w:rsidR="00B96F4C" w:rsidRPr="00B82CD4" w:rsidRDefault="00B96F4C" w:rsidP="00427468">
            <w:pPr>
              <w:spacing w:line="240" w:lineRule="auto"/>
              <w:jc w:val="center"/>
              <w:rPr>
                <w:rFonts w:cs="Times New Roman"/>
                <w:color w:val="000000"/>
                <w:sz w:val="22"/>
                <w:szCs w:val="22"/>
              </w:rPr>
            </w:pPr>
            <w:r w:rsidRPr="00B82CD4">
              <w:rPr>
                <w:rFonts w:cs="Times New Roman"/>
                <w:color w:val="000000"/>
                <w:sz w:val="22"/>
                <w:szCs w:val="22"/>
              </w:rPr>
              <w:t>2.47</w:t>
            </w:r>
          </w:p>
        </w:tc>
        <w:tc>
          <w:tcPr>
            <w:tcW w:w="699" w:type="dxa"/>
            <w:tcBorders>
              <w:top w:val="nil"/>
              <w:left w:val="nil"/>
              <w:bottom w:val="nil"/>
              <w:right w:val="nil"/>
            </w:tcBorders>
            <w:shd w:val="clear" w:color="auto" w:fill="auto"/>
            <w:noWrap/>
            <w:vAlign w:val="bottom"/>
            <w:hideMark/>
          </w:tcPr>
          <w:p w:rsidR="00B96F4C" w:rsidRPr="00B82CD4" w:rsidRDefault="00B96F4C" w:rsidP="00427468">
            <w:pPr>
              <w:spacing w:line="240" w:lineRule="auto"/>
              <w:jc w:val="center"/>
              <w:rPr>
                <w:rFonts w:cs="Times New Roman"/>
                <w:color w:val="000000"/>
                <w:sz w:val="22"/>
                <w:szCs w:val="22"/>
              </w:rPr>
            </w:pPr>
            <w:r w:rsidRPr="00B82CD4">
              <w:rPr>
                <w:rFonts w:cs="Times New Roman"/>
                <w:color w:val="000000"/>
                <w:sz w:val="22"/>
                <w:szCs w:val="22"/>
              </w:rPr>
              <w:t>5.27</w:t>
            </w:r>
          </w:p>
        </w:tc>
        <w:tc>
          <w:tcPr>
            <w:tcW w:w="815" w:type="dxa"/>
            <w:tcBorders>
              <w:top w:val="nil"/>
              <w:left w:val="nil"/>
              <w:bottom w:val="nil"/>
              <w:right w:val="nil"/>
            </w:tcBorders>
            <w:shd w:val="clear" w:color="auto" w:fill="auto"/>
            <w:noWrap/>
            <w:vAlign w:val="bottom"/>
            <w:hideMark/>
          </w:tcPr>
          <w:p w:rsidR="00B96F4C" w:rsidRPr="00B82CD4" w:rsidRDefault="00B96F4C" w:rsidP="00427468">
            <w:pPr>
              <w:spacing w:line="240" w:lineRule="auto"/>
              <w:jc w:val="center"/>
              <w:rPr>
                <w:rFonts w:cs="Times New Roman"/>
                <w:color w:val="000000"/>
                <w:sz w:val="22"/>
                <w:szCs w:val="22"/>
              </w:rPr>
            </w:pPr>
            <w:r w:rsidRPr="00B82CD4">
              <w:rPr>
                <w:rFonts w:cs="Times New Roman"/>
                <w:color w:val="000000"/>
                <w:sz w:val="22"/>
                <w:szCs w:val="22"/>
              </w:rPr>
              <w:t>6.88</w:t>
            </w:r>
          </w:p>
        </w:tc>
        <w:tc>
          <w:tcPr>
            <w:tcW w:w="942" w:type="dxa"/>
            <w:tcBorders>
              <w:top w:val="nil"/>
              <w:left w:val="nil"/>
              <w:bottom w:val="nil"/>
              <w:right w:val="nil"/>
            </w:tcBorders>
            <w:shd w:val="clear" w:color="auto" w:fill="auto"/>
            <w:noWrap/>
            <w:vAlign w:val="bottom"/>
            <w:hideMark/>
          </w:tcPr>
          <w:p w:rsidR="00B96F4C" w:rsidRPr="00B82CD4" w:rsidRDefault="00B96F4C" w:rsidP="00427468">
            <w:pPr>
              <w:spacing w:line="240" w:lineRule="auto"/>
              <w:jc w:val="center"/>
              <w:rPr>
                <w:rFonts w:cs="Times New Roman"/>
                <w:color w:val="000000"/>
                <w:sz w:val="22"/>
                <w:szCs w:val="22"/>
              </w:rPr>
            </w:pPr>
            <w:r w:rsidRPr="00B82CD4">
              <w:rPr>
                <w:rFonts w:cs="Times New Roman"/>
                <w:color w:val="000000"/>
                <w:sz w:val="22"/>
                <w:szCs w:val="22"/>
              </w:rPr>
              <w:t>7.35</w:t>
            </w:r>
          </w:p>
        </w:tc>
        <w:tc>
          <w:tcPr>
            <w:tcW w:w="1093" w:type="dxa"/>
            <w:tcBorders>
              <w:top w:val="nil"/>
              <w:left w:val="nil"/>
              <w:bottom w:val="nil"/>
              <w:right w:val="nil"/>
            </w:tcBorders>
            <w:shd w:val="clear" w:color="auto" w:fill="auto"/>
            <w:noWrap/>
            <w:vAlign w:val="bottom"/>
            <w:hideMark/>
          </w:tcPr>
          <w:p w:rsidR="00B96F4C" w:rsidRPr="00B82CD4" w:rsidRDefault="00B96F4C" w:rsidP="00427468">
            <w:pPr>
              <w:spacing w:line="240" w:lineRule="auto"/>
              <w:jc w:val="center"/>
              <w:rPr>
                <w:rFonts w:cs="Times New Roman"/>
                <w:color w:val="000000"/>
                <w:sz w:val="22"/>
                <w:szCs w:val="22"/>
              </w:rPr>
            </w:pPr>
            <w:r w:rsidRPr="00B82CD4">
              <w:rPr>
                <w:rFonts w:cs="Times New Roman"/>
                <w:color w:val="000000"/>
                <w:sz w:val="22"/>
                <w:szCs w:val="22"/>
              </w:rPr>
              <w:t>0.0178</w:t>
            </w:r>
          </w:p>
        </w:tc>
      </w:tr>
      <w:tr w:rsidR="00B96F4C" w:rsidRPr="00B82CD4" w:rsidTr="00427468">
        <w:trPr>
          <w:trHeight w:val="300"/>
          <w:jc w:val="center"/>
        </w:trPr>
        <w:tc>
          <w:tcPr>
            <w:tcW w:w="1800" w:type="dxa"/>
            <w:tcBorders>
              <w:top w:val="nil"/>
              <w:left w:val="nil"/>
              <w:bottom w:val="nil"/>
              <w:right w:val="nil"/>
            </w:tcBorders>
            <w:shd w:val="clear" w:color="auto" w:fill="auto"/>
            <w:noWrap/>
            <w:vAlign w:val="bottom"/>
            <w:hideMark/>
          </w:tcPr>
          <w:p w:rsidR="00B96F4C" w:rsidRPr="00B82CD4" w:rsidRDefault="00B96F4C" w:rsidP="00427468">
            <w:pPr>
              <w:spacing w:line="240" w:lineRule="auto"/>
              <w:jc w:val="center"/>
              <w:rPr>
                <w:rFonts w:cs="Times New Roman"/>
                <w:color w:val="000000"/>
                <w:sz w:val="22"/>
                <w:szCs w:val="22"/>
              </w:rPr>
            </w:pPr>
            <w:r w:rsidRPr="00B82CD4">
              <w:rPr>
                <w:rFonts w:cs="Times New Roman"/>
                <w:color w:val="000000"/>
                <w:sz w:val="22"/>
                <w:szCs w:val="22"/>
              </w:rPr>
              <w:t>silt</w:t>
            </w:r>
          </w:p>
        </w:tc>
        <w:tc>
          <w:tcPr>
            <w:tcW w:w="795" w:type="dxa"/>
            <w:tcBorders>
              <w:top w:val="nil"/>
              <w:left w:val="single" w:sz="4" w:space="0" w:color="auto"/>
              <w:bottom w:val="nil"/>
              <w:right w:val="nil"/>
            </w:tcBorders>
            <w:shd w:val="clear" w:color="auto" w:fill="auto"/>
            <w:noWrap/>
            <w:vAlign w:val="bottom"/>
            <w:hideMark/>
          </w:tcPr>
          <w:p w:rsidR="00B96F4C" w:rsidRPr="00B82CD4" w:rsidRDefault="00B96F4C" w:rsidP="00427468">
            <w:pPr>
              <w:spacing w:line="240" w:lineRule="auto"/>
              <w:jc w:val="center"/>
              <w:rPr>
                <w:rFonts w:cs="Times New Roman"/>
                <w:color w:val="000000"/>
                <w:sz w:val="22"/>
                <w:szCs w:val="22"/>
              </w:rPr>
            </w:pPr>
            <w:r w:rsidRPr="00B82CD4">
              <w:rPr>
                <w:rFonts w:cs="Times New Roman"/>
                <w:color w:val="000000"/>
                <w:sz w:val="22"/>
                <w:szCs w:val="22"/>
              </w:rPr>
              <w:t>14.1</w:t>
            </w:r>
          </w:p>
        </w:tc>
        <w:tc>
          <w:tcPr>
            <w:tcW w:w="862" w:type="dxa"/>
            <w:tcBorders>
              <w:top w:val="nil"/>
              <w:left w:val="nil"/>
              <w:bottom w:val="nil"/>
              <w:right w:val="nil"/>
            </w:tcBorders>
            <w:shd w:val="clear" w:color="auto" w:fill="auto"/>
            <w:noWrap/>
            <w:vAlign w:val="bottom"/>
            <w:hideMark/>
          </w:tcPr>
          <w:p w:rsidR="00B96F4C" w:rsidRPr="00B82CD4" w:rsidRDefault="00B96F4C" w:rsidP="00427468">
            <w:pPr>
              <w:spacing w:line="240" w:lineRule="auto"/>
              <w:jc w:val="center"/>
              <w:rPr>
                <w:rFonts w:cs="Times New Roman"/>
                <w:color w:val="000000"/>
                <w:sz w:val="22"/>
                <w:szCs w:val="22"/>
              </w:rPr>
            </w:pPr>
            <w:r w:rsidRPr="00B82CD4">
              <w:rPr>
                <w:rFonts w:cs="Times New Roman"/>
                <w:color w:val="000000"/>
                <w:sz w:val="22"/>
                <w:szCs w:val="22"/>
              </w:rPr>
              <w:t>16.1</w:t>
            </w:r>
          </w:p>
        </w:tc>
        <w:tc>
          <w:tcPr>
            <w:tcW w:w="790" w:type="dxa"/>
            <w:tcBorders>
              <w:top w:val="nil"/>
              <w:left w:val="nil"/>
              <w:bottom w:val="nil"/>
              <w:right w:val="nil"/>
            </w:tcBorders>
            <w:shd w:val="clear" w:color="auto" w:fill="auto"/>
            <w:noWrap/>
            <w:vAlign w:val="bottom"/>
            <w:hideMark/>
          </w:tcPr>
          <w:p w:rsidR="00B96F4C" w:rsidRPr="00B82CD4" w:rsidRDefault="00B96F4C" w:rsidP="00427468">
            <w:pPr>
              <w:spacing w:line="240" w:lineRule="auto"/>
              <w:jc w:val="center"/>
              <w:rPr>
                <w:rFonts w:cs="Times New Roman"/>
                <w:color w:val="000000"/>
                <w:sz w:val="22"/>
                <w:szCs w:val="22"/>
              </w:rPr>
            </w:pPr>
            <w:r w:rsidRPr="00B82CD4">
              <w:rPr>
                <w:rFonts w:cs="Times New Roman"/>
                <w:color w:val="000000"/>
                <w:sz w:val="22"/>
                <w:szCs w:val="22"/>
              </w:rPr>
              <w:t>17.0</w:t>
            </w:r>
          </w:p>
        </w:tc>
        <w:tc>
          <w:tcPr>
            <w:tcW w:w="699" w:type="dxa"/>
            <w:tcBorders>
              <w:top w:val="nil"/>
              <w:left w:val="nil"/>
              <w:bottom w:val="nil"/>
              <w:right w:val="nil"/>
            </w:tcBorders>
            <w:shd w:val="clear" w:color="auto" w:fill="auto"/>
            <w:noWrap/>
            <w:vAlign w:val="bottom"/>
            <w:hideMark/>
          </w:tcPr>
          <w:p w:rsidR="00B96F4C" w:rsidRPr="00B82CD4" w:rsidRDefault="00B96F4C" w:rsidP="00427468">
            <w:pPr>
              <w:spacing w:line="240" w:lineRule="auto"/>
              <w:jc w:val="center"/>
              <w:rPr>
                <w:rFonts w:cs="Times New Roman"/>
                <w:color w:val="000000"/>
                <w:sz w:val="22"/>
                <w:szCs w:val="22"/>
              </w:rPr>
            </w:pPr>
            <w:r w:rsidRPr="00B82CD4">
              <w:rPr>
                <w:rFonts w:cs="Times New Roman"/>
                <w:color w:val="000000"/>
                <w:sz w:val="22"/>
                <w:szCs w:val="22"/>
              </w:rPr>
              <w:t>18.0</w:t>
            </w:r>
          </w:p>
        </w:tc>
        <w:tc>
          <w:tcPr>
            <w:tcW w:w="815" w:type="dxa"/>
            <w:tcBorders>
              <w:top w:val="nil"/>
              <w:left w:val="nil"/>
              <w:bottom w:val="nil"/>
              <w:right w:val="nil"/>
            </w:tcBorders>
            <w:shd w:val="clear" w:color="auto" w:fill="auto"/>
            <w:noWrap/>
            <w:vAlign w:val="bottom"/>
            <w:hideMark/>
          </w:tcPr>
          <w:p w:rsidR="00B96F4C" w:rsidRPr="00B82CD4" w:rsidRDefault="00B96F4C" w:rsidP="00427468">
            <w:pPr>
              <w:spacing w:line="240" w:lineRule="auto"/>
              <w:jc w:val="center"/>
              <w:rPr>
                <w:rFonts w:cs="Times New Roman"/>
                <w:color w:val="000000"/>
                <w:sz w:val="22"/>
                <w:szCs w:val="22"/>
              </w:rPr>
            </w:pPr>
            <w:r w:rsidRPr="00B82CD4">
              <w:rPr>
                <w:rFonts w:cs="Times New Roman"/>
                <w:color w:val="000000"/>
                <w:sz w:val="22"/>
                <w:szCs w:val="22"/>
              </w:rPr>
              <w:t>18.5</w:t>
            </w:r>
          </w:p>
        </w:tc>
        <w:tc>
          <w:tcPr>
            <w:tcW w:w="942" w:type="dxa"/>
            <w:tcBorders>
              <w:top w:val="nil"/>
              <w:left w:val="nil"/>
              <w:bottom w:val="nil"/>
              <w:right w:val="nil"/>
            </w:tcBorders>
            <w:shd w:val="clear" w:color="auto" w:fill="auto"/>
            <w:noWrap/>
            <w:vAlign w:val="bottom"/>
            <w:hideMark/>
          </w:tcPr>
          <w:p w:rsidR="00B96F4C" w:rsidRPr="00B82CD4" w:rsidRDefault="00B96F4C" w:rsidP="00427468">
            <w:pPr>
              <w:spacing w:line="240" w:lineRule="auto"/>
              <w:jc w:val="center"/>
              <w:rPr>
                <w:rFonts w:cs="Times New Roman"/>
                <w:color w:val="000000"/>
                <w:sz w:val="22"/>
                <w:szCs w:val="22"/>
              </w:rPr>
            </w:pPr>
            <w:r w:rsidRPr="00B82CD4">
              <w:rPr>
                <w:rFonts w:cs="Times New Roman"/>
                <w:color w:val="000000"/>
                <w:sz w:val="22"/>
                <w:szCs w:val="22"/>
              </w:rPr>
              <w:t>19.2</w:t>
            </w:r>
          </w:p>
        </w:tc>
        <w:tc>
          <w:tcPr>
            <w:tcW w:w="1093" w:type="dxa"/>
            <w:tcBorders>
              <w:top w:val="nil"/>
              <w:left w:val="nil"/>
              <w:bottom w:val="nil"/>
              <w:right w:val="nil"/>
            </w:tcBorders>
            <w:shd w:val="clear" w:color="auto" w:fill="auto"/>
            <w:noWrap/>
            <w:vAlign w:val="bottom"/>
            <w:hideMark/>
          </w:tcPr>
          <w:p w:rsidR="00B96F4C" w:rsidRPr="00B82CD4" w:rsidRDefault="00B96F4C" w:rsidP="00427468">
            <w:pPr>
              <w:spacing w:line="240" w:lineRule="auto"/>
              <w:jc w:val="center"/>
              <w:rPr>
                <w:rFonts w:cs="Times New Roman"/>
                <w:color w:val="000000"/>
                <w:sz w:val="22"/>
                <w:szCs w:val="22"/>
              </w:rPr>
            </w:pPr>
            <w:r w:rsidRPr="00B82CD4">
              <w:rPr>
                <w:rFonts w:cs="Times New Roman"/>
                <w:color w:val="000000"/>
                <w:sz w:val="22"/>
                <w:szCs w:val="22"/>
              </w:rPr>
              <w:t>14.9</w:t>
            </w:r>
          </w:p>
        </w:tc>
      </w:tr>
      <w:tr w:rsidR="00B96F4C" w:rsidRPr="00B82CD4" w:rsidTr="00427468">
        <w:trPr>
          <w:trHeight w:val="300"/>
          <w:jc w:val="center"/>
        </w:trPr>
        <w:tc>
          <w:tcPr>
            <w:tcW w:w="1800" w:type="dxa"/>
            <w:tcBorders>
              <w:top w:val="nil"/>
              <w:left w:val="nil"/>
              <w:bottom w:val="single" w:sz="4" w:space="0" w:color="auto"/>
              <w:right w:val="nil"/>
            </w:tcBorders>
            <w:shd w:val="clear" w:color="auto" w:fill="auto"/>
            <w:noWrap/>
            <w:vAlign w:val="bottom"/>
            <w:hideMark/>
          </w:tcPr>
          <w:p w:rsidR="00B96F4C" w:rsidRPr="00B82CD4" w:rsidRDefault="00B96F4C" w:rsidP="00427468">
            <w:pPr>
              <w:spacing w:line="240" w:lineRule="auto"/>
              <w:jc w:val="center"/>
              <w:rPr>
                <w:rFonts w:cs="Times New Roman"/>
                <w:color w:val="000000"/>
                <w:sz w:val="22"/>
                <w:szCs w:val="22"/>
              </w:rPr>
            </w:pPr>
            <w:r w:rsidRPr="00B82CD4">
              <w:rPr>
                <w:rFonts w:cs="Times New Roman"/>
                <w:color w:val="000000"/>
                <w:sz w:val="22"/>
                <w:szCs w:val="22"/>
              </w:rPr>
              <w:t>clay</w:t>
            </w:r>
          </w:p>
        </w:tc>
        <w:tc>
          <w:tcPr>
            <w:tcW w:w="795" w:type="dxa"/>
            <w:tcBorders>
              <w:top w:val="nil"/>
              <w:left w:val="single" w:sz="4" w:space="0" w:color="auto"/>
              <w:bottom w:val="single" w:sz="4" w:space="0" w:color="auto"/>
              <w:right w:val="nil"/>
            </w:tcBorders>
            <w:shd w:val="clear" w:color="auto" w:fill="auto"/>
            <w:noWrap/>
            <w:vAlign w:val="bottom"/>
            <w:hideMark/>
          </w:tcPr>
          <w:p w:rsidR="00B96F4C" w:rsidRPr="00B82CD4" w:rsidRDefault="00B96F4C" w:rsidP="00427468">
            <w:pPr>
              <w:spacing w:line="240" w:lineRule="auto"/>
              <w:jc w:val="center"/>
              <w:rPr>
                <w:rFonts w:cs="Times New Roman"/>
                <w:color w:val="000000"/>
                <w:sz w:val="22"/>
                <w:szCs w:val="22"/>
              </w:rPr>
            </w:pPr>
            <w:r w:rsidRPr="00B82CD4">
              <w:rPr>
                <w:rFonts w:cs="Times New Roman"/>
                <w:color w:val="000000"/>
                <w:sz w:val="22"/>
                <w:szCs w:val="22"/>
              </w:rPr>
              <w:t>31.6</w:t>
            </w:r>
          </w:p>
        </w:tc>
        <w:tc>
          <w:tcPr>
            <w:tcW w:w="862" w:type="dxa"/>
            <w:tcBorders>
              <w:top w:val="nil"/>
              <w:left w:val="nil"/>
              <w:bottom w:val="single" w:sz="4" w:space="0" w:color="auto"/>
              <w:right w:val="nil"/>
            </w:tcBorders>
            <w:shd w:val="clear" w:color="auto" w:fill="auto"/>
            <w:noWrap/>
            <w:vAlign w:val="bottom"/>
            <w:hideMark/>
          </w:tcPr>
          <w:p w:rsidR="00B96F4C" w:rsidRPr="00B82CD4" w:rsidRDefault="00B96F4C" w:rsidP="00427468">
            <w:pPr>
              <w:spacing w:line="240" w:lineRule="auto"/>
              <w:jc w:val="center"/>
              <w:rPr>
                <w:rFonts w:cs="Times New Roman"/>
                <w:color w:val="000000"/>
                <w:sz w:val="22"/>
                <w:szCs w:val="22"/>
              </w:rPr>
            </w:pPr>
            <w:r w:rsidRPr="00B82CD4">
              <w:rPr>
                <w:rFonts w:cs="Times New Roman"/>
                <w:color w:val="000000"/>
                <w:sz w:val="22"/>
                <w:szCs w:val="22"/>
              </w:rPr>
              <w:t>31.3</w:t>
            </w:r>
          </w:p>
        </w:tc>
        <w:tc>
          <w:tcPr>
            <w:tcW w:w="790" w:type="dxa"/>
            <w:tcBorders>
              <w:top w:val="nil"/>
              <w:left w:val="nil"/>
              <w:bottom w:val="single" w:sz="4" w:space="0" w:color="auto"/>
              <w:right w:val="nil"/>
            </w:tcBorders>
            <w:shd w:val="clear" w:color="auto" w:fill="auto"/>
            <w:noWrap/>
            <w:vAlign w:val="bottom"/>
            <w:hideMark/>
          </w:tcPr>
          <w:p w:rsidR="00B96F4C" w:rsidRPr="00B82CD4" w:rsidRDefault="00B96F4C" w:rsidP="00427468">
            <w:pPr>
              <w:spacing w:line="240" w:lineRule="auto"/>
              <w:jc w:val="center"/>
              <w:rPr>
                <w:rFonts w:cs="Times New Roman"/>
                <w:color w:val="000000"/>
                <w:sz w:val="22"/>
                <w:szCs w:val="22"/>
              </w:rPr>
            </w:pPr>
            <w:r w:rsidRPr="00B82CD4">
              <w:rPr>
                <w:rFonts w:cs="Times New Roman"/>
                <w:color w:val="000000"/>
                <w:sz w:val="22"/>
                <w:szCs w:val="22"/>
              </w:rPr>
              <w:t>32.1</w:t>
            </w:r>
          </w:p>
        </w:tc>
        <w:tc>
          <w:tcPr>
            <w:tcW w:w="699" w:type="dxa"/>
            <w:tcBorders>
              <w:top w:val="nil"/>
              <w:left w:val="nil"/>
              <w:bottom w:val="single" w:sz="4" w:space="0" w:color="auto"/>
              <w:right w:val="nil"/>
            </w:tcBorders>
            <w:shd w:val="clear" w:color="auto" w:fill="auto"/>
            <w:noWrap/>
            <w:vAlign w:val="bottom"/>
            <w:hideMark/>
          </w:tcPr>
          <w:p w:rsidR="00B96F4C" w:rsidRPr="00B82CD4" w:rsidRDefault="00B96F4C" w:rsidP="00427468">
            <w:pPr>
              <w:spacing w:line="240" w:lineRule="auto"/>
              <w:jc w:val="center"/>
              <w:rPr>
                <w:rFonts w:cs="Times New Roman"/>
                <w:color w:val="000000"/>
                <w:sz w:val="22"/>
                <w:szCs w:val="22"/>
              </w:rPr>
            </w:pPr>
            <w:r w:rsidRPr="00B82CD4">
              <w:rPr>
                <w:rFonts w:cs="Times New Roman"/>
                <w:color w:val="000000"/>
                <w:sz w:val="22"/>
                <w:szCs w:val="22"/>
              </w:rPr>
              <w:t>28.2</w:t>
            </w:r>
          </w:p>
        </w:tc>
        <w:tc>
          <w:tcPr>
            <w:tcW w:w="815" w:type="dxa"/>
            <w:tcBorders>
              <w:top w:val="nil"/>
              <w:left w:val="nil"/>
              <w:bottom w:val="single" w:sz="4" w:space="0" w:color="auto"/>
              <w:right w:val="nil"/>
            </w:tcBorders>
            <w:shd w:val="clear" w:color="auto" w:fill="auto"/>
            <w:noWrap/>
            <w:vAlign w:val="bottom"/>
            <w:hideMark/>
          </w:tcPr>
          <w:p w:rsidR="00B96F4C" w:rsidRPr="00B82CD4" w:rsidRDefault="00B96F4C" w:rsidP="00427468">
            <w:pPr>
              <w:spacing w:line="240" w:lineRule="auto"/>
              <w:jc w:val="center"/>
              <w:rPr>
                <w:rFonts w:cs="Times New Roman"/>
                <w:color w:val="000000"/>
                <w:sz w:val="22"/>
                <w:szCs w:val="22"/>
              </w:rPr>
            </w:pPr>
            <w:r w:rsidRPr="00B82CD4">
              <w:rPr>
                <w:rFonts w:cs="Times New Roman"/>
                <w:color w:val="000000"/>
                <w:sz w:val="22"/>
                <w:szCs w:val="22"/>
              </w:rPr>
              <w:t>26.9</w:t>
            </w:r>
          </w:p>
        </w:tc>
        <w:tc>
          <w:tcPr>
            <w:tcW w:w="942" w:type="dxa"/>
            <w:tcBorders>
              <w:top w:val="nil"/>
              <w:left w:val="nil"/>
              <w:bottom w:val="single" w:sz="4" w:space="0" w:color="auto"/>
              <w:right w:val="nil"/>
            </w:tcBorders>
            <w:shd w:val="clear" w:color="auto" w:fill="auto"/>
            <w:noWrap/>
            <w:vAlign w:val="bottom"/>
            <w:hideMark/>
          </w:tcPr>
          <w:p w:rsidR="00B96F4C" w:rsidRPr="00B82CD4" w:rsidRDefault="00B96F4C" w:rsidP="00427468">
            <w:pPr>
              <w:spacing w:line="240" w:lineRule="auto"/>
              <w:jc w:val="center"/>
              <w:rPr>
                <w:rFonts w:cs="Times New Roman"/>
                <w:color w:val="000000"/>
                <w:sz w:val="22"/>
                <w:szCs w:val="22"/>
              </w:rPr>
            </w:pPr>
            <w:r w:rsidRPr="00B82CD4">
              <w:rPr>
                <w:rFonts w:cs="Times New Roman"/>
                <w:color w:val="000000"/>
                <w:sz w:val="22"/>
                <w:szCs w:val="22"/>
              </w:rPr>
              <w:t>26.1</w:t>
            </w:r>
          </w:p>
        </w:tc>
        <w:tc>
          <w:tcPr>
            <w:tcW w:w="1093" w:type="dxa"/>
            <w:tcBorders>
              <w:top w:val="nil"/>
              <w:left w:val="nil"/>
              <w:bottom w:val="single" w:sz="4" w:space="0" w:color="auto"/>
              <w:right w:val="nil"/>
            </w:tcBorders>
            <w:shd w:val="clear" w:color="auto" w:fill="auto"/>
            <w:noWrap/>
            <w:vAlign w:val="bottom"/>
            <w:hideMark/>
          </w:tcPr>
          <w:p w:rsidR="00B96F4C" w:rsidRPr="00B82CD4" w:rsidRDefault="00B96F4C" w:rsidP="00427468">
            <w:pPr>
              <w:spacing w:line="240" w:lineRule="auto"/>
              <w:jc w:val="center"/>
              <w:rPr>
                <w:rFonts w:cs="Times New Roman"/>
                <w:color w:val="000000"/>
                <w:sz w:val="22"/>
                <w:szCs w:val="22"/>
              </w:rPr>
            </w:pPr>
            <w:r w:rsidRPr="00B82CD4">
              <w:rPr>
                <w:rFonts w:cs="Times New Roman"/>
                <w:color w:val="000000"/>
                <w:sz w:val="22"/>
                <w:szCs w:val="22"/>
              </w:rPr>
              <w:t>31.4</w:t>
            </w:r>
          </w:p>
        </w:tc>
      </w:tr>
      <w:tr w:rsidR="00B96F4C" w:rsidRPr="00B82CD4" w:rsidTr="00427468">
        <w:trPr>
          <w:trHeight w:val="300"/>
          <w:jc w:val="center"/>
        </w:trPr>
        <w:tc>
          <w:tcPr>
            <w:tcW w:w="1800" w:type="dxa"/>
            <w:tcBorders>
              <w:top w:val="nil"/>
              <w:left w:val="nil"/>
              <w:bottom w:val="nil"/>
              <w:right w:val="nil"/>
            </w:tcBorders>
            <w:shd w:val="clear" w:color="auto" w:fill="auto"/>
            <w:noWrap/>
            <w:vAlign w:val="bottom"/>
            <w:hideMark/>
          </w:tcPr>
          <w:p w:rsidR="00B96F4C" w:rsidRPr="00B82CD4" w:rsidRDefault="00B96F4C" w:rsidP="00427468">
            <w:pPr>
              <w:spacing w:line="240" w:lineRule="auto"/>
              <w:rPr>
                <w:rFonts w:cs="Times New Roman"/>
                <w:color w:val="000000"/>
                <w:sz w:val="22"/>
                <w:szCs w:val="22"/>
              </w:rPr>
            </w:pPr>
          </w:p>
        </w:tc>
        <w:tc>
          <w:tcPr>
            <w:tcW w:w="5996" w:type="dxa"/>
            <w:gridSpan w:val="7"/>
            <w:tcBorders>
              <w:top w:val="single" w:sz="4" w:space="0" w:color="auto"/>
              <w:left w:val="nil"/>
              <w:bottom w:val="nil"/>
              <w:right w:val="nil"/>
            </w:tcBorders>
            <w:shd w:val="clear" w:color="auto" w:fill="auto"/>
            <w:noWrap/>
            <w:vAlign w:val="bottom"/>
            <w:hideMark/>
          </w:tcPr>
          <w:p w:rsidR="00B96F4C" w:rsidRPr="00B82CD4" w:rsidRDefault="00B96F4C" w:rsidP="00427468">
            <w:pPr>
              <w:spacing w:line="240" w:lineRule="auto"/>
              <w:rPr>
                <w:rFonts w:cs="Times New Roman"/>
                <w:color w:val="000000"/>
                <w:sz w:val="22"/>
                <w:szCs w:val="22"/>
              </w:rPr>
            </w:pPr>
            <w:r w:rsidRPr="00B82CD4">
              <w:rPr>
                <w:rFonts w:cs="Times New Roman"/>
                <w:color w:val="000000"/>
                <w:sz w:val="22"/>
                <w:szCs w:val="22"/>
              </w:rPr>
              <w:t>*frequency weighted over 100-yr period</w:t>
            </w:r>
          </w:p>
        </w:tc>
      </w:tr>
    </w:tbl>
    <w:p w:rsidR="00B96F4C" w:rsidRDefault="00B96F4C" w:rsidP="00B96F4C"/>
    <w:p w:rsidR="00B96F4C" w:rsidRDefault="00B96F4C">
      <w:pPr>
        <w:spacing w:line="240" w:lineRule="auto"/>
      </w:pPr>
      <w:r>
        <w:br w:type="page"/>
      </w:r>
    </w:p>
    <w:p w:rsidR="00281A39" w:rsidRDefault="00857972" w:rsidP="00C337F0">
      <w:r>
        <w:lastRenderedPageBreak/>
        <w:t>clay</w:t>
      </w:r>
      <w:r w:rsidR="00BC16C7">
        <w:t xml:space="preserve"> are optimistic because modeling the movement of clay in the basin with Stokes’ law is a</w:t>
      </w:r>
      <w:r w:rsidR="00C04E7D">
        <w:t xml:space="preserve"> greatly</w:t>
      </w:r>
      <w:r w:rsidR="00BC16C7">
        <w:t xml:space="preserve"> simplified approach</w:t>
      </w:r>
      <w:r w:rsidR="00C04E7D">
        <w:t xml:space="preserve"> </w:t>
      </w:r>
      <w:r w:rsidR="003A641B">
        <w:t>for</w:t>
      </w:r>
      <w:r w:rsidR="00457AEC">
        <w:t xml:space="preserve"> such a</w:t>
      </w:r>
      <w:r w:rsidR="003A641B">
        <w:t xml:space="preserve"> small particles</w:t>
      </w:r>
      <w:r w:rsidR="00D46B37">
        <w:t xml:space="preserve">.  Additionally, the </w:t>
      </w:r>
      <w:r w:rsidR="00004A88">
        <w:t>overall</w:t>
      </w:r>
      <w:r w:rsidR="00D46B37">
        <w:t xml:space="preserve"> low</w:t>
      </w:r>
      <w:r w:rsidR="00BC16C7">
        <w:t xml:space="preserve"> efficiencies </w:t>
      </w:r>
      <w:r w:rsidR="00D46B37">
        <w:t xml:space="preserve">of clay </w:t>
      </w:r>
      <w:r w:rsidR="00004A88">
        <w:t>indicate</w:t>
      </w:r>
      <w:r w:rsidR="003A641B">
        <w:t>s</w:t>
      </w:r>
      <w:r w:rsidR="00BC16C7">
        <w:t xml:space="preserve"> that the clay</w:t>
      </w:r>
      <w:r w:rsidR="00004A88">
        <w:t xml:space="preserve"> is</w:t>
      </w:r>
      <w:r w:rsidR="0071517D">
        <w:t xml:space="preserve"> </w:t>
      </w:r>
      <w:r w:rsidR="003A641B">
        <w:t>in theory</w:t>
      </w:r>
      <w:r w:rsidR="00D46B37">
        <w:t xml:space="preserve"> </w:t>
      </w:r>
      <w:r w:rsidR="003A641B">
        <w:t xml:space="preserve">is </w:t>
      </w:r>
      <w:r w:rsidR="00D46B37">
        <w:t xml:space="preserve">only </w:t>
      </w:r>
      <w:r w:rsidR="00004A88">
        <w:t>slightly</w:t>
      </w:r>
      <w:r w:rsidR="00D46B37">
        <w:t xml:space="preserve"> below the surface of the exiting</w:t>
      </w:r>
      <w:r w:rsidR="00004A88">
        <w:t xml:space="preserve"> water column.</w:t>
      </w:r>
      <w:r w:rsidR="00D46B37">
        <w:t xml:space="preserve"> </w:t>
      </w:r>
      <w:r w:rsidR="00004A88">
        <w:t xml:space="preserve"> T</w:t>
      </w:r>
      <w:r w:rsidR="00D46B37">
        <w:t>he possibility for mixing, especially near the top</w:t>
      </w:r>
      <w:r w:rsidR="00004A88">
        <w:t xml:space="preserve"> of the water </w:t>
      </w:r>
      <w:r w:rsidR="005F6162">
        <w:t>column</w:t>
      </w:r>
      <w:r w:rsidR="00D46B37">
        <w:t>, would eliminate any increase in efficiency for any outlet type, even floating skimmers</w:t>
      </w:r>
      <w:r w:rsidR="0019489F">
        <w:t>.</w:t>
      </w:r>
    </w:p>
    <w:p w:rsidR="007250F2" w:rsidRDefault="007250F2" w:rsidP="00C337F0">
      <w:r>
        <w:tab/>
      </w:r>
      <w:r w:rsidR="004F091B">
        <w:t xml:space="preserve">Figure </w:t>
      </w:r>
      <w:r w:rsidR="002D53C7">
        <w:t>22</w:t>
      </w:r>
      <w:r w:rsidR="004F091B">
        <w:t xml:space="preserve"> illustrates the discharge per elevation for the resulting SSS and traditional riser from the multiple storm simulation at the maximum basin stage, 8 ft.</w:t>
      </w:r>
      <w:r w:rsidR="00486D8F">
        <w:t xml:space="preserve">  It is evident that the SSS discharge the major of the water from upper portion of the water column </w:t>
      </w:r>
      <w:r w:rsidR="002A748C">
        <w:t>compared</w:t>
      </w:r>
      <w:r w:rsidR="00486D8F">
        <w:t xml:space="preserve"> to the trad</w:t>
      </w:r>
      <w:r w:rsidR="002A748C">
        <w:t>i</w:t>
      </w:r>
      <w:r w:rsidR="00486D8F">
        <w:t>tion</w:t>
      </w:r>
      <w:r w:rsidR="002A748C">
        <w:t>al</w:t>
      </w:r>
      <w:r w:rsidR="00486D8F">
        <w:t xml:space="preserve"> riser.  The elevation </w:t>
      </w:r>
      <w:r w:rsidR="00B96F4C">
        <w:t>with</w:t>
      </w:r>
      <w:r w:rsidR="002A748C">
        <w:t xml:space="preserve"> 50% flow above and 50% below is</w:t>
      </w:r>
      <w:r w:rsidR="00486D8F">
        <w:t xml:space="preserve"> </w:t>
      </w:r>
      <w:r w:rsidR="002A748C">
        <w:t>5.4</w:t>
      </w:r>
      <w:r w:rsidR="00486D8F">
        <w:t xml:space="preserve"> </w:t>
      </w:r>
      <w:r w:rsidR="005912D8">
        <w:t xml:space="preserve">ft </w:t>
      </w:r>
      <w:r w:rsidR="002A748C">
        <w:t>for the SSS and 3.7</w:t>
      </w:r>
      <w:r w:rsidR="00486D8F">
        <w:t xml:space="preserve"> </w:t>
      </w:r>
      <w:r w:rsidR="005912D8">
        <w:t xml:space="preserve">ft </w:t>
      </w:r>
      <w:r w:rsidR="00486D8F">
        <w:t>for the traditional riser.</w:t>
      </w:r>
      <w:r w:rsidR="00EF0E11">
        <w:t xml:space="preserve">  </w:t>
      </w:r>
      <w:r w:rsidR="00816EAE">
        <w:t>When the maximum retention time was extended to 72 hours from 48 hours, t</w:t>
      </w:r>
      <w:r w:rsidR="005B1C74">
        <w:t>he</w:t>
      </w:r>
      <w:r w:rsidR="00816EAE">
        <w:t xml:space="preserve"> frequency weighted efficiencies</w:t>
      </w:r>
      <w:r w:rsidR="005B1C74">
        <w:t xml:space="preserve"> increased by</w:t>
      </w:r>
      <w:r w:rsidR="00816EAE">
        <w:t xml:space="preserve"> 1.15, 1.45, and 6.86% for sand, silt, and clay respectively.</w:t>
      </w:r>
      <w:r w:rsidR="00EE4D2D">
        <w:t xml:space="preserve">  These results suggest that the</w:t>
      </w:r>
      <w:r w:rsidR="00C81E96">
        <w:t xml:space="preserve"> major</w:t>
      </w:r>
      <w:r w:rsidR="00EE4D2D">
        <w:t xml:space="preserve"> benefit of increased retention time is </w:t>
      </w:r>
      <w:r w:rsidR="000D3D50">
        <w:t>increased</w:t>
      </w:r>
      <w:r w:rsidR="0047720F">
        <w:t xml:space="preserve"> clay</w:t>
      </w:r>
      <w:r w:rsidR="000D3D50">
        <w:t xml:space="preserve"> </w:t>
      </w:r>
      <w:r w:rsidR="0047720F">
        <w:t>retention</w:t>
      </w:r>
      <w:r w:rsidR="000D3D50">
        <w:t>.</w:t>
      </w:r>
    </w:p>
    <w:p w:rsidR="00B96F4C" w:rsidRDefault="007F0972" w:rsidP="00B96F4C">
      <w:r>
        <w:tab/>
        <w:t>Many factors must be considered when implementing the modified overflow method to quantify retention efficiencies.</w:t>
      </w:r>
      <w:r w:rsidR="000F0665">
        <w:t xml:space="preserve">  This method relies on several models, many that that rely on other models, to determine efficiency, which can result in compounding error.  Additionally, many of the models are simplified to increase speed and</w:t>
      </w:r>
      <w:r w:rsidR="003C491D">
        <w:t xml:space="preserve"> reduce the need </w:t>
      </w:r>
      <w:r w:rsidR="000F0665">
        <w:t>complex formulas, such as the mixing coefficient</w:t>
      </w:r>
      <w:r w:rsidR="00D471BF">
        <w:t>,</w:t>
      </w:r>
      <w:r w:rsidR="000F0665">
        <w:t xml:space="preserve"> </w:t>
      </w:r>
      <w:r w:rsidR="000F0665">
        <w:rPr>
          <w:i/>
        </w:rPr>
        <w:t>A</w:t>
      </w:r>
      <w:r w:rsidR="000F0665">
        <w:rPr>
          <w:i/>
          <w:vertAlign w:val="subscript"/>
        </w:rPr>
        <w:t>eff</w:t>
      </w:r>
      <w:r w:rsidR="000F0665">
        <w:t xml:space="preserve">.  </w:t>
      </w:r>
      <w:r w:rsidR="003C491D">
        <w:t xml:space="preserve">The mixing </w:t>
      </w:r>
      <w:r w:rsidR="008D043D">
        <w:t>parameter is</w:t>
      </w:r>
      <w:r w:rsidR="003C491D">
        <w:t xml:space="preserve"> a </w:t>
      </w:r>
      <w:r w:rsidR="00EA4D6B">
        <w:t>sole term designed to account for the basin shape.  It does not account for the entrance</w:t>
      </w:r>
    </w:p>
    <w:p w:rsidR="00B96F4C" w:rsidRDefault="00B96F4C" w:rsidP="00B96F4C">
      <w:pPr>
        <w:keepNext/>
        <w:spacing w:line="240" w:lineRule="auto"/>
        <w:jc w:val="center"/>
      </w:pPr>
      <w:r w:rsidRPr="00052C7C">
        <w:rPr>
          <w:noProof/>
        </w:rPr>
        <w:lastRenderedPageBreak/>
        <w:drawing>
          <wp:inline distT="0" distB="0" distL="0" distR="0">
            <wp:extent cx="5486400" cy="3990535"/>
            <wp:effectExtent l="19050" t="0" r="0" b="0"/>
            <wp:docPr id="21" name="Picture 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46"/>
                    <a:stretch>
                      <a:fillRect/>
                    </a:stretch>
                  </pic:blipFill>
                  <pic:spPr>
                    <a:xfrm>
                      <a:off x="0" y="0"/>
                      <a:ext cx="5486400" cy="3990535"/>
                    </a:xfrm>
                    <a:prstGeom prst="rect">
                      <a:avLst/>
                    </a:prstGeom>
                  </pic:spPr>
                </pic:pic>
              </a:graphicData>
            </a:graphic>
          </wp:inline>
        </w:drawing>
      </w:r>
    </w:p>
    <w:p w:rsidR="00B96F4C" w:rsidRDefault="00B96F4C" w:rsidP="00B96F4C">
      <w:pPr>
        <w:pStyle w:val="Caption"/>
      </w:pPr>
      <w:bookmarkStart w:id="69" w:name="_Toc324367150"/>
      <w:r>
        <w:t xml:space="preserve">Figure </w:t>
      </w:r>
      <w:r w:rsidR="00680929">
        <w:fldChar w:fldCharType="begin"/>
      </w:r>
      <w:r>
        <w:instrText xml:space="preserve"> SEQ Figure \* ARABIC </w:instrText>
      </w:r>
      <w:r w:rsidR="00680929">
        <w:fldChar w:fldCharType="separate"/>
      </w:r>
      <w:r>
        <w:rPr>
          <w:noProof/>
        </w:rPr>
        <w:t>22</w:t>
      </w:r>
      <w:r w:rsidR="00680929">
        <w:fldChar w:fldCharType="end"/>
      </w:r>
      <w:r>
        <w:t>. Discharge per elevation at max stage for the multiple storm simulation</w:t>
      </w:r>
      <w:bookmarkEnd w:id="69"/>
    </w:p>
    <w:p w:rsidR="00B96F4C" w:rsidRDefault="00B96F4C">
      <w:pPr>
        <w:spacing w:line="240" w:lineRule="auto"/>
      </w:pPr>
      <w:r>
        <w:br w:type="page"/>
      </w:r>
    </w:p>
    <w:p w:rsidR="005A7281" w:rsidRPr="00B96F4C" w:rsidRDefault="003C491D" w:rsidP="00B96F4C">
      <w:r>
        <w:lastRenderedPageBreak/>
        <w:t>type or other basin attributes such as baffles</w:t>
      </w:r>
      <w:r w:rsidR="0082487A">
        <w:t xml:space="preserve">, both of which can alter trapping efficiencies.  </w:t>
      </w:r>
      <w:r w:rsidR="006D6F03">
        <w:t xml:space="preserve">Another simplification is the assumed plug flow for the horizontal movement in the basin.  </w:t>
      </w:r>
      <w:r w:rsidR="001935CB">
        <w:t xml:space="preserve">This assumption </w:t>
      </w:r>
      <w:r w:rsidR="00AC54EB">
        <w:t>becomes less accurate</w:t>
      </w:r>
      <w:r w:rsidR="001935CB">
        <w:t xml:space="preserve"> near the </w:t>
      </w:r>
      <w:r w:rsidR="009777D2">
        <w:t>entrance</w:t>
      </w:r>
      <w:r w:rsidR="001935CB">
        <w:t xml:space="preserve"> and exit of the basin.</w:t>
      </w:r>
      <w:r w:rsidR="009777D2">
        <w:t xml:space="preserve">  Assumed plug flow at the outlet</w:t>
      </w:r>
      <w:r w:rsidR="00FC5DA6">
        <w:t xml:space="preserve"> is not always </w:t>
      </w:r>
      <w:r w:rsidR="007E3579">
        <w:t>accurate</w:t>
      </w:r>
      <w:r w:rsidR="009777D2">
        <w:t xml:space="preserve"> because each of the outlets drain differently along the elevation of the exiting water</w:t>
      </w:r>
      <w:r w:rsidR="007E3579">
        <w:t xml:space="preserve"> plug</w:t>
      </w:r>
      <w:r w:rsidR="009777D2">
        <w:t>.  This is especially true for a floating skimmer, because all of discharge is theoretically from the top, but in reality, the discharging water will come from</w:t>
      </w:r>
      <w:r w:rsidR="00950801">
        <w:t xml:space="preserve"> near the top.  An additional term may be needed to accurately model</w:t>
      </w:r>
      <w:r w:rsidR="00475EE7">
        <w:t xml:space="preserve"> and compare</w:t>
      </w:r>
      <w:r w:rsidR="00950801">
        <w:t xml:space="preserve"> a top skimming outlet</w:t>
      </w:r>
      <w:r w:rsidR="00475EE7">
        <w:t xml:space="preserve">, such as the Faircloth skimmer, </w:t>
      </w:r>
      <w:r w:rsidR="007250F2">
        <w:t>to</w:t>
      </w:r>
      <w:r w:rsidR="00475EE7">
        <w:t xml:space="preserve"> entire column discharging outlets—such as the SSS and tradition riser.</w:t>
      </w:r>
      <w:r w:rsidR="005A7281">
        <w:br w:type="page"/>
      </w:r>
    </w:p>
    <w:p w:rsidR="00945C02" w:rsidRPr="00945C02" w:rsidRDefault="00945C02" w:rsidP="00945C02">
      <w:pPr>
        <w:pStyle w:val="Heading2"/>
      </w:pPr>
      <w:bookmarkStart w:id="70" w:name="_Toc324367093"/>
      <w:r w:rsidRPr="00945C02">
        <w:lastRenderedPageBreak/>
        <w:t>Conclusion</w:t>
      </w:r>
      <w:bookmarkEnd w:id="70"/>
    </w:p>
    <w:p w:rsidR="002C56CA" w:rsidRDefault="00945C02" w:rsidP="002C56CA">
      <w:r w:rsidRPr="00945C02">
        <w:tab/>
        <w:t>It is evident that the use of skimmers in sediment basin can improve sediment retention.  The SSS, a new type of skimmer, proved in an initial study that it can remove the cleaner upper basin water and thereby reduce turbidity without any complexity or moving parts.  Further investigation and refinement of the design is needed to maximize the sediment trapping efficiency of the SSS.  The overflow method is commonly practiced method to determine retention efficiency, b</w:t>
      </w:r>
      <w:r w:rsidR="001510E4">
        <w:t>ut lacks a method to account for</w:t>
      </w:r>
      <w:r w:rsidR="002C56CA">
        <w:t xml:space="preserve"> </w:t>
      </w:r>
      <w:r w:rsidR="005E0121">
        <w:t xml:space="preserve">the </w:t>
      </w:r>
      <w:r w:rsidR="002C56CA">
        <w:t>outlet type</w:t>
      </w:r>
      <w:r w:rsidR="005E0121">
        <w:t>, and especially from what elevation in the basin the outlet withdraws water</w:t>
      </w:r>
      <w:r w:rsidR="002C56CA">
        <w:t xml:space="preserve">.  A modification to the overflow </w:t>
      </w:r>
      <w:r w:rsidR="005E0121">
        <w:t xml:space="preserve">method was developed </w:t>
      </w:r>
      <w:r w:rsidR="002C56CA">
        <w:t>that tracks the sediment to the outlet and quantifies the location and quantity of the discharging water</w:t>
      </w:r>
      <w:r w:rsidR="005E0121">
        <w:t xml:space="preserve"> so as to determine its sediment load</w:t>
      </w:r>
      <w:r w:rsidR="002C56CA">
        <w:t>.</w:t>
      </w:r>
    </w:p>
    <w:p w:rsidR="00C14FDC" w:rsidRPr="00C14FDC" w:rsidRDefault="002C56CA" w:rsidP="00C14FDC">
      <w:pPr>
        <w:ind w:firstLine="720"/>
      </w:pPr>
      <w:r>
        <w:t xml:space="preserve">MATLAB was utilized as a means to automate the design of a SSS for basin.  The program includes a setup file that initializes the </w:t>
      </w:r>
      <w:r>
        <w:rPr>
          <w:i/>
        </w:rPr>
        <w:t>fmincon</w:t>
      </w:r>
      <w:r>
        <w:t xml:space="preserve"> MATLAB function.  </w:t>
      </w:r>
      <w:r w:rsidR="005E0121">
        <w:t>T</w:t>
      </w:r>
      <w:r>
        <w:t xml:space="preserve">he </w:t>
      </w:r>
      <w:r>
        <w:rPr>
          <w:i/>
        </w:rPr>
        <w:t>fmincon</w:t>
      </w:r>
      <w:r>
        <w:t xml:space="preserve"> function </w:t>
      </w:r>
      <w:r w:rsidR="005E0121">
        <w:t xml:space="preserve">then </w:t>
      </w:r>
      <w:r>
        <w:t xml:space="preserve">takes control by iterating between the objective and constraint routines while changing the SSS geometric parameters and the </w:t>
      </w:r>
      <w:r>
        <w:rPr>
          <w:i/>
        </w:rPr>
        <w:t>dh</w:t>
      </w:r>
      <w:r>
        <w:t xml:space="preserve"> values.  Subroutines are utilized by the objective and constraint functions to perform task</w:t>
      </w:r>
      <w:r w:rsidR="005E0121">
        <w:t>s</w:t>
      </w:r>
      <w:r>
        <w:t xml:space="preserve"> such as generat</w:t>
      </w:r>
      <w:r w:rsidR="005E0121">
        <w:t>ing</w:t>
      </w:r>
      <w:r>
        <w:t xml:space="preserve"> a stage discharge curve, rout</w:t>
      </w:r>
      <w:r w:rsidR="005E0121">
        <w:t>ing</w:t>
      </w:r>
      <w:r>
        <w:t xml:space="preserve"> storms, and calculat</w:t>
      </w:r>
      <w:r w:rsidR="005E0121">
        <w:t>ing</w:t>
      </w:r>
      <w:r>
        <w:t xml:space="preserve"> efficiency.  </w:t>
      </w:r>
      <w:r w:rsidR="005A345A">
        <w:t xml:space="preserve">Multiple simulations were conducted with MATLAB program to analysis the </w:t>
      </w:r>
      <w:r w:rsidR="00F6139E">
        <w:t>sensitivity</w:t>
      </w:r>
      <w:r w:rsidR="005A345A">
        <w:t xml:space="preserve"> of the efficiency model.  </w:t>
      </w:r>
      <w:r w:rsidR="00F6139E">
        <w:t>Results from the simulations indicate that the SSS increases</w:t>
      </w:r>
      <w:r w:rsidR="00750D99">
        <w:t xml:space="preserve"> trapping efficiencies</w:t>
      </w:r>
      <w:r w:rsidR="00F6139E">
        <w:t xml:space="preserve"> the most</w:t>
      </w:r>
      <w:r w:rsidR="00E73DC5">
        <w:t>ly</w:t>
      </w:r>
      <w:r w:rsidR="00F6139E">
        <w:t xml:space="preserve"> for clay</w:t>
      </w:r>
      <w:r w:rsidR="00E73DC5">
        <w:t xml:space="preserve"> and</w:t>
      </w:r>
      <w:r w:rsidR="00F6139E">
        <w:t xml:space="preserve"> silt, and </w:t>
      </w:r>
      <w:r w:rsidR="00E73DC5">
        <w:t>slightly for</w:t>
      </w:r>
      <w:r w:rsidR="00F6139E">
        <w:t xml:space="preserve"> sand.  </w:t>
      </w:r>
      <w:r w:rsidR="00673865">
        <w:t>Varying</w:t>
      </w:r>
      <w:r w:rsidR="006E5FA0">
        <w:t xml:space="preserve"> the maximum retention time had little effect on efficiencies for an </w:t>
      </w:r>
      <w:r w:rsidR="00673865">
        <w:t>equivalently</w:t>
      </w:r>
      <w:r w:rsidR="006E5FA0">
        <w:t xml:space="preserve"> sized basin.</w:t>
      </w:r>
      <w:r w:rsidR="00C14FDC">
        <w:br w:type="page"/>
      </w:r>
    </w:p>
    <w:p w:rsidR="003061DB" w:rsidRDefault="003061DB" w:rsidP="003061DB">
      <w:pPr>
        <w:pStyle w:val="Heading2"/>
      </w:pPr>
      <w:bookmarkStart w:id="71" w:name="_Toc324367094"/>
      <w:r>
        <w:lastRenderedPageBreak/>
        <w:t>References</w:t>
      </w:r>
      <w:bookmarkEnd w:id="71"/>
    </w:p>
    <w:p w:rsidR="003061DB" w:rsidRPr="00DA534B" w:rsidRDefault="003061DB" w:rsidP="003061DB">
      <w:pPr>
        <w:ind w:left="720" w:hanging="720"/>
      </w:pPr>
      <w:r>
        <w:t>EPA. 2007. Developing your stormwater pollution prevention plan: a guide for construction sites. EPA-833-R-06-004. Washington, DC.: Environmental Protection Agency.</w:t>
      </w:r>
    </w:p>
    <w:p w:rsidR="003061DB" w:rsidRPr="00B925A8" w:rsidRDefault="003061DB" w:rsidP="003061DB">
      <w:pPr>
        <w:ind w:left="720" w:hanging="720"/>
      </w:pPr>
      <w:r>
        <w:t xml:space="preserve">Fifield, J. S. </w:t>
      </w:r>
      <w:r w:rsidRPr="00B925A8">
        <w:t xml:space="preserve">2001. </w:t>
      </w:r>
      <w:r w:rsidRPr="006C6751">
        <w:rPr>
          <w:i/>
        </w:rPr>
        <w:t>Designing for effective sediment and erosion</w:t>
      </w:r>
      <w:r>
        <w:rPr>
          <w:i/>
        </w:rPr>
        <w:t xml:space="preserve"> control on</w:t>
      </w:r>
      <w:r w:rsidRPr="006C6751">
        <w:rPr>
          <w:i/>
        </w:rPr>
        <w:t xml:space="preserve"> construction sites</w:t>
      </w:r>
      <w:r>
        <w:t>.</w:t>
      </w:r>
      <w:r w:rsidRPr="00B925A8">
        <w:t xml:space="preserve"> Santa Barbara, CA</w:t>
      </w:r>
      <w:r>
        <w:t>:</w:t>
      </w:r>
      <w:r w:rsidRPr="00B925A8">
        <w:t xml:space="preserve"> </w:t>
      </w:r>
      <w:r>
        <w:t>Forester Communications.</w:t>
      </w:r>
    </w:p>
    <w:p w:rsidR="003061DB" w:rsidRDefault="003061DB" w:rsidP="003061DB">
      <w:pPr>
        <w:ind w:left="720" w:hanging="720"/>
      </w:pPr>
      <w:r>
        <w:t>Jarrett, A.R. 2001</w:t>
      </w:r>
      <w:r w:rsidRPr="00B925A8">
        <w:t>. Designing sedimentation basi</w:t>
      </w:r>
      <w:r>
        <w:t>ns for better sediment capture.</w:t>
      </w:r>
      <w:r w:rsidRPr="00B925A8">
        <w:t xml:space="preserve"> </w:t>
      </w:r>
      <w:r w:rsidRPr="006C6751">
        <w:t>Soil Erosion Research for the 21st Century</w:t>
      </w:r>
      <w:r>
        <w:t>. ASAE:</w:t>
      </w:r>
      <w:r w:rsidRPr="00B925A8">
        <w:t xml:space="preserve"> 701P0007.</w:t>
      </w:r>
    </w:p>
    <w:p w:rsidR="00FE10F1" w:rsidRPr="003B6544" w:rsidRDefault="00FE10F1" w:rsidP="00FE10F1">
      <w:pPr>
        <w:ind w:left="720" w:hanging="720"/>
      </w:pPr>
      <w:r>
        <w:t xml:space="preserve">MATLAB. 2011. </w:t>
      </w:r>
      <w:r w:rsidRPr="00EC5215">
        <w:rPr>
          <w:i/>
        </w:rPr>
        <w:t>MATLAB for Windows.</w:t>
      </w:r>
      <w:r>
        <w:t xml:space="preserve"> </w:t>
      </w:r>
      <w:r w:rsidRPr="00A96A3C">
        <w:t xml:space="preserve">Ver. 2011a. </w:t>
      </w:r>
      <w:r>
        <w:t xml:space="preserve">Natick, MA.: </w:t>
      </w:r>
      <w:r w:rsidRPr="00A96A3C">
        <w:t>MathWorks.</w:t>
      </w:r>
    </w:p>
    <w:p w:rsidR="003061DB" w:rsidRDefault="003061DB" w:rsidP="003061DB">
      <w:pPr>
        <w:ind w:left="720" w:hanging="720"/>
      </w:pPr>
      <w:r w:rsidRPr="00B925A8">
        <w:t>McCaleb, M. M., and</w:t>
      </w:r>
      <w:r>
        <w:t xml:space="preserve"> R. A.</w:t>
      </w:r>
      <w:r w:rsidRPr="00B925A8">
        <w:t xml:space="preserve"> McLaughlin. 2008. Sediment trapping by five different sediment detention</w:t>
      </w:r>
      <w:r>
        <w:t xml:space="preserve"> devices on construction sites. Trans. ASABE</w:t>
      </w:r>
      <w:r w:rsidRPr="00B925A8">
        <w:t xml:space="preserve"> 51(5)</w:t>
      </w:r>
      <w:r>
        <w:t>:</w:t>
      </w:r>
      <w:r w:rsidRPr="00B925A8">
        <w:t xml:space="preserve"> 1613-1621.</w:t>
      </w:r>
    </w:p>
    <w:p w:rsidR="003061DB" w:rsidRDefault="003061DB" w:rsidP="003061DB">
      <w:pPr>
        <w:ind w:left="720" w:hanging="720"/>
      </w:pPr>
      <w:r>
        <w:t xml:space="preserve">National Pollutant Discharge Elimination System (NPDES). 2011. Local ordinances for construction site runoff control. Available at: </w:t>
      </w:r>
      <w:r w:rsidRPr="00D12A43">
        <w:t>http://cfpub.epa.gov/npdes/stormwater/menuofbmps/index.cfm</w:t>
      </w:r>
      <w:r w:rsidRPr="009A01CE">
        <w:t>?</w:t>
      </w:r>
    </w:p>
    <w:p w:rsidR="003061DB" w:rsidRPr="00887B94" w:rsidRDefault="003061DB" w:rsidP="003061DB">
      <w:pPr>
        <w:ind w:left="720"/>
      </w:pPr>
      <w:r w:rsidRPr="009A01CE">
        <w:t>action=</w:t>
      </w:r>
      <w:r>
        <w:t>factshee</w:t>
      </w:r>
      <w:r w:rsidRPr="009A01CE">
        <w:t>t_results&amp;view=specific&amp;bmp=66</w:t>
      </w:r>
      <w:r>
        <w:t>. Accessed 15 December 2011.</w:t>
      </w:r>
    </w:p>
    <w:p w:rsidR="003061DB" w:rsidRDefault="003061DB" w:rsidP="003061DB">
      <w:pPr>
        <w:ind w:left="720" w:hanging="720"/>
      </w:pPr>
      <w:r>
        <w:t>Pilon, B. S.</w:t>
      </w:r>
      <w:r w:rsidRPr="00B925A8">
        <w:t xml:space="preserve"> 2010. Stormwater best management practic</w:t>
      </w:r>
      <w:r>
        <w:t>es: improvement and evaluation.</w:t>
      </w:r>
      <w:r w:rsidRPr="00B925A8">
        <w:t xml:space="preserve"> M. S. thesis</w:t>
      </w:r>
      <w:r>
        <w:t>. Knoxville, TN:  Univ. of Tennessee, Department of Biosystems Engineering</w:t>
      </w:r>
      <w:r w:rsidRPr="00B925A8">
        <w:t>.</w:t>
      </w:r>
    </w:p>
    <w:p w:rsidR="00827F52" w:rsidRDefault="00827F52" w:rsidP="003061DB">
      <w:pPr>
        <w:pStyle w:val="Heading2"/>
      </w:pPr>
      <w:r w:rsidRPr="00334400">
        <w:br w:type="page"/>
      </w:r>
    </w:p>
    <w:p w:rsidR="00236E6D" w:rsidRPr="00334400" w:rsidRDefault="00526151" w:rsidP="00334400">
      <w:pPr>
        <w:pStyle w:val="Heading1"/>
      </w:pPr>
      <w:bookmarkStart w:id="72" w:name="_Toc324367095"/>
      <w:r w:rsidRPr="00334400">
        <w:lastRenderedPageBreak/>
        <w:t>CONCLUSION</w:t>
      </w:r>
      <w:bookmarkEnd w:id="47"/>
      <w:bookmarkEnd w:id="72"/>
    </w:p>
    <w:p w:rsidR="004D6E42" w:rsidRDefault="004D6E42" w:rsidP="001628F7">
      <w:pPr>
        <w:ind w:firstLine="720"/>
      </w:pPr>
      <w:r>
        <w:t>S</w:t>
      </w:r>
      <w:r w:rsidR="00FA20DF">
        <w:t xml:space="preserve">ediment retention basins are </w:t>
      </w:r>
      <w:r w:rsidR="00A60528">
        <w:t xml:space="preserve">thought to be </w:t>
      </w:r>
      <w:r w:rsidR="00FA20DF">
        <w:t>an effect</w:t>
      </w:r>
      <w:r w:rsidR="00470FCA">
        <w:t>ive</w:t>
      </w:r>
      <w:r w:rsidR="00FA20DF">
        <w:t xml:space="preserve"> way to reduce</w:t>
      </w:r>
      <w:r>
        <w:t xml:space="preserve"> the amount</w:t>
      </w:r>
      <w:r w:rsidR="00FA20DF">
        <w:t xml:space="preserve"> </w:t>
      </w:r>
      <w:r w:rsidR="00A60528">
        <w:t xml:space="preserve">of </w:t>
      </w:r>
      <w:r>
        <w:t>sediment</w:t>
      </w:r>
      <w:r w:rsidR="00FA20DF">
        <w:t xml:space="preserve"> </w:t>
      </w:r>
      <w:r w:rsidR="001628F7">
        <w:t>from construction sites that enters our creeks, streams, rivers, and other waterways.</w:t>
      </w:r>
      <w:r w:rsidR="0038164B">
        <w:t xml:space="preserve">  </w:t>
      </w:r>
      <w:r w:rsidR="00D2047D">
        <w:t>The design of a basin has become more complex with the requirement of the basi</w:t>
      </w:r>
      <w:r w:rsidR="00896BAE">
        <w:t>n to perform multiple functions</w:t>
      </w:r>
      <w:r w:rsidR="00D2047D">
        <w:t xml:space="preserve"> such as limit peak flows, drain within a set time limit, and trap</w:t>
      </w:r>
      <w:r w:rsidR="00470FCA">
        <w:t>ping</w:t>
      </w:r>
      <w:r w:rsidR="00D2047D">
        <w:t xml:space="preserve"> </w:t>
      </w:r>
      <w:r w:rsidR="00470FCA">
        <w:t>efficiency</w:t>
      </w:r>
      <w:r w:rsidR="00D2047D">
        <w:t>.</w:t>
      </w:r>
      <w:r w:rsidR="00D927D1">
        <w:t xml:space="preserve">  Thus</w:t>
      </w:r>
      <w:r w:rsidR="00AB4B91">
        <w:t>,</w:t>
      </w:r>
      <w:r w:rsidR="00D927D1">
        <w:t xml:space="preserve"> the design approach and modeling of </w:t>
      </w:r>
      <w:r w:rsidR="00756398">
        <w:t xml:space="preserve">a basin’s </w:t>
      </w:r>
      <w:r w:rsidR="00D927D1">
        <w:t>various</w:t>
      </w:r>
      <w:r w:rsidR="00756398">
        <w:t xml:space="preserve"> </w:t>
      </w:r>
      <w:r w:rsidR="00D927D1">
        <w:t>parameters require greater accuracy.</w:t>
      </w:r>
      <w:r w:rsidR="00937D1B">
        <w:t xml:space="preserve">  Two independent but relevant </w:t>
      </w:r>
      <w:r w:rsidR="00CF0BD3">
        <w:t>issues</w:t>
      </w:r>
      <w:r w:rsidR="00937D1B">
        <w:t xml:space="preserve"> related to design aspects of a sediment basin were studied.</w:t>
      </w:r>
      <w:r w:rsidR="004856A7">
        <w:t xml:space="preserve">  First, I </w:t>
      </w:r>
      <w:r w:rsidR="00E4770D">
        <w:t>examined</w:t>
      </w:r>
      <w:r w:rsidR="004856A7">
        <w:t xml:space="preserve"> the flow t</w:t>
      </w:r>
      <w:r w:rsidR="00E4770D">
        <w:t>h</w:t>
      </w:r>
      <w:r w:rsidR="004856A7">
        <w:t xml:space="preserve">rough circular orifices on round riser pipe, such as </w:t>
      </w:r>
      <w:r w:rsidR="00E4770D">
        <w:t xml:space="preserve">those </w:t>
      </w:r>
      <w:r w:rsidR="004856A7">
        <w:t>often used on perforated riser in sediment</w:t>
      </w:r>
      <w:r w:rsidR="00743FEE">
        <w:t xml:space="preserve"> basins, with </w:t>
      </w:r>
      <w:r w:rsidR="00857ED7">
        <w:t>mathematical</w:t>
      </w:r>
      <w:r w:rsidR="00743FEE">
        <w:t xml:space="preserve"> </w:t>
      </w:r>
      <w:r w:rsidR="00857ED7">
        <w:t>models</w:t>
      </w:r>
      <w:r w:rsidR="00743FEE">
        <w:t xml:space="preserve"> and </w:t>
      </w:r>
      <w:r w:rsidR="00575A62">
        <w:t>laboratory</w:t>
      </w:r>
      <w:r w:rsidR="00743FEE">
        <w:t xml:space="preserve"> experiments.</w:t>
      </w:r>
      <w:r w:rsidR="00BF10E6">
        <w:t xml:space="preserve">  Secondly, I developed a design process</w:t>
      </w:r>
      <w:r w:rsidR="00743FEE">
        <w:t xml:space="preserve"> and MATLAB program</w:t>
      </w:r>
      <w:r w:rsidR="00BF10E6">
        <w:t xml:space="preserve"> to optimize the efficiency of a </w:t>
      </w:r>
      <w:r w:rsidR="00CC2A83">
        <w:t>sediment</w:t>
      </w:r>
      <w:r w:rsidR="00BF10E6">
        <w:t xml:space="preserve"> basin with a </w:t>
      </w:r>
      <w:r w:rsidR="00A96CD8">
        <w:t xml:space="preserve">SSS </w:t>
      </w:r>
      <w:r w:rsidR="00AF4ABE">
        <w:t>outlet device</w:t>
      </w:r>
      <w:r w:rsidR="00A96CD8">
        <w:t>.</w:t>
      </w:r>
    </w:p>
    <w:p w:rsidR="00BC78FC" w:rsidRDefault="00743FEE" w:rsidP="00BC78FC">
      <w:pPr>
        <w:rPr>
          <w:rFonts w:cs="Times New Roman"/>
        </w:rPr>
      </w:pPr>
      <w:r>
        <w:tab/>
      </w:r>
      <w:r w:rsidR="0029086A">
        <w:t xml:space="preserve">From the </w:t>
      </w:r>
      <w:r w:rsidR="00BC78FC">
        <w:t>orifice study</w:t>
      </w:r>
      <w:r w:rsidR="0029086A">
        <w:t>,</w:t>
      </w:r>
      <w:r w:rsidR="00BC78FC">
        <w:t xml:space="preserve"> the true area that is for</w:t>
      </w:r>
      <w:r w:rsidR="00582BFC">
        <w:t>med when a circular bit cuts an</w:t>
      </w:r>
      <w:r w:rsidR="00BC78FC">
        <w:t xml:space="preserve"> orifice into the side of a round riser</w:t>
      </w:r>
      <w:r w:rsidR="0029086A">
        <w:t xml:space="preserve"> was found to differ</w:t>
      </w:r>
      <w:r w:rsidR="00BC78FC">
        <w:t>.  Typically, the area is assumed to be equal to bit area, but we define</w:t>
      </w:r>
      <w:r w:rsidR="00D4036D">
        <w:t>d</w:t>
      </w:r>
      <w:r w:rsidR="00BC78FC">
        <w:t xml:space="preserve"> two disti</w:t>
      </w:r>
      <w:r w:rsidR="00D4036D">
        <w:t>nct areas, outer and inner area</w:t>
      </w:r>
      <w:r w:rsidR="00BC78FC">
        <w:t>, that are formed by the cut.</w:t>
      </w:r>
      <w:r w:rsidR="00857ED7">
        <w:t xml:space="preserve">  </w:t>
      </w:r>
      <w:r w:rsidR="00824321">
        <w:t>Both areas increase as the bit diameter approaches the size of the riser diameter.  When the bit diameter is half the size of the riser diameter, both areas are 1.09</w:t>
      </w:r>
      <w:r w:rsidR="00EB2FB3">
        <w:rPr>
          <w:rFonts w:cs="Times New Roman"/>
        </w:rPr>
        <w:t xml:space="preserve"> times the bit area.  When the</w:t>
      </w:r>
      <w:r w:rsidR="00824321">
        <w:rPr>
          <w:rFonts w:cs="Times New Roman"/>
        </w:rPr>
        <w:t xml:space="preserve"> bit and riser</w:t>
      </w:r>
      <w:r w:rsidR="00EB2FB3">
        <w:rPr>
          <w:rFonts w:cs="Times New Roman"/>
        </w:rPr>
        <w:t xml:space="preserve"> have equal diameters</w:t>
      </w:r>
      <w:r w:rsidR="00824321">
        <w:rPr>
          <w:rFonts w:cs="Times New Roman"/>
        </w:rPr>
        <w:t>, the outer area is 1.27 time</w:t>
      </w:r>
      <w:r w:rsidR="000055AC">
        <w:rPr>
          <w:rFonts w:cs="Times New Roman"/>
        </w:rPr>
        <w:t>s</w:t>
      </w:r>
      <w:r w:rsidR="00824321">
        <w:rPr>
          <w:rFonts w:cs="Times New Roman"/>
        </w:rPr>
        <w:t xml:space="preserve"> the bit area and the inner area is 1.41 times the bit area.</w:t>
      </w:r>
      <w:r w:rsidR="00EB2FB3">
        <w:rPr>
          <w:rFonts w:cs="Times New Roman"/>
        </w:rPr>
        <w:t xml:space="preserve">  The orifice area was also approximated as an ellipse because the ellipse equation is more applicable and follows </w:t>
      </w:r>
      <w:r w:rsidR="00D9101E">
        <w:rPr>
          <w:rFonts w:cs="Times New Roman"/>
        </w:rPr>
        <w:t>the increasing area with increasing</w:t>
      </w:r>
      <w:r w:rsidR="00EB2FB3">
        <w:rPr>
          <w:rFonts w:cs="Times New Roman"/>
        </w:rPr>
        <w:t xml:space="preserve"> diameter that the outer and inner area</w:t>
      </w:r>
      <w:r w:rsidR="00D9101E">
        <w:rPr>
          <w:rFonts w:cs="Times New Roman"/>
        </w:rPr>
        <w:t>s</w:t>
      </w:r>
      <w:r w:rsidR="00EB2FB3">
        <w:rPr>
          <w:rFonts w:cs="Times New Roman"/>
        </w:rPr>
        <w:t xml:space="preserve"> follow.</w:t>
      </w:r>
      <w:r w:rsidR="000055AC">
        <w:rPr>
          <w:rFonts w:cs="Times New Roman"/>
        </w:rPr>
        <w:t xml:space="preserve">  </w:t>
      </w:r>
      <w:r w:rsidR="000055AC">
        <w:rPr>
          <w:rFonts w:cs="Times New Roman"/>
        </w:rPr>
        <w:lastRenderedPageBreak/>
        <w:t>Lab</w:t>
      </w:r>
      <w:r w:rsidR="00470FCA">
        <w:rPr>
          <w:rFonts w:cs="Times New Roman"/>
        </w:rPr>
        <w:t>oratory</w:t>
      </w:r>
      <w:r w:rsidR="000055AC">
        <w:rPr>
          <w:rFonts w:cs="Times New Roman"/>
        </w:rPr>
        <w:t xml:space="preserve"> experiments indicated that flow rate predictions with the orifice equation, assuming 0.61 for the coefficient of </w:t>
      </w:r>
      <w:r w:rsidR="00811B80">
        <w:rPr>
          <w:rFonts w:cs="Times New Roman"/>
        </w:rPr>
        <w:t>discharge, overestimated flow as</w:t>
      </w:r>
      <w:r w:rsidR="000055AC">
        <w:rPr>
          <w:rFonts w:cs="Times New Roman"/>
        </w:rPr>
        <w:t xml:space="preserve"> the bit diameter increased for a constant riser diameter and was unable to explain the variation of flow when the </w:t>
      </w:r>
      <w:r w:rsidR="000055AC" w:rsidRPr="000055AC">
        <w:rPr>
          <w:rFonts w:cs="Times New Roman"/>
        </w:rPr>
        <w:t>head</w:t>
      </w:r>
      <w:r w:rsidR="000055AC">
        <w:rPr>
          <w:rFonts w:cs="Times New Roman"/>
          <w:i/>
        </w:rPr>
        <w:t xml:space="preserve"> </w:t>
      </w:r>
      <w:r w:rsidR="000055AC">
        <w:rPr>
          <w:rFonts w:cs="Times New Roman"/>
        </w:rPr>
        <w:t>was low.</w:t>
      </w:r>
      <w:r w:rsidR="00F9163B">
        <w:rPr>
          <w:rFonts w:cs="Times New Roman"/>
        </w:rPr>
        <w:t xml:space="preserve">  Multiple empirical equations of the coefficient of discharge were developed to </w:t>
      </w:r>
      <w:r w:rsidR="00D4036D">
        <w:rPr>
          <w:rFonts w:cs="Times New Roman"/>
        </w:rPr>
        <w:t>model</w:t>
      </w:r>
      <w:r w:rsidR="00F9163B">
        <w:rPr>
          <w:rFonts w:cs="Times New Roman"/>
        </w:rPr>
        <w:t xml:space="preserve"> the variation.  The fit equations indicate that flow rate decreases</w:t>
      </w:r>
      <w:r w:rsidR="00A222C2">
        <w:rPr>
          <w:rFonts w:cs="Times New Roman"/>
        </w:rPr>
        <w:t xml:space="preserve"> per unit area</w:t>
      </w:r>
      <w:r w:rsidR="00811B80">
        <w:rPr>
          <w:rFonts w:cs="Times New Roman"/>
        </w:rPr>
        <w:t xml:space="preserve"> </w:t>
      </w:r>
      <w:r w:rsidR="00F9163B">
        <w:rPr>
          <w:rFonts w:cs="Times New Roman"/>
        </w:rPr>
        <w:t xml:space="preserve">as the bit diameter </w:t>
      </w:r>
      <w:r w:rsidR="0036742A">
        <w:rPr>
          <w:rFonts w:cs="Times New Roman"/>
        </w:rPr>
        <w:t>approaches the</w:t>
      </w:r>
      <w:r w:rsidR="009E08B0">
        <w:rPr>
          <w:rFonts w:cs="Times New Roman"/>
        </w:rPr>
        <w:t xml:space="preserve"> size of the</w:t>
      </w:r>
      <w:r w:rsidR="00F9163B">
        <w:rPr>
          <w:rFonts w:cs="Times New Roman"/>
        </w:rPr>
        <w:t xml:space="preserve"> riser diameter, </w:t>
      </w:r>
      <w:r w:rsidR="00811B80">
        <w:rPr>
          <w:rFonts w:cs="Times New Roman"/>
        </w:rPr>
        <w:t>but</w:t>
      </w:r>
      <w:r w:rsidR="00F9163B">
        <w:rPr>
          <w:rFonts w:cs="Times New Roman"/>
        </w:rPr>
        <w:t xml:space="preserve"> increase</w:t>
      </w:r>
      <w:r w:rsidR="00811B80">
        <w:rPr>
          <w:rFonts w:cs="Times New Roman"/>
        </w:rPr>
        <w:t>s</w:t>
      </w:r>
      <w:r w:rsidR="00F9163B">
        <w:rPr>
          <w:rFonts w:cs="Times New Roman"/>
        </w:rPr>
        <w:t xml:space="preserve"> slightly when the head is low.   The best fit equation explained </w:t>
      </w:r>
      <w:r w:rsidR="00F9163B">
        <w:t xml:space="preserve">89.1% </w:t>
      </w:r>
      <w:r w:rsidR="00811B80">
        <w:t>of the variation in the measured</w:t>
      </w:r>
      <w:r w:rsidR="00F9163B">
        <w:t xml:space="preserve"> data with a RMSE of 0.028</w:t>
      </w:r>
      <w:r w:rsidR="00F9163B">
        <w:rPr>
          <w:rFonts w:cs="Times New Roman"/>
        </w:rPr>
        <w:t xml:space="preserve"> when the orifice area is approximated as an ellipsis.</w:t>
      </w:r>
    </w:p>
    <w:p w:rsidR="00F87EE0" w:rsidRDefault="00D646D2" w:rsidP="00BC78FC">
      <w:pPr>
        <w:rPr>
          <w:rFonts w:cs="Times New Roman"/>
        </w:rPr>
      </w:pPr>
      <w:r>
        <w:rPr>
          <w:rFonts w:cs="Times New Roman"/>
        </w:rPr>
        <w:tab/>
      </w:r>
      <w:r w:rsidR="00AF2C44">
        <w:rPr>
          <w:rFonts w:cs="Times New Roman"/>
        </w:rPr>
        <w:t xml:space="preserve">The SSS optimization for a sediment retention basin </w:t>
      </w:r>
      <w:r w:rsidR="00176426">
        <w:rPr>
          <w:rFonts w:cs="Times New Roman"/>
        </w:rPr>
        <w:t>began</w:t>
      </w:r>
      <w:r w:rsidR="00AF2C44">
        <w:rPr>
          <w:rFonts w:cs="Times New Roman"/>
        </w:rPr>
        <w:t xml:space="preserve"> with an examination of the overflow method, a commonly </w:t>
      </w:r>
      <w:r w:rsidR="002A557C">
        <w:rPr>
          <w:rFonts w:cs="Times New Roman"/>
        </w:rPr>
        <w:t>practiced</w:t>
      </w:r>
      <w:r w:rsidR="00AF2C44">
        <w:rPr>
          <w:rFonts w:cs="Times New Roman"/>
        </w:rPr>
        <w:t xml:space="preserve"> design and efficiency estimation method.</w:t>
      </w:r>
      <w:r w:rsidR="002A557C">
        <w:rPr>
          <w:rFonts w:cs="Times New Roman"/>
        </w:rPr>
        <w:t xml:space="preserve">  </w:t>
      </w:r>
      <w:r w:rsidR="003D635F">
        <w:rPr>
          <w:rFonts w:cs="Times New Roman"/>
        </w:rPr>
        <w:t xml:space="preserve">A modified approach was presented to account for the location and quantity of </w:t>
      </w:r>
      <w:r w:rsidR="00316328">
        <w:rPr>
          <w:rFonts w:cs="Times New Roman"/>
        </w:rPr>
        <w:t xml:space="preserve">the </w:t>
      </w:r>
      <w:r w:rsidR="003D635F">
        <w:rPr>
          <w:rFonts w:cs="Times New Roman"/>
        </w:rPr>
        <w:t xml:space="preserve">discharging water.  The modified overflow method models the sediment movement </w:t>
      </w:r>
      <w:r w:rsidR="00316328">
        <w:rPr>
          <w:rFonts w:cs="Times New Roman"/>
        </w:rPr>
        <w:t xml:space="preserve">the </w:t>
      </w:r>
      <w:r w:rsidR="003D635F">
        <w:rPr>
          <w:rFonts w:cs="Times New Roman"/>
        </w:rPr>
        <w:t>same</w:t>
      </w:r>
      <w:r w:rsidR="00316328">
        <w:rPr>
          <w:rFonts w:cs="Times New Roman"/>
        </w:rPr>
        <w:t xml:space="preserve"> as the standard overflow method</w:t>
      </w:r>
      <w:r w:rsidR="003D635F">
        <w:rPr>
          <w:rFonts w:cs="Times New Roman"/>
        </w:rPr>
        <w:t xml:space="preserve"> but uses the final height of the upper most</w:t>
      </w:r>
      <w:r w:rsidR="00433974">
        <w:rPr>
          <w:rFonts w:cs="Times New Roman"/>
        </w:rPr>
        <w:t xml:space="preserve"> </w:t>
      </w:r>
      <w:r w:rsidR="003D635F">
        <w:rPr>
          <w:rFonts w:cs="Times New Roman"/>
        </w:rPr>
        <w:t>particle</w:t>
      </w:r>
      <w:r w:rsidR="00433974">
        <w:rPr>
          <w:rFonts w:cs="Times New Roman"/>
        </w:rPr>
        <w:t>, the particle that started at the top of the water column at time zero, to define a break between clean and contaminated water.</w:t>
      </w:r>
      <w:r w:rsidR="00316328">
        <w:rPr>
          <w:rFonts w:cs="Times New Roman"/>
        </w:rPr>
        <w:t xml:space="preserve">  This assumes that the incoming particles were evenly distributed at time zero.</w:t>
      </w:r>
      <w:r w:rsidR="00433974">
        <w:rPr>
          <w:rFonts w:cs="Times New Roman"/>
        </w:rPr>
        <w:t xml:space="preserve">  With this information, the efficiency for a given outlet is defined by the amount of clean water discharge</w:t>
      </w:r>
      <w:r w:rsidR="009F1523">
        <w:rPr>
          <w:rFonts w:cs="Times New Roman"/>
        </w:rPr>
        <w:t>d</w:t>
      </w:r>
      <w:r w:rsidR="00433974">
        <w:rPr>
          <w:rFonts w:cs="Times New Roman"/>
        </w:rPr>
        <w:t xml:space="preserve"> compare</w:t>
      </w:r>
      <w:r w:rsidR="002D4D75">
        <w:rPr>
          <w:rFonts w:cs="Times New Roman"/>
        </w:rPr>
        <w:t>d to the contaminated discharge</w:t>
      </w:r>
      <w:r w:rsidR="00D77767">
        <w:rPr>
          <w:rFonts w:cs="Times New Roman"/>
        </w:rPr>
        <w:t xml:space="preserve"> for particles that reach the outlet</w:t>
      </w:r>
      <w:r w:rsidR="002D4D75">
        <w:rPr>
          <w:rFonts w:cs="Times New Roman"/>
        </w:rPr>
        <w:t xml:space="preserve"> combined with particles that settle before reaching the outlet.</w:t>
      </w:r>
    </w:p>
    <w:p w:rsidR="00A65788" w:rsidRDefault="00A65788" w:rsidP="00BC78FC">
      <w:r>
        <w:rPr>
          <w:rFonts w:cs="Times New Roman"/>
        </w:rPr>
        <w:lastRenderedPageBreak/>
        <w:tab/>
        <w:t xml:space="preserve">A </w:t>
      </w:r>
      <w:r w:rsidR="00075836">
        <w:rPr>
          <w:rFonts w:cs="Times New Roman"/>
        </w:rPr>
        <w:t>MATLAB program</w:t>
      </w:r>
      <w:r>
        <w:rPr>
          <w:rFonts w:cs="Times New Roman"/>
        </w:rPr>
        <w:t xml:space="preserve"> developed </w:t>
      </w:r>
      <w:r w:rsidR="000579C6">
        <w:rPr>
          <w:rFonts w:cs="Times New Roman"/>
        </w:rPr>
        <w:t xml:space="preserve">to optimize </w:t>
      </w:r>
      <w:r w:rsidR="00144318">
        <w:rPr>
          <w:rFonts w:cs="Times New Roman"/>
        </w:rPr>
        <w:t>a</w:t>
      </w:r>
      <w:r w:rsidR="000579C6">
        <w:rPr>
          <w:rFonts w:cs="Times New Roman"/>
        </w:rPr>
        <w:t xml:space="preserve"> </w:t>
      </w:r>
      <w:r>
        <w:rPr>
          <w:rFonts w:cs="Times New Roman"/>
        </w:rPr>
        <w:t xml:space="preserve">SSS </w:t>
      </w:r>
      <w:r w:rsidR="000579C6">
        <w:rPr>
          <w:rFonts w:cs="Times New Roman"/>
        </w:rPr>
        <w:t xml:space="preserve">for </w:t>
      </w:r>
      <w:r>
        <w:rPr>
          <w:rFonts w:cs="Times New Roman"/>
        </w:rPr>
        <w:t>a sediment basin based on the efficiency defined by the modified overflow method.</w:t>
      </w:r>
      <w:r w:rsidR="005D6311">
        <w:rPr>
          <w:rFonts w:cs="Times New Roman"/>
        </w:rPr>
        <w:t xml:space="preserve">  </w:t>
      </w:r>
      <w:r w:rsidR="00B2102C">
        <w:rPr>
          <w:rFonts w:cs="Times New Roman"/>
        </w:rPr>
        <w:t>MATLAB was selected because of the</w:t>
      </w:r>
      <w:r w:rsidR="00005808">
        <w:rPr>
          <w:rFonts w:cs="Times New Roman"/>
        </w:rPr>
        <w:t xml:space="preserve"> </w:t>
      </w:r>
      <w:r w:rsidR="002D7EC2">
        <w:rPr>
          <w:rFonts w:cs="Times New Roman"/>
        </w:rPr>
        <w:t>diverse</w:t>
      </w:r>
      <w:r w:rsidR="00B2102C">
        <w:rPr>
          <w:rFonts w:cs="Times New Roman"/>
        </w:rPr>
        <w:t xml:space="preserve"> mathematical library and optimization functions.</w:t>
      </w:r>
      <w:r w:rsidR="0086154B">
        <w:rPr>
          <w:rFonts w:cs="Times New Roman"/>
        </w:rPr>
        <w:t xml:space="preserve">  </w:t>
      </w:r>
      <w:r w:rsidR="00417A93">
        <w:rPr>
          <w:rFonts w:cs="Times New Roman"/>
        </w:rPr>
        <w:t xml:space="preserve">Several simulations were conducted with the MATLAB program.  </w:t>
      </w:r>
      <w:r w:rsidR="00CA4FE6">
        <w:rPr>
          <w:rFonts w:cs="Times New Roman"/>
        </w:rPr>
        <w:t>T</w:t>
      </w:r>
      <w:r w:rsidR="00751C32">
        <w:rPr>
          <w:rFonts w:cs="Times New Roman"/>
        </w:rPr>
        <w:t>he SSS increase</w:t>
      </w:r>
      <w:r w:rsidR="00CA4FE6">
        <w:rPr>
          <w:rFonts w:cs="Times New Roman"/>
        </w:rPr>
        <w:t>d efficiencies</w:t>
      </w:r>
      <w:r w:rsidR="00751C32">
        <w:rPr>
          <w:rFonts w:cs="Times New Roman"/>
        </w:rPr>
        <w:t xml:space="preserve"> for both a single storm design and multiple storm design.</w:t>
      </w:r>
      <w:r w:rsidR="00BD5862">
        <w:rPr>
          <w:rFonts w:cs="Times New Roman"/>
        </w:rPr>
        <w:t xml:space="preserve">  </w:t>
      </w:r>
      <w:r w:rsidR="00407D29">
        <w:rPr>
          <w:rFonts w:cs="Times New Roman"/>
        </w:rPr>
        <w:t>The</w:t>
      </w:r>
      <w:r w:rsidR="00BD5862">
        <w:rPr>
          <w:rFonts w:cs="Times New Roman"/>
        </w:rPr>
        <w:t xml:space="preserve"> single storm efficiencies increased by 12.0, 41.7, and 36.0% for an incoming distribution of sand, silt, and clay respectively.  The multiple storm simulation resulted with 0.0178, 14.9, and 31.4% increase in a storm event frequency weighted efficiencies.</w:t>
      </w:r>
    </w:p>
    <w:p w:rsidR="00B81A86" w:rsidRPr="00A06300" w:rsidRDefault="00B81A86" w:rsidP="00BC78FC">
      <w:r>
        <w:tab/>
      </w:r>
      <w:r>
        <w:rPr>
          <w:rFonts w:cs="Times New Roman"/>
        </w:rPr>
        <w:t>Using the coefficient of discharge equation while approximating of the orifice area with an ellips</w:t>
      </w:r>
      <w:r w:rsidR="006B60A8">
        <w:rPr>
          <w:rFonts w:cs="Times New Roman"/>
        </w:rPr>
        <w:t>e</w:t>
      </w:r>
      <w:r>
        <w:rPr>
          <w:rFonts w:cs="Times New Roman"/>
        </w:rPr>
        <w:t xml:space="preserve"> when designing a perforated riser will increase </w:t>
      </w:r>
      <w:r w:rsidR="00527103">
        <w:rPr>
          <w:rFonts w:cs="Times New Roman"/>
        </w:rPr>
        <w:t>flow rate</w:t>
      </w:r>
      <w:r>
        <w:rPr>
          <w:rFonts w:cs="Times New Roman"/>
        </w:rPr>
        <w:t xml:space="preserve"> prediction </w:t>
      </w:r>
      <w:r w:rsidR="008966C8">
        <w:rPr>
          <w:rFonts w:cs="Times New Roman"/>
        </w:rPr>
        <w:t>accuracy</w:t>
      </w:r>
      <w:r>
        <w:rPr>
          <w:rFonts w:cs="Times New Roman"/>
        </w:rPr>
        <w:t xml:space="preserve"> and sediment trapping efficiencies.</w:t>
      </w:r>
      <w:r w:rsidR="008966C8">
        <w:rPr>
          <w:rFonts w:cs="Times New Roman"/>
        </w:rPr>
        <w:t xml:space="preserve">  Implementation of the modified overflow method can provide a more representative efficiency by considering the hydraulics of the outlet device.</w:t>
      </w:r>
      <w:r w:rsidR="00A56410">
        <w:rPr>
          <w:rFonts w:cs="Times New Roman"/>
        </w:rPr>
        <w:t xml:space="preserve">  More specifically, the design program</w:t>
      </w:r>
      <w:r w:rsidR="00102F7A">
        <w:rPr>
          <w:rFonts w:cs="Times New Roman"/>
        </w:rPr>
        <w:t xml:space="preserve"> applies the modified overflow method to</w:t>
      </w:r>
      <w:r w:rsidR="008448B3">
        <w:rPr>
          <w:rFonts w:cs="Times New Roman"/>
        </w:rPr>
        <w:t xml:space="preserve"> </w:t>
      </w:r>
      <w:r w:rsidR="00EE7081">
        <w:rPr>
          <w:rFonts w:cs="Times New Roman"/>
        </w:rPr>
        <w:t>generate an opt</w:t>
      </w:r>
      <w:r w:rsidR="00F40CFA">
        <w:rPr>
          <w:rFonts w:cs="Times New Roman"/>
        </w:rPr>
        <w:t>imal design for a SSS in a sedi</w:t>
      </w:r>
      <w:r w:rsidR="00EE7081">
        <w:rPr>
          <w:rFonts w:cs="Times New Roman"/>
        </w:rPr>
        <w:t xml:space="preserve">ment basin to achieve </w:t>
      </w:r>
      <w:r w:rsidR="0088423D">
        <w:rPr>
          <w:rFonts w:cs="Times New Roman"/>
        </w:rPr>
        <w:t xml:space="preserve">improved </w:t>
      </w:r>
      <w:r w:rsidR="0030799F">
        <w:rPr>
          <w:rFonts w:cs="Times New Roman"/>
        </w:rPr>
        <w:t>sediment</w:t>
      </w:r>
      <w:r w:rsidR="00EE7081">
        <w:rPr>
          <w:rFonts w:cs="Times New Roman"/>
        </w:rPr>
        <w:t xml:space="preserve"> trapping.</w:t>
      </w:r>
      <w:r w:rsidR="008448B3">
        <w:rPr>
          <w:rFonts w:cs="Times New Roman"/>
        </w:rPr>
        <w:t xml:space="preserve"> </w:t>
      </w:r>
      <w:r w:rsidR="007808FA">
        <w:rPr>
          <w:rFonts w:cs="Times New Roman"/>
        </w:rPr>
        <w:t>Ultimately</w:t>
      </w:r>
      <w:r w:rsidR="008448B3">
        <w:rPr>
          <w:rFonts w:cs="Times New Roman"/>
        </w:rPr>
        <w:t xml:space="preserve">, the equations and methods presented can help </w:t>
      </w:r>
      <w:r w:rsidR="0088423D">
        <w:rPr>
          <w:rFonts w:cs="Times New Roman"/>
        </w:rPr>
        <w:t xml:space="preserve">minimize </w:t>
      </w:r>
      <w:r w:rsidR="008448B3">
        <w:rPr>
          <w:rFonts w:cs="Times New Roman"/>
        </w:rPr>
        <w:t>se</w:t>
      </w:r>
      <w:r w:rsidR="007808FA">
        <w:rPr>
          <w:rFonts w:cs="Times New Roman"/>
        </w:rPr>
        <w:t>diment polluted stormwater and its negative effects.</w:t>
      </w:r>
    </w:p>
    <w:p w:rsidR="006D18DB" w:rsidRDefault="006D18DB">
      <w:pPr>
        <w:spacing w:line="240" w:lineRule="auto"/>
      </w:pPr>
      <w:r>
        <w:br w:type="page"/>
      </w:r>
    </w:p>
    <w:p w:rsidR="006D18DB" w:rsidRDefault="006D18DB" w:rsidP="006D18DB">
      <w:pPr>
        <w:pStyle w:val="Heading1"/>
      </w:pPr>
      <w:bookmarkStart w:id="73" w:name="_Toc324367096"/>
      <w:r>
        <w:lastRenderedPageBreak/>
        <w:t>BIBLIOGRAPHY</w:t>
      </w:r>
      <w:bookmarkEnd w:id="73"/>
    </w:p>
    <w:p w:rsidR="001346DC" w:rsidRDefault="001346DC" w:rsidP="001346DC">
      <w:pPr>
        <w:ind w:left="720" w:hanging="720"/>
      </w:pPr>
    </w:p>
    <w:p w:rsidR="003047A9" w:rsidRDefault="003047A9">
      <w:pPr>
        <w:spacing w:line="240" w:lineRule="auto"/>
      </w:pPr>
      <w:r>
        <w:br w:type="page"/>
      </w:r>
    </w:p>
    <w:p w:rsidR="006C78D5" w:rsidRDefault="006C78D5" w:rsidP="00941EB4">
      <w:pPr>
        <w:ind w:left="720" w:hanging="720"/>
      </w:pPr>
      <w:r>
        <w:lastRenderedPageBreak/>
        <w:t xml:space="preserve">Brandes, D., W. T. Barlow, and B. Hendrickson. 2010. An experimental study of stage-discharge relationships for thick-walled concrete orifices. </w:t>
      </w:r>
      <w:r>
        <w:rPr>
          <w:i/>
        </w:rPr>
        <w:t xml:space="preserve">World Env. And Water Res. Congress 2010: Challenges of Change. ASCE. </w:t>
      </w:r>
      <w:r>
        <w:t>3329-3338.</w:t>
      </w:r>
    </w:p>
    <w:p w:rsidR="009E063B" w:rsidRPr="009E063B" w:rsidRDefault="009E063B" w:rsidP="00941EB4">
      <w:pPr>
        <w:ind w:left="720" w:hanging="720"/>
      </w:pPr>
      <w:r>
        <w:t xml:space="preserve">Bryant, D. B., A. A. Khan, and N. M. Aziz. 2008. Investigation of flow upstream of orifices. </w:t>
      </w:r>
      <w:r>
        <w:rPr>
          <w:i/>
        </w:rPr>
        <w:t>J. of Hyd. Eng. ASCE</w:t>
      </w:r>
      <w:r>
        <w:t>, Jan. 98-104.</w:t>
      </w:r>
    </w:p>
    <w:p w:rsidR="00345BBA" w:rsidRPr="00345BBA" w:rsidRDefault="00345BBA" w:rsidP="00941EB4">
      <w:pPr>
        <w:ind w:left="720" w:hanging="720"/>
      </w:pPr>
      <w:r>
        <w:t xml:space="preserve">Chow, V. T. 1959. </w:t>
      </w:r>
      <w:r w:rsidR="00D2027A">
        <w:rPr>
          <w:i/>
        </w:rPr>
        <w:t>Open-C</w:t>
      </w:r>
      <w:r>
        <w:rPr>
          <w:i/>
        </w:rPr>
        <w:t xml:space="preserve">hannel </w:t>
      </w:r>
      <w:r w:rsidR="00D2027A">
        <w:rPr>
          <w:i/>
        </w:rPr>
        <w:t>H</w:t>
      </w:r>
      <w:r>
        <w:rPr>
          <w:i/>
        </w:rPr>
        <w:t>ydraulics.</w:t>
      </w:r>
      <w:r>
        <w:t xml:space="preserve"> New York, NY.: MacGraw-Hill Company, Inc.</w:t>
      </w:r>
    </w:p>
    <w:p w:rsidR="00941EB4" w:rsidRDefault="00941EB4" w:rsidP="00941EB4">
      <w:pPr>
        <w:ind w:left="720" w:hanging="720"/>
      </w:pPr>
      <w:r>
        <w:t xml:space="preserve">Davis, C. V., and K. E. Sorensen. 1969. </w:t>
      </w:r>
      <w:r w:rsidR="00D2027A">
        <w:rPr>
          <w:i/>
        </w:rPr>
        <w:t>Handbook of A</w:t>
      </w:r>
      <w:r w:rsidRPr="0087046D">
        <w:rPr>
          <w:i/>
        </w:rPr>
        <w:t xml:space="preserve">pplied </w:t>
      </w:r>
      <w:r w:rsidR="00D2027A">
        <w:rPr>
          <w:i/>
        </w:rPr>
        <w:t>H</w:t>
      </w:r>
      <w:r w:rsidRPr="0087046D">
        <w:rPr>
          <w:i/>
        </w:rPr>
        <w:t>ydraulics</w:t>
      </w:r>
      <w:r>
        <w:t>. 3</w:t>
      </w:r>
      <w:r w:rsidRPr="00B004C2">
        <w:rPr>
          <w:vertAlign w:val="superscript"/>
        </w:rPr>
        <w:t>rd</w:t>
      </w:r>
      <w:r>
        <w:t xml:space="preserve"> ed.  New York, NY: </w:t>
      </w:r>
      <w:r w:rsidRPr="001D1B5F">
        <w:t>McGraw-Hill.</w:t>
      </w:r>
    </w:p>
    <w:p w:rsidR="00E01A2F" w:rsidRDefault="00E01A2F" w:rsidP="00E01A2F">
      <w:pPr>
        <w:ind w:left="720" w:hanging="720"/>
        <w:rPr>
          <w:bCs/>
        </w:rPr>
      </w:pPr>
      <w:r w:rsidRPr="00CB6BAB">
        <w:rPr>
          <w:iCs/>
        </w:rPr>
        <w:t>Encyclopædia Britannica.</w:t>
      </w:r>
      <w:r>
        <w:t xml:space="preserve"> 2012.</w:t>
      </w:r>
      <w:r w:rsidRPr="00717A2C">
        <w:t xml:space="preserve"> </w:t>
      </w:r>
      <w:r>
        <w:t xml:space="preserve">Torricelli’s theorem. Chicago, IL.: </w:t>
      </w:r>
      <w:r w:rsidRPr="00812898">
        <w:rPr>
          <w:iCs/>
        </w:rPr>
        <w:t>Encyclopædia Britannica</w:t>
      </w:r>
      <w:r>
        <w:t xml:space="preserve">, Inc. Available at: </w:t>
      </w:r>
      <w:r w:rsidRPr="00941EB4">
        <w:rPr>
          <w:bCs/>
        </w:rPr>
        <w:t>http://www.britannica.com/EBchecked/topic/</w:t>
      </w:r>
    </w:p>
    <w:p w:rsidR="00E01A2F" w:rsidRPr="00E01A2F" w:rsidRDefault="00E01A2F" w:rsidP="00E01A2F">
      <w:pPr>
        <w:ind w:left="720"/>
        <w:rPr>
          <w:bCs/>
        </w:rPr>
      </w:pPr>
      <w:r w:rsidRPr="00717A2C">
        <w:rPr>
          <w:bCs/>
        </w:rPr>
        <w:t>600154/Torricellis-theorem</w:t>
      </w:r>
      <w:r>
        <w:rPr>
          <w:bCs/>
        </w:rPr>
        <w:t>. Accessed 19 April</w:t>
      </w:r>
      <w:r>
        <w:t xml:space="preserve"> 2012.</w:t>
      </w:r>
    </w:p>
    <w:p w:rsidR="00602C14" w:rsidRPr="006C50E3" w:rsidRDefault="00685E2C" w:rsidP="00685E2C">
      <w:pPr>
        <w:ind w:left="720" w:hanging="720"/>
        <w:rPr>
          <w:b/>
          <w:bCs/>
        </w:rPr>
      </w:pPr>
      <w:r>
        <w:t>EPA. 2009</w:t>
      </w:r>
      <w:r w:rsidR="00602C14">
        <w:t xml:space="preserve">. </w:t>
      </w:r>
      <w:r w:rsidR="00602C14" w:rsidRPr="006C50E3">
        <w:rPr>
          <w:bCs/>
        </w:rPr>
        <w:t>National Water Quality Inventory: Report to Congress, 2004 Reporting Cycle</w:t>
      </w:r>
      <w:r w:rsidR="00602C14">
        <w:rPr>
          <w:bCs/>
        </w:rPr>
        <w:t xml:space="preserve">. </w:t>
      </w:r>
      <w:r>
        <w:rPr>
          <w:bCs/>
        </w:rPr>
        <w:t>EPA-841-R08-001. Washington, DC.: Environmental Protection Agency.</w:t>
      </w:r>
    </w:p>
    <w:p w:rsidR="00941EB4" w:rsidRDefault="00941EB4" w:rsidP="00941EB4">
      <w:pPr>
        <w:ind w:left="720" w:hanging="720"/>
      </w:pPr>
      <w:r>
        <w:t>EPA. 2007. Developing your stormwater pollution prevention plan: a guide for construction sites. EPA-833-R-06-004. Washington, DC.: Environmental Protection Agency.</w:t>
      </w:r>
    </w:p>
    <w:p w:rsidR="004B641D" w:rsidRDefault="004B641D" w:rsidP="00941EB4">
      <w:pPr>
        <w:ind w:left="720" w:hanging="720"/>
      </w:pPr>
      <w:r>
        <w:t xml:space="preserve">Fangmeier, D. D., W. J. Eliot, S. R. Workman, R. L. Huffman, and G. O. Schwab. 2006. </w:t>
      </w:r>
      <w:r>
        <w:rPr>
          <w:i/>
        </w:rPr>
        <w:t>Soil and Water Conservation Engineering.</w:t>
      </w:r>
      <w:r>
        <w:t xml:space="preserve"> 5</w:t>
      </w:r>
      <w:r w:rsidRPr="004B641D">
        <w:rPr>
          <w:vertAlign w:val="superscript"/>
        </w:rPr>
        <w:t>th</w:t>
      </w:r>
      <w:r>
        <w:t xml:space="preserve"> ed. Clifton Park, NY.: Thomas Delmar Learning.</w:t>
      </w:r>
    </w:p>
    <w:p w:rsidR="002E23E8" w:rsidRPr="002E23E8" w:rsidRDefault="002E23E8" w:rsidP="00941EB4">
      <w:pPr>
        <w:ind w:left="720" w:hanging="720"/>
      </w:pPr>
      <w:r>
        <w:lastRenderedPageBreak/>
        <w:t xml:space="preserve">Fennessey, L. A. and A. R. Jarrett. 1997. Influence of principal spillway geometry and permanent pool depth on sediment retention of sedimentation basins. </w:t>
      </w:r>
      <w:r>
        <w:rPr>
          <w:i/>
        </w:rPr>
        <w:t>Trans. of the ASAE</w:t>
      </w:r>
      <w:r>
        <w:t>, 40(1), 53-59.</w:t>
      </w:r>
    </w:p>
    <w:p w:rsidR="00941EB4" w:rsidRPr="00B004C2" w:rsidRDefault="00941EB4" w:rsidP="00941EB4">
      <w:pPr>
        <w:ind w:left="720" w:hanging="720"/>
      </w:pPr>
      <w:r>
        <w:t xml:space="preserve">Fifield, J. S. </w:t>
      </w:r>
      <w:r w:rsidRPr="00B925A8">
        <w:t xml:space="preserve">2001. </w:t>
      </w:r>
      <w:r w:rsidRPr="006C6751">
        <w:rPr>
          <w:i/>
        </w:rPr>
        <w:t>Designing for effective sediment and erosion</w:t>
      </w:r>
      <w:r>
        <w:rPr>
          <w:i/>
        </w:rPr>
        <w:t xml:space="preserve"> control on</w:t>
      </w:r>
      <w:r w:rsidRPr="006C6751">
        <w:rPr>
          <w:i/>
        </w:rPr>
        <w:t xml:space="preserve"> construction sites</w:t>
      </w:r>
      <w:r>
        <w:t>.</w:t>
      </w:r>
      <w:r w:rsidRPr="00B925A8">
        <w:t xml:space="preserve"> Santa Barbara, CA</w:t>
      </w:r>
      <w:r>
        <w:t>:</w:t>
      </w:r>
      <w:r w:rsidRPr="00B925A8">
        <w:t xml:space="preserve"> </w:t>
      </w:r>
      <w:r>
        <w:t>Forester Communications.</w:t>
      </w:r>
    </w:p>
    <w:p w:rsidR="00941EB4" w:rsidRDefault="00941EB4" w:rsidP="00941EB4">
      <w:pPr>
        <w:ind w:left="720" w:hanging="720"/>
      </w:pPr>
      <w:r>
        <w:t xml:space="preserve">Finnemore, E. J., and J. B. Franzini. 2002. </w:t>
      </w:r>
      <w:r w:rsidR="00D2027A">
        <w:rPr>
          <w:i/>
        </w:rPr>
        <w:t>Fluid M</w:t>
      </w:r>
      <w:r w:rsidRPr="00553DB1">
        <w:rPr>
          <w:i/>
        </w:rPr>
        <w:t xml:space="preserve">echanics with </w:t>
      </w:r>
      <w:r w:rsidR="00D2027A">
        <w:rPr>
          <w:i/>
        </w:rPr>
        <w:t>E</w:t>
      </w:r>
      <w:r w:rsidRPr="00553DB1">
        <w:rPr>
          <w:i/>
        </w:rPr>
        <w:t xml:space="preserve">ngineering </w:t>
      </w:r>
      <w:r w:rsidR="00D2027A">
        <w:rPr>
          <w:i/>
        </w:rPr>
        <w:t>A</w:t>
      </w:r>
      <w:r w:rsidRPr="00553DB1">
        <w:rPr>
          <w:i/>
        </w:rPr>
        <w:t>pplications</w:t>
      </w:r>
      <w:r>
        <w:t>. 10</w:t>
      </w:r>
      <w:r w:rsidRPr="000B658A">
        <w:rPr>
          <w:vertAlign w:val="superscript"/>
        </w:rPr>
        <w:t>th</w:t>
      </w:r>
      <w:r>
        <w:t xml:space="preserve"> ed. New York, NY: </w:t>
      </w:r>
      <w:r w:rsidRPr="00553DB1">
        <w:t>McGraw-Hill</w:t>
      </w:r>
      <w:r>
        <w:t>.</w:t>
      </w:r>
    </w:p>
    <w:p w:rsidR="00F7096D" w:rsidRPr="002E6CB7" w:rsidRDefault="00F7096D" w:rsidP="00941EB4">
      <w:pPr>
        <w:ind w:left="720" w:hanging="720"/>
      </w:pPr>
      <w:r>
        <w:t xml:space="preserve">Goldman, S. J., K. Jackson, and T. A. Bursztynsky. 1986. </w:t>
      </w:r>
      <w:r w:rsidR="00D2027A">
        <w:rPr>
          <w:i/>
        </w:rPr>
        <w:t>Erosion and S</w:t>
      </w:r>
      <w:r w:rsidRPr="00F36BD5">
        <w:rPr>
          <w:i/>
        </w:rPr>
        <w:t>ediment Control Handbook</w:t>
      </w:r>
      <w:r>
        <w:t>. New York, NY.: McGraw-Hill, Inc.</w:t>
      </w:r>
    </w:p>
    <w:p w:rsidR="00941EB4" w:rsidRDefault="00941EB4" w:rsidP="00941EB4">
      <w:pPr>
        <w:ind w:left="720" w:hanging="720"/>
      </w:pPr>
      <w:r w:rsidRPr="00C95768">
        <w:t xml:space="preserve">Gregg, W. B., </w:t>
      </w:r>
      <w:r>
        <w:t>D. E.</w:t>
      </w:r>
      <w:r w:rsidRPr="00C95768">
        <w:t xml:space="preserve"> Werth, and C.</w:t>
      </w:r>
      <w:r>
        <w:t xml:space="preserve"> </w:t>
      </w:r>
      <w:r w:rsidRPr="00C95768">
        <w:t>Frizzell</w:t>
      </w:r>
      <w:r>
        <w:t>.</w:t>
      </w:r>
      <w:r w:rsidRPr="00C95768">
        <w:t xml:space="preserve"> 200</w:t>
      </w:r>
      <w:r>
        <w:t xml:space="preserve">4. </w:t>
      </w:r>
      <w:r w:rsidRPr="00C95768">
        <w:t xml:space="preserve">Determination of discharge coefficients for hydraulic sparger design. </w:t>
      </w:r>
      <w:r w:rsidRPr="00C95768">
        <w:rPr>
          <w:i/>
          <w:iCs/>
        </w:rPr>
        <w:t>ASME J. Pressure Vessel Technol.</w:t>
      </w:r>
      <w:r w:rsidRPr="00C95768">
        <w:t xml:space="preserve"> 126</w:t>
      </w:r>
      <w:r>
        <w:t>(</w:t>
      </w:r>
      <w:r w:rsidRPr="00C95768">
        <w:t>3</w:t>
      </w:r>
      <w:r>
        <w:t>)</w:t>
      </w:r>
      <w:r w:rsidRPr="00C95768">
        <w:t>, 354–359.</w:t>
      </w:r>
    </w:p>
    <w:p w:rsidR="0064517B" w:rsidRPr="0064517B" w:rsidRDefault="0064517B" w:rsidP="00941EB4">
      <w:pPr>
        <w:ind w:left="720" w:hanging="720"/>
        <w:rPr>
          <w:iCs/>
        </w:rPr>
      </w:pPr>
      <w:r>
        <w:t xml:space="preserve">Haan, C. T., B. J. Barfield, and J. C. Hayes. 1994. </w:t>
      </w:r>
      <w:r>
        <w:rPr>
          <w:i/>
        </w:rPr>
        <w:t>Design Hydrology and Sedimentology for Small Catchments</w:t>
      </w:r>
      <w:r>
        <w:t>. San Diego, CA.: Academic Press, Inc.</w:t>
      </w:r>
    </w:p>
    <w:p w:rsidR="00941EB4" w:rsidRDefault="00941EB4" w:rsidP="00941EB4">
      <w:pPr>
        <w:ind w:left="720" w:hanging="720"/>
      </w:pPr>
      <w:r>
        <w:t xml:space="preserve">HOBO. 2011. Product specification for the U20-001-04. </w:t>
      </w:r>
      <w:r w:rsidRPr="00CD250B">
        <w:t>Bourne, MA</w:t>
      </w:r>
      <w:r>
        <w:t xml:space="preserve">.: </w:t>
      </w:r>
      <w:r w:rsidRPr="00CD250B">
        <w:t>Onset.</w:t>
      </w:r>
      <w:r>
        <w:t xml:space="preserve"> Available at: </w:t>
      </w:r>
      <w:r w:rsidRPr="00A06624">
        <w:t>http://www.onsetcomp.com/callback/show-specs?n=2373</w:t>
      </w:r>
      <w:r>
        <w:t>. Accessed 12 December 2011.</w:t>
      </w:r>
    </w:p>
    <w:p w:rsidR="00E21BC8" w:rsidRPr="00E21BC8" w:rsidRDefault="00E21BC8" w:rsidP="00941EB4">
      <w:pPr>
        <w:ind w:left="720" w:hanging="720"/>
      </w:pPr>
      <w:r>
        <w:t xml:space="preserve">HydroCAD. 2012. </w:t>
      </w:r>
      <w:r>
        <w:rPr>
          <w:i/>
        </w:rPr>
        <w:t>HydroCAD for Windows</w:t>
      </w:r>
      <w:r>
        <w:t xml:space="preserve">. Ver. 10.00-4. Tamworth, NH.: </w:t>
      </w:r>
      <w:r w:rsidRPr="00E21BC8">
        <w:rPr>
          <w:bCs/>
        </w:rPr>
        <w:t>HydroCAD Software Solutions LLC</w:t>
      </w:r>
      <w:r>
        <w:rPr>
          <w:bCs/>
        </w:rPr>
        <w:t>.</w:t>
      </w:r>
    </w:p>
    <w:p w:rsidR="000D5714" w:rsidRPr="006376BD" w:rsidRDefault="000D5714" w:rsidP="000D5714">
      <w:pPr>
        <w:ind w:left="720" w:hanging="720"/>
      </w:pPr>
      <w:r>
        <w:t>Jarrett, A.R. 2001</w:t>
      </w:r>
      <w:r w:rsidRPr="00B925A8">
        <w:t>. Designing sedimentation basi</w:t>
      </w:r>
      <w:r>
        <w:t>ns for better sediment capture.</w:t>
      </w:r>
      <w:r w:rsidRPr="00B925A8">
        <w:t xml:space="preserve"> </w:t>
      </w:r>
      <w:r w:rsidRPr="006C6751">
        <w:t>Soil Erosion Research for the 21st Century</w:t>
      </w:r>
      <w:r>
        <w:t>. ASAE:</w:t>
      </w:r>
      <w:r w:rsidRPr="00B925A8">
        <w:t xml:space="preserve"> 701P0007.</w:t>
      </w:r>
    </w:p>
    <w:p w:rsidR="00065C25" w:rsidRDefault="00941EB4" w:rsidP="00065C25">
      <w:pPr>
        <w:ind w:left="720" w:hanging="720"/>
      </w:pPr>
      <w:r>
        <w:lastRenderedPageBreak/>
        <w:t xml:space="preserve">Jarrett, A. R. </w:t>
      </w:r>
      <w:r w:rsidRPr="00982967">
        <w:t>1993. Design of perforated risers to control dewatering of</w:t>
      </w:r>
      <w:r>
        <w:t xml:space="preserve"> sedimentation basins.</w:t>
      </w:r>
      <w:r w:rsidRPr="00982967">
        <w:t xml:space="preserve"> </w:t>
      </w:r>
      <w:r w:rsidRPr="00982967">
        <w:rPr>
          <w:i/>
          <w:iCs/>
        </w:rPr>
        <w:t>Appl. Eng. Agric.</w:t>
      </w:r>
      <w:r>
        <w:t>, 9(</w:t>
      </w:r>
      <w:r w:rsidRPr="00982967">
        <w:t>1</w:t>
      </w:r>
      <w:r>
        <w:t>)</w:t>
      </w:r>
      <w:r w:rsidRPr="00982967">
        <w:t>, 37–42.</w:t>
      </w:r>
    </w:p>
    <w:p w:rsidR="00941EB4" w:rsidRDefault="00941EB4" w:rsidP="00941EB4">
      <w:pPr>
        <w:ind w:left="720" w:hanging="720"/>
      </w:pPr>
      <w:r>
        <w:t xml:space="preserve">Maple. 2010. </w:t>
      </w:r>
      <w:r w:rsidRPr="00A06624">
        <w:rPr>
          <w:i/>
        </w:rPr>
        <w:t>Maple for Windows</w:t>
      </w:r>
      <w:r>
        <w:t xml:space="preserve">. </w:t>
      </w:r>
      <w:r w:rsidRPr="00A06624">
        <w:t>Ver. 15.</w:t>
      </w:r>
      <w:r>
        <w:t xml:space="preserve"> Waterloo, ON.: </w:t>
      </w:r>
      <w:r w:rsidRPr="001E3714">
        <w:t>Maplesoft.</w:t>
      </w:r>
    </w:p>
    <w:p w:rsidR="000D5714" w:rsidRPr="003B6544" w:rsidRDefault="000D5714" w:rsidP="000D5714">
      <w:pPr>
        <w:ind w:left="720" w:hanging="720"/>
      </w:pPr>
      <w:r>
        <w:t>MATLA</w:t>
      </w:r>
      <w:r w:rsidR="00EC5215">
        <w:t xml:space="preserve">B. 2011. </w:t>
      </w:r>
      <w:r w:rsidR="00EC5215" w:rsidRPr="00EC5215">
        <w:rPr>
          <w:i/>
        </w:rPr>
        <w:t>MATLAB for Windows.</w:t>
      </w:r>
      <w:r>
        <w:t xml:space="preserve"> </w:t>
      </w:r>
      <w:r w:rsidRPr="00A96A3C">
        <w:t xml:space="preserve">Ver. 2011a. </w:t>
      </w:r>
      <w:r>
        <w:t>Natick, MA.</w:t>
      </w:r>
      <w:r w:rsidR="00A96A3C">
        <w:t xml:space="preserve">: </w:t>
      </w:r>
      <w:r w:rsidR="00A96A3C" w:rsidRPr="00A96A3C">
        <w:t>MathWorks.</w:t>
      </w:r>
    </w:p>
    <w:p w:rsidR="00065C25" w:rsidRDefault="00065C25" w:rsidP="00065C25">
      <w:pPr>
        <w:ind w:left="720" w:hanging="720"/>
      </w:pPr>
      <w:r w:rsidRPr="00B925A8">
        <w:t>McCaleb, M. M., and</w:t>
      </w:r>
      <w:r>
        <w:t xml:space="preserve"> R. A.</w:t>
      </w:r>
      <w:r w:rsidRPr="00B925A8">
        <w:t xml:space="preserve"> McLaughlin. 2008. Sediment trapping by five different sediment detention</w:t>
      </w:r>
      <w:r>
        <w:t xml:space="preserve"> devices on construction sites. Trans. ASABE</w:t>
      </w:r>
      <w:r w:rsidRPr="00B925A8">
        <w:t xml:space="preserve"> 51(5)</w:t>
      </w:r>
      <w:r>
        <w:t>:</w:t>
      </w:r>
      <w:r w:rsidRPr="00B925A8">
        <w:t xml:space="preserve"> 1613-1621.</w:t>
      </w:r>
    </w:p>
    <w:p w:rsidR="00651796" w:rsidRDefault="00651796" w:rsidP="00065C25">
      <w:pPr>
        <w:ind w:left="720" w:hanging="720"/>
      </w:pPr>
      <w:r>
        <w:t xml:space="preserve">McEnroe, B. M., J. M. Steichen, R. M. Schweiger. 1988. Hydraulics of perforated riser inlets for underground-outlet terraces. </w:t>
      </w:r>
      <w:r>
        <w:rPr>
          <w:i/>
        </w:rPr>
        <w:t>Trans. of the ASAE</w:t>
      </w:r>
      <w:r>
        <w:t>, 31(4), 1082-1085.</w:t>
      </w:r>
    </w:p>
    <w:p w:rsidR="0075681C" w:rsidRPr="0075681C" w:rsidRDefault="0075681C" w:rsidP="00065C25">
      <w:pPr>
        <w:ind w:left="720" w:hanging="720"/>
      </w:pPr>
      <w:r>
        <w:t xml:space="preserve">McLaughilin, R. A., S. A. Hayes, D. L. Clinton, M. S. McCaleb, and G. D. Jennings. 2009. Water quality improvements using modified sediment control systems on construction sites. </w:t>
      </w:r>
      <w:r>
        <w:rPr>
          <w:i/>
        </w:rPr>
        <w:t>Trans. of the ASABE</w:t>
      </w:r>
      <w:r>
        <w:t>, 52(6), 1859-1867.</w:t>
      </w:r>
    </w:p>
    <w:p w:rsidR="00F66F99" w:rsidRDefault="00941EB4" w:rsidP="00941EB4">
      <w:pPr>
        <w:ind w:left="720" w:hanging="720"/>
      </w:pPr>
      <w:r>
        <w:t xml:space="preserve">McLemore, A. J., J. S. Tyner, and D. C. Yoder. 2011. Discussion of “Investigation of flow through orifices in riser pipes” </w:t>
      </w:r>
      <w:r w:rsidRPr="005D238C">
        <w:rPr>
          <w:bCs/>
        </w:rPr>
        <w:t>by P. D. Prohaska, A. A. Khan, and N. B. Kaye</w:t>
      </w:r>
      <w:r>
        <w:rPr>
          <w:bCs/>
        </w:rPr>
        <w:t>.</w:t>
      </w:r>
      <w:r>
        <w:t xml:space="preserve"> </w:t>
      </w:r>
      <w:r w:rsidRPr="00CF16E4">
        <w:rPr>
          <w:i/>
        </w:rPr>
        <w:t>J</w:t>
      </w:r>
      <w:r>
        <w:rPr>
          <w:i/>
        </w:rPr>
        <w:t>. of Irrigation and Drainage Eng.</w:t>
      </w:r>
      <w:r>
        <w:t xml:space="preserve">, 137(9), </w:t>
      </w:r>
      <w:r w:rsidRPr="00FB121C">
        <w:t>632-633.</w:t>
      </w:r>
    </w:p>
    <w:p w:rsidR="00004695" w:rsidRDefault="00004695" w:rsidP="00941EB4">
      <w:pPr>
        <w:ind w:left="720" w:hanging="720"/>
      </w:pPr>
      <w:r>
        <w:t xml:space="preserve">Methods, Haestad </w:t>
      </w:r>
      <w:r w:rsidR="00B058DA">
        <w:t xml:space="preserve">and S. R. Durrans. 2007. </w:t>
      </w:r>
      <w:r w:rsidR="00B058DA">
        <w:rPr>
          <w:i/>
        </w:rPr>
        <w:t>Stormwater Conveyance Modeling and Design.</w:t>
      </w:r>
      <w:r w:rsidR="00B058DA">
        <w:t xml:space="preserve"> Exton, PA.: Bentley Institute Press.</w:t>
      </w:r>
    </w:p>
    <w:p w:rsidR="00136C37" w:rsidRPr="00136C37" w:rsidRDefault="00136C37" w:rsidP="00941EB4">
      <w:pPr>
        <w:ind w:left="720" w:hanging="720"/>
      </w:pPr>
      <w:r>
        <w:t xml:space="preserve">Millen, J. A., A. R. Jarrett, and J. W. Faircloth. 1997. Experimental evaluation of sedimentation basin performance for alternative dewatering systems. </w:t>
      </w:r>
      <w:r>
        <w:rPr>
          <w:i/>
        </w:rPr>
        <w:t>Trans. of the ASAE,</w:t>
      </w:r>
      <w:r>
        <w:t xml:space="preserve"> 40(4), 1087-1095.</w:t>
      </w:r>
    </w:p>
    <w:p w:rsidR="00B46B13" w:rsidRDefault="00F66F99" w:rsidP="00F66F99">
      <w:pPr>
        <w:ind w:left="720" w:hanging="720"/>
      </w:pPr>
      <w:r>
        <w:lastRenderedPageBreak/>
        <w:t xml:space="preserve">National Pollutant Discharge Elimination System (NPDES). 2011. Local ordinances for construction site runoff control. Available at: </w:t>
      </w:r>
      <w:r w:rsidR="00B46B13" w:rsidRPr="00B46B13">
        <w:t>http://cfpub.epa.gov/npdes/</w:t>
      </w:r>
    </w:p>
    <w:p w:rsidR="00941EB4" w:rsidRDefault="00F66F99" w:rsidP="00F66F99">
      <w:pPr>
        <w:ind w:left="720"/>
      </w:pPr>
      <w:r w:rsidRPr="00D12A43">
        <w:t>stormwater/menuofbmps/index.cfm</w:t>
      </w:r>
      <w:r w:rsidRPr="009A01CE">
        <w:t>?action=</w:t>
      </w:r>
      <w:r>
        <w:t>factshee</w:t>
      </w:r>
      <w:r w:rsidRPr="009A01CE">
        <w:t>t_results&amp;view=specific&amp;bmp=66</w:t>
      </w:r>
      <w:r>
        <w:t>. Accessed 15 December 2011.</w:t>
      </w:r>
      <w:r w:rsidR="00941EB4" w:rsidRPr="00FB121C">
        <w:t> </w:t>
      </w:r>
    </w:p>
    <w:p w:rsidR="00941EB4" w:rsidRPr="00941EB4" w:rsidRDefault="00941EB4" w:rsidP="00941EB4">
      <w:pPr>
        <w:ind w:left="720" w:hanging="720"/>
      </w:pPr>
      <w:r>
        <w:t>Pilon, B. S.</w:t>
      </w:r>
      <w:r w:rsidRPr="00B925A8">
        <w:t xml:space="preserve"> 2010. Stormwater best management practic</w:t>
      </w:r>
      <w:r>
        <w:t>es: improvement and evaluation.</w:t>
      </w:r>
      <w:r w:rsidRPr="00B925A8">
        <w:t xml:space="preserve"> M. S. thesis</w:t>
      </w:r>
      <w:r>
        <w:t>. Knoxville, TN:  Univ. of Tennessee, Department of Biosystems Engineering</w:t>
      </w:r>
      <w:r w:rsidRPr="00B925A8">
        <w:t>.</w:t>
      </w:r>
    </w:p>
    <w:p w:rsidR="00941EB4" w:rsidRDefault="00941EB4" w:rsidP="00941EB4">
      <w:pPr>
        <w:ind w:left="720" w:hanging="720"/>
      </w:pPr>
      <w:r w:rsidRPr="009E258E">
        <w:t>Pr</w:t>
      </w:r>
      <w:r>
        <w:t xml:space="preserve">ohaska, P. D., A. A. Khan, and N.B. Kaye. 2010. </w:t>
      </w:r>
      <w:r w:rsidRPr="009E258E">
        <w:t xml:space="preserve">Investigation of flow </w:t>
      </w:r>
      <w:r>
        <w:t>through orifices in riser pipes.</w:t>
      </w:r>
      <w:r w:rsidRPr="009E258E">
        <w:t> </w:t>
      </w:r>
      <w:r>
        <w:rPr>
          <w:i/>
          <w:iCs/>
        </w:rPr>
        <w:t>J.</w:t>
      </w:r>
      <w:r w:rsidRPr="009E258E">
        <w:rPr>
          <w:i/>
          <w:iCs/>
        </w:rPr>
        <w:t xml:space="preserve"> of Irrigation and Drainage Eng</w:t>
      </w:r>
      <w:r>
        <w:rPr>
          <w:i/>
          <w:iCs/>
        </w:rPr>
        <w:t>.</w:t>
      </w:r>
      <w:r>
        <w:rPr>
          <w:iCs/>
        </w:rPr>
        <w:t>,</w:t>
      </w:r>
      <w:r w:rsidRPr="009E258E">
        <w:t> </w:t>
      </w:r>
      <w:r w:rsidRPr="00F02E0B">
        <w:rPr>
          <w:bCs/>
        </w:rPr>
        <w:t>136</w:t>
      </w:r>
      <w:r w:rsidRPr="009E258E">
        <w:t>(5)</w:t>
      </w:r>
      <w:r>
        <w:t>, 340-347</w:t>
      </w:r>
      <w:r w:rsidRPr="009E258E">
        <w:t>.</w:t>
      </w:r>
    </w:p>
    <w:p w:rsidR="005B4FCB" w:rsidRPr="005B4FCB" w:rsidRDefault="005B4FCB" w:rsidP="00941EB4">
      <w:pPr>
        <w:ind w:left="720" w:hanging="720"/>
      </w:pPr>
      <w:r>
        <w:t xml:space="preserve">Win </w:t>
      </w:r>
      <w:r w:rsidR="007B788A">
        <w:t>TR-55. 2009</w:t>
      </w:r>
      <w:r>
        <w:t xml:space="preserve">. </w:t>
      </w:r>
      <w:r>
        <w:rPr>
          <w:i/>
        </w:rPr>
        <w:t>Win TR-55 for Windows</w:t>
      </w:r>
      <w:r>
        <w:t>. Ver. 1.00.09</w:t>
      </w:r>
      <w:r w:rsidR="007B788A">
        <w:t>. Washington DC.: Natural Resource Conservation Service.</w:t>
      </w:r>
    </w:p>
    <w:p w:rsidR="0075681C" w:rsidRDefault="0075681C" w:rsidP="00941EB4">
      <w:pPr>
        <w:ind w:left="720" w:hanging="720"/>
      </w:pPr>
      <w:r>
        <w:t xml:space="preserve">Tyner, J., D. C. Yoder, and B. Pilon. 2011. Sediment and detention basin drainage system and method. </w:t>
      </w:r>
      <w:r w:rsidR="00452272">
        <w:t>U.S. Patent No. US 2011/0278212 A1.</w:t>
      </w:r>
    </w:p>
    <w:p w:rsidR="00941EB4" w:rsidRDefault="00941EB4" w:rsidP="00941EB4">
      <w:pPr>
        <w:ind w:left="720" w:hanging="720"/>
      </w:pPr>
      <w:r>
        <w:t>Stockie, John M. 1998. The g</w:t>
      </w:r>
      <w:r w:rsidRPr="00B114A4">
        <w:t xml:space="preserve">eometry of </w:t>
      </w:r>
      <w:r>
        <w:t>i</w:t>
      </w:r>
      <w:r w:rsidRPr="00B114A4">
        <w:t xml:space="preserve">ntersecting </w:t>
      </w:r>
      <w:r>
        <w:t>t</w:t>
      </w:r>
      <w:r w:rsidRPr="00B114A4">
        <w:t xml:space="preserve">ubes </w:t>
      </w:r>
      <w:r>
        <w:t>a</w:t>
      </w:r>
      <w:r w:rsidRPr="00B114A4">
        <w:t xml:space="preserve">pplied to </w:t>
      </w:r>
      <w:r>
        <w:t>c</w:t>
      </w:r>
      <w:r w:rsidRPr="00B114A4">
        <w:t xml:space="preserve">ontrolling a </w:t>
      </w:r>
      <w:r>
        <w:t>r</w:t>
      </w:r>
      <w:r w:rsidRPr="00B114A4">
        <w:t xml:space="preserve">obotic </w:t>
      </w:r>
      <w:r>
        <w:t>w</w:t>
      </w:r>
      <w:r w:rsidRPr="00B114A4">
        <w:t xml:space="preserve">elding </w:t>
      </w:r>
      <w:r>
        <w:t>t</w:t>
      </w:r>
      <w:r w:rsidRPr="00B114A4">
        <w:t xml:space="preserve">orch. </w:t>
      </w:r>
      <w:r w:rsidRPr="005D238C">
        <w:rPr>
          <w:i/>
        </w:rPr>
        <w:t>MappleTech</w:t>
      </w:r>
      <w:r w:rsidRPr="00BF69A3">
        <w:rPr>
          <w:rFonts w:ascii="Arial" w:hAnsi="Arial"/>
          <w:color w:val="000000"/>
          <w:sz w:val="20"/>
          <w:szCs w:val="20"/>
          <w:shd w:val="clear" w:color="auto" w:fill="FFFFFF"/>
        </w:rPr>
        <w:t xml:space="preserve"> </w:t>
      </w:r>
      <w:r w:rsidRPr="00BF69A3">
        <w:t>(Special Issue on Maple in Industry), </w:t>
      </w:r>
      <w:r w:rsidRPr="00BF69A3">
        <w:rPr>
          <w:bCs/>
        </w:rPr>
        <w:t>5</w:t>
      </w:r>
      <w:r w:rsidRPr="00BF69A3">
        <w:t>(2-3), 58–66.</w:t>
      </w:r>
    </w:p>
    <w:p w:rsidR="00E01A2F" w:rsidRPr="002155C1" w:rsidRDefault="00E01A2F" w:rsidP="00E01A2F">
      <w:pPr>
        <w:ind w:left="720" w:hanging="720"/>
      </w:pPr>
      <w:r>
        <w:t xml:space="preserve">Viessman, Jr. W., and G. L. Lewis. 2003. </w:t>
      </w:r>
      <w:r w:rsidR="00EA4AA2">
        <w:rPr>
          <w:i/>
        </w:rPr>
        <w:t>Introduction to H</w:t>
      </w:r>
      <w:r w:rsidR="002155C1">
        <w:rPr>
          <w:i/>
        </w:rPr>
        <w:t>ydrology</w:t>
      </w:r>
      <w:r w:rsidR="002155C1">
        <w:t>. 5</w:t>
      </w:r>
      <w:r w:rsidR="002155C1" w:rsidRPr="002155C1">
        <w:rPr>
          <w:vertAlign w:val="superscript"/>
        </w:rPr>
        <w:t>th</w:t>
      </w:r>
      <w:r w:rsidR="002155C1">
        <w:t xml:space="preserve"> ed. Upper Saddle River, NJ.: Pearson Education, Inc.</w:t>
      </w:r>
    </w:p>
    <w:p w:rsidR="00825933" w:rsidRPr="00334400" w:rsidRDefault="00941EB4" w:rsidP="00B7407D">
      <w:pPr>
        <w:ind w:left="720" w:hanging="720"/>
      </w:pPr>
      <w:r>
        <w:t xml:space="preserve">Visser, K. K., J. M. Steichen, B. M. McEnroe, and J. Hua. 1988. Hydraulics of perforated terrace inlet risers. </w:t>
      </w:r>
      <w:r>
        <w:rPr>
          <w:i/>
        </w:rPr>
        <w:t xml:space="preserve">American Society of Agric. Eng. </w:t>
      </w:r>
      <w:r>
        <w:t>31(5),</w:t>
      </w:r>
      <w:r w:rsidRPr="00BC2309">
        <w:t xml:space="preserve"> 1451-1454</w:t>
      </w:r>
      <w:r>
        <w:t>.</w:t>
      </w:r>
    </w:p>
    <w:p w:rsidR="00164F4D" w:rsidRDefault="00164F4D">
      <w:pPr>
        <w:spacing w:line="240" w:lineRule="auto"/>
        <w:rPr>
          <w:b/>
          <w:bCs/>
          <w:caps/>
          <w:sz w:val="28"/>
        </w:rPr>
      </w:pPr>
      <w:bookmarkStart w:id="74" w:name="_Toc289175845"/>
      <w:r>
        <w:br w:type="page"/>
      </w:r>
    </w:p>
    <w:p w:rsidR="00CC2F35" w:rsidRDefault="00CC2F35" w:rsidP="00CC2F35">
      <w:pPr>
        <w:pStyle w:val="Heading1"/>
      </w:pPr>
      <w:bookmarkStart w:id="75" w:name="_Toc324367097"/>
      <w:r>
        <w:lastRenderedPageBreak/>
        <w:t>Appendix</w:t>
      </w:r>
      <w:bookmarkEnd w:id="75"/>
    </w:p>
    <w:p w:rsidR="00784EEB" w:rsidRDefault="00784EEB">
      <w:pPr>
        <w:spacing w:line="240" w:lineRule="auto"/>
        <w:rPr>
          <w:b/>
          <w:bCs/>
          <w:iCs/>
          <w:sz w:val="28"/>
          <w:szCs w:val="28"/>
        </w:rPr>
      </w:pPr>
      <w:r>
        <w:br w:type="page"/>
      </w:r>
    </w:p>
    <w:p w:rsidR="00784EEB" w:rsidRDefault="00784EEB" w:rsidP="00784EEB">
      <w:pPr>
        <w:pStyle w:val="Heading2"/>
      </w:pPr>
      <w:bookmarkStart w:id="76" w:name="_Toc324367098"/>
      <w:r>
        <w:lastRenderedPageBreak/>
        <w:t>Appendix 1.1</w:t>
      </w:r>
      <w:bookmarkEnd w:id="76"/>
    </w:p>
    <w:p w:rsidR="00784EEB" w:rsidRPr="00294278" w:rsidRDefault="00784EEB" w:rsidP="00784EEB">
      <w:r>
        <w:t>Solver setup:</w:t>
      </w:r>
    </w:p>
    <w:p w:rsidR="00784EEB" w:rsidRDefault="00784EEB" w:rsidP="00784EEB">
      <w:pPr>
        <w:autoSpaceDE w:val="0"/>
        <w:autoSpaceDN w:val="0"/>
        <w:adjustRightInd w:val="0"/>
        <w:spacing w:line="240" w:lineRule="auto"/>
        <w:rPr>
          <w:rFonts w:ascii="Courier New" w:hAnsi="Courier New" w:cs="Courier New"/>
        </w:rPr>
      </w:pPr>
      <w:r>
        <w:rPr>
          <w:rFonts w:ascii="Courier New" w:hAnsi="Courier New" w:cs="Courier New"/>
          <w:color w:val="228B22"/>
          <w:sz w:val="20"/>
          <w:szCs w:val="20"/>
        </w:rPr>
        <w:t>% Solver setup -- Alex McLemore</w:t>
      </w:r>
    </w:p>
    <w:p w:rsidR="00784EEB" w:rsidRDefault="00784EEB" w:rsidP="00784EEB">
      <w:pPr>
        <w:autoSpaceDE w:val="0"/>
        <w:autoSpaceDN w:val="0"/>
        <w:adjustRightInd w:val="0"/>
        <w:spacing w:line="240" w:lineRule="auto"/>
        <w:rPr>
          <w:rFonts w:ascii="Courier New" w:hAnsi="Courier New" w:cs="Courier New"/>
        </w:rPr>
      </w:pPr>
      <w:r>
        <w:rPr>
          <w:rFonts w:ascii="Courier New" w:hAnsi="Courier New" w:cs="Courier New"/>
          <w:color w:val="228B22"/>
          <w:sz w:val="20"/>
          <w:szCs w:val="20"/>
        </w:rPr>
        <w:t xml:space="preserve"> </w:t>
      </w:r>
    </w:p>
    <w:p w:rsidR="00784EEB" w:rsidRDefault="00784EEB" w:rsidP="00784EEB">
      <w:pPr>
        <w:autoSpaceDE w:val="0"/>
        <w:autoSpaceDN w:val="0"/>
        <w:adjustRightInd w:val="0"/>
        <w:spacing w:line="240" w:lineRule="auto"/>
        <w:rPr>
          <w:rFonts w:ascii="Courier New" w:hAnsi="Courier New" w:cs="Courier New"/>
        </w:rPr>
      </w:pPr>
      <w:r>
        <w:rPr>
          <w:rFonts w:ascii="Courier New" w:hAnsi="Courier New" w:cs="Courier New"/>
          <w:color w:val="228B22"/>
          <w:sz w:val="20"/>
          <w:szCs w:val="20"/>
        </w:rPr>
        <w:t>% Res</w:t>
      </w:r>
      <w:r w:rsidR="003D3EF9">
        <w:rPr>
          <w:rFonts w:ascii="Courier New" w:hAnsi="Courier New" w:cs="Courier New"/>
          <w:color w:val="228B22"/>
          <w:sz w:val="20"/>
          <w:szCs w:val="20"/>
        </w:rPr>
        <w:t>e</w:t>
      </w:r>
      <w:r>
        <w:rPr>
          <w:rFonts w:ascii="Courier New" w:hAnsi="Courier New" w:cs="Courier New"/>
          <w:color w:val="228B22"/>
          <w:sz w:val="20"/>
          <w:szCs w:val="20"/>
        </w:rPr>
        <w:t>t workspace</w:t>
      </w:r>
    </w:p>
    <w:p w:rsidR="00784EEB" w:rsidRDefault="00784EEB" w:rsidP="00784EEB">
      <w:pPr>
        <w:autoSpaceDE w:val="0"/>
        <w:autoSpaceDN w:val="0"/>
        <w:adjustRightInd w:val="0"/>
        <w:spacing w:line="240" w:lineRule="auto"/>
        <w:rPr>
          <w:rFonts w:ascii="Courier New" w:hAnsi="Courier New" w:cs="Courier New"/>
        </w:rPr>
      </w:pPr>
      <w:r>
        <w:rPr>
          <w:rFonts w:ascii="Courier New" w:hAnsi="Courier New" w:cs="Courier New"/>
          <w:color w:val="000000"/>
          <w:sz w:val="20"/>
          <w:szCs w:val="20"/>
        </w:rPr>
        <w:t>clc</w:t>
      </w:r>
    </w:p>
    <w:p w:rsidR="00784EEB" w:rsidRDefault="00784EEB" w:rsidP="00784EEB">
      <w:pPr>
        <w:autoSpaceDE w:val="0"/>
        <w:autoSpaceDN w:val="0"/>
        <w:adjustRightInd w:val="0"/>
        <w:spacing w:line="240" w:lineRule="auto"/>
        <w:rPr>
          <w:rFonts w:ascii="Courier New" w:hAnsi="Courier New" w:cs="Courier New"/>
        </w:rPr>
      </w:pPr>
      <w:r>
        <w:rPr>
          <w:rFonts w:ascii="Courier New" w:hAnsi="Courier New" w:cs="Courier New"/>
          <w:color w:val="000000"/>
          <w:sz w:val="20"/>
          <w:szCs w:val="20"/>
        </w:rPr>
        <w:t>clear</w:t>
      </w:r>
    </w:p>
    <w:p w:rsidR="00784EEB" w:rsidRDefault="00784EEB" w:rsidP="00784EEB">
      <w:pPr>
        <w:autoSpaceDE w:val="0"/>
        <w:autoSpaceDN w:val="0"/>
        <w:adjustRightInd w:val="0"/>
        <w:spacing w:line="240" w:lineRule="auto"/>
        <w:rPr>
          <w:rFonts w:ascii="Courier New" w:hAnsi="Courier New" w:cs="Courier New"/>
        </w:rPr>
      </w:pPr>
      <w:r>
        <w:rPr>
          <w:rFonts w:ascii="Courier New" w:hAnsi="Courier New" w:cs="Courier New"/>
          <w:color w:val="000000"/>
          <w:sz w:val="20"/>
          <w:szCs w:val="20"/>
        </w:rPr>
        <w:t xml:space="preserve"> </w:t>
      </w:r>
    </w:p>
    <w:p w:rsidR="00784EEB" w:rsidRDefault="00784EEB" w:rsidP="00784EEB">
      <w:pPr>
        <w:autoSpaceDE w:val="0"/>
        <w:autoSpaceDN w:val="0"/>
        <w:adjustRightInd w:val="0"/>
        <w:spacing w:line="240" w:lineRule="auto"/>
        <w:rPr>
          <w:rFonts w:ascii="Courier New" w:hAnsi="Courier New" w:cs="Courier New"/>
        </w:rPr>
      </w:pPr>
      <w:r>
        <w:rPr>
          <w:rFonts w:ascii="Courier New" w:hAnsi="Courier New" w:cs="Courier New"/>
          <w:color w:val="228B22"/>
          <w:sz w:val="20"/>
          <w:szCs w:val="20"/>
        </w:rPr>
        <w:t>%% Inputs</w:t>
      </w:r>
    </w:p>
    <w:p w:rsidR="00784EEB" w:rsidRDefault="00784EEB" w:rsidP="00784EEB">
      <w:pPr>
        <w:autoSpaceDE w:val="0"/>
        <w:autoSpaceDN w:val="0"/>
        <w:adjustRightInd w:val="0"/>
        <w:spacing w:line="240" w:lineRule="auto"/>
        <w:rPr>
          <w:rFonts w:ascii="Courier New" w:hAnsi="Courier New" w:cs="Courier New"/>
        </w:rPr>
      </w:pPr>
      <w:r>
        <w:rPr>
          <w:rFonts w:ascii="Courier New" w:hAnsi="Courier New" w:cs="Courier New"/>
          <w:color w:val="000000"/>
          <w:sz w:val="20"/>
          <w:szCs w:val="20"/>
        </w:rPr>
        <w:t xml:space="preserve">basin_area = 6250; </w:t>
      </w:r>
      <w:r>
        <w:rPr>
          <w:rFonts w:ascii="Courier New" w:hAnsi="Courier New" w:cs="Courier New"/>
          <w:color w:val="228B22"/>
          <w:sz w:val="20"/>
          <w:szCs w:val="20"/>
        </w:rPr>
        <w:t>% user guesses</w:t>
      </w:r>
    </w:p>
    <w:p w:rsidR="00784EEB" w:rsidRDefault="00784EEB" w:rsidP="00784EEB">
      <w:pPr>
        <w:autoSpaceDE w:val="0"/>
        <w:autoSpaceDN w:val="0"/>
        <w:adjustRightInd w:val="0"/>
        <w:spacing w:line="240" w:lineRule="auto"/>
        <w:rPr>
          <w:rFonts w:ascii="Courier New" w:hAnsi="Courier New" w:cs="Courier New"/>
        </w:rPr>
      </w:pPr>
      <w:r>
        <w:rPr>
          <w:rFonts w:ascii="Courier New" w:hAnsi="Courier New" w:cs="Courier New"/>
          <w:color w:val="000000"/>
          <w:sz w:val="20"/>
          <w:szCs w:val="20"/>
        </w:rPr>
        <w:t xml:space="preserve">hb_max = 8; </w:t>
      </w:r>
      <w:r>
        <w:rPr>
          <w:rFonts w:ascii="Courier New" w:hAnsi="Courier New" w:cs="Courier New"/>
          <w:color w:val="228B22"/>
          <w:sz w:val="20"/>
          <w:szCs w:val="20"/>
        </w:rPr>
        <w:t>%[ft] max basin height</w:t>
      </w:r>
    </w:p>
    <w:p w:rsidR="00784EEB" w:rsidRDefault="00784EEB" w:rsidP="00784EEB">
      <w:pPr>
        <w:autoSpaceDE w:val="0"/>
        <w:autoSpaceDN w:val="0"/>
        <w:adjustRightInd w:val="0"/>
        <w:spacing w:line="240" w:lineRule="auto"/>
        <w:rPr>
          <w:rFonts w:ascii="Courier New" w:hAnsi="Courier New" w:cs="Courier New"/>
        </w:rPr>
      </w:pPr>
      <w:r>
        <w:rPr>
          <w:rFonts w:ascii="Courier New" w:hAnsi="Courier New" w:cs="Courier New"/>
          <w:color w:val="000000"/>
          <w:sz w:val="20"/>
          <w:szCs w:val="20"/>
        </w:rPr>
        <w:t xml:space="preserve">Q_peaks_allowed = [24.8,22.2,16.2,10.1,6.8,2.2]'; </w:t>
      </w:r>
      <w:r>
        <w:rPr>
          <w:rFonts w:ascii="Courier New" w:hAnsi="Courier New" w:cs="Courier New"/>
          <w:color w:val="228B22"/>
          <w:sz w:val="20"/>
          <w:szCs w:val="20"/>
        </w:rPr>
        <w:t>%[cfs] peak outflows</w:t>
      </w:r>
    </w:p>
    <w:p w:rsidR="00784EEB" w:rsidRDefault="00784EEB" w:rsidP="00784EEB">
      <w:pPr>
        <w:autoSpaceDE w:val="0"/>
        <w:autoSpaceDN w:val="0"/>
        <w:adjustRightInd w:val="0"/>
        <w:spacing w:line="240" w:lineRule="auto"/>
        <w:rPr>
          <w:rFonts w:ascii="Courier New" w:hAnsi="Courier New" w:cs="Courier New"/>
        </w:rPr>
      </w:pPr>
      <w:r>
        <w:rPr>
          <w:rFonts w:ascii="Courier New" w:hAnsi="Courier New" w:cs="Courier New"/>
          <w:color w:val="000000"/>
          <w:sz w:val="20"/>
          <w:szCs w:val="20"/>
        </w:rPr>
        <w:t xml:space="preserve">Q_peaks_storm = [54.5,50.4,41.0,30.6,24.5,14.2]'; </w:t>
      </w:r>
      <w:r>
        <w:rPr>
          <w:rFonts w:ascii="Courier New" w:hAnsi="Courier New" w:cs="Courier New"/>
          <w:color w:val="228B22"/>
          <w:sz w:val="20"/>
          <w:szCs w:val="20"/>
        </w:rPr>
        <w:t>%[cfs] peak inflows</w:t>
      </w:r>
    </w:p>
    <w:p w:rsidR="00784EEB" w:rsidRDefault="00784EEB" w:rsidP="00784EEB">
      <w:pPr>
        <w:autoSpaceDE w:val="0"/>
        <w:autoSpaceDN w:val="0"/>
        <w:adjustRightInd w:val="0"/>
        <w:spacing w:line="240" w:lineRule="auto"/>
        <w:rPr>
          <w:rFonts w:ascii="Courier New" w:hAnsi="Courier New" w:cs="Courier New"/>
        </w:rPr>
      </w:pPr>
      <w:r>
        <w:rPr>
          <w:rFonts w:ascii="Courier New" w:hAnsi="Courier New" w:cs="Courier New"/>
          <w:color w:val="000000"/>
          <w:sz w:val="20"/>
          <w:szCs w:val="20"/>
        </w:rPr>
        <w:t xml:space="preserve">t_ret_allowed = 48; </w:t>
      </w:r>
      <w:r>
        <w:rPr>
          <w:rFonts w:ascii="Courier New" w:hAnsi="Courier New" w:cs="Courier New"/>
          <w:color w:val="228B22"/>
          <w:sz w:val="20"/>
          <w:szCs w:val="20"/>
        </w:rPr>
        <w:t>%[hr] max retention time</w:t>
      </w:r>
    </w:p>
    <w:p w:rsidR="00784EEB" w:rsidRDefault="00784EEB" w:rsidP="00784EEB">
      <w:pPr>
        <w:autoSpaceDE w:val="0"/>
        <w:autoSpaceDN w:val="0"/>
        <w:adjustRightInd w:val="0"/>
        <w:spacing w:line="240" w:lineRule="auto"/>
        <w:rPr>
          <w:rFonts w:ascii="Courier New" w:hAnsi="Courier New" w:cs="Courier New"/>
        </w:rPr>
      </w:pPr>
      <w:r>
        <w:rPr>
          <w:rFonts w:ascii="Courier New" w:hAnsi="Courier New" w:cs="Courier New"/>
          <w:color w:val="228B22"/>
          <w:sz w:val="20"/>
          <w:szCs w:val="20"/>
        </w:rPr>
        <w:t xml:space="preserve"> </w:t>
      </w:r>
    </w:p>
    <w:p w:rsidR="00784EEB" w:rsidRDefault="00784EEB" w:rsidP="00784EEB">
      <w:pPr>
        <w:autoSpaceDE w:val="0"/>
        <w:autoSpaceDN w:val="0"/>
        <w:adjustRightInd w:val="0"/>
        <w:spacing w:line="240" w:lineRule="auto"/>
        <w:rPr>
          <w:rFonts w:ascii="Courier New" w:hAnsi="Courier New" w:cs="Courier New"/>
        </w:rPr>
      </w:pPr>
      <w:r>
        <w:rPr>
          <w:rFonts w:ascii="Courier New" w:hAnsi="Courier New" w:cs="Courier New"/>
          <w:color w:val="228B22"/>
          <w:sz w:val="20"/>
          <w:szCs w:val="20"/>
        </w:rPr>
        <w:t>% storm hydrographs</w:t>
      </w:r>
    </w:p>
    <w:p w:rsidR="00784EEB" w:rsidRDefault="00784EEB" w:rsidP="00784EEB">
      <w:pPr>
        <w:autoSpaceDE w:val="0"/>
        <w:autoSpaceDN w:val="0"/>
        <w:adjustRightInd w:val="0"/>
        <w:spacing w:line="240" w:lineRule="auto"/>
        <w:rPr>
          <w:rFonts w:ascii="Courier New" w:hAnsi="Courier New" w:cs="Courier New"/>
        </w:rPr>
      </w:pPr>
      <w:r>
        <w:rPr>
          <w:rFonts w:ascii="Courier New" w:hAnsi="Courier New" w:cs="Courier New"/>
          <w:color w:val="000000"/>
          <w:sz w:val="20"/>
          <w:szCs w:val="20"/>
        </w:rPr>
        <w:t>time_step = 0.05;</w:t>
      </w:r>
    </w:p>
    <w:p w:rsidR="00784EEB" w:rsidRDefault="00784EEB" w:rsidP="00784EEB">
      <w:pPr>
        <w:autoSpaceDE w:val="0"/>
        <w:autoSpaceDN w:val="0"/>
        <w:adjustRightInd w:val="0"/>
        <w:spacing w:line="240" w:lineRule="auto"/>
        <w:rPr>
          <w:rFonts w:ascii="Courier New" w:hAnsi="Courier New" w:cs="Courier New"/>
        </w:rPr>
      </w:pPr>
      <w:r>
        <w:rPr>
          <w:rFonts w:ascii="Courier New" w:hAnsi="Courier New" w:cs="Courier New"/>
          <w:color w:val="000000"/>
          <w:sz w:val="20"/>
          <w:szCs w:val="20"/>
        </w:rPr>
        <w:t xml:space="preserve">time = (0:time_step:t_ret_allowed)'; </w:t>
      </w:r>
      <w:r>
        <w:rPr>
          <w:rFonts w:ascii="Courier New" w:hAnsi="Courier New" w:cs="Courier New"/>
          <w:color w:val="228B22"/>
          <w:sz w:val="20"/>
          <w:szCs w:val="20"/>
        </w:rPr>
        <w:t>% [hr]</w:t>
      </w:r>
    </w:p>
    <w:p w:rsidR="00784EEB" w:rsidRDefault="00784EEB" w:rsidP="00784EEB">
      <w:pPr>
        <w:autoSpaceDE w:val="0"/>
        <w:autoSpaceDN w:val="0"/>
        <w:adjustRightInd w:val="0"/>
        <w:spacing w:line="240" w:lineRule="auto"/>
        <w:rPr>
          <w:rFonts w:ascii="Courier New" w:hAnsi="Courier New" w:cs="Courier New"/>
        </w:rPr>
      </w:pPr>
      <w:r>
        <w:rPr>
          <w:rFonts w:ascii="Courier New" w:hAnsi="Courier New" w:cs="Courier New"/>
          <w:color w:val="000000"/>
          <w:sz w:val="20"/>
          <w:szCs w:val="20"/>
        </w:rPr>
        <w:t>Qin_hydr = zeros(length(time),length(Q_peaks_allowed));</w:t>
      </w:r>
    </w:p>
    <w:p w:rsidR="00784EEB" w:rsidRDefault="00784EEB" w:rsidP="00784EEB">
      <w:pPr>
        <w:autoSpaceDE w:val="0"/>
        <w:autoSpaceDN w:val="0"/>
        <w:adjustRightInd w:val="0"/>
        <w:spacing w:line="240" w:lineRule="auto"/>
        <w:rPr>
          <w:rFonts w:ascii="Courier New" w:hAnsi="Courier New" w:cs="Courier New"/>
        </w:rPr>
      </w:pPr>
      <w:r>
        <w:rPr>
          <w:rFonts w:ascii="Courier New" w:hAnsi="Courier New" w:cs="Courier New"/>
          <w:color w:val="000000"/>
          <w:sz w:val="20"/>
          <w:szCs w:val="20"/>
        </w:rPr>
        <w:t>storm_vol = Qin_hydr;</w:t>
      </w:r>
    </w:p>
    <w:p w:rsidR="00784EEB" w:rsidRDefault="00784EEB" w:rsidP="00784EEB">
      <w:pPr>
        <w:autoSpaceDE w:val="0"/>
        <w:autoSpaceDN w:val="0"/>
        <w:adjustRightInd w:val="0"/>
        <w:spacing w:line="240" w:lineRule="auto"/>
        <w:rPr>
          <w:rFonts w:ascii="Courier New" w:hAnsi="Courier New" w:cs="Courier New"/>
        </w:rPr>
      </w:pPr>
      <w:r>
        <w:rPr>
          <w:rFonts w:ascii="Courier New" w:hAnsi="Courier New" w:cs="Courier New"/>
          <w:color w:val="000000"/>
          <w:sz w:val="20"/>
          <w:szCs w:val="20"/>
        </w:rPr>
        <w:t>total_storm_vol = zeros(size(Q_peaks_allowed));</w:t>
      </w:r>
    </w:p>
    <w:p w:rsidR="00784EEB" w:rsidRDefault="00784EEB" w:rsidP="00784EEB">
      <w:pPr>
        <w:autoSpaceDE w:val="0"/>
        <w:autoSpaceDN w:val="0"/>
        <w:adjustRightInd w:val="0"/>
        <w:spacing w:line="240" w:lineRule="auto"/>
        <w:rPr>
          <w:rFonts w:ascii="Courier New" w:hAnsi="Courier New" w:cs="Courier New"/>
        </w:rPr>
      </w:pPr>
      <w:r>
        <w:rPr>
          <w:rFonts w:ascii="Courier New" w:hAnsi="Courier New" w:cs="Courier New"/>
          <w:color w:val="000000"/>
          <w:sz w:val="20"/>
          <w:szCs w:val="20"/>
        </w:rPr>
        <w:t xml:space="preserve"> </w:t>
      </w:r>
    </w:p>
    <w:p w:rsidR="00784EEB" w:rsidRDefault="00784EEB" w:rsidP="00784EEB">
      <w:pPr>
        <w:autoSpaceDE w:val="0"/>
        <w:autoSpaceDN w:val="0"/>
        <w:adjustRightInd w:val="0"/>
        <w:spacing w:line="240" w:lineRule="auto"/>
        <w:rPr>
          <w:rFonts w:ascii="Courier New" w:hAnsi="Courier New" w:cs="Courier New"/>
        </w:rPr>
      </w:pPr>
      <w:r>
        <w:rPr>
          <w:rFonts w:ascii="Courier New" w:hAnsi="Courier New" w:cs="Courier New"/>
          <w:color w:val="228B22"/>
          <w:sz w:val="20"/>
          <w:szCs w:val="20"/>
        </w:rPr>
        <w:t>% storm hydrograps removed to conserve space</w:t>
      </w:r>
    </w:p>
    <w:p w:rsidR="00784EEB" w:rsidRDefault="00784EEB" w:rsidP="00784EEB">
      <w:pPr>
        <w:autoSpaceDE w:val="0"/>
        <w:autoSpaceDN w:val="0"/>
        <w:adjustRightInd w:val="0"/>
        <w:spacing w:line="240" w:lineRule="auto"/>
        <w:rPr>
          <w:rFonts w:ascii="Courier New" w:hAnsi="Courier New" w:cs="Courier New"/>
        </w:rPr>
      </w:pPr>
      <w:r>
        <w:rPr>
          <w:rFonts w:ascii="Courier New" w:hAnsi="Courier New" w:cs="Courier New"/>
          <w:color w:val="228B22"/>
          <w:sz w:val="20"/>
          <w:szCs w:val="20"/>
        </w:rPr>
        <w:t xml:space="preserve"> </w:t>
      </w:r>
    </w:p>
    <w:p w:rsidR="00784EEB" w:rsidRDefault="00784EEB" w:rsidP="00784EEB">
      <w:pPr>
        <w:autoSpaceDE w:val="0"/>
        <w:autoSpaceDN w:val="0"/>
        <w:adjustRightInd w:val="0"/>
        <w:spacing w:line="240" w:lineRule="auto"/>
        <w:rPr>
          <w:rFonts w:ascii="Courier New" w:hAnsi="Courier New" w:cs="Courier New"/>
        </w:rPr>
      </w:pPr>
      <w:r>
        <w:rPr>
          <w:rFonts w:ascii="Courier New" w:hAnsi="Courier New" w:cs="Courier New"/>
          <w:color w:val="228B22"/>
          <w:sz w:val="20"/>
          <w:szCs w:val="20"/>
        </w:rPr>
        <w:t>% storm volumes</w:t>
      </w:r>
    </w:p>
    <w:p w:rsidR="00784EEB" w:rsidRDefault="00784EEB" w:rsidP="00784EEB">
      <w:pPr>
        <w:autoSpaceDE w:val="0"/>
        <w:autoSpaceDN w:val="0"/>
        <w:adjustRightInd w:val="0"/>
        <w:spacing w:line="240" w:lineRule="auto"/>
        <w:rPr>
          <w:rFonts w:ascii="Courier New" w:hAnsi="Courier New" w:cs="Courier New"/>
        </w:rPr>
      </w:pPr>
      <w:r>
        <w:rPr>
          <w:rFonts w:ascii="Courier New" w:hAnsi="Courier New" w:cs="Courier New"/>
          <w:color w:val="0000FF"/>
          <w:sz w:val="20"/>
          <w:szCs w:val="20"/>
        </w:rPr>
        <w:t>for</w:t>
      </w:r>
      <w:r>
        <w:rPr>
          <w:rFonts w:ascii="Courier New" w:hAnsi="Courier New" w:cs="Courier New"/>
          <w:color w:val="000000"/>
          <w:sz w:val="20"/>
          <w:szCs w:val="20"/>
        </w:rPr>
        <w:t xml:space="preserve"> m = 1:length(Q_peaks_allowed)</w:t>
      </w:r>
    </w:p>
    <w:p w:rsidR="00784EEB" w:rsidRDefault="00784EEB" w:rsidP="00784EEB">
      <w:pPr>
        <w:autoSpaceDE w:val="0"/>
        <w:autoSpaceDN w:val="0"/>
        <w:adjustRightInd w:val="0"/>
        <w:spacing w:line="240" w:lineRule="auto"/>
        <w:rPr>
          <w:rFonts w:ascii="Courier New" w:hAnsi="Courier New" w:cs="Courier New"/>
        </w:rPr>
      </w:pPr>
      <w:r>
        <w:rPr>
          <w:rFonts w:ascii="Courier New" w:hAnsi="Courier New" w:cs="Courier New"/>
          <w:color w:val="000000"/>
          <w:sz w:val="20"/>
          <w:szCs w:val="20"/>
        </w:rPr>
        <w:t xml:space="preserve">    </w:t>
      </w:r>
      <w:r>
        <w:rPr>
          <w:rFonts w:ascii="Courier New" w:hAnsi="Courier New" w:cs="Courier New"/>
          <w:color w:val="0000FF"/>
          <w:sz w:val="20"/>
          <w:szCs w:val="20"/>
        </w:rPr>
        <w:t>for</w:t>
      </w:r>
      <w:r>
        <w:rPr>
          <w:rFonts w:ascii="Courier New" w:hAnsi="Courier New" w:cs="Courier New"/>
          <w:color w:val="000000"/>
          <w:sz w:val="20"/>
          <w:szCs w:val="20"/>
        </w:rPr>
        <w:t xml:space="preserve"> n = 1:length(Qin_hydr)</w:t>
      </w:r>
    </w:p>
    <w:p w:rsidR="00784EEB" w:rsidRDefault="00784EEB" w:rsidP="00784EEB">
      <w:pPr>
        <w:autoSpaceDE w:val="0"/>
        <w:autoSpaceDN w:val="0"/>
        <w:adjustRightInd w:val="0"/>
        <w:spacing w:line="240" w:lineRule="auto"/>
        <w:rPr>
          <w:rFonts w:ascii="Courier New" w:hAnsi="Courier New" w:cs="Courier New"/>
        </w:rPr>
      </w:pPr>
      <w:r>
        <w:rPr>
          <w:rFonts w:ascii="Courier New" w:hAnsi="Courier New" w:cs="Courier New"/>
          <w:color w:val="000000"/>
          <w:sz w:val="20"/>
          <w:szCs w:val="20"/>
        </w:rPr>
        <w:t xml:space="preserve">        storm_vol(n,m) = Qin_hydr(n,m)*time_step*3600;</w:t>
      </w:r>
    </w:p>
    <w:p w:rsidR="00784EEB" w:rsidRDefault="00784EEB" w:rsidP="00784EEB">
      <w:pPr>
        <w:autoSpaceDE w:val="0"/>
        <w:autoSpaceDN w:val="0"/>
        <w:adjustRightInd w:val="0"/>
        <w:spacing w:line="240" w:lineRule="auto"/>
        <w:rPr>
          <w:rFonts w:ascii="Courier New" w:hAnsi="Courier New" w:cs="Courier New"/>
        </w:rPr>
      </w:pPr>
      <w:r>
        <w:rPr>
          <w:rFonts w:ascii="Courier New" w:hAnsi="Courier New" w:cs="Courier New"/>
          <w:color w:val="000000"/>
          <w:sz w:val="20"/>
          <w:szCs w:val="20"/>
        </w:rPr>
        <w:t xml:space="preserve">    </w:t>
      </w:r>
      <w:r>
        <w:rPr>
          <w:rFonts w:ascii="Courier New" w:hAnsi="Courier New" w:cs="Courier New"/>
          <w:color w:val="0000FF"/>
          <w:sz w:val="20"/>
          <w:szCs w:val="20"/>
        </w:rPr>
        <w:t>end</w:t>
      </w:r>
    </w:p>
    <w:p w:rsidR="00784EEB" w:rsidRDefault="00784EEB" w:rsidP="00784EEB">
      <w:pPr>
        <w:autoSpaceDE w:val="0"/>
        <w:autoSpaceDN w:val="0"/>
        <w:adjustRightInd w:val="0"/>
        <w:spacing w:line="240" w:lineRule="auto"/>
        <w:rPr>
          <w:rFonts w:ascii="Courier New" w:hAnsi="Courier New" w:cs="Courier New"/>
        </w:rPr>
      </w:pPr>
      <w:r>
        <w:rPr>
          <w:rFonts w:ascii="Courier New" w:hAnsi="Courier New" w:cs="Courier New"/>
          <w:color w:val="000000"/>
          <w:sz w:val="20"/>
          <w:szCs w:val="20"/>
        </w:rPr>
        <w:t>total_storm_vol(m) = sum(storm_vol(:,m));</w:t>
      </w:r>
    </w:p>
    <w:p w:rsidR="00784EEB" w:rsidRDefault="00784EEB" w:rsidP="00784EEB">
      <w:pPr>
        <w:autoSpaceDE w:val="0"/>
        <w:autoSpaceDN w:val="0"/>
        <w:adjustRightInd w:val="0"/>
        <w:spacing w:line="240" w:lineRule="auto"/>
        <w:rPr>
          <w:rFonts w:ascii="Courier New" w:hAnsi="Courier New" w:cs="Courier New"/>
        </w:rPr>
      </w:pPr>
      <w:r>
        <w:rPr>
          <w:rFonts w:ascii="Courier New" w:hAnsi="Courier New" w:cs="Courier New"/>
          <w:color w:val="0000FF"/>
          <w:sz w:val="20"/>
          <w:szCs w:val="20"/>
        </w:rPr>
        <w:t>end</w:t>
      </w:r>
    </w:p>
    <w:p w:rsidR="00784EEB" w:rsidRDefault="00784EEB" w:rsidP="00784EEB">
      <w:pPr>
        <w:autoSpaceDE w:val="0"/>
        <w:autoSpaceDN w:val="0"/>
        <w:adjustRightInd w:val="0"/>
        <w:spacing w:line="240" w:lineRule="auto"/>
        <w:rPr>
          <w:rFonts w:ascii="Courier New" w:hAnsi="Courier New" w:cs="Courier New"/>
        </w:rPr>
      </w:pPr>
      <w:r>
        <w:rPr>
          <w:rFonts w:ascii="Courier New" w:hAnsi="Courier New" w:cs="Courier New"/>
          <w:color w:val="0000FF"/>
          <w:sz w:val="20"/>
          <w:szCs w:val="20"/>
        </w:rPr>
        <w:t xml:space="preserve"> </w:t>
      </w:r>
    </w:p>
    <w:p w:rsidR="00784EEB" w:rsidRDefault="00784EEB" w:rsidP="00784EEB">
      <w:pPr>
        <w:autoSpaceDE w:val="0"/>
        <w:autoSpaceDN w:val="0"/>
        <w:adjustRightInd w:val="0"/>
        <w:spacing w:line="240" w:lineRule="auto"/>
        <w:rPr>
          <w:rFonts w:ascii="Courier New" w:hAnsi="Courier New" w:cs="Courier New"/>
        </w:rPr>
      </w:pPr>
      <w:r>
        <w:rPr>
          <w:rFonts w:ascii="Courier New" w:hAnsi="Courier New" w:cs="Courier New"/>
          <w:color w:val="228B22"/>
          <w:sz w:val="20"/>
          <w:szCs w:val="20"/>
        </w:rPr>
        <w:t>%efficiency inputs</w:t>
      </w:r>
    </w:p>
    <w:p w:rsidR="00784EEB" w:rsidRDefault="00784EEB" w:rsidP="00784EEB">
      <w:pPr>
        <w:autoSpaceDE w:val="0"/>
        <w:autoSpaceDN w:val="0"/>
        <w:adjustRightInd w:val="0"/>
        <w:spacing w:line="240" w:lineRule="auto"/>
        <w:rPr>
          <w:rFonts w:ascii="Courier New" w:hAnsi="Courier New" w:cs="Courier New"/>
        </w:rPr>
      </w:pPr>
      <w:r>
        <w:rPr>
          <w:rFonts w:ascii="Courier New" w:hAnsi="Courier New" w:cs="Courier New"/>
          <w:color w:val="000000"/>
          <w:sz w:val="20"/>
          <w:szCs w:val="20"/>
        </w:rPr>
        <w:t xml:space="preserve">l_w = 10; </w:t>
      </w:r>
      <w:r>
        <w:rPr>
          <w:rFonts w:ascii="Courier New" w:hAnsi="Courier New" w:cs="Courier New"/>
          <w:color w:val="228B22"/>
          <w:sz w:val="20"/>
          <w:szCs w:val="20"/>
        </w:rPr>
        <w:t>% set by user</w:t>
      </w:r>
    </w:p>
    <w:p w:rsidR="00784EEB" w:rsidRDefault="00784EEB" w:rsidP="00784EEB">
      <w:pPr>
        <w:autoSpaceDE w:val="0"/>
        <w:autoSpaceDN w:val="0"/>
        <w:adjustRightInd w:val="0"/>
        <w:spacing w:line="240" w:lineRule="auto"/>
        <w:rPr>
          <w:rFonts w:ascii="Courier New" w:hAnsi="Courier New" w:cs="Courier New"/>
        </w:rPr>
      </w:pPr>
      <w:r>
        <w:rPr>
          <w:rFonts w:ascii="Courier New" w:hAnsi="Courier New" w:cs="Courier New"/>
          <w:color w:val="000000"/>
          <w:sz w:val="20"/>
          <w:szCs w:val="20"/>
        </w:rPr>
        <w:t xml:space="preserve">SPM = [0.33,0.33,0.33]; </w:t>
      </w:r>
      <w:r>
        <w:rPr>
          <w:rFonts w:ascii="Courier New" w:hAnsi="Courier New" w:cs="Courier New"/>
          <w:color w:val="228B22"/>
          <w:sz w:val="20"/>
          <w:szCs w:val="20"/>
        </w:rPr>
        <w:t>%percent soil distribution</w:t>
      </w:r>
    </w:p>
    <w:p w:rsidR="00784EEB" w:rsidRDefault="00784EEB" w:rsidP="00784EEB">
      <w:pPr>
        <w:autoSpaceDE w:val="0"/>
        <w:autoSpaceDN w:val="0"/>
        <w:adjustRightInd w:val="0"/>
        <w:spacing w:line="240" w:lineRule="auto"/>
        <w:rPr>
          <w:rFonts w:ascii="Courier New" w:hAnsi="Courier New" w:cs="Courier New"/>
        </w:rPr>
      </w:pPr>
      <w:r>
        <w:rPr>
          <w:rFonts w:ascii="Courier New" w:hAnsi="Courier New" w:cs="Courier New"/>
          <w:color w:val="000000"/>
          <w:sz w:val="20"/>
          <w:szCs w:val="20"/>
        </w:rPr>
        <w:t xml:space="preserve">V_s = [0.2,0.02,0.002]; </w:t>
      </w:r>
      <w:r>
        <w:rPr>
          <w:rFonts w:ascii="Courier New" w:hAnsi="Courier New" w:cs="Courier New"/>
          <w:color w:val="228B22"/>
          <w:sz w:val="20"/>
          <w:szCs w:val="20"/>
        </w:rPr>
        <w:t>%soil settling velocity [mm/s]</w:t>
      </w:r>
    </w:p>
    <w:p w:rsidR="00784EEB" w:rsidRDefault="00784EEB" w:rsidP="00784EEB">
      <w:pPr>
        <w:autoSpaceDE w:val="0"/>
        <w:autoSpaceDN w:val="0"/>
        <w:adjustRightInd w:val="0"/>
        <w:spacing w:line="240" w:lineRule="auto"/>
        <w:rPr>
          <w:rFonts w:ascii="Courier New" w:hAnsi="Courier New" w:cs="Courier New"/>
        </w:rPr>
      </w:pPr>
      <w:r>
        <w:rPr>
          <w:rFonts w:ascii="Courier New" w:hAnsi="Courier New" w:cs="Courier New"/>
          <w:color w:val="000000"/>
          <w:sz w:val="20"/>
          <w:szCs w:val="20"/>
        </w:rPr>
        <w:t xml:space="preserve">V_s = V_s./10/2.54/12; </w:t>
      </w:r>
      <w:r>
        <w:rPr>
          <w:rFonts w:ascii="Courier New" w:hAnsi="Courier New" w:cs="Courier New"/>
          <w:color w:val="228B22"/>
          <w:sz w:val="20"/>
          <w:szCs w:val="20"/>
        </w:rPr>
        <w:t>%soil settling velocity [ft/s]</w:t>
      </w:r>
    </w:p>
    <w:p w:rsidR="00784EEB" w:rsidRDefault="00784EEB" w:rsidP="00784EEB">
      <w:pPr>
        <w:autoSpaceDE w:val="0"/>
        <w:autoSpaceDN w:val="0"/>
        <w:adjustRightInd w:val="0"/>
        <w:spacing w:line="240" w:lineRule="auto"/>
        <w:rPr>
          <w:rFonts w:ascii="Courier New" w:hAnsi="Courier New" w:cs="Courier New"/>
        </w:rPr>
      </w:pPr>
      <w:r>
        <w:rPr>
          <w:rFonts w:ascii="Courier New" w:hAnsi="Courier New" w:cs="Courier New"/>
          <w:color w:val="228B22"/>
          <w:sz w:val="20"/>
          <w:szCs w:val="20"/>
        </w:rPr>
        <w:t xml:space="preserve"> </w:t>
      </w:r>
    </w:p>
    <w:p w:rsidR="00784EEB" w:rsidRDefault="00784EEB" w:rsidP="00784EEB">
      <w:pPr>
        <w:autoSpaceDE w:val="0"/>
        <w:autoSpaceDN w:val="0"/>
        <w:adjustRightInd w:val="0"/>
        <w:spacing w:line="240" w:lineRule="auto"/>
        <w:rPr>
          <w:rFonts w:ascii="Courier New" w:hAnsi="Courier New" w:cs="Courier New"/>
        </w:rPr>
      </w:pPr>
      <w:r>
        <w:rPr>
          <w:rFonts w:ascii="Courier New" w:hAnsi="Courier New" w:cs="Courier New"/>
          <w:color w:val="228B22"/>
          <w:sz w:val="20"/>
          <w:szCs w:val="20"/>
        </w:rPr>
        <w:t>% combined inputs to pass through solver</w:t>
      </w:r>
    </w:p>
    <w:p w:rsidR="00784EEB" w:rsidRDefault="00784EEB" w:rsidP="00784EEB">
      <w:pPr>
        <w:autoSpaceDE w:val="0"/>
        <w:autoSpaceDN w:val="0"/>
        <w:adjustRightInd w:val="0"/>
        <w:spacing w:line="240" w:lineRule="auto"/>
        <w:rPr>
          <w:rFonts w:ascii="Courier New" w:hAnsi="Courier New" w:cs="Courier New"/>
        </w:rPr>
      </w:pPr>
      <w:r>
        <w:rPr>
          <w:rFonts w:ascii="Courier New" w:hAnsi="Courier New" w:cs="Courier New"/>
          <w:color w:val="000000"/>
          <w:sz w:val="20"/>
          <w:szCs w:val="20"/>
        </w:rPr>
        <w:t>var = [Q_peaks_allowed(1);hb_max;t_ret_allowed;basin_area;l_w];</w:t>
      </w:r>
    </w:p>
    <w:p w:rsidR="00784EEB" w:rsidRDefault="00784EEB" w:rsidP="00784EEB">
      <w:pPr>
        <w:autoSpaceDE w:val="0"/>
        <w:autoSpaceDN w:val="0"/>
        <w:adjustRightInd w:val="0"/>
        <w:spacing w:line="240" w:lineRule="auto"/>
        <w:rPr>
          <w:rFonts w:ascii="Courier New" w:hAnsi="Courier New" w:cs="Courier New"/>
        </w:rPr>
      </w:pPr>
      <w:r>
        <w:rPr>
          <w:rFonts w:ascii="Courier New" w:hAnsi="Courier New" w:cs="Courier New"/>
          <w:color w:val="000000"/>
          <w:sz w:val="20"/>
          <w:szCs w:val="20"/>
        </w:rPr>
        <w:t xml:space="preserve"> </w:t>
      </w:r>
    </w:p>
    <w:p w:rsidR="00784EEB" w:rsidRDefault="00784EEB" w:rsidP="00784EEB">
      <w:pPr>
        <w:autoSpaceDE w:val="0"/>
        <w:autoSpaceDN w:val="0"/>
        <w:adjustRightInd w:val="0"/>
        <w:spacing w:line="240" w:lineRule="auto"/>
        <w:rPr>
          <w:rFonts w:ascii="Courier New" w:hAnsi="Courier New" w:cs="Courier New"/>
        </w:rPr>
      </w:pPr>
      <w:r>
        <w:rPr>
          <w:rFonts w:ascii="Courier New" w:hAnsi="Courier New" w:cs="Courier New"/>
          <w:color w:val="228B22"/>
          <w:sz w:val="20"/>
          <w:szCs w:val="20"/>
        </w:rPr>
        <w:t>%% Solver</w:t>
      </w:r>
    </w:p>
    <w:p w:rsidR="00784EEB" w:rsidRDefault="00784EEB" w:rsidP="00784EEB">
      <w:pPr>
        <w:autoSpaceDE w:val="0"/>
        <w:autoSpaceDN w:val="0"/>
        <w:adjustRightInd w:val="0"/>
        <w:spacing w:line="240" w:lineRule="auto"/>
        <w:rPr>
          <w:rFonts w:ascii="Courier New" w:hAnsi="Courier New" w:cs="Courier New"/>
        </w:rPr>
      </w:pPr>
      <w:r>
        <w:rPr>
          <w:rFonts w:ascii="Courier New" w:hAnsi="Courier New" w:cs="Courier New"/>
          <w:color w:val="228B22"/>
          <w:sz w:val="20"/>
          <w:szCs w:val="20"/>
        </w:rPr>
        <w:t>% Solver intial points</w:t>
      </w:r>
    </w:p>
    <w:p w:rsidR="00784EEB" w:rsidRDefault="00784EEB" w:rsidP="00784EEB">
      <w:pPr>
        <w:autoSpaceDE w:val="0"/>
        <w:autoSpaceDN w:val="0"/>
        <w:adjustRightInd w:val="0"/>
        <w:spacing w:line="240" w:lineRule="auto"/>
        <w:rPr>
          <w:rFonts w:ascii="Courier New" w:hAnsi="Courier New" w:cs="Courier New"/>
        </w:rPr>
      </w:pPr>
      <w:r>
        <w:rPr>
          <w:rFonts w:ascii="Courier New" w:hAnsi="Courier New" w:cs="Courier New"/>
          <w:color w:val="000000"/>
          <w:sz w:val="20"/>
          <w:szCs w:val="20"/>
        </w:rPr>
        <w:t xml:space="preserve">increments = 20; </w:t>
      </w:r>
      <w:r>
        <w:rPr>
          <w:rFonts w:ascii="Courier New" w:hAnsi="Courier New" w:cs="Courier New"/>
          <w:color w:val="228B22"/>
          <w:sz w:val="20"/>
          <w:szCs w:val="20"/>
        </w:rPr>
        <w:t>% dh increments (i.e. the resoluation of dh curve)</w:t>
      </w:r>
    </w:p>
    <w:p w:rsidR="00784EEB" w:rsidRDefault="00784EEB" w:rsidP="00784EEB">
      <w:pPr>
        <w:autoSpaceDE w:val="0"/>
        <w:autoSpaceDN w:val="0"/>
        <w:adjustRightInd w:val="0"/>
        <w:spacing w:line="240" w:lineRule="auto"/>
        <w:rPr>
          <w:rFonts w:ascii="Courier New" w:hAnsi="Courier New" w:cs="Courier New"/>
        </w:rPr>
      </w:pPr>
      <w:r>
        <w:rPr>
          <w:rFonts w:ascii="Courier New" w:hAnsi="Courier New" w:cs="Courier New"/>
          <w:color w:val="000000"/>
          <w:sz w:val="20"/>
          <w:szCs w:val="20"/>
        </w:rPr>
        <w:t>dh(1:increments) = 0;</w:t>
      </w:r>
    </w:p>
    <w:p w:rsidR="00784EEB" w:rsidRDefault="00784EEB" w:rsidP="00784EEB">
      <w:pPr>
        <w:autoSpaceDE w:val="0"/>
        <w:autoSpaceDN w:val="0"/>
        <w:adjustRightInd w:val="0"/>
        <w:spacing w:line="240" w:lineRule="auto"/>
        <w:rPr>
          <w:rFonts w:ascii="Courier New" w:hAnsi="Courier New" w:cs="Courier New"/>
        </w:rPr>
      </w:pPr>
      <w:r>
        <w:rPr>
          <w:rFonts w:ascii="Courier New" w:hAnsi="Courier New" w:cs="Courier New"/>
          <w:color w:val="000000"/>
          <w:sz w:val="20"/>
          <w:szCs w:val="20"/>
        </w:rPr>
        <w:t>x0 = [1;1;1;dh'];</w:t>
      </w:r>
    </w:p>
    <w:p w:rsidR="00784EEB" w:rsidRDefault="00784EEB" w:rsidP="00784EEB">
      <w:pPr>
        <w:autoSpaceDE w:val="0"/>
        <w:autoSpaceDN w:val="0"/>
        <w:adjustRightInd w:val="0"/>
        <w:spacing w:line="240" w:lineRule="auto"/>
        <w:rPr>
          <w:rFonts w:ascii="Courier New" w:hAnsi="Courier New" w:cs="Courier New"/>
        </w:rPr>
      </w:pPr>
      <w:r>
        <w:rPr>
          <w:rFonts w:ascii="Courier New" w:hAnsi="Courier New" w:cs="Courier New"/>
          <w:color w:val="000000"/>
          <w:sz w:val="20"/>
          <w:szCs w:val="20"/>
        </w:rPr>
        <w:t>ub(1:increments) = hb_max/2;</w:t>
      </w:r>
    </w:p>
    <w:p w:rsidR="00784EEB" w:rsidRDefault="00784EEB" w:rsidP="00784EEB">
      <w:pPr>
        <w:autoSpaceDE w:val="0"/>
        <w:autoSpaceDN w:val="0"/>
        <w:adjustRightInd w:val="0"/>
        <w:spacing w:line="240" w:lineRule="auto"/>
        <w:rPr>
          <w:rFonts w:ascii="Courier New" w:hAnsi="Courier New" w:cs="Courier New"/>
        </w:rPr>
      </w:pPr>
      <w:r>
        <w:rPr>
          <w:rFonts w:ascii="Courier New" w:hAnsi="Courier New" w:cs="Courier New"/>
          <w:color w:val="000000"/>
          <w:sz w:val="20"/>
          <w:szCs w:val="20"/>
        </w:rPr>
        <w:lastRenderedPageBreak/>
        <w:t>ub = [10;10;10;ub'];</w:t>
      </w:r>
    </w:p>
    <w:p w:rsidR="00784EEB" w:rsidRDefault="00784EEB" w:rsidP="00784EEB">
      <w:pPr>
        <w:autoSpaceDE w:val="0"/>
        <w:autoSpaceDN w:val="0"/>
        <w:adjustRightInd w:val="0"/>
        <w:spacing w:line="240" w:lineRule="auto"/>
        <w:rPr>
          <w:rFonts w:ascii="Courier New" w:hAnsi="Courier New" w:cs="Courier New"/>
        </w:rPr>
      </w:pPr>
      <w:r>
        <w:rPr>
          <w:rFonts w:ascii="Courier New" w:hAnsi="Courier New" w:cs="Courier New"/>
          <w:color w:val="000000"/>
          <w:sz w:val="20"/>
          <w:szCs w:val="20"/>
        </w:rPr>
        <w:t>lb = zeros(1,increments);</w:t>
      </w:r>
    </w:p>
    <w:p w:rsidR="00784EEB" w:rsidRDefault="00784EEB" w:rsidP="00784EEB">
      <w:pPr>
        <w:autoSpaceDE w:val="0"/>
        <w:autoSpaceDN w:val="0"/>
        <w:adjustRightInd w:val="0"/>
        <w:spacing w:line="240" w:lineRule="auto"/>
        <w:rPr>
          <w:rFonts w:ascii="Courier New" w:hAnsi="Courier New" w:cs="Courier New"/>
        </w:rPr>
      </w:pPr>
      <w:r>
        <w:rPr>
          <w:rFonts w:ascii="Courier New" w:hAnsi="Courier New" w:cs="Courier New"/>
          <w:color w:val="000000"/>
          <w:sz w:val="20"/>
          <w:szCs w:val="20"/>
        </w:rPr>
        <w:t>lb(increments) = 0.75/12;</w:t>
      </w:r>
    </w:p>
    <w:p w:rsidR="00784EEB" w:rsidRDefault="00784EEB" w:rsidP="00784EEB">
      <w:pPr>
        <w:autoSpaceDE w:val="0"/>
        <w:autoSpaceDN w:val="0"/>
        <w:adjustRightInd w:val="0"/>
        <w:spacing w:line="240" w:lineRule="auto"/>
        <w:rPr>
          <w:rFonts w:ascii="Courier New" w:hAnsi="Courier New" w:cs="Courier New"/>
        </w:rPr>
      </w:pPr>
      <w:r>
        <w:rPr>
          <w:rFonts w:ascii="Courier New" w:hAnsi="Courier New" w:cs="Courier New"/>
          <w:color w:val="000000"/>
          <w:sz w:val="20"/>
          <w:szCs w:val="20"/>
        </w:rPr>
        <w:t>lb = [0;0;0;lb'];</w:t>
      </w:r>
    </w:p>
    <w:p w:rsidR="00784EEB" w:rsidRDefault="00784EEB" w:rsidP="00784EEB">
      <w:pPr>
        <w:autoSpaceDE w:val="0"/>
        <w:autoSpaceDN w:val="0"/>
        <w:adjustRightInd w:val="0"/>
        <w:spacing w:line="240" w:lineRule="auto"/>
        <w:rPr>
          <w:rFonts w:ascii="Courier New" w:hAnsi="Courier New" w:cs="Courier New"/>
        </w:rPr>
      </w:pPr>
      <w:r>
        <w:rPr>
          <w:rFonts w:ascii="Courier New" w:hAnsi="Courier New" w:cs="Courier New"/>
          <w:color w:val="000000"/>
          <w:sz w:val="20"/>
          <w:szCs w:val="20"/>
        </w:rPr>
        <w:t xml:space="preserve"> </w:t>
      </w:r>
    </w:p>
    <w:p w:rsidR="00784EEB" w:rsidRDefault="00784EEB" w:rsidP="00784EEB">
      <w:pPr>
        <w:autoSpaceDE w:val="0"/>
        <w:autoSpaceDN w:val="0"/>
        <w:adjustRightInd w:val="0"/>
        <w:spacing w:line="240" w:lineRule="auto"/>
        <w:rPr>
          <w:rFonts w:ascii="Courier New" w:hAnsi="Courier New" w:cs="Courier New"/>
        </w:rPr>
      </w:pPr>
      <w:r>
        <w:rPr>
          <w:rFonts w:ascii="Courier New" w:hAnsi="Courier New" w:cs="Courier New"/>
          <w:color w:val="228B22"/>
          <w:sz w:val="20"/>
          <w:szCs w:val="20"/>
        </w:rPr>
        <w:t>% set solver options</w:t>
      </w:r>
    </w:p>
    <w:p w:rsidR="00784EEB" w:rsidRDefault="00784EEB" w:rsidP="00784EEB">
      <w:pPr>
        <w:autoSpaceDE w:val="0"/>
        <w:autoSpaceDN w:val="0"/>
        <w:adjustRightInd w:val="0"/>
        <w:spacing w:line="240" w:lineRule="auto"/>
        <w:rPr>
          <w:rFonts w:ascii="Courier New" w:hAnsi="Courier New" w:cs="Courier New"/>
        </w:rPr>
      </w:pPr>
      <w:r>
        <w:rPr>
          <w:rFonts w:ascii="Courier New" w:hAnsi="Courier New" w:cs="Courier New"/>
          <w:color w:val="000000"/>
          <w:sz w:val="20"/>
          <w:szCs w:val="20"/>
        </w:rPr>
        <w:t>opts = optimset(</w:t>
      </w:r>
      <w:r>
        <w:rPr>
          <w:rFonts w:ascii="Courier New" w:hAnsi="Courier New" w:cs="Courier New"/>
          <w:color w:val="A020F0"/>
          <w:sz w:val="20"/>
          <w:szCs w:val="20"/>
        </w:rPr>
        <w:t>'Algorithm'</w:t>
      </w:r>
      <w:r>
        <w:rPr>
          <w:rFonts w:ascii="Courier New" w:hAnsi="Courier New" w:cs="Courier New"/>
          <w:color w:val="000000"/>
          <w:sz w:val="20"/>
          <w:szCs w:val="20"/>
        </w:rPr>
        <w:t>,</w:t>
      </w:r>
      <w:r>
        <w:rPr>
          <w:rFonts w:ascii="Courier New" w:hAnsi="Courier New" w:cs="Courier New"/>
          <w:color w:val="A020F0"/>
          <w:sz w:val="20"/>
          <w:szCs w:val="20"/>
        </w:rPr>
        <w:t>'SQP'</w:t>
      </w:r>
      <w:r>
        <w:rPr>
          <w:rFonts w:ascii="Courier New" w:hAnsi="Courier New" w:cs="Courier New"/>
          <w:color w:val="000000"/>
          <w:sz w:val="20"/>
          <w:szCs w:val="20"/>
        </w:rPr>
        <w:t>,</w:t>
      </w:r>
      <w:r>
        <w:rPr>
          <w:rFonts w:ascii="Courier New" w:hAnsi="Courier New" w:cs="Courier New"/>
          <w:color w:val="A020F0"/>
          <w:sz w:val="20"/>
          <w:szCs w:val="20"/>
        </w:rPr>
        <w:t>'LargeScale'</w:t>
      </w:r>
      <w:r>
        <w:rPr>
          <w:rFonts w:ascii="Courier New" w:hAnsi="Courier New" w:cs="Courier New"/>
          <w:color w:val="000000"/>
          <w:sz w:val="20"/>
          <w:szCs w:val="20"/>
        </w:rPr>
        <w:t>,</w:t>
      </w:r>
      <w:r>
        <w:rPr>
          <w:rFonts w:ascii="Courier New" w:hAnsi="Courier New" w:cs="Courier New"/>
          <w:color w:val="A020F0"/>
          <w:sz w:val="20"/>
          <w:szCs w:val="20"/>
        </w:rPr>
        <w:t>'on'</w:t>
      </w:r>
      <w:r>
        <w:rPr>
          <w:rFonts w:ascii="Courier New" w:hAnsi="Courier New" w:cs="Courier New"/>
          <w:color w:val="000000"/>
          <w:sz w:val="20"/>
          <w:szCs w:val="20"/>
        </w:rPr>
        <w:t>,</w:t>
      </w:r>
      <w:r>
        <w:rPr>
          <w:rFonts w:ascii="Courier New" w:hAnsi="Courier New" w:cs="Courier New"/>
          <w:color w:val="0000FF"/>
          <w:sz w:val="20"/>
          <w:szCs w:val="20"/>
        </w:rPr>
        <w:t>...</w:t>
      </w:r>
    </w:p>
    <w:p w:rsidR="00784EEB" w:rsidRDefault="00784EEB" w:rsidP="00784EEB">
      <w:pPr>
        <w:autoSpaceDE w:val="0"/>
        <w:autoSpaceDN w:val="0"/>
        <w:adjustRightInd w:val="0"/>
        <w:spacing w:line="240" w:lineRule="auto"/>
        <w:rPr>
          <w:rFonts w:ascii="Courier New" w:hAnsi="Courier New" w:cs="Courier New"/>
        </w:rPr>
      </w:pPr>
      <w:r>
        <w:rPr>
          <w:rFonts w:ascii="Courier New" w:hAnsi="Courier New" w:cs="Courier New"/>
          <w:color w:val="000000"/>
          <w:sz w:val="20"/>
          <w:szCs w:val="20"/>
        </w:rPr>
        <w:t xml:space="preserve">    </w:t>
      </w:r>
      <w:r>
        <w:rPr>
          <w:rFonts w:ascii="Courier New" w:hAnsi="Courier New" w:cs="Courier New"/>
          <w:color w:val="A020F0"/>
          <w:sz w:val="20"/>
          <w:szCs w:val="20"/>
        </w:rPr>
        <w:t>'PlotFcns'</w:t>
      </w:r>
      <w:r>
        <w:rPr>
          <w:rFonts w:ascii="Courier New" w:hAnsi="Courier New" w:cs="Courier New"/>
          <w:color w:val="000000"/>
          <w:sz w:val="20"/>
          <w:szCs w:val="20"/>
        </w:rPr>
        <w:t>,@optimplotx,</w:t>
      </w:r>
      <w:r>
        <w:rPr>
          <w:rFonts w:ascii="Courier New" w:hAnsi="Courier New" w:cs="Courier New"/>
          <w:color w:val="A020F0"/>
          <w:sz w:val="20"/>
          <w:szCs w:val="20"/>
        </w:rPr>
        <w:t>'FunValCheck'</w:t>
      </w:r>
      <w:r>
        <w:rPr>
          <w:rFonts w:ascii="Courier New" w:hAnsi="Courier New" w:cs="Courier New"/>
          <w:color w:val="000000"/>
          <w:sz w:val="20"/>
          <w:szCs w:val="20"/>
        </w:rPr>
        <w:t>,</w:t>
      </w:r>
      <w:r>
        <w:rPr>
          <w:rFonts w:ascii="Courier New" w:hAnsi="Courier New" w:cs="Courier New"/>
          <w:color w:val="A020F0"/>
          <w:sz w:val="20"/>
          <w:szCs w:val="20"/>
        </w:rPr>
        <w:t>'on'</w:t>
      </w:r>
      <w:r>
        <w:rPr>
          <w:rFonts w:ascii="Courier New" w:hAnsi="Courier New" w:cs="Courier New"/>
          <w:color w:val="000000"/>
          <w:sz w:val="20"/>
          <w:szCs w:val="20"/>
        </w:rPr>
        <w:t xml:space="preserve">); </w:t>
      </w:r>
      <w:r>
        <w:rPr>
          <w:rFonts w:ascii="Courier New" w:hAnsi="Courier New" w:cs="Courier New"/>
          <w:color w:val="228B22"/>
          <w:sz w:val="20"/>
          <w:szCs w:val="20"/>
        </w:rPr>
        <w:t>%,...</w:t>
      </w:r>
    </w:p>
    <w:p w:rsidR="00784EEB" w:rsidRDefault="00784EEB" w:rsidP="00784EEB">
      <w:pPr>
        <w:autoSpaceDE w:val="0"/>
        <w:autoSpaceDN w:val="0"/>
        <w:adjustRightInd w:val="0"/>
        <w:spacing w:line="240" w:lineRule="auto"/>
        <w:rPr>
          <w:rFonts w:ascii="Courier New" w:hAnsi="Courier New" w:cs="Courier New"/>
        </w:rPr>
      </w:pPr>
      <w:r>
        <w:rPr>
          <w:rFonts w:ascii="Courier New" w:hAnsi="Courier New" w:cs="Courier New"/>
          <w:color w:val="000000"/>
          <w:sz w:val="20"/>
          <w:szCs w:val="20"/>
        </w:rPr>
        <w:t xml:space="preserve">    </w:t>
      </w:r>
      <w:r>
        <w:rPr>
          <w:rFonts w:ascii="Courier New" w:hAnsi="Courier New" w:cs="Courier New"/>
          <w:color w:val="228B22"/>
          <w:sz w:val="20"/>
          <w:szCs w:val="20"/>
        </w:rPr>
        <w:t>%'MaxFunEvals',100000,'MaxIter',10000);</w:t>
      </w:r>
    </w:p>
    <w:p w:rsidR="00784EEB" w:rsidRDefault="00784EEB" w:rsidP="00784EEB">
      <w:pPr>
        <w:autoSpaceDE w:val="0"/>
        <w:autoSpaceDN w:val="0"/>
        <w:adjustRightInd w:val="0"/>
        <w:spacing w:line="240" w:lineRule="auto"/>
        <w:rPr>
          <w:rFonts w:ascii="Courier New" w:hAnsi="Courier New" w:cs="Courier New"/>
        </w:rPr>
      </w:pPr>
      <w:r>
        <w:rPr>
          <w:rFonts w:ascii="Courier New" w:hAnsi="Courier New" w:cs="Courier New"/>
          <w:color w:val="228B22"/>
          <w:sz w:val="20"/>
          <w:szCs w:val="20"/>
        </w:rPr>
        <w:t>% create solver problem</w:t>
      </w:r>
    </w:p>
    <w:p w:rsidR="00784EEB" w:rsidRDefault="00784EEB" w:rsidP="00784EEB">
      <w:pPr>
        <w:autoSpaceDE w:val="0"/>
        <w:autoSpaceDN w:val="0"/>
        <w:adjustRightInd w:val="0"/>
        <w:spacing w:line="240" w:lineRule="auto"/>
        <w:rPr>
          <w:rFonts w:ascii="Courier New" w:hAnsi="Courier New" w:cs="Courier New"/>
        </w:rPr>
      </w:pPr>
      <w:r>
        <w:rPr>
          <w:rFonts w:ascii="Courier New" w:hAnsi="Courier New" w:cs="Courier New"/>
          <w:color w:val="000000"/>
          <w:sz w:val="20"/>
          <w:szCs w:val="20"/>
        </w:rPr>
        <w:t>problem = createOptimProblem(</w:t>
      </w:r>
      <w:r>
        <w:rPr>
          <w:rFonts w:ascii="Courier New" w:hAnsi="Courier New" w:cs="Courier New"/>
          <w:color w:val="A020F0"/>
          <w:sz w:val="20"/>
          <w:szCs w:val="20"/>
        </w:rPr>
        <w:t>'fmincon'</w:t>
      </w:r>
      <w:r>
        <w:rPr>
          <w:rFonts w:ascii="Courier New" w:hAnsi="Courier New" w:cs="Courier New"/>
          <w:color w:val="000000"/>
          <w:sz w:val="20"/>
          <w:szCs w:val="20"/>
        </w:rPr>
        <w:t>,</w:t>
      </w:r>
      <w:r>
        <w:rPr>
          <w:rFonts w:ascii="Courier New" w:hAnsi="Courier New" w:cs="Courier New"/>
          <w:color w:val="0000FF"/>
          <w:sz w:val="20"/>
          <w:szCs w:val="20"/>
        </w:rPr>
        <w:t>...</w:t>
      </w:r>
    </w:p>
    <w:p w:rsidR="00784EEB" w:rsidRDefault="00784EEB" w:rsidP="00784EEB">
      <w:pPr>
        <w:autoSpaceDE w:val="0"/>
        <w:autoSpaceDN w:val="0"/>
        <w:adjustRightInd w:val="0"/>
        <w:spacing w:line="240" w:lineRule="auto"/>
        <w:rPr>
          <w:rFonts w:ascii="Courier New" w:hAnsi="Courier New" w:cs="Courier New"/>
        </w:rPr>
      </w:pPr>
      <w:r>
        <w:rPr>
          <w:rFonts w:ascii="Courier New" w:hAnsi="Courier New" w:cs="Courier New"/>
          <w:color w:val="000000"/>
          <w:sz w:val="20"/>
          <w:szCs w:val="20"/>
        </w:rPr>
        <w:t xml:space="preserve">    </w:t>
      </w:r>
      <w:r>
        <w:rPr>
          <w:rFonts w:ascii="Courier New" w:hAnsi="Courier New" w:cs="Courier New"/>
          <w:color w:val="A020F0"/>
          <w:sz w:val="20"/>
          <w:szCs w:val="20"/>
        </w:rPr>
        <w:t>'x0'</w:t>
      </w:r>
      <w:r>
        <w:rPr>
          <w:rFonts w:ascii="Courier New" w:hAnsi="Courier New" w:cs="Courier New"/>
          <w:color w:val="000000"/>
          <w:sz w:val="20"/>
          <w:szCs w:val="20"/>
        </w:rPr>
        <w:t>,x0,</w:t>
      </w:r>
      <w:r>
        <w:rPr>
          <w:rFonts w:ascii="Courier New" w:hAnsi="Courier New" w:cs="Courier New"/>
          <w:color w:val="A020F0"/>
          <w:sz w:val="20"/>
          <w:szCs w:val="20"/>
        </w:rPr>
        <w:t>'objective'</w:t>
      </w:r>
      <w:r>
        <w:rPr>
          <w:rFonts w:ascii="Courier New" w:hAnsi="Courier New" w:cs="Courier New"/>
          <w:color w:val="000000"/>
          <w:sz w:val="20"/>
          <w:szCs w:val="20"/>
        </w:rPr>
        <w:t>,@(x)objfun(x,var,Qin_hydr,SPM,V_s,</w:t>
      </w:r>
      <w:r>
        <w:rPr>
          <w:rFonts w:ascii="Courier New" w:hAnsi="Courier New" w:cs="Courier New"/>
          <w:color w:val="0000FF"/>
          <w:sz w:val="20"/>
          <w:szCs w:val="20"/>
        </w:rPr>
        <w:t>...</w:t>
      </w:r>
    </w:p>
    <w:p w:rsidR="00784EEB" w:rsidRDefault="00784EEB" w:rsidP="00784EEB">
      <w:pPr>
        <w:autoSpaceDE w:val="0"/>
        <w:autoSpaceDN w:val="0"/>
        <w:adjustRightInd w:val="0"/>
        <w:spacing w:line="240" w:lineRule="auto"/>
        <w:rPr>
          <w:rFonts w:ascii="Courier New" w:hAnsi="Courier New" w:cs="Courier New"/>
        </w:rPr>
      </w:pPr>
      <w:r>
        <w:rPr>
          <w:rFonts w:ascii="Courier New" w:hAnsi="Courier New" w:cs="Courier New"/>
          <w:color w:val="000000"/>
          <w:sz w:val="20"/>
          <w:szCs w:val="20"/>
        </w:rPr>
        <w:t xml:space="preserve">    Q_peaks_allowed,total_storm_vol),</w:t>
      </w:r>
      <w:r>
        <w:rPr>
          <w:rFonts w:ascii="Courier New" w:hAnsi="Courier New" w:cs="Courier New"/>
          <w:color w:val="A020F0"/>
          <w:sz w:val="20"/>
          <w:szCs w:val="20"/>
        </w:rPr>
        <w:t>'nonlcon'</w:t>
      </w:r>
      <w:r>
        <w:rPr>
          <w:rFonts w:ascii="Courier New" w:hAnsi="Courier New" w:cs="Courier New"/>
          <w:color w:val="000000"/>
          <w:sz w:val="20"/>
          <w:szCs w:val="20"/>
        </w:rPr>
        <w:t>,@(x)confun(x,var,</w:t>
      </w:r>
      <w:r>
        <w:rPr>
          <w:rFonts w:ascii="Courier New" w:hAnsi="Courier New" w:cs="Courier New"/>
          <w:color w:val="0000FF"/>
          <w:sz w:val="20"/>
          <w:szCs w:val="20"/>
        </w:rPr>
        <w:t>...</w:t>
      </w:r>
    </w:p>
    <w:p w:rsidR="00784EEB" w:rsidRDefault="00784EEB" w:rsidP="00784EEB">
      <w:pPr>
        <w:autoSpaceDE w:val="0"/>
        <w:autoSpaceDN w:val="0"/>
        <w:adjustRightInd w:val="0"/>
        <w:spacing w:line="240" w:lineRule="auto"/>
        <w:rPr>
          <w:rFonts w:ascii="Courier New" w:hAnsi="Courier New" w:cs="Courier New"/>
        </w:rPr>
      </w:pPr>
      <w:r>
        <w:rPr>
          <w:rFonts w:ascii="Courier New" w:hAnsi="Courier New" w:cs="Courier New"/>
          <w:color w:val="000000"/>
          <w:sz w:val="20"/>
          <w:szCs w:val="20"/>
        </w:rPr>
        <w:t xml:space="preserve">    Qin_hydr,SPM,V_s,Q_peaks_allowed,total_storm_vol),</w:t>
      </w:r>
      <w:r>
        <w:rPr>
          <w:rFonts w:ascii="Courier New" w:hAnsi="Courier New" w:cs="Courier New"/>
          <w:color w:val="A020F0"/>
          <w:sz w:val="20"/>
          <w:szCs w:val="20"/>
        </w:rPr>
        <w:t>'lb'</w:t>
      </w:r>
      <w:r>
        <w:rPr>
          <w:rFonts w:ascii="Courier New" w:hAnsi="Courier New" w:cs="Courier New"/>
          <w:color w:val="000000"/>
          <w:sz w:val="20"/>
          <w:szCs w:val="20"/>
        </w:rPr>
        <w:t>,lb,</w:t>
      </w:r>
      <w:r>
        <w:rPr>
          <w:rFonts w:ascii="Courier New" w:hAnsi="Courier New" w:cs="Courier New"/>
          <w:color w:val="0000FF"/>
          <w:sz w:val="20"/>
          <w:szCs w:val="20"/>
        </w:rPr>
        <w:t>...</w:t>
      </w:r>
    </w:p>
    <w:p w:rsidR="00784EEB" w:rsidRDefault="00784EEB" w:rsidP="00784EEB">
      <w:pPr>
        <w:autoSpaceDE w:val="0"/>
        <w:autoSpaceDN w:val="0"/>
        <w:adjustRightInd w:val="0"/>
        <w:spacing w:line="240" w:lineRule="auto"/>
        <w:rPr>
          <w:rFonts w:ascii="Courier New" w:hAnsi="Courier New" w:cs="Courier New"/>
        </w:rPr>
      </w:pPr>
      <w:r>
        <w:rPr>
          <w:rFonts w:ascii="Courier New" w:hAnsi="Courier New" w:cs="Courier New"/>
          <w:color w:val="000000"/>
          <w:sz w:val="20"/>
          <w:szCs w:val="20"/>
        </w:rPr>
        <w:t xml:space="preserve">    </w:t>
      </w:r>
      <w:r>
        <w:rPr>
          <w:rFonts w:ascii="Courier New" w:hAnsi="Courier New" w:cs="Courier New"/>
          <w:color w:val="A020F0"/>
          <w:sz w:val="20"/>
          <w:szCs w:val="20"/>
        </w:rPr>
        <w:t>'ub'</w:t>
      </w:r>
      <w:r>
        <w:rPr>
          <w:rFonts w:ascii="Courier New" w:hAnsi="Courier New" w:cs="Courier New"/>
          <w:color w:val="000000"/>
          <w:sz w:val="20"/>
          <w:szCs w:val="20"/>
        </w:rPr>
        <w:t>,ub,</w:t>
      </w:r>
      <w:r>
        <w:rPr>
          <w:rFonts w:ascii="Courier New" w:hAnsi="Courier New" w:cs="Courier New"/>
          <w:color w:val="A020F0"/>
          <w:sz w:val="20"/>
          <w:szCs w:val="20"/>
        </w:rPr>
        <w:t>'options'</w:t>
      </w:r>
      <w:r>
        <w:rPr>
          <w:rFonts w:ascii="Courier New" w:hAnsi="Courier New" w:cs="Courier New"/>
          <w:color w:val="000000"/>
          <w:sz w:val="20"/>
          <w:szCs w:val="20"/>
        </w:rPr>
        <w:t>,opts);</w:t>
      </w:r>
    </w:p>
    <w:p w:rsidR="00784EEB" w:rsidRDefault="00784EEB" w:rsidP="00784EEB">
      <w:pPr>
        <w:autoSpaceDE w:val="0"/>
        <w:autoSpaceDN w:val="0"/>
        <w:adjustRightInd w:val="0"/>
        <w:spacing w:line="240" w:lineRule="auto"/>
        <w:rPr>
          <w:rFonts w:ascii="Courier New" w:hAnsi="Courier New" w:cs="Courier New"/>
        </w:rPr>
      </w:pPr>
      <w:r>
        <w:rPr>
          <w:rFonts w:ascii="Courier New" w:hAnsi="Courier New" w:cs="Courier New"/>
          <w:color w:val="000000"/>
          <w:sz w:val="20"/>
          <w:szCs w:val="20"/>
        </w:rPr>
        <w:t xml:space="preserve"> </w:t>
      </w:r>
    </w:p>
    <w:p w:rsidR="00784EEB" w:rsidRDefault="00784EEB" w:rsidP="00784EEB">
      <w:pPr>
        <w:autoSpaceDE w:val="0"/>
        <w:autoSpaceDN w:val="0"/>
        <w:adjustRightInd w:val="0"/>
        <w:spacing w:line="240" w:lineRule="auto"/>
        <w:rPr>
          <w:rFonts w:ascii="Courier New" w:hAnsi="Courier New" w:cs="Courier New"/>
        </w:rPr>
      </w:pPr>
      <w:r>
        <w:rPr>
          <w:rFonts w:ascii="Courier New" w:hAnsi="Courier New" w:cs="Courier New"/>
          <w:color w:val="228B22"/>
          <w:sz w:val="20"/>
          <w:szCs w:val="20"/>
        </w:rPr>
        <w:t>% Solver options</w:t>
      </w:r>
    </w:p>
    <w:p w:rsidR="00784EEB" w:rsidRDefault="00784EEB" w:rsidP="00784EEB">
      <w:pPr>
        <w:autoSpaceDE w:val="0"/>
        <w:autoSpaceDN w:val="0"/>
        <w:adjustRightInd w:val="0"/>
        <w:spacing w:line="240" w:lineRule="auto"/>
        <w:rPr>
          <w:rFonts w:ascii="Courier New" w:hAnsi="Courier New" w:cs="Courier New"/>
        </w:rPr>
      </w:pPr>
      <w:r>
        <w:rPr>
          <w:rFonts w:ascii="Courier New" w:hAnsi="Courier New" w:cs="Courier New"/>
          <w:color w:val="228B22"/>
          <w:sz w:val="20"/>
          <w:szCs w:val="20"/>
        </w:rPr>
        <w:t xml:space="preserve"> </w:t>
      </w:r>
    </w:p>
    <w:p w:rsidR="00784EEB" w:rsidRDefault="00784EEB" w:rsidP="00784EEB">
      <w:pPr>
        <w:autoSpaceDE w:val="0"/>
        <w:autoSpaceDN w:val="0"/>
        <w:adjustRightInd w:val="0"/>
        <w:spacing w:line="240" w:lineRule="auto"/>
        <w:rPr>
          <w:rFonts w:ascii="Courier New" w:hAnsi="Courier New" w:cs="Courier New"/>
        </w:rPr>
      </w:pPr>
      <w:r>
        <w:rPr>
          <w:rFonts w:ascii="Courier New" w:hAnsi="Courier New" w:cs="Courier New"/>
          <w:color w:val="228B22"/>
          <w:sz w:val="20"/>
          <w:szCs w:val="20"/>
        </w:rPr>
        <w:t>% x = ktrlink(@(x)objfun(x,var,Qin_hydr,SPM,V_s,type),x0,[],[],...</w:t>
      </w:r>
    </w:p>
    <w:p w:rsidR="00784EEB" w:rsidRDefault="00784EEB" w:rsidP="00784EEB">
      <w:pPr>
        <w:autoSpaceDE w:val="0"/>
        <w:autoSpaceDN w:val="0"/>
        <w:adjustRightInd w:val="0"/>
        <w:spacing w:line="240" w:lineRule="auto"/>
        <w:rPr>
          <w:rFonts w:ascii="Courier New" w:hAnsi="Courier New" w:cs="Courier New"/>
        </w:rPr>
      </w:pPr>
      <w:r>
        <w:rPr>
          <w:rFonts w:ascii="Courier New" w:hAnsi="Courier New" w:cs="Courier New"/>
          <w:color w:val="228B22"/>
          <w:sz w:val="20"/>
          <w:szCs w:val="20"/>
        </w:rPr>
        <w:t>%     [],[],lb,ub,@(x)confun(x,var,Qin_hydr,SPM,V_s,type))</w:t>
      </w:r>
    </w:p>
    <w:p w:rsidR="00784EEB" w:rsidRDefault="00784EEB" w:rsidP="00784EEB">
      <w:pPr>
        <w:autoSpaceDE w:val="0"/>
        <w:autoSpaceDN w:val="0"/>
        <w:adjustRightInd w:val="0"/>
        <w:spacing w:line="240" w:lineRule="auto"/>
        <w:rPr>
          <w:rFonts w:ascii="Courier New" w:hAnsi="Courier New" w:cs="Courier New"/>
        </w:rPr>
      </w:pPr>
      <w:r>
        <w:rPr>
          <w:rFonts w:ascii="Courier New" w:hAnsi="Courier New" w:cs="Courier New"/>
          <w:color w:val="000000"/>
          <w:sz w:val="20"/>
          <w:szCs w:val="20"/>
        </w:rPr>
        <w:t xml:space="preserve">[x fval] = fmincon(problem)  </w:t>
      </w:r>
      <w:r>
        <w:rPr>
          <w:rFonts w:ascii="Courier New" w:hAnsi="Courier New" w:cs="Courier New"/>
          <w:color w:val="228B22"/>
          <w:sz w:val="20"/>
          <w:szCs w:val="20"/>
        </w:rPr>
        <w:t>% local min solver</w:t>
      </w:r>
    </w:p>
    <w:p w:rsidR="00784EEB" w:rsidRDefault="00784EEB" w:rsidP="00784EEB">
      <w:pPr>
        <w:autoSpaceDE w:val="0"/>
        <w:autoSpaceDN w:val="0"/>
        <w:adjustRightInd w:val="0"/>
        <w:spacing w:line="240" w:lineRule="auto"/>
        <w:rPr>
          <w:rFonts w:ascii="Courier New" w:hAnsi="Courier New" w:cs="Courier New"/>
        </w:rPr>
      </w:pPr>
      <w:r>
        <w:rPr>
          <w:rFonts w:ascii="Courier New" w:hAnsi="Courier New" w:cs="Courier New"/>
          <w:color w:val="228B22"/>
          <w:sz w:val="20"/>
          <w:szCs w:val="20"/>
        </w:rPr>
        <w:t>% ms = MultiStart('Display','iter','StartPointsToRun','bounds'); % multiple start random solver</w:t>
      </w:r>
    </w:p>
    <w:p w:rsidR="00784EEB" w:rsidRDefault="00784EEB" w:rsidP="00784EEB">
      <w:pPr>
        <w:autoSpaceDE w:val="0"/>
        <w:autoSpaceDN w:val="0"/>
        <w:adjustRightInd w:val="0"/>
        <w:spacing w:line="240" w:lineRule="auto"/>
        <w:rPr>
          <w:rFonts w:ascii="Courier New" w:hAnsi="Courier New" w:cs="Courier New"/>
        </w:rPr>
      </w:pPr>
      <w:r>
        <w:rPr>
          <w:rFonts w:ascii="Courier New" w:hAnsi="Courier New" w:cs="Courier New"/>
          <w:color w:val="228B22"/>
          <w:sz w:val="20"/>
          <w:szCs w:val="20"/>
        </w:rPr>
        <w:t>% [x,fval,eflag,output,solutions] = run(ms,problem,10)</w:t>
      </w:r>
    </w:p>
    <w:p w:rsidR="00784EEB" w:rsidRDefault="00784EEB" w:rsidP="00784EEB">
      <w:pPr>
        <w:autoSpaceDE w:val="0"/>
        <w:autoSpaceDN w:val="0"/>
        <w:adjustRightInd w:val="0"/>
        <w:spacing w:line="240" w:lineRule="auto"/>
        <w:rPr>
          <w:rFonts w:ascii="Courier New" w:hAnsi="Courier New" w:cs="Courier New"/>
        </w:rPr>
      </w:pPr>
      <w:r>
        <w:rPr>
          <w:rFonts w:ascii="Courier New" w:hAnsi="Courier New" w:cs="Courier New"/>
          <w:color w:val="228B22"/>
          <w:sz w:val="20"/>
          <w:szCs w:val="20"/>
        </w:rPr>
        <w:t>% gs = GlobalSearch('Display','iter'); % iterative start point solver</w:t>
      </w:r>
    </w:p>
    <w:p w:rsidR="00784EEB" w:rsidRDefault="00784EEB" w:rsidP="00784EEB">
      <w:pPr>
        <w:autoSpaceDE w:val="0"/>
        <w:autoSpaceDN w:val="0"/>
        <w:adjustRightInd w:val="0"/>
        <w:spacing w:line="240" w:lineRule="auto"/>
        <w:rPr>
          <w:rFonts w:ascii="Courier New" w:hAnsi="Courier New" w:cs="Courier New"/>
        </w:rPr>
      </w:pPr>
      <w:r>
        <w:rPr>
          <w:rFonts w:ascii="Courier New" w:hAnsi="Courier New" w:cs="Courier New"/>
          <w:color w:val="228B22"/>
          <w:sz w:val="20"/>
          <w:szCs w:val="20"/>
        </w:rPr>
        <w:t>% [x fval eflag,output solutions] = run(gs,problem)</w:t>
      </w:r>
    </w:p>
    <w:p w:rsidR="00784EEB" w:rsidRDefault="00784EEB" w:rsidP="00784EEB">
      <w:pPr>
        <w:autoSpaceDE w:val="0"/>
        <w:autoSpaceDN w:val="0"/>
        <w:adjustRightInd w:val="0"/>
        <w:spacing w:line="240" w:lineRule="auto"/>
        <w:rPr>
          <w:rFonts w:ascii="Courier New" w:hAnsi="Courier New" w:cs="Courier New"/>
        </w:rPr>
      </w:pPr>
      <w:r>
        <w:rPr>
          <w:rFonts w:ascii="Courier New" w:hAnsi="Courier New" w:cs="Courier New"/>
          <w:color w:val="228B22"/>
          <w:sz w:val="20"/>
          <w:szCs w:val="20"/>
        </w:rPr>
        <w:t xml:space="preserve"> </w:t>
      </w:r>
    </w:p>
    <w:p w:rsidR="00784EEB" w:rsidRDefault="00784EEB" w:rsidP="00784EEB">
      <w:pPr>
        <w:autoSpaceDE w:val="0"/>
        <w:autoSpaceDN w:val="0"/>
        <w:adjustRightInd w:val="0"/>
        <w:spacing w:line="240" w:lineRule="auto"/>
        <w:rPr>
          <w:rFonts w:ascii="Courier New" w:hAnsi="Courier New" w:cs="Courier New"/>
        </w:rPr>
      </w:pPr>
      <w:r>
        <w:rPr>
          <w:rFonts w:ascii="Courier New" w:hAnsi="Courier New" w:cs="Courier New"/>
          <w:color w:val="228B22"/>
          <w:sz w:val="20"/>
          <w:szCs w:val="20"/>
        </w:rPr>
        <w:t>% display constraint values</w:t>
      </w:r>
    </w:p>
    <w:p w:rsidR="00784EEB" w:rsidRDefault="00784EEB" w:rsidP="00784EEB">
      <w:pPr>
        <w:autoSpaceDE w:val="0"/>
        <w:autoSpaceDN w:val="0"/>
        <w:adjustRightInd w:val="0"/>
        <w:spacing w:line="240" w:lineRule="auto"/>
        <w:rPr>
          <w:rFonts w:ascii="Courier New" w:hAnsi="Courier New" w:cs="Courier New"/>
        </w:rPr>
      </w:pPr>
      <w:r>
        <w:rPr>
          <w:rFonts w:ascii="Courier New" w:hAnsi="Courier New" w:cs="Courier New"/>
          <w:color w:val="000000"/>
          <w:sz w:val="20"/>
          <w:szCs w:val="20"/>
        </w:rPr>
        <w:t>[c,ceq] = confun(x,var,Qin_hydr,SPM,V_s,type,Q_peaks_allowed,total_storm_vol)</w:t>
      </w:r>
    </w:p>
    <w:p w:rsidR="00784EEB" w:rsidRDefault="00784EEB" w:rsidP="00784EEB">
      <w:pPr>
        <w:spacing w:line="276" w:lineRule="auto"/>
      </w:pPr>
      <w:r>
        <w:br w:type="page"/>
      </w:r>
    </w:p>
    <w:p w:rsidR="00784EEB" w:rsidRDefault="00784EEB" w:rsidP="00784EEB">
      <w:pPr>
        <w:pStyle w:val="Heading2"/>
      </w:pPr>
      <w:bookmarkStart w:id="77" w:name="_Toc324367099"/>
      <w:r>
        <w:lastRenderedPageBreak/>
        <w:t>Appendix 1.2</w:t>
      </w:r>
      <w:bookmarkEnd w:id="77"/>
    </w:p>
    <w:p w:rsidR="00784EEB" w:rsidRPr="00294278" w:rsidRDefault="00784EEB" w:rsidP="00784EEB">
      <w:r>
        <w:t>Objective function:</w:t>
      </w:r>
    </w:p>
    <w:p w:rsidR="00784EEB" w:rsidRDefault="00784EEB" w:rsidP="00784EEB">
      <w:pPr>
        <w:autoSpaceDE w:val="0"/>
        <w:autoSpaceDN w:val="0"/>
        <w:adjustRightInd w:val="0"/>
        <w:spacing w:line="240" w:lineRule="auto"/>
        <w:rPr>
          <w:rFonts w:ascii="Courier New" w:hAnsi="Courier New" w:cs="Courier New"/>
        </w:rPr>
      </w:pPr>
      <w:r>
        <w:rPr>
          <w:rFonts w:ascii="Courier New" w:hAnsi="Courier New" w:cs="Courier New"/>
          <w:color w:val="0000FF"/>
          <w:sz w:val="20"/>
          <w:szCs w:val="20"/>
        </w:rPr>
        <w:t>function</w:t>
      </w:r>
      <w:r>
        <w:rPr>
          <w:rFonts w:ascii="Courier New" w:hAnsi="Courier New" w:cs="Courier New"/>
          <w:color w:val="000000"/>
          <w:sz w:val="20"/>
          <w:szCs w:val="20"/>
        </w:rPr>
        <w:t xml:space="preserve"> [obj] = objfun(x,var,Qin_hydr,SPM,V_s,type,Q_peaks_allowed,total_storm_vol)</w:t>
      </w:r>
    </w:p>
    <w:p w:rsidR="00784EEB" w:rsidRDefault="00784EEB" w:rsidP="00784EEB">
      <w:pPr>
        <w:autoSpaceDE w:val="0"/>
        <w:autoSpaceDN w:val="0"/>
        <w:adjustRightInd w:val="0"/>
        <w:spacing w:line="240" w:lineRule="auto"/>
        <w:rPr>
          <w:rFonts w:ascii="Courier New" w:hAnsi="Courier New" w:cs="Courier New"/>
        </w:rPr>
      </w:pPr>
      <w:r>
        <w:rPr>
          <w:rFonts w:ascii="Courier New" w:hAnsi="Courier New" w:cs="Courier New"/>
          <w:color w:val="228B22"/>
          <w:sz w:val="20"/>
          <w:szCs w:val="20"/>
        </w:rPr>
        <w:t>% Objective funtion</w:t>
      </w:r>
    </w:p>
    <w:p w:rsidR="00784EEB" w:rsidRDefault="00784EEB" w:rsidP="00784EEB">
      <w:pPr>
        <w:autoSpaceDE w:val="0"/>
        <w:autoSpaceDN w:val="0"/>
        <w:adjustRightInd w:val="0"/>
        <w:spacing w:line="240" w:lineRule="auto"/>
        <w:rPr>
          <w:rFonts w:ascii="Courier New" w:hAnsi="Courier New" w:cs="Courier New"/>
        </w:rPr>
      </w:pPr>
      <w:r>
        <w:rPr>
          <w:rFonts w:ascii="Courier New" w:hAnsi="Courier New" w:cs="Courier New"/>
          <w:color w:val="228B22"/>
          <w:sz w:val="20"/>
          <w:szCs w:val="20"/>
        </w:rPr>
        <w:t xml:space="preserve"> </w:t>
      </w:r>
    </w:p>
    <w:p w:rsidR="00784EEB" w:rsidRDefault="00784EEB" w:rsidP="00784EEB">
      <w:pPr>
        <w:autoSpaceDE w:val="0"/>
        <w:autoSpaceDN w:val="0"/>
        <w:adjustRightInd w:val="0"/>
        <w:spacing w:line="240" w:lineRule="auto"/>
        <w:rPr>
          <w:rFonts w:ascii="Courier New" w:hAnsi="Courier New" w:cs="Courier New"/>
        </w:rPr>
      </w:pPr>
      <w:r>
        <w:rPr>
          <w:rFonts w:ascii="Courier New" w:hAnsi="Courier New" w:cs="Courier New"/>
          <w:color w:val="000000"/>
          <w:sz w:val="20"/>
          <w:szCs w:val="20"/>
        </w:rPr>
        <w:t>basin_area = var(4);</w:t>
      </w:r>
    </w:p>
    <w:p w:rsidR="00784EEB" w:rsidRDefault="00784EEB" w:rsidP="00784EEB">
      <w:pPr>
        <w:autoSpaceDE w:val="0"/>
        <w:autoSpaceDN w:val="0"/>
        <w:adjustRightInd w:val="0"/>
        <w:spacing w:line="240" w:lineRule="auto"/>
        <w:rPr>
          <w:rFonts w:ascii="Courier New" w:hAnsi="Courier New" w:cs="Courier New"/>
        </w:rPr>
      </w:pPr>
      <w:r>
        <w:rPr>
          <w:rFonts w:ascii="Courier New" w:hAnsi="Courier New" w:cs="Courier New"/>
          <w:color w:val="000000"/>
          <w:sz w:val="20"/>
          <w:szCs w:val="20"/>
        </w:rPr>
        <w:t xml:space="preserve"> </w:t>
      </w:r>
    </w:p>
    <w:p w:rsidR="00784EEB" w:rsidRDefault="00784EEB" w:rsidP="00784EEB">
      <w:pPr>
        <w:autoSpaceDE w:val="0"/>
        <w:autoSpaceDN w:val="0"/>
        <w:adjustRightInd w:val="0"/>
        <w:spacing w:line="240" w:lineRule="auto"/>
        <w:rPr>
          <w:rFonts w:ascii="Courier New" w:hAnsi="Courier New" w:cs="Courier New"/>
        </w:rPr>
      </w:pPr>
      <w:r>
        <w:rPr>
          <w:rFonts w:ascii="Courier New" w:hAnsi="Courier New" w:cs="Courier New"/>
          <w:color w:val="228B22"/>
          <w:sz w:val="20"/>
          <w:szCs w:val="20"/>
        </w:rPr>
        <w:t>%increase dh resolution</w:t>
      </w:r>
    </w:p>
    <w:p w:rsidR="00784EEB" w:rsidRDefault="00784EEB" w:rsidP="00784EEB">
      <w:pPr>
        <w:autoSpaceDE w:val="0"/>
        <w:autoSpaceDN w:val="0"/>
        <w:adjustRightInd w:val="0"/>
        <w:spacing w:line="240" w:lineRule="auto"/>
        <w:rPr>
          <w:rFonts w:ascii="Courier New" w:hAnsi="Courier New" w:cs="Courier New"/>
        </w:rPr>
      </w:pPr>
      <w:r>
        <w:rPr>
          <w:rFonts w:ascii="Courier New" w:hAnsi="Courier New" w:cs="Courier New"/>
          <w:color w:val="000000"/>
          <w:sz w:val="20"/>
          <w:szCs w:val="20"/>
        </w:rPr>
        <w:t>[dh_hi_res] = SSS_increase_resolution(x,var);</w:t>
      </w:r>
    </w:p>
    <w:p w:rsidR="00784EEB" w:rsidRDefault="00784EEB" w:rsidP="00784EEB">
      <w:pPr>
        <w:autoSpaceDE w:val="0"/>
        <w:autoSpaceDN w:val="0"/>
        <w:adjustRightInd w:val="0"/>
        <w:spacing w:line="240" w:lineRule="auto"/>
        <w:rPr>
          <w:rFonts w:ascii="Courier New" w:hAnsi="Courier New" w:cs="Courier New"/>
        </w:rPr>
      </w:pPr>
      <w:r>
        <w:rPr>
          <w:rFonts w:ascii="Courier New" w:hAnsi="Courier New" w:cs="Courier New"/>
          <w:color w:val="000000"/>
          <w:sz w:val="20"/>
          <w:szCs w:val="20"/>
        </w:rPr>
        <w:t xml:space="preserve"> </w:t>
      </w:r>
    </w:p>
    <w:p w:rsidR="00784EEB" w:rsidRDefault="00784EEB" w:rsidP="00784EEB">
      <w:pPr>
        <w:autoSpaceDE w:val="0"/>
        <w:autoSpaceDN w:val="0"/>
        <w:adjustRightInd w:val="0"/>
        <w:spacing w:line="240" w:lineRule="auto"/>
        <w:rPr>
          <w:rFonts w:ascii="Courier New" w:hAnsi="Courier New" w:cs="Courier New"/>
        </w:rPr>
      </w:pPr>
      <w:r>
        <w:rPr>
          <w:rFonts w:ascii="Courier New" w:hAnsi="Courier New" w:cs="Courier New"/>
          <w:color w:val="228B22"/>
          <w:sz w:val="20"/>
          <w:szCs w:val="20"/>
        </w:rPr>
        <w:t>%routing</w:t>
      </w:r>
    </w:p>
    <w:p w:rsidR="00784EEB" w:rsidRDefault="00784EEB" w:rsidP="00784EEB">
      <w:pPr>
        <w:autoSpaceDE w:val="0"/>
        <w:autoSpaceDN w:val="0"/>
        <w:adjustRightInd w:val="0"/>
        <w:spacing w:line="240" w:lineRule="auto"/>
        <w:rPr>
          <w:rFonts w:ascii="Courier New" w:hAnsi="Courier New" w:cs="Courier New"/>
        </w:rPr>
      </w:pPr>
      <w:r>
        <w:rPr>
          <w:rFonts w:ascii="Courier New" w:hAnsi="Courier New" w:cs="Courier New"/>
          <w:color w:val="000000"/>
          <w:sz w:val="20"/>
          <w:szCs w:val="20"/>
        </w:rPr>
        <w:t>SSS_par = [x(1),x(2),x(3)];</w:t>
      </w:r>
    </w:p>
    <w:p w:rsidR="00784EEB" w:rsidRDefault="00784EEB" w:rsidP="00784EEB">
      <w:pPr>
        <w:autoSpaceDE w:val="0"/>
        <w:autoSpaceDN w:val="0"/>
        <w:adjustRightInd w:val="0"/>
        <w:spacing w:line="240" w:lineRule="auto"/>
        <w:rPr>
          <w:rFonts w:ascii="Courier New" w:hAnsi="Courier New" w:cs="Courier New"/>
        </w:rPr>
      </w:pPr>
      <w:r>
        <w:rPr>
          <w:rFonts w:ascii="Courier New" w:hAnsi="Courier New" w:cs="Courier New"/>
          <w:color w:val="000000"/>
          <w:sz w:val="20"/>
          <w:szCs w:val="20"/>
        </w:rPr>
        <w:t>[Q_hb,Q_dis] = SSS_Q_distribution(dh_hi_res,var,SSS_par);</w:t>
      </w:r>
    </w:p>
    <w:p w:rsidR="00784EEB" w:rsidRDefault="00784EEB" w:rsidP="00784EEB">
      <w:pPr>
        <w:autoSpaceDE w:val="0"/>
        <w:autoSpaceDN w:val="0"/>
        <w:adjustRightInd w:val="0"/>
        <w:spacing w:line="240" w:lineRule="auto"/>
        <w:rPr>
          <w:rFonts w:ascii="Courier New" w:hAnsi="Courier New" w:cs="Courier New"/>
        </w:rPr>
      </w:pPr>
      <w:r>
        <w:rPr>
          <w:rFonts w:ascii="Courier New" w:hAnsi="Courier New" w:cs="Courier New"/>
          <w:color w:val="000000"/>
          <w:sz w:val="20"/>
          <w:szCs w:val="20"/>
        </w:rPr>
        <w:t>[c2,ceq,Qout_storm,stage,dis_vol] = routing(basin_area,var,</w:t>
      </w:r>
      <w:r>
        <w:rPr>
          <w:rFonts w:ascii="Courier New" w:hAnsi="Courier New" w:cs="Courier New"/>
          <w:color w:val="0000FF"/>
          <w:sz w:val="20"/>
          <w:szCs w:val="20"/>
        </w:rPr>
        <w:t>...</w:t>
      </w:r>
    </w:p>
    <w:p w:rsidR="00784EEB" w:rsidRDefault="00784EEB" w:rsidP="00784EEB">
      <w:pPr>
        <w:autoSpaceDE w:val="0"/>
        <w:autoSpaceDN w:val="0"/>
        <w:adjustRightInd w:val="0"/>
        <w:spacing w:line="240" w:lineRule="auto"/>
        <w:rPr>
          <w:rFonts w:ascii="Courier New" w:hAnsi="Courier New" w:cs="Courier New"/>
        </w:rPr>
      </w:pPr>
      <w:r>
        <w:rPr>
          <w:rFonts w:ascii="Courier New" w:hAnsi="Courier New" w:cs="Courier New"/>
          <w:color w:val="000000"/>
          <w:sz w:val="20"/>
          <w:szCs w:val="20"/>
        </w:rPr>
        <w:t xml:space="preserve">    Q_hb,Qin_hydr,Q_peaks_allowed,total_storm_vol);</w:t>
      </w:r>
    </w:p>
    <w:p w:rsidR="00784EEB" w:rsidRDefault="00784EEB" w:rsidP="00784EEB">
      <w:pPr>
        <w:autoSpaceDE w:val="0"/>
        <w:autoSpaceDN w:val="0"/>
        <w:adjustRightInd w:val="0"/>
        <w:spacing w:line="240" w:lineRule="auto"/>
        <w:rPr>
          <w:rFonts w:ascii="Courier New" w:hAnsi="Courier New" w:cs="Courier New"/>
        </w:rPr>
      </w:pPr>
      <w:r>
        <w:rPr>
          <w:rFonts w:ascii="Courier New" w:hAnsi="Courier New" w:cs="Courier New"/>
          <w:color w:val="000000"/>
          <w:sz w:val="20"/>
          <w:szCs w:val="20"/>
        </w:rPr>
        <w:t xml:space="preserve"> </w:t>
      </w:r>
    </w:p>
    <w:p w:rsidR="00784EEB" w:rsidRDefault="00784EEB" w:rsidP="00784EEB">
      <w:pPr>
        <w:autoSpaceDE w:val="0"/>
        <w:autoSpaceDN w:val="0"/>
        <w:adjustRightInd w:val="0"/>
        <w:spacing w:line="240" w:lineRule="auto"/>
        <w:rPr>
          <w:rFonts w:ascii="Courier New" w:hAnsi="Courier New" w:cs="Courier New"/>
        </w:rPr>
      </w:pPr>
      <w:r>
        <w:rPr>
          <w:rFonts w:ascii="Courier New" w:hAnsi="Courier New" w:cs="Courier New"/>
          <w:color w:val="228B22"/>
          <w:sz w:val="20"/>
          <w:szCs w:val="20"/>
        </w:rPr>
        <w:t>%efficiency</w:t>
      </w:r>
    </w:p>
    <w:p w:rsidR="00784EEB" w:rsidRDefault="00784EEB" w:rsidP="00784EEB">
      <w:pPr>
        <w:autoSpaceDE w:val="0"/>
        <w:autoSpaceDN w:val="0"/>
        <w:adjustRightInd w:val="0"/>
        <w:spacing w:line="240" w:lineRule="auto"/>
        <w:rPr>
          <w:rFonts w:ascii="Courier New" w:hAnsi="Courier New" w:cs="Courier New"/>
        </w:rPr>
      </w:pPr>
      <w:r>
        <w:rPr>
          <w:rFonts w:ascii="Courier New" w:hAnsi="Courier New" w:cs="Courier New"/>
          <w:color w:val="000000"/>
          <w:sz w:val="20"/>
          <w:szCs w:val="20"/>
        </w:rPr>
        <w:t>[Neff] = efficiency(x,var,SPM,V_s,Q_dis,Qout_storm,stage,</w:t>
      </w:r>
      <w:r>
        <w:rPr>
          <w:rFonts w:ascii="Courier New" w:hAnsi="Courier New" w:cs="Courier New"/>
          <w:color w:val="0000FF"/>
          <w:sz w:val="20"/>
          <w:szCs w:val="20"/>
        </w:rPr>
        <w:t>...</w:t>
      </w:r>
    </w:p>
    <w:p w:rsidR="00784EEB" w:rsidRDefault="00784EEB" w:rsidP="00784EEB">
      <w:pPr>
        <w:autoSpaceDE w:val="0"/>
        <w:autoSpaceDN w:val="0"/>
        <w:adjustRightInd w:val="0"/>
        <w:spacing w:line="240" w:lineRule="auto"/>
        <w:rPr>
          <w:rFonts w:ascii="Courier New" w:hAnsi="Courier New" w:cs="Courier New"/>
        </w:rPr>
      </w:pPr>
      <w:r>
        <w:rPr>
          <w:rFonts w:ascii="Courier New" w:hAnsi="Courier New" w:cs="Courier New"/>
          <w:color w:val="000000"/>
          <w:sz w:val="20"/>
          <w:szCs w:val="20"/>
        </w:rPr>
        <w:t xml:space="preserve">    dis_vol,basin_area,total_storm_vol);</w:t>
      </w:r>
    </w:p>
    <w:p w:rsidR="00784EEB" w:rsidRDefault="00784EEB" w:rsidP="00784EEB">
      <w:pPr>
        <w:autoSpaceDE w:val="0"/>
        <w:autoSpaceDN w:val="0"/>
        <w:adjustRightInd w:val="0"/>
        <w:spacing w:line="240" w:lineRule="auto"/>
        <w:rPr>
          <w:rFonts w:ascii="Courier New" w:hAnsi="Courier New" w:cs="Courier New"/>
        </w:rPr>
      </w:pPr>
      <w:r>
        <w:rPr>
          <w:rFonts w:ascii="Courier New" w:hAnsi="Courier New" w:cs="Courier New"/>
          <w:color w:val="000000"/>
          <w:sz w:val="20"/>
          <w:szCs w:val="20"/>
        </w:rPr>
        <w:t>obj=Neff;</w:t>
      </w:r>
    </w:p>
    <w:p w:rsidR="00784EEB" w:rsidRDefault="00784EEB" w:rsidP="00784EEB">
      <w:pPr>
        <w:autoSpaceDE w:val="0"/>
        <w:autoSpaceDN w:val="0"/>
        <w:adjustRightInd w:val="0"/>
        <w:spacing w:line="240" w:lineRule="auto"/>
        <w:rPr>
          <w:rFonts w:ascii="Courier New" w:hAnsi="Courier New" w:cs="Courier New"/>
        </w:rPr>
      </w:pPr>
    </w:p>
    <w:p w:rsidR="00784EEB" w:rsidRDefault="00784EEB" w:rsidP="00784EEB">
      <w:pPr>
        <w:spacing w:line="276" w:lineRule="auto"/>
      </w:pPr>
    </w:p>
    <w:p w:rsidR="00784EEB" w:rsidRDefault="00784EEB" w:rsidP="00784EEB">
      <w:pPr>
        <w:spacing w:line="276" w:lineRule="auto"/>
      </w:pPr>
      <w:r>
        <w:t>Constraint function:</w:t>
      </w:r>
    </w:p>
    <w:p w:rsidR="00784EEB" w:rsidRDefault="00784EEB" w:rsidP="00784EEB">
      <w:pPr>
        <w:autoSpaceDE w:val="0"/>
        <w:autoSpaceDN w:val="0"/>
        <w:adjustRightInd w:val="0"/>
        <w:spacing w:line="240" w:lineRule="auto"/>
        <w:rPr>
          <w:rFonts w:ascii="Courier New" w:hAnsi="Courier New" w:cs="Courier New"/>
        </w:rPr>
      </w:pPr>
      <w:r>
        <w:rPr>
          <w:rFonts w:ascii="Courier New" w:hAnsi="Courier New" w:cs="Courier New"/>
          <w:color w:val="0000FF"/>
          <w:sz w:val="20"/>
          <w:szCs w:val="20"/>
        </w:rPr>
        <w:t>function</w:t>
      </w:r>
      <w:r>
        <w:rPr>
          <w:rFonts w:ascii="Courier New" w:hAnsi="Courier New" w:cs="Courier New"/>
          <w:color w:val="000000"/>
          <w:sz w:val="20"/>
          <w:szCs w:val="20"/>
        </w:rPr>
        <w:t xml:space="preserve"> [c,ceq] = confun(x,var,Qin_hydr,SPM,V_s,type,Q_peaks_allowed,total_storm_vol)</w:t>
      </w:r>
    </w:p>
    <w:p w:rsidR="00784EEB" w:rsidRDefault="00784EEB" w:rsidP="00784EEB">
      <w:pPr>
        <w:autoSpaceDE w:val="0"/>
        <w:autoSpaceDN w:val="0"/>
        <w:adjustRightInd w:val="0"/>
        <w:spacing w:line="240" w:lineRule="auto"/>
        <w:rPr>
          <w:rFonts w:ascii="Courier New" w:hAnsi="Courier New" w:cs="Courier New"/>
        </w:rPr>
      </w:pPr>
      <w:r>
        <w:rPr>
          <w:rFonts w:ascii="Courier New" w:hAnsi="Courier New" w:cs="Courier New"/>
          <w:color w:val="228B22"/>
          <w:sz w:val="20"/>
          <w:szCs w:val="20"/>
        </w:rPr>
        <w:t>% Constraint function</w:t>
      </w:r>
    </w:p>
    <w:p w:rsidR="00784EEB" w:rsidRDefault="00784EEB" w:rsidP="00784EEB">
      <w:pPr>
        <w:autoSpaceDE w:val="0"/>
        <w:autoSpaceDN w:val="0"/>
        <w:adjustRightInd w:val="0"/>
        <w:spacing w:line="240" w:lineRule="auto"/>
        <w:rPr>
          <w:rFonts w:ascii="Courier New" w:hAnsi="Courier New" w:cs="Courier New"/>
        </w:rPr>
      </w:pPr>
      <w:r>
        <w:rPr>
          <w:rFonts w:ascii="Courier New" w:hAnsi="Courier New" w:cs="Courier New"/>
          <w:color w:val="228B22"/>
          <w:sz w:val="20"/>
          <w:szCs w:val="20"/>
        </w:rPr>
        <w:t xml:space="preserve"> </w:t>
      </w:r>
    </w:p>
    <w:p w:rsidR="00784EEB" w:rsidRDefault="00784EEB" w:rsidP="00784EEB">
      <w:pPr>
        <w:autoSpaceDE w:val="0"/>
        <w:autoSpaceDN w:val="0"/>
        <w:adjustRightInd w:val="0"/>
        <w:spacing w:line="240" w:lineRule="auto"/>
        <w:rPr>
          <w:rFonts w:ascii="Courier New" w:hAnsi="Courier New" w:cs="Courier New"/>
        </w:rPr>
      </w:pPr>
      <w:r>
        <w:rPr>
          <w:rFonts w:ascii="Courier New" w:hAnsi="Courier New" w:cs="Courier New"/>
          <w:color w:val="000000"/>
          <w:sz w:val="20"/>
          <w:szCs w:val="20"/>
        </w:rPr>
        <w:t>basin_area = var(4);</w:t>
      </w:r>
    </w:p>
    <w:p w:rsidR="00784EEB" w:rsidRDefault="00784EEB" w:rsidP="00784EEB">
      <w:pPr>
        <w:autoSpaceDE w:val="0"/>
        <w:autoSpaceDN w:val="0"/>
        <w:adjustRightInd w:val="0"/>
        <w:spacing w:line="240" w:lineRule="auto"/>
        <w:rPr>
          <w:rFonts w:ascii="Courier New" w:hAnsi="Courier New" w:cs="Courier New"/>
        </w:rPr>
      </w:pPr>
      <w:r>
        <w:rPr>
          <w:rFonts w:ascii="Courier New" w:hAnsi="Courier New" w:cs="Courier New"/>
          <w:color w:val="228B22"/>
          <w:sz w:val="20"/>
          <w:szCs w:val="20"/>
        </w:rPr>
        <w:t>%stage discharge</w:t>
      </w:r>
    </w:p>
    <w:p w:rsidR="00784EEB" w:rsidRDefault="00784EEB" w:rsidP="00784EEB">
      <w:pPr>
        <w:autoSpaceDE w:val="0"/>
        <w:autoSpaceDN w:val="0"/>
        <w:adjustRightInd w:val="0"/>
        <w:spacing w:line="240" w:lineRule="auto"/>
        <w:rPr>
          <w:rFonts w:ascii="Courier New" w:hAnsi="Courier New" w:cs="Courier New"/>
        </w:rPr>
      </w:pPr>
      <w:r>
        <w:rPr>
          <w:rFonts w:ascii="Courier New" w:hAnsi="Courier New" w:cs="Courier New"/>
          <w:color w:val="000000"/>
          <w:sz w:val="20"/>
          <w:szCs w:val="20"/>
        </w:rPr>
        <w:t>[c1,ceq1] = SSS_stage_discharge(x,var);</w:t>
      </w:r>
    </w:p>
    <w:p w:rsidR="00784EEB" w:rsidRDefault="00784EEB" w:rsidP="00784EEB">
      <w:pPr>
        <w:autoSpaceDE w:val="0"/>
        <w:autoSpaceDN w:val="0"/>
        <w:adjustRightInd w:val="0"/>
        <w:spacing w:line="240" w:lineRule="auto"/>
        <w:rPr>
          <w:rFonts w:ascii="Courier New" w:hAnsi="Courier New" w:cs="Courier New"/>
        </w:rPr>
      </w:pPr>
      <w:r>
        <w:rPr>
          <w:rFonts w:ascii="Courier New" w:hAnsi="Courier New" w:cs="Courier New"/>
          <w:color w:val="000000"/>
          <w:sz w:val="20"/>
          <w:szCs w:val="20"/>
        </w:rPr>
        <w:t xml:space="preserve"> </w:t>
      </w:r>
    </w:p>
    <w:p w:rsidR="00784EEB" w:rsidRDefault="00784EEB" w:rsidP="00784EEB">
      <w:pPr>
        <w:autoSpaceDE w:val="0"/>
        <w:autoSpaceDN w:val="0"/>
        <w:adjustRightInd w:val="0"/>
        <w:spacing w:line="240" w:lineRule="auto"/>
        <w:rPr>
          <w:rFonts w:ascii="Courier New" w:hAnsi="Courier New" w:cs="Courier New"/>
        </w:rPr>
      </w:pPr>
      <w:r>
        <w:rPr>
          <w:rFonts w:ascii="Courier New" w:hAnsi="Courier New" w:cs="Courier New"/>
          <w:color w:val="228B22"/>
          <w:sz w:val="20"/>
          <w:szCs w:val="20"/>
        </w:rPr>
        <w:t>%increase dh resolution</w:t>
      </w:r>
    </w:p>
    <w:p w:rsidR="00784EEB" w:rsidRDefault="00784EEB" w:rsidP="00784EEB">
      <w:pPr>
        <w:autoSpaceDE w:val="0"/>
        <w:autoSpaceDN w:val="0"/>
        <w:adjustRightInd w:val="0"/>
        <w:spacing w:line="240" w:lineRule="auto"/>
        <w:rPr>
          <w:rFonts w:ascii="Courier New" w:hAnsi="Courier New" w:cs="Courier New"/>
        </w:rPr>
      </w:pPr>
      <w:r>
        <w:rPr>
          <w:rFonts w:ascii="Courier New" w:hAnsi="Courier New" w:cs="Courier New"/>
          <w:color w:val="000000"/>
          <w:sz w:val="20"/>
          <w:szCs w:val="20"/>
        </w:rPr>
        <w:t>[dh_hi_res] = SSS_increase_resolution(x,var);</w:t>
      </w:r>
    </w:p>
    <w:p w:rsidR="00784EEB" w:rsidRDefault="00784EEB" w:rsidP="00784EEB">
      <w:pPr>
        <w:autoSpaceDE w:val="0"/>
        <w:autoSpaceDN w:val="0"/>
        <w:adjustRightInd w:val="0"/>
        <w:spacing w:line="240" w:lineRule="auto"/>
        <w:rPr>
          <w:rFonts w:ascii="Courier New" w:hAnsi="Courier New" w:cs="Courier New"/>
        </w:rPr>
      </w:pPr>
      <w:r>
        <w:rPr>
          <w:rFonts w:ascii="Courier New" w:hAnsi="Courier New" w:cs="Courier New"/>
          <w:color w:val="000000"/>
          <w:sz w:val="20"/>
          <w:szCs w:val="20"/>
        </w:rPr>
        <w:t xml:space="preserve"> </w:t>
      </w:r>
    </w:p>
    <w:p w:rsidR="00784EEB" w:rsidRDefault="00784EEB" w:rsidP="00784EEB">
      <w:pPr>
        <w:autoSpaceDE w:val="0"/>
        <w:autoSpaceDN w:val="0"/>
        <w:adjustRightInd w:val="0"/>
        <w:spacing w:line="240" w:lineRule="auto"/>
        <w:rPr>
          <w:rFonts w:ascii="Courier New" w:hAnsi="Courier New" w:cs="Courier New"/>
        </w:rPr>
      </w:pPr>
      <w:r>
        <w:rPr>
          <w:rFonts w:ascii="Courier New" w:hAnsi="Courier New" w:cs="Courier New"/>
          <w:color w:val="228B22"/>
          <w:sz w:val="20"/>
          <w:szCs w:val="20"/>
        </w:rPr>
        <w:t>%routing</w:t>
      </w:r>
    </w:p>
    <w:p w:rsidR="00784EEB" w:rsidRDefault="00784EEB" w:rsidP="00784EEB">
      <w:pPr>
        <w:autoSpaceDE w:val="0"/>
        <w:autoSpaceDN w:val="0"/>
        <w:adjustRightInd w:val="0"/>
        <w:spacing w:line="240" w:lineRule="auto"/>
        <w:rPr>
          <w:rFonts w:ascii="Courier New" w:hAnsi="Courier New" w:cs="Courier New"/>
        </w:rPr>
      </w:pPr>
      <w:r>
        <w:rPr>
          <w:rFonts w:ascii="Courier New" w:hAnsi="Courier New" w:cs="Courier New"/>
          <w:color w:val="000000"/>
          <w:sz w:val="20"/>
          <w:szCs w:val="20"/>
        </w:rPr>
        <w:t>SSS_par = [x(1),x(2),x(3)];</w:t>
      </w:r>
    </w:p>
    <w:p w:rsidR="00784EEB" w:rsidRDefault="00784EEB" w:rsidP="00784EEB">
      <w:pPr>
        <w:autoSpaceDE w:val="0"/>
        <w:autoSpaceDN w:val="0"/>
        <w:adjustRightInd w:val="0"/>
        <w:spacing w:line="240" w:lineRule="auto"/>
        <w:rPr>
          <w:rFonts w:ascii="Courier New" w:hAnsi="Courier New" w:cs="Courier New"/>
        </w:rPr>
      </w:pPr>
      <w:r>
        <w:rPr>
          <w:rFonts w:ascii="Courier New" w:hAnsi="Courier New" w:cs="Courier New"/>
          <w:color w:val="000000"/>
          <w:sz w:val="20"/>
          <w:szCs w:val="20"/>
        </w:rPr>
        <w:t>[Q_hb,Q_dis] = SSS_Q_distribution(dh_hi_res,var,SSS_par);</w:t>
      </w:r>
    </w:p>
    <w:p w:rsidR="00784EEB" w:rsidRDefault="00784EEB" w:rsidP="00784EEB">
      <w:pPr>
        <w:autoSpaceDE w:val="0"/>
        <w:autoSpaceDN w:val="0"/>
        <w:adjustRightInd w:val="0"/>
        <w:spacing w:line="240" w:lineRule="auto"/>
        <w:rPr>
          <w:rFonts w:ascii="Courier New" w:hAnsi="Courier New" w:cs="Courier New"/>
        </w:rPr>
      </w:pPr>
      <w:r>
        <w:rPr>
          <w:rFonts w:ascii="Courier New" w:hAnsi="Courier New" w:cs="Courier New"/>
          <w:color w:val="000000"/>
          <w:sz w:val="20"/>
          <w:szCs w:val="20"/>
        </w:rPr>
        <w:t>[c2,ceq2] = routing(basin_area,var,Q_hb,Qin_hydr,Q_peaks_allowed,total_storm_vol);</w:t>
      </w:r>
    </w:p>
    <w:p w:rsidR="00784EEB" w:rsidRDefault="00784EEB" w:rsidP="00784EEB">
      <w:pPr>
        <w:autoSpaceDE w:val="0"/>
        <w:autoSpaceDN w:val="0"/>
        <w:adjustRightInd w:val="0"/>
        <w:spacing w:line="240" w:lineRule="auto"/>
        <w:rPr>
          <w:rFonts w:ascii="Courier New" w:hAnsi="Courier New" w:cs="Courier New"/>
        </w:rPr>
      </w:pPr>
      <w:r>
        <w:rPr>
          <w:rFonts w:ascii="Courier New" w:hAnsi="Courier New" w:cs="Courier New"/>
          <w:color w:val="000000"/>
          <w:sz w:val="20"/>
          <w:szCs w:val="20"/>
        </w:rPr>
        <w:t>c = [c1;c2];</w:t>
      </w:r>
    </w:p>
    <w:p w:rsidR="00784EEB" w:rsidRDefault="00784EEB" w:rsidP="00784EEB">
      <w:pPr>
        <w:autoSpaceDE w:val="0"/>
        <w:autoSpaceDN w:val="0"/>
        <w:adjustRightInd w:val="0"/>
        <w:spacing w:line="240" w:lineRule="auto"/>
        <w:rPr>
          <w:rFonts w:ascii="Courier New" w:hAnsi="Courier New" w:cs="Courier New"/>
        </w:rPr>
      </w:pPr>
      <w:r>
        <w:rPr>
          <w:rFonts w:ascii="Courier New" w:hAnsi="Courier New" w:cs="Courier New"/>
          <w:color w:val="000000"/>
          <w:sz w:val="20"/>
          <w:szCs w:val="20"/>
        </w:rPr>
        <w:t>ceq = [ceq1;ceq2];</w:t>
      </w:r>
    </w:p>
    <w:p w:rsidR="00784EEB" w:rsidRDefault="00784EEB" w:rsidP="00784EEB">
      <w:pPr>
        <w:spacing w:line="276" w:lineRule="auto"/>
      </w:pPr>
      <w:r>
        <w:br w:type="page"/>
      </w:r>
    </w:p>
    <w:p w:rsidR="00784EEB" w:rsidRDefault="00784EEB" w:rsidP="00784EEB">
      <w:pPr>
        <w:pStyle w:val="Heading2"/>
      </w:pPr>
      <w:bookmarkStart w:id="78" w:name="_Toc324367100"/>
      <w:r>
        <w:lastRenderedPageBreak/>
        <w:t>Appendix 1.3</w:t>
      </w:r>
      <w:bookmarkEnd w:id="78"/>
    </w:p>
    <w:p w:rsidR="00784EEB" w:rsidRPr="00294278" w:rsidRDefault="00784EEB" w:rsidP="00784EEB">
      <w:r>
        <w:t>Stage discharge routine:</w:t>
      </w:r>
    </w:p>
    <w:p w:rsidR="00784EEB" w:rsidRDefault="00784EEB" w:rsidP="00784EEB">
      <w:pPr>
        <w:autoSpaceDE w:val="0"/>
        <w:autoSpaceDN w:val="0"/>
        <w:adjustRightInd w:val="0"/>
        <w:spacing w:line="240" w:lineRule="auto"/>
        <w:rPr>
          <w:rFonts w:ascii="Courier New" w:hAnsi="Courier New" w:cs="Courier New"/>
        </w:rPr>
      </w:pPr>
      <w:r>
        <w:rPr>
          <w:rFonts w:ascii="Courier New" w:hAnsi="Courier New" w:cs="Courier New"/>
          <w:color w:val="0000FF"/>
          <w:sz w:val="20"/>
          <w:szCs w:val="20"/>
        </w:rPr>
        <w:t>function</w:t>
      </w:r>
      <w:r>
        <w:rPr>
          <w:rFonts w:ascii="Courier New" w:hAnsi="Courier New" w:cs="Courier New"/>
          <w:color w:val="000000"/>
          <w:sz w:val="20"/>
          <w:szCs w:val="20"/>
        </w:rPr>
        <w:t xml:space="preserve"> [c,ceq] = SSS_stage_discharge(x2,var)</w:t>
      </w:r>
    </w:p>
    <w:p w:rsidR="00784EEB" w:rsidRDefault="00784EEB" w:rsidP="00784EEB">
      <w:pPr>
        <w:autoSpaceDE w:val="0"/>
        <w:autoSpaceDN w:val="0"/>
        <w:adjustRightInd w:val="0"/>
        <w:spacing w:line="240" w:lineRule="auto"/>
        <w:rPr>
          <w:rFonts w:ascii="Courier New" w:hAnsi="Courier New" w:cs="Courier New"/>
        </w:rPr>
      </w:pPr>
      <w:r>
        <w:rPr>
          <w:rFonts w:ascii="Courier New" w:hAnsi="Courier New" w:cs="Courier New"/>
          <w:color w:val="228B22"/>
          <w:sz w:val="20"/>
          <w:szCs w:val="20"/>
        </w:rPr>
        <w:t>% Stage discharge routine</w:t>
      </w:r>
    </w:p>
    <w:p w:rsidR="00784EEB" w:rsidRDefault="00784EEB" w:rsidP="00784EEB">
      <w:pPr>
        <w:autoSpaceDE w:val="0"/>
        <w:autoSpaceDN w:val="0"/>
        <w:adjustRightInd w:val="0"/>
        <w:spacing w:line="240" w:lineRule="auto"/>
        <w:rPr>
          <w:rFonts w:ascii="Courier New" w:hAnsi="Courier New" w:cs="Courier New"/>
        </w:rPr>
      </w:pPr>
      <w:r>
        <w:rPr>
          <w:rFonts w:ascii="Courier New" w:hAnsi="Courier New" w:cs="Courier New"/>
          <w:color w:val="228B22"/>
          <w:sz w:val="20"/>
          <w:szCs w:val="20"/>
        </w:rPr>
        <w:t xml:space="preserve"> </w:t>
      </w:r>
    </w:p>
    <w:p w:rsidR="00784EEB" w:rsidRDefault="00784EEB" w:rsidP="00784EEB">
      <w:pPr>
        <w:autoSpaceDE w:val="0"/>
        <w:autoSpaceDN w:val="0"/>
        <w:adjustRightInd w:val="0"/>
        <w:spacing w:line="240" w:lineRule="auto"/>
        <w:rPr>
          <w:rFonts w:ascii="Courier New" w:hAnsi="Courier New" w:cs="Courier New"/>
        </w:rPr>
      </w:pPr>
      <w:r>
        <w:rPr>
          <w:rFonts w:ascii="Courier New" w:hAnsi="Courier New" w:cs="Courier New"/>
          <w:color w:val="228B22"/>
          <w:sz w:val="20"/>
          <w:szCs w:val="20"/>
        </w:rPr>
        <w:t>%confun_v1 --&gt; the constraints function that works with all v1 solvers</w:t>
      </w:r>
    </w:p>
    <w:p w:rsidR="00784EEB" w:rsidRDefault="00784EEB" w:rsidP="00784EEB">
      <w:pPr>
        <w:autoSpaceDE w:val="0"/>
        <w:autoSpaceDN w:val="0"/>
        <w:adjustRightInd w:val="0"/>
        <w:spacing w:line="240" w:lineRule="auto"/>
        <w:rPr>
          <w:rFonts w:ascii="Courier New" w:hAnsi="Courier New" w:cs="Courier New"/>
        </w:rPr>
      </w:pPr>
      <w:r>
        <w:rPr>
          <w:rFonts w:ascii="Courier New" w:hAnsi="Courier New" w:cs="Courier New"/>
          <w:color w:val="228B22"/>
          <w:sz w:val="20"/>
          <w:szCs w:val="20"/>
        </w:rPr>
        <w:t>%c --&gt; are the inequality constraints</w:t>
      </w:r>
    </w:p>
    <w:p w:rsidR="00784EEB" w:rsidRDefault="00784EEB" w:rsidP="00784EEB">
      <w:pPr>
        <w:autoSpaceDE w:val="0"/>
        <w:autoSpaceDN w:val="0"/>
        <w:adjustRightInd w:val="0"/>
        <w:spacing w:line="240" w:lineRule="auto"/>
        <w:rPr>
          <w:rFonts w:ascii="Courier New" w:hAnsi="Courier New" w:cs="Courier New"/>
        </w:rPr>
      </w:pPr>
      <w:r>
        <w:rPr>
          <w:rFonts w:ascii="Courier New" w:hAnsi="Courier New" w:cs="Courier New"/>
          <w:color w:val="228B22"/>
          <w:sz w:val="20"/>
          <w:szCs w:val="20"/>
        </w:rPr>
        <w:t>%   c(x) &lt;= 0</w:t>
      </w:r>
    </w:p>
    <w:p w:rsidR="00784EEB" w:rsidRDefault="00784EEB" w:rsidP="00784EEB">
      <w:pPr>
        <w:autoSpaceDE w:val="0"/>
        <w:autoSpaceDN w:val="0"/>
        <w:adjustRightInd w:val="0"/>
        <w:spacing w:line="240" w:lineRule="auto"/>
        <w:rPr>
          <w:rFonts w:ascii="Courier New" w:hAnsi="Courier New" w:cs="Courier New"/>
        </w:rPr>
      </w:pPr>
      <w:r>
        <w:rPr>
          <w:rFonts w:ascii="Courier New" w:hAnsi="Courier New" w:cs="Courier New"/>
          <w:color w:val="228B22"/>
          <w:sz w:val="20"/>
          <w:szCs w:val="20"/>
        </w:rPr>
        <w:t>%   **variables requiring constraint**</w:t>
      </w:r>
    </w:p>
    <w:p w:rsidR="00784EEB" w:rsidRDefault="00784EEB" w:rsidP="00784EEB">
      <w:pPr>
        <w:autoSpaceDE w:val="0"/>
        <w:autoSpaceDN w:val="0"/>
        <w:adjustRightInd w:val="0"/>
        <w:spacing w:line="240" w:lineRule="auto"/>
        <w:rPr>
          <w:rFonts w:ascii="Courier New" w:hAnsi="Courier New" w:cs="Courier New"/>
        </w:rPr>
      </w:pPr>
      <w:r>
        <w:rPr>
          <w:rFonts w:ascii="Courier New" w:hAnsi="Courier New" w:cs="Courier New"/>
          <w:color w:val="228B22"/>
          <w:sz w:val="20"/>
          <w:szCs w:val="20"/>
        </w:rPr>
        <w:t>%       hc&gt;=0</w:t>
      </w:r>
    </w:p>
    <w:p w:rsidR="00784EEB" w:rsidRDefault="00784EEB" w:rsidP="00784EEB">
      <w:pPr>
        <w:autoSpaceDE w:val="0"/>
        <w:autoSpaceDN w:val="0"/>
        <w:adjustRightInd w:val="0"/>
        <w:spacing w:line="240" w:lineRule="auto"/>
        <w:rPr>
          <w:rFonts w:ascii="Courier New" w:hAnsi="Courier New" w:cs="Courier New"/>
        </w:rPr>
      </w:pPr>
      <w:r>
        <w:rPr>
          <w:rFonts w:ascii="Courier New" w:hAnsi="Courier New" w:cs="Courier New"/>
          <w:color w:val="228B22"/>
          <w:sz w:val="20"/>
          <w:szCs w:val="20"/>
        </w:rPr>
        <w:t>%       hb&gt;=hc</w:t>
      </w:r>
    </w:p>
    <w:p w:rsidR="00784EEB" w:rsidRDefault="00784EEB" w:rsidP="00784EEB">
      <w:pPr>
        <w:autoSpaceDE w:val="0"/>
        <w:autoSpaceDN w:val="0"/>
        <w:adjustRightInd w:val="0"/>
        <w:spacing w:line="240" w:lineRule="auto"/>
        <w:rPr>
          <w:rFonts w:ascii="Courier New" w:hAnsi="Courier New" w:cs="Courier New"/>
        </w:rPr>
      </w:pPr>
      <w:r>
        <w:rPr>
          <w:rFonts w:ascii="Courier New" w:hAnsi="Courier New" w:cs="Courier New"/>
          <w:color w:val="228B22"/>
          <w:sz w:val="20"/>
          <w:szCs w:val="20"/>
        </w:rPr>
        <w:t xml:space="preserve">%       </w:t>
      </w:r>
    </w:p>
    <w:p w:rsidR="00784EEB" w:rsidRDefault="00784EEB" w:rsidP="00784EEB">
      <w:pPr>
        <w:autoSpaceDE w:val="0"/>
        <w:autoSpaceDN w:val="0"/>
        <w:adjustRightInd w:val="0"/>
        <w:spacing w:line="240" w:lineRule="auto"/>
        <w:rPr>
          <w:rFonts w:ascii="Courier New" w:hAnsi="Courier New" w:cs="Courier New"/>
        </w:rPr>
      </w:pPr>
      <w:r>
        <w:rPr>
          <w:rFonts w:ascii="Courier New" w:hAnsi="Courier New" w:cs="Courier New"/>
          <w:color w:val="228B22"/>
          <w:sz w:val="20"/>
          <w:szCs w:val="20"/>
        </w:rPr>
        <w:t>%ceq --&gt; are the equality constraints</w:t>
      </w:r>
    </w:p>
    <w:p w:rsidR="00784EEB" w:rsidRDefault="00784EEB" w:rsidP="00784EEB">
      <w:pPr>
        <w:autoSpaceDE w:val="0"/>
        <w:autoSpaceDN w:val="0"/>
        <w:adjustRightInd w:val="0"/>
        <w:spacing w:line="240" w:lineRule="auto"/>
        <w:rPr>
          <w:rFonts w:ascii="Courier New" w:hAnsi="Courier New" w:cs="Courier New"/>
        </w:rPr>
      </w:pPr>
      <w:r>
        <w:rPr>
          <w:rFonts w:ascii="Courier New" w:hAnsi="Courier New" w:cs="Courier New"/>
          <w:color w:val="228B22"/>
          <w:sz w:val="20"/>
          <w:szCs w:val="20"/>
        </w:rPr>
        <w:t>%   ceq(x) = 0</w:t>
      </w:r>
    </w:p>
    <w:p w:rsidR="00784EEB" w:rsidRDefault="00784EEB" w:rsidP="00784EEB">
      <w:pPr>
        <w:autoSpaceDE w:val="0"/>
        <w:autoSpaceDN w:val="0"/>
        <w:adjustRightInd w:val="0"/>
        <w:spacing w:line="240" w:lineRule="auto"/>
        <w:rPr>
          <w:rFonts w:ascii="Courier New" w:hAnsi="Courier New" w:cs="Courier New"/>
        </w:rPr>
      </w:pPr>
      <w:r>
        <w:rPr>
          <w:rFonts w:ascii="Courier New" w:hAnsi="Courier New" w:cs="Courier New"/>
          <w:color w:val="228B22"/>
          <w:sz w:val="20"/>
          <w:szCs w:val="20"/>
        </w:rPr>
        <w:t>%   **variables requiring constraint**</w:t>
      </w:r>
    </w:p>
    <w:p w:rsidR="00784EEB" w:rsidRDefault="00784EEB" w:rsidP="00784EEB">
      <w:pPr>
        <w:autoSpaceDE w:val="0"/>
        <w:autoSpaceDN w:val="0"/>
        <w:adjustRightInd w:val="0"/>
        <w:spacing w:line="240" w:lineRule="auto"/>
        <w:rPr>
          <w:rFonts w:ascii="Courier New" w:hAnsi="Courier New" w:cs="Courier New"/>
        </w:rPr>
      </w:pPr>
      <w:r>
        <w:rPr>
          <w:rFonts w:ascii="Courier New" w:hAnsi="Courier New" w:cs="Courier New"/>
          <w:color w:val="228B22"/>
          <w:sz w:val="20"/>
          <w:szCs w:val="20"/>
        </w:rPr>
        <w:t>%       Qout(max)=Qmax_allowed</w:t>
      </w:r>
    </w:p>
    <w:p w:rsidR="00784EEB" w:rsidRDefault="00784EEB" w:rsidP="00784EEB">
      <w:pPr>
        <w:autoSpaceDE w:val="0"/>
        <w:autoSpaceDN w:val="0"/>
        <w:adjustRightInd w:val="0"/>
        <w:spacing w:line="240" w:lineRule="auto"/>
        <w:rPr>
          <w:rFonts w:ascii="Courier New" w:hAnsi="Courier New" w:cs="Courier New"/>
        </w:rPr>
      </w:pPr>
      <w:r>
        <w:rPr>
          <w:rFonts w:ascii="Courier New" w:hAnsi="Courier New" w:cs="Courier New"/>
          <w:color w:val="228B22"/>
          <w:sz w:val="20"/>
          <w:szCs w:val="20"/>
        </w:rPr>
        <w:t>%       Qout=Qin_total</w:t>
      </w:r>
    </w:p>
    <w:p w:rsidR="00784EEB" w:rsidRDefault="00784EEB" w:rsidP="00784EEB">
      <w:pPr>
        <w:autoSpaceDE w:val="0"/>
        <w:autoSpaceDN w:val="0"/>
        <w:adjustRightInd w:val="0"/>
        <w:spacing w:line="240" w:lineRule="auto"/>
        <w:rPr>
          <w:rFonts w:ascii="Courier New" w:hAnsi="Courier New" w:cs="Courier New"/>
        </w:rPr>
      </w:pPr>
      <w:r>
        <w:rPr>
          <w:rFonts w:ascii="Courier New" w:hAnsi="Courier New" w:cs="Courier New"/>
          <w:color w:val="228B22"/>
          <w:sz w:val="20"/>
          <w:szCs w:val="20"/>
        </w:rPr>
        <w:t xml:space="preserve"> </w:t>
      </w:r>
    </w:p>
    <w:p w:rsidR="00784EEB" w:rsidRDefault="00784EEB" w:rsidP="00784EEB">
      <w:pPr>
        <w:autoSpaceDE w:val="0"/>
        <w:autoSpaceDN w:val="0"/>
        <w:adjustRightInd w:val="0"/>
        <w:spacing w:line="240" w:lineRule="auto"/>
        <w:rPr>
          <w:rFonts w:ascii="Courier New" w:hAnsi="Courier New" w:cs="Courier New"/>
        </w:rPr>
      </w:pPr>
      <w:r>
        <w:rPr>
          <w:rFonts w:ascii="Courier New" w:hAnsi="Courier New" w:cs="Courier New"/>
          <w:color w:val="228B22"/>
          <w:sz w:val="20"/>
          <w:szCs w:val="20"/>
        </w:rPr>
        <w:t>%% Run SSS function</w:t>
      </w:r>
    </w:p>
    <w:p w:rsidR="00784EEB" w:rsidRDefault="00784EEB" w:rsidP="00784EEB">
      <w:pPr>
        <w:autoSpaceDE w:val="0"/>
        <w:autoSpaceDN w:val="0"/>
        <w:adjustRightInd w:val="0"/>
        <w:spacing w:line="240" w:lineRule="auto"/>
        <w:rPr>
          <w:rFonts w:ascii="Courier New" w:hAnsi="Courier New" w:cs="Courier New"/>
        </w:rPr>
      </w:pPr>
      <w:r>
        <w:rPr>
          <w:rFonts w:ascii="Courier New" w:hAnsi="Courier New" w:cs="Courier New"/>
          <w:color w:val="228B22"/>
          <w:sz w:val="20"/>
          <w:szCs w:val="20"/>
        </w:rPr>
        <w:t>% var = [Qpeak_allowed;hb_max;t_ret_allowed;basin_area;l_w]</w:t>
      </w:r>
    </w:p>
    <w:p w:rsidR="00784EEB" w:rsidRDefault="00784EEB" w:rsidP="00784EEB">
      <w:pPr>
        <w:autoSpaceDE w:val="0"/>
        <w:autoSpaceDN w:val="0"/>
        <w:adjustRightInd w:val="0"/>
        <w:spacing w:line="240" w:lineRule="auto"/>
        <w:rPr>
          <w:rFonts w:ascii="Courier New" w:hAnsi="Courier New" w:cs="Courier New"/>
        </w:rPr>
      </w:pPr>
      <w:r>
        <w:rPr>
          <w:rFonts w:ascii="Courier New" w:hAnsi="Courier New" w:cs="Courier New"/>
          <w:color w:val="228B22"/>
          <w:sz w:val="20"/>
          <w:szCs w:val="20"/>
        </w:rPr>
        <w:t>%Variables</w:t>
      </w:r>
    </w:p>
    <w:p w:rsidR="00784EEB" w:rsidRDefault="00784EEB" w:rsidP="00784EEB">
      <w:pPr>
        <w:autoSpaceDE w:val="0"/>
        <w:autoSpaceDN w:val="0"/>
        <w:adjustRightInd w:val="0"/>
        <w:spacing w:line="240" w:lineRule="auto"/>
        <w:rPr>
          <w:rFonts w:ascii="Courier New" w:hAnsi="Courier New" w:cs="Courier New"/>
        </w:rPr>
      </w:pPr>
      <w:r>
        <w:rPr>
          <w:rFonts w:ascii="Courier New" w:hAnsi="Courier New" w:cs="Courier New"/>
          <w:color w:val="228B22"/>
          <w:sz w:val="20"/>
          <w:szCs w:val="20"/>
        </w:rPr>
        <w:t>% constants</w:t>
      </w:r>
    </w:p>
    <w:p w:rsidR="00784EEB" w:rsidRDefault="00784EEB" w:rsidP="00784EEB">
      <w:pPr>
        <w:autoSpaceDE w:val="0"/>
        <w:autoSpaceDN w:val="0"/>
        <w:adjustRightInd w:val="0"/>
        <w:spacing w:line="240" w:lineRule="auto"/>
        <w:rPr>
          <w:rFonts w:ascii="Courier New" w:hAnsi="Courier New" w:cs="Courier New"/>
        </w:rPr>
      </w:pPr>
      <w:r>
        <w:rPr>
          <w:rFonts w:ascii="Courier New" w:hAnsi="Courier New" w:cs="Courier New"/>
          <w:color w:val="000000"/>
          <w:sz w:val="20"/>
          <w:szCs w:val="20"/>
        </w:rPr>
        <w:t xml:space="preserve">g = 32.2; </w:t>
      </w:r>
      <w:r>
        <w:rPr>
          <w:rFonts w:ascii="Courier New" w:hAnsi="Courier New" w:cs="Courier New"/>
          <w:color w:val="228B22"/>
          <w:sz w:val="20"/>
          <w:szCs w:val="20"/>
        </w:rPr>
        <w:t>%gravity [ft/s^2]</w:t>
      </w:r>
    </w:p>
    <w:p w:rsidR="00784EEB" w:rsidRDefault="00784EEB" w:rsidP="00784EEB">
      <w:pPr>
        <w:autoSpaceDE w:val="0"/>
        <w:autoSpaceDN w:val="0"/>
        <w:adjustRightInd w:val="0"/>
        <w:spacing w:line="240" w:lineRule="auto"/>
        <w:rPr>
          <w:rFonts w:ascii="Courier New" w:hAnsi="Courier New" w:cs="Courier New"/>
        </w:rPr>
      </w:pPr>
      <w:r>
        <w:rPr>
          <w:rFonts w:ascii="Courier New" w:hAnsi="Courier New" w:cs="Courier New"/>
          <w:color w:val="000000"/>
          <w:sz w:val="20"/>
          <w:szCs w:val="20"/>
        </w:rPr>
        <w:t xml:space="preserve">Cd = 0.61; </w:t>
      </w:r>
      <w:r>
        <w:rPr>
          <w:rFonts w:ascii="Courier New" w:hAnsi="Courier New" w:cs="Courier New"/>
          <w:color w:val="228B22"/>
          <w:sz w:val="20"/>
          <w:szCs w:val="20"/>
        </w:rPr>
        <w:t>%orifice discharge coefficient []</w:t>
      </w:r>
    </w:p>
    <w:p w:rsidR="00784EEB" w:rsidRDefault="00784EEB" w:rsidP="00784EEB">
      <w:pPr>
        <w:autoSpaceDE w:val="0"/>
        <w:autoSpaceDN w:val="0"/>
        <w:adjustRightInd w:val="0"/>
        <w:spacing w:line="240" w:lineRule="auto"/>
        <w:rPr>
          <w:rFonts w:ascii="Courier New" w:hAnsi="Courier New" w:cs="Courier New"/>
        </w:rPr>
      </w:pPr>
      <w:r>
        <w:rPr>
          <w:rFonts w:ascii="Courier New" w:hAnsi="Courier New" w:cs="Courier New"/>
          <w:color w:val="228B22"/>
          <w:sz w:val="20"/>
          <w:szCs w:val="20"/>
        </w:rPr>
        <w:t>% variables</w:t>
      </w:r>
    </w:p>
    <w:p w:rsidR="00784EEB" w:rsidRDefault="00784EEB" w:rsidP="00784EEB">
      <w:pPr>
        <w:autoSpaceDE w:val="0"/>
        <w:autoSpaceDN w:val="0"/>
        <w:adjustRightInd w:val="0"/>
        <w:spacing w:line="240" w:lineRule="auto"/>
        <w:rPr>
          <w:rFonts w:ascii="Courier New" w:hAnsi="Courier New" w:cs="Courier New"/>
        </w:rPr>
      </w:pPr>
      <w:r>
        <w:rPr>
          <w:rFonts w:ascii="Courier New" w:hAnsi="Courier New" w:cs="Courier New"/>
          <w:color w:val="000000"/>
          <w:sz w:val="20"/>
          <w:szCs w:val="20"/>
        </w:rPr>
        <w:t xml:space="preserve">Qmax = var(1); </w:t>
      </w:r>
      <w:r>
        <w:rPr>
          <w:rFonts w:ascii="Courier New" w:hAnsi="Courier New" w:cs="Courier New"/>
          <w:color w:val="228B22"/>
          <w:sz w:val="20"/>
          <w:szCs w:val="20"/>
        </w:rPr>
        <w:t>%Defining the max flow, assumed to be at max depth [gpm]</w:t>
      </w:r>
    </w:p>
    <w:p w:rsidR="00784EEB" w:rsidRDefault="00784EEB" w:rsidP="00784EEB">
      <w:pPr>
        <w:autoSpaceDE w:val="0"/>
        <w:autoSpaceDN w:val="0"/>
        <w:adjustRightInd w:val="0"/>
        <w:spacing w:line="240" w:lineRule="auto"/>
        <w:rPr>
          <w:rFonts w:ascii="Courier New" w:hAnsi="Courier New" w:cs="Courier New"/>
        </w:rPr>
      </w:pPr>
      <w:r>
        <w:rPr>
          <w:rFonts w:ascii="Courier New" w:hAnsi="Courier New" w:cs="Courier New"/>
          <w:color w:val="000000"/>
          <w:sz w:val="20"/>
          <w:szCs w:val="20"/>
        </w:rPr>
        <w:t xml:space="preserve">height = var(2); </w:t>
      </w:r>
      <w:r>
        <w:rPr>
          <w:rFonts w:ascii="Courier New" w:hAnsi="Courier New" w:cs="Courier New"/>
          <w:color w:val="228B22"/>
          <w:sz w:val="20"/>
          <w:szCs w:val="20"/>
        </w:rPr>
        <w:t>%input hb height [in]</w:t>
      </w:r>
    </w:p>
    <w:p w:rsidR="00784EEB" w:rsidRDefault="00784EEB" w:rsidP="00784EEB">
      <w:pPr>
        <w:autoSpaceDE w:val="0"/>
        <w:autoSpaceDN w:val="0"/>
        <w:adjustRightInd w:val="0"/>
        <w:spacing w:line="240" w:lineRule="auto"/>
        <w:rPr>
          <w:rFonts w:ascii="Courier New" w:hAnsi="Courier New" w:cs="Courier New"/>
        </w:rPr>
      </w:pPr>
      <w:r>
        <w:rPr>
          <w:rFonts w:ascii="Courier New" w:hAnsi="Courier New" w:cs="Courier New"/>
          <w:color w:val="000000"/>
          <w:sz w:val="20"/>
          <w:szCs w:val="20"/>
        </w:rPr>
        <w:t xml:space="preserve">step = height/(20); </w:t>
      </w:r>
      <w:r>
        <w:rPr>
          <w:rFonts w:ascii="Courier New" w:hAnsi="Courier New" w:cs="Courier New"/>
          <w:color w:val="228B22"/>
          <w:sz w:val="20"/>
          <w:szCs w:val="20"/>
        </w:rPr>
        <w:t>%insuring matrices match up</w:t>
      </w:r>
    </w:p>
    <w:p w:rsidR="00784EEB" w:rsidRDefault="00784EEB" w:rsidP="00784EEB">
      <w:pPr>
        <w:autoSpaceDE w:val="0"/>
        <w:autoSpaceDN w:val="0"/>
        <w:adjustRightInd w:val="0"/>
        <w:spacing w:line="240" w:lineRule="auto"/>
        <w:rPr>
          <w:rFonts w:ascii="Courier New" w:hAnsi="Courier New" w:cs="Courier New"/>
        </w:rPr>
      </w:pPr>
      <w:r>
        <w:rPr>
          <w:rFonts w:ascii="Courier New" w:hAnsi="Courier New" w:cs="Courier New"/>
          <w:color w:val="000000"/>
          <w:sz w:val="20"/>
          <w:szCs w:val="20"/>
        </w:rPr>
        <w:t xml:space="preserve">hb = (step:step:height)'; </w:t>
      </w:r>
      <w:r>
        <w:rPr>
          <w:rFonts w:ascii="Courier New" w:hAnsi="Courier New" w:cs="Courier New"/>
          <w:color w:val="228B22"/>
          <w:sz w:val="20"/>
          <w:szCs w:val="20"/>
        </w:rPr>
        <w:t>%setting height increments</w:t>
      </w:r>
    </w:p>
    <w:p w:rsidR="00784EEB" w:rsidRDefault="00784EEB" w:rsidP="00784EEB">
      <w:pPr>
        <w:autoSpaceDE w:val="0"/>
        <w:autoSpaceDN w:val="0"/>
        <w:adjustRightInd w:val="0"/>
        <w:spacing w:line="240" w:lineRule="auto"/>
        <w:rPr>
          <w:rFonts w:ascii="Courier New" w:hAnsi="Courier New" w:cs="Courier New"/>
        </w:rPr>
      </w:pPr>
      <w:r>
        <w:rPr>
          <w:rFonts w:ascii="Courier New" w:hAnsi="Courier New" w:cs="Courier New"/>
          <w:color w:val="000000"/>
          <w:sz w:val="20"/>
          <w:szCs w:val="20"/>
        </w:rPr>
        <w:t xml:space="preserve">dh = x2(length(x2)-19:length(x2)); </w:t>
      </w:r>
      <w:r>
        <w:rPr>
          <w:rFonts w:ascii="Courier New" w:hAnsi="Courier New" w:cs="Courier New"/>
          <w:color w:val="228B22"/>
          <w:sz w:val="20"/>
          <w:szCs w:val="20"/>
        </w:rPr>
        <w:t>%use 19 to find first dh point, assuming 20 dh points</w:t>
      </w:r>
    </w:p>
    <w:p w:rsidR="00784EEB" w:rsidRDefault="00784EEB" w:rsidP="00784EEB">
      <w:pPr>
        <w:autoSpaceDE w:val="0"/>
        <w:autoSpaceDN w:val="0"/>
        <w:adjustRightInd w:val="0"/>
        <w:spacing w:line="240" w:lineRule="auto"/>
        <w:rPr>
          <w:rFonts w:ascii="Courier New" w:hAnsi="Courier New" w:cs="Courier New"/>
        </w:rPr>
      </w:pPr>
      <w:r>
        <w:rPr>
          <w:rFonts w:ascii="Courier New" w:hAnsi="Courier New" w:cs="Courier New"/>
          <w:color w:val="000000"/>
          <w:sz w:val="20"/>
          <w:szCs w:val="20"/>
        </w:rPr>
        <w:t xml:space="preserve">hc = hb-dh; </w:t>
      </w:r>
      <w:r>
        <w:rPr>
          <w:rFonts w:ascii="Courier New" w:hAnsi="Courier New" w:cs="Courier New"/>
          <w:color w:val="228B22"/>
          <w:sz w:val="20"/>
          <w:szCs w:val="20"/>
        </w:rPr>
        <w:t>%solving for height in chamber</w:t>
      </w:r>
    </w:p>
    <w:p w:rsidR="00784EEB" w:rsidRDefault="00784EEB" w:rsidP="00784EEB">
      <w:pPr>
        <w:autoSpaceDE w:val="0"/>
        <w:autoSpaceDN w:val="0"/>
        <w:adjustRightInd w:val="0"/>
        <w:spacing w:line="240" w:lineRule="auto"/>
        <w:rPr>
          <w:rFonts w:ascii="Courier New" w:hAnsi="Courier New" w:cs="Courier New"/>
        </w:rPr>
      </w:pPr>
      <w:r>
        <w:rPr>
          <w:rFonts w:ascii="Courier New" w:hAnsi="Courier New" w:cs="Courier New"/>
          <w:color w:val="000000"/>
          <w:sz w:val="20"/>
          <w:szCs w:val="20"/>
        </w:rPr>
        <w:t xml:space="preserve">Aout = x2(1); </w:t>
      </w:r>
      <w:r>
        <w:rPr>
          <w:rFonts w:ascii="Courier New" w:hAnsi="Courier New" w:cs="Courier New"/>
          <w:color w:val="228B22"/>
          <w:sz w:val="20"/>
          <w:szCs w:val="20"/>
        </w:rPr>
        <w:t>%extracting Aout from x</w:t>
      </w:r>
    </w:p>
    <w:p w:rsidR="00784EEB" w:rsidRDefault="00784EEB" w:rsidP="00784EEB">
      <w:pPr>
        <w:autoSpaceDE w:val="0"/>
        <w:autoSpaceDN w:val="0"/>
        <w:adjustRightInd w:val="0"/>
        <w:spacing w:line="240" w:lineRule="auto"/>
        <w:rPr>
          <w:rFonts w:ascii="Courier New" w:hAnsi="Courier New" w:cs="Courier New"/>
        </w:rPr>
      </w:pPr>
      <w:r>
        <w:rPr>
          <w:rFonts w:ascii="Courier New" w:hAnsi="Courier New" w:cs="Courier New"/>
          <w:color w:val="000000"/>
          <w:sz w:val="20"/>
          <w:szCs w:val="20"/>
        </w:rPr>
        <w:t xml:space="preserve">Ain = x2(2); </w:t>
      </w:r>
      <w:r>
        <w:rPr>
          <w:rFonts w:ascii="Courier New" w:hAnsi="Courier New" w:cs="Courier New"/>
          <w:color w:val="228B22"/>
          <w:sz w:val="20"/>
          <w:szCs w:val="20"/>
        </w:rPr>
        <w:t>%extracting Ain from x</w:t>
      </w:r>
    </w:p>
    <w:p w:rsidR="00784EEB" w:rsidRDefault="00784EEB" w:rsidP="00784EEB">
      <w:pPr>
        <w:autoSpaceDE w:val="0"/>
        <w:autoSpaceDN w:val="0"/>
        <w:adjustRightInd w:val="0"/>
        <w:spacing w:line="240" w:lineRule="auto"/>
        <w:rPr>
          <w:rFonts w:ascii="Courier New" w:hAnsi="Courier New" w:cs="Courier New"/>
        </w:rPr>
      </w:pPr>
      <w:r>
        <w:rPr>
          <w:rFonts w:ascii="Courier New" w:hAnsi="Courier New" w:cs="Courier New"/>
          <w:color w:val="000000"/>
          <w:sz w:val="20"/>
          <w:szCs w:val="20"/>
        </w:rPr>
        <w:t xml:space="preserve">Bin = x2(3); </w:t>
      </w:r>
      <w:r>
        <w:rPr>
          <w:rFonts w:ascii="Courier New" w:hAnsi="Courier New" w:cs="Courier New"/>
          <w:color w:val="228B22"/>
          <w:sz w:val="20"/>
          <w:szCs w:val="20"/>
        </w:rPr>
        <w:t>%extracting Bin from x</w:t>
      </w:r>
    </w:p>
    <w:p w:rsidR="00784EEB" w:rsidRDefault="00784EEB" w:rsidP="00784EEB">
      <w:pPr>
        <w:autoSpaceDE w:val="0"/>
        <w:autoSpaceDN w:val="0"/>
        <w:adjustRightInd w:val="0"/>
        <w:spacing w:line="240" w:lineRule="auto"/>
        <w:rPr>
          <w:rFonts w:ascii="Courier New" w:hAnsi="Courier New" w:cs="Courier New"/>
        </w:rPr>
      </w:pPr>
      <w:r>
        <w:rPr>
          <w:rFonts w:ascii="Courier New" w:hAnsi="Courier New" w:cs="Courier New"/>
          <w:color w:val="228B22"/>
          <w:sz w:val="20"/>
          <w:szCs w:val="20"/>
        </w:rPr>
        <w:t xml:space="preserve"> </w:t>
      </w:r>
    </w:p>
    <w:p w:rsidR="00784EEB" w:rsidRDefault="00784EEB" w:rsidP="00784EEB">
      <w:pPr>
        <w:autoSpaceDE w:val="0"/>
        <w:autoSpaceDN w:val="0"/>
        <w:adjustRightInd w:val="0"/>
        <w:spacing w:line="240" w:lineRule="auto"/>
        <w:rPr>
          <w:rFonts w:ascii="Courier New" w:hAnsi="Courier New" w:cs="Courier New"/>
        </w:rPr>
      </w:pPr>
      <w:r>
        <w:rPr>
          <w:rFonts w:ascii="Courier New" w:hAnsi="Courier New" w:cs="Courier New"/>
          <w:color w:val="228B22"/>
          <w:sz w:val="20"/>
          <w:szCs w:val="20"/>
        </w:rPr>
        <w:t>%% Flow calculations</w:t>
      </w:r>
    </w:p>
    <w:p w:rsidR="00784EEB" w:rsidRDefault="00784EEB" w:rsidP="00784EEB">
      <w:pPr>
        <w:autoSpaceDE w:val="0"/>
        <w:autoSpaceDN w:val="0"/>
        <w:adjustRightInd w:val="0"/>
        <w:spacing w:line="240" w:lineRule="auto"/>
        <w:rPr>
          <w:rFonts w:ascii="Courier New" w:hAnsi="Courier New" w:cs="Courier New"/>
        </w:rPr>
      </w:pPr>
      <w:r>
        <w:rPr>
          <w:rFonts w:ascii="Courier New" w:hAnsi="Courier New" w:cs="Courier New"/>
          <w:color w:val="228B22"/>
          <w:sz w:val="20"/>
          <w:szCs w:val="20"/>
        </w:rPr>
        <w:t>%Preallocating flow variables</w:t>
      </w:r>
    </w:p>
    <w:p w:rsidR="00784EEB" w:rsidRDefault="00784EEB" w:rsidP="00784EEB">
      <w:pPr>
        <w:autoSpaceDE w:val="0"/>
        <w:autoSpaceDN w:val="0"/>
        <w:adjustRightInd w:val="0"/>
        <w:spacing w:line="240" w:lineRule="auto"/>
        <w:rPr>
          <w:rFonts w:ascii="Courier New" w:hAnsi="Courier New" w:cs="Courier New"/>
        </w:rPr>
      </w:pPr>
      <w:r>
        <w:rPr>
          <w:rFonts w:ascii="Courier New" w:hAnsi="Courier New" w:cs="Courier New"/>
          <w:color w:val="000000"/>
          <w:sz w:val="20"/>
          <w:szCs w:val="20"/>
        </w:rPr>
        <w:t xml:space="preserve">Qout = zeros(1,length(hb))'; </w:t>
      </w:r>
      <w:r>
        <w:rPr>
          <w:rFonts w:ascii="Courier New" w:hAnsi="Courier New" w:cs="Courier New"/>
          <w:color w:val="228B22"/>
          <w:sz w:val="20"/>
          <w:szCs w:val="20"/>
        </w:rPr>
        <w:t>%SSS outflow (i.e. inner weir)</w:t>
      </w:r>
    </w:p>
    <w:p w:rsidR="00784EEB" w:rsidRDefault="00784EEB" w:rsidP="00784EEB">
      <w:pPr>
        <w:autoSpaceDE w:val="0"/>
        <w:autoSpaceDN w:val="0"/>
        <w:adjustRightInd w:val="0"/>
        <w:spacing w:line="240" w:lineRule="auto"/>
        <w:rPr>
          <w:rFonts w:ascii="Courier New" w:hAnsi="Courier New" w:cs="Courier New"/>
        </w:rPr>
      </w:pPr>
      <w:r>
        <w:rPr>
          <w:rFonts w:ascii="Courier New" w:hAnsi="Courier New" w:cs="Courier New"/>
          <w:color w:val="000000"/>
          <w:sz w:val="20"/>
          <w:szCs w:val="20"/>
        </w:rPr>
        <w:t xml:space="preserve">Qin_sub = Qout; </w:t>
      </w:r>
      <w:r>
        <w:rPr>
          <w:rFonts w:ascii="Courier New" w:hAnsi="Courier New" w:cs="Courier New"/>
          <w:color w:val="228B22"/>
          <w:sz w:val="20"/>
          <w:szCs w:val="20"/>
        </w:rPr>
        <w:t>%SSS inflow, submerged flow regime</w:t>
      </w:r>
    </w:p>
    <w:p w:rsidR="00784EEB" w:rsidRDefault="00784EEB" w:rsidP="00784EEB">
      <w:pPr>
        <w:autoSpaceDE w:val="0"/>
        <w:autoSpaceDN w:val="0"/>
        <w:adjustRightInd w:val="0"/>
        <w:spacing w:line="240" w:lineRule="auto"/>
        <w:rPr>
          <w:rFonts w:ascii="Courier New" w:hAnsi="Courier New" w:cs="Courier New"/>
        </w:rPr>
      </w:pPr>
      <w:r>
        <w:rPr>
          <w:rFonts w:ascii="Courier New" w:hAnsi="Courier New" w:cs="Courier New"/>
          <w:color w:val="000000"/>
          <w:sz w:val="20"/>
          <w:szCs w:val="20"/>
        </w:rPr>
        <w:t xml:space="preserve">Qin_free = Qout; </w:t>
      </w:r>
      <w:r>
        <w:rPr>
          <w:rFonts w:ascii="Courier New" w:hAnsi="Courier New" w:cs="Courier New"/>
          <w:color w:val="228B22"/>
          <w:sz w:val="20"/>
          <w:szCs w:val="20"/>
        </w:rPr>
        <w:t>%SSS inflow, free to atm flow regime</w:t>
      </w:r>
    </w:p>
    <w:p w:rsidR="00784EEB" w:rsidRDefault="00784EEB" w:rsidP="00784EEB">
      <w:pPr>
        <w:autoSpaceDE w:val="0"/>
        <w:autoSpaceDN w:val="0"/>
        <w:adjustRightInd w:val="0"/>
        <w:spacing w:line="240" w:lineRule="auto"/>
        <w:rPr>
          <w:rFonts w:ascii="Courier New" w:hAnsi="Courier New" w:cs="Courier New"/>
        </w:rPr>
      </w:pPr>
      <w:r>
        <w:rPr>
          <w:rFonts w:ascii="Courier New" w:hAnsi="Courier New" w:cs="Courier New"/>
          <w:color w:val="000000"/>
          <w:sz w:val="20"/>
          <w:szCs w:val="20"/>
        </w:rPr>
        <w:t xml:space="preserve">Qin_total = Qin_sub+Qin_free; </w:t>
      </w:r>
      <w:r>
        <w:rPr>
          <w:rFonts w:ascii="Courier New" w:hAnsi="Courier New" w:cs="Courier New"/>
          <w:color w:val="228B22"/>
          <w:sz w:val="20"/>
          <w:szCs w:val="20"/>
        </w:rPr>
        <w:t>%total inflow (i.e. outer weir)</w:t>
      </w:r>
    </w:p>
    <w:p w:rsidR="00784EEB" w:rsidRDefault="00784EEB" w:rsidP="00784EEB">
      <w:pPr>
        <w:autoSpaceDE w:val="0"/>
        <w:autoSpaceDN w:val="0"/>
        <w:adjustRightInd w:val="0"/>
        <w:spacing w:line="240" w:lineRule="auto"/>
        <w:rPr>
          <w:rFonts w:ascii="Courier New" w:hAnsi="Courier New" w:cs="Courier New"/>
        </w:rPr>
      </w:pPr>
      <w:r>
        <w:rPr>
          <w:rFonts w:ascii="Courier New" w:hAnsi="Courier New" w:cs="Courier New"/>
          <w:color w:val="228B22"/>
          <w:sz w:val="20"/>
          <w:szCs w:val="20"/>
        </w:rPr>
        <w:t xml:space="preserve"> </w:t>
      </w:r>
    </w:p>
    <w:p w:rsidR="00784EEB" w:rsidRDefault="00784EEB" w:rsidP="00784EEB">
      <w:pPr>
        <w:autoSpaceDE w:val="0"/>
        <w:autoSpaceDN w:val="0"/>
        <w:adjustRightInd w:val="0"/>
        <w:spacing w:line="240" w:lineRule="auto"/>
        <w:rPr>
          <w:rFonts w:ascii="Courier New" w:hAnsi="Courier New" w:cs="Courier New"/>
        </w:rPr>
      </w:pPr>
      <w:r>
        <w:rPr>
          <w:rFonts w:ascii="Courier New" w:hAnsi="Courier New" w:cs="Courier New"/>
          <w:color w:val="228B22"/>
          <w:sz w:val="20"/>
          <w:szCs w:val="20"/>
        </w:rPr>
        <w:t>% Q for inner riser (i.e., outflow)</w:t>
      </w:r>
    </w:p>
    <w:p w:rsidR="00784EEB" w:rsidRDefault="00784EEB" w:rsidP="00784EEB">
      <w:pPr>
        <w:autoSpaceDE w:val="0"/>
        <w:autoSpaceDN w:val="0"/>
        <w:adjustRightInd w:val="0"/>
        <w:spacing w:line="240" w:lineRule="auto"/>
        <w:rPr>
          <w:rFonts w:ascii="Courier New" w:hAnsi="Courier New" w:cs="Courier New"/>
        </w:rPr>
      </w:pPr>
      <w:r>
        <w:rPr>
          <w:rFonts w:ascii="Courier New" w:hAnsi="Courier New" w:cs="Courier New"/>
          <w:color w:val="0000FF"/>
          <w:sz w:val="20"/>
          <w:szCs w:val="20"/>
        </w:rPr>
        <w:t>for</w:t>
      </w:r>
      <w:r>
        <w:rPr>
          <w:rFonts w:ascii="Courier New" w:hAnsi="Courier New" w:cs="Courier New"/>
          <w:color w:val="000000"/>
          <w:sz w:val="20"/>
          <w:szCs w:val="20"/>
        </w:rPr>
        <w:t xml:space="preserve"> n = (1:length(hb))</w:t>
      </w:r>
    </w:p>
    <w:p w:rsidR="00784EEB" w:rsidRDefault="00784EEB" w:rsidP="00784EEB">
      <w:pPr>
        <w:autoSpaceDE w:val="0"/>
        <w:autoSpaceDN w:val="0"/>
        <w:adjustRightInd w:val="0"/>
        <w:spacing w:line="240" w:lineRule="auto"/>
        <w:rPr>
          <w:rFonts w:ascii="Courier New" w:hAnsi="Courier New" w:cs="Courier New"/>
        </w:rPr>
      </w:pPr>
      <w:r>
        <w:rPr>
          <w:rFonts w:ascii="Courier New" w:hAnsi="Courier New" w:cs="Courier New"/>
          <w:color w:val="000000"/>
          <w:sz w:val="20"/>
          <w:szCs w:val="20"/>
        </w:rPr>
        <w:t xml:space="preserve">    Qout(n) = (2/3*Cd*Aout*(2*g)^0.5*hc(n)^1.5); </w:t>
      </w:r>
      <w:r>
        <w:rPr>
          <w:rFonts w:ascii="Courier New" w:hAnsi="Courier New" w:cs="Courier New"/>
          <w:color w:val="228B22"/>
          <w:sz w:val="20"/>
          <w:szCs w:val="20"/>
        </w:rPr>
        <w:t>%[ft^3/s]</w:t>
      </w:r>
    </w:p>
    <w:p w:rsidR="00784EEB" w:rsidRDefault="00784EEB" w:rsidP="00784EEB">
      <w:pPr>
        <w:autoSpaceDE w:val="0"/>
        <w:autoSpaceDN w:val="0"/>
        <w:adjustRightInd w:val="0"/>
        <w:spacing w:line="240" w:lineRule="auto"/>
        <w:rPr>
          <w:rFonts w:ascii="Courier New" w:hAnsi="Courier New" w:cs="Courier New"/>
        </w:rPr>
      </w:pPr>
      <w:r>
        <w:rPr>
          <w:rFonts w:ascii="Courier New" w:hAnsi="Courier New" w:cs="Courier New"/>
          <w:color w:val="0000FF"/>
          <w:sz w:val="20"/>
          <w:szCs w:val="20"/>
        </w:rPr>
        <w:t>end</w:t>
      </w:r>
    </w:p>
    <w:p w:rsidR="00784EEB" w:rsidRDefault="00784EEB" w:rsidP="00784EEB">
      <w:pPr>
        <w:autoSpaceDE w:val="0"/>
        <w:autoSpaceDN w:val="0"/>
        <w:adjustRightInd w:val="0"/>
        <w:spacing w:line="240" w:lineRule="auto"/>
        <w:rPr>
          <w:rFonts w:ascii="Courier New" w:hAnsi="Courier New" w:cs="Courier New"/>
        </w:rPr>
      </w:pPr>
      <w:r>
        <w:rPr>
          <w:rFonts w:ascii="Courier New" w:hAnsi="Courier New" w:cs="Courier New"/>
          <w:color w:val="0000FF"/>
          <w:sz w:val="20"/>
          <w:szCs w:val="20"/>
        </w:rPr>
        <w:lastRenderedPageBreak/>
        <w:t xml:space="preserve"> </w:t>
      </w:r>
    </w:p>
    <w:p w:rsidR="00784EEB" w:rsidRDefault="00784EEB" w:rsidP="00784EEB">
      <w:pPr>
        <w:autoSpaceDE w:val="0"/>
        <w:autoSpaceDN w:val="0"/>
        <w:adjustRightInd w:val="0"/>
        <w:spacing w:line="240" w:lineRule="auto"/>
        <w:rPr>
          <w:rFonts w:ascii="Courier New" w:hAnsi="Courier New" w:cs="Courier New"/>
        </w:rPr>
      </w:pPr>
      <w:r>
        <w:rPr>
          <w:rFonts w:ascii="Courier New" w:hAnsi="Courier New" w:cs="Courier New"/>
          <w:color w:val="228B22"/>
          <w:sz w:val="20"/>
          <w:szCs w:val="20"/>
        </w:rPr>
        <w:t>% Q for outer riser (i.e., inflow)</w:t>
      </w:r>
    </w:p>
    <w:p w:rsidR="00784EEB" w:rsidRDefault="00784EEB" w:rsidP="00784EEB">
      <w:pPr>
        <w:autoSpaceDE w:val="0"/>
        <w:autoSpaceDN w:val="0"/>
        <w:adjustRightInd w:val="0"/>
        <w:spacing w:line="240" w:lineRule="auto"/>
        <w:rPr>
          <w:rFonts w:ascii="Courier New" w:hAnsi="Courier New" w:cs="Courier New"/>
        </w:rPr>
      </w:pPr>
      <w:r>
        <w:rPr>
          <w:rFonts w:ascii="Courier New" w:hAnsi="Courier New" w:cs="Courier New"/>
          <w:color w:val="0000FF"/>
          <w:sz w:val="20"/>
          <w:szCs w:val="20"/>
        </w:rPr>
        <w:t>for</w:t>
      </w:r>
      <w:r>
        <w:rPr>
          <w:rFonts w:ascii="Courier New" w:hAnsi="Courier New" w:cs="Courier New"/>
          <w:color w:val="000000"/>
          <w:sz w:val="20"/>
          <w:szCs w:val="20"/>
        </w:rPr>
        <w:t xml:space="preserve"> n = (1:length(hb))</w:t>
      </w:r>
    </w:p>
    <w:p w:rsidR="00784EEB" w:rsidRDefault="00784EEB" w:rsidP="00784EEB">
      <w:pPr>
        <w:autoSpaceDE w:val="0"/>
        <w:autoSpaceDN w:val="0"/>
        <w:adjustRightInd w:val="0"/>
        <w:spacing w:line="240" w:lineRule="auto"/>
        <w:rPr>
          <w:rFonts w:ascii="Courier New" w:hAnsi="Courier New" w:cs="Courier New"/>
        </w:rPr>
      </w:pPr>
      <w:r>
        <w:rPr>
          <w:rFonts w:ascii="Courier New" w:hAnsi="Courier New" w:cs="Courier New"/>
          <w:color w:val="000000"/>
          <w:sz w:val="20"/>
          <w:szCs w:val="20"/>
        </w:rPr>
        <w:t xml:space="preserve">    Qin_free(n) = (Cd*(2*g)^0.5*(2/3*Ain+8/15*Bin*hb(n)+4/5*Bin*hc(n))*dh(n)^1.5); </w:t>
      </w:r>
      <w:r>
        <w:rPr>
          <w:rFonts w:ascii="Courier New" w:hAnsi="Courier New" w:cs="Courier New"/>
          <w:color w:val="228B22"/>
          <w:sz w:val="20"/>
          <w:szCs w:val="20"/>
        </w:rPr>
        <w:t>%[ft^3/s]</w:t>
      </w:r>
    </w:p>
    <w:p w:rsidR="00784EEB" w:rsidRDefault="00784EEB" w:rsidP="00784EEB">
      <w:pPr>
        <w:autoSpaceDE w:val="0"/>
        <w:autoSpaceDN w:val="0"/>
        <w:adjustRightInd w:val="0"/>
        <w:spacing w:line="240" w:lineRule="auto"/>
        <w:rPr>
          <w:rFonts w:ascii="Courier New" w:hAnsi="Courier New" w:cs="Courier New"/>
        </w:rPr>
      </w:pPr>
      <w:r>
        <w:rPr>
          <w:rFonts w:ascii="Courier New" w:hAnsi="Courier New" w:cs="Courier New"/>
          <w:color w:val="000000"/>
          <w:sz w:val="20"/>
          <w:szCs w:val="20"/>
        </w:rPr>
        <w:t xml:space="preserve">    Qin_sub(n) = (Cd*(2*g)^0.5*(Ain*hc(n)+Bin*hc(n)^2)*dh(n)^0.5); </w:t>
      </w:r>
      <w:r>
        <w:rPr>
          <w:rFonts w:ascii="Courier New" w:hAnsi="Courier New" w:cs="Courier New"/>
          <w:color w:val="228B22"/>
          <w:sz w:val="20"/>
          <w:szCs w:val="20"/>
        </w:rPr>
        <w:t>%[ft^3/s]</w:t>
      </w:r>
    </w:p>
    <w:p w:rsidR="00784EEB" w:rsidRDefault="00784EEB" w:rsidP="00784EEB">
      <w:pPr>
        <w:autoSpaceDE w:val="0"/>
        <w:autoSpaceDN w:val="0"/>
        <w:adjustRightInd w:val="0"/>
        <w:spacing w:line="240" w:lineRule="auto"/>
        <w:rPr>
          <w:rFonts w:ascii="Courier New" w:hAnsi="Courier New" w:cs="Courier New"/>
        </w:rPr>
      </w:pPr>
      <w:r>
        <w:rPr>
          <w:rFonts w:ascii="Courier New" w:hAnsi="Courier New" w:cs="Courier New"/>
          <w:color w:val="000000"/>
          <w:sz w:val="20"/>
          <w:szCs w:val="20"/>
        </w:rPr>
        <w:t xml:space="preserve">    Qin_total(n) = Qin_sub(n)+Qin_free(n);</w:t>
      </w:r>
    </w:p>
    <w:p w:rsidR="00784EEB" w:rsidRDefault="00784EEB" w:rsidP="00784EEB">
      <w:pPr>
        <w:autoSpaceDE w:val="0"/>
        <w:autoSpaceDN w:val="0"/>
        <w:adjustRightInd w:val="0"/>
        <w:spacing w:line="240" w:lineRule="auto"/>
        <w:rPr>
          <w:rFonts w:ascii="Courier New" w:hAnsi="Courier New" w:cs="Courier New"/>
        </w:rPr>
      </w:pPr>
      <w:r>
        <w:rPr>
          <w:rFonts w:ascii="Courier New" w:hAnsi="Courier New" w:cs="Courier New"/>
          <w:color w:val="0000FF"/>
          <w:sz w:val="20"/>
          <w:szCs w:val="20"/>
        </w:rPr>
        <w:t>end</w:t>
      </w:r>
    </w:p>
    <w:p w:rsidR="00784EEB" w:rsidRDefault="00784EEB" w:rsidP="00784EEB">
      <w:pPr>
        <w:autoSpaceDE w:val="0"/>
        <w:autoSpaceDN w:val="0"/>
        <w:adjustRightInd w:val="0"/>
        <w:spacing w:line="240" w:lineRule="auto"/>
        <w:rPr>
          <w:rFonts w:ascii="Courier New" w:hAnsi="Courier New" w:cs="Courier New"/>
        </w:rPr>
      </w:pPr>
      <w:r>
        <w:rPr>
          <w:rFonts w:ascii="Courier New" w:hAnsi="Courier New" w:cs="Courier New"/>
          <w:color w:val="0000FF"/>
          <w:sz w:val="20"/>
          <w:szCs w:val="20"/>
        </w:rPr>
        <w:t xml:space="preserve"> </w:t>
      </w:r>
    </w:p>
    <w:p w:rsidR="00784EEB" w:rsidRDefault="00784EEB" w:rsidP="00784EEB">
      <w:pPr>
        <w:autoSpaceDE w:val="0"/>
        <w:autoSpaceDN w:val="0"/>
        <w:adjustRightInd w:val="0"/>
        <w:spacing w:line="240" w:lineRule="auto"/>
        <w:rPr>
          <w:rFonts w:ascii="Courier New" w:hAnsi="Courier New" w:cs="Courier New"/>
        </w:rPr>
      </w:pPr>
      <w:r>
        <w:rPr>
          <w:rFonts w:ascii="Courier New" w:hAnsi="Courier New" w:cs="Courier New"/>
          <w:color w:val="228B22"/>
          <w:sz w:val="20"/>
          <w:szCs w:val="20"/>
        </w:rPr>
        <w:t>%% Build c vector</w:t>
      </w:r>
    </w:p>
    <w:p w:rsidR="00784EEB" w:rsidRDefault="00784EEB" w:rsidP="00784EEB">
      <w:pPr>
        <w:autoSpaceDE w:val="0"/>
        <w:autoSpaceDN w:val="0"/>
        <w:adjustRightInd w:val="0"/>
        <w:spacing w:line="240" w:lineRule="auto"/>
        <w:rPr>
          <w:rFonts w:ascii="Courier New" w:hAnsi="Courier New" w:cs="Courier New"/>
        </w:rPr>
      </w:pPr>
      <w:r>
        <w:rPr>
          <w:rFonts w:ascii="Courier New" w:hAnsi="Courier New" w:cs="Courier New"/>
          <w:color w:val="000000"/>
          <w:sz w:val="20"/>
          <w:szCs w:val="20"/>
        </w:rPr>
        <w:t xml:space="preserve">dQmax = abs(Qout(length(Qout))-Qmax); </w:t>
      </w:r>
      <w:r>
        <w:rPr>
          <w:rFonts w:ascii="Courier New" w:hAnsi="Courier New" w:cs="Courier New"/>
          <w:color w:val="228B22"/>
          <w:sz w:val="20"/>
          <w:szCs w:val="20"/>
        </w:rPr>
        <w:t>%forcing Qtrad at highest head to equal Qmax</w:t>
      </w:r>
    </w:p>
    <w:p w:rsidR="00784EEB" w:rsidRDefault="00784EEB" w:rsidP="00784EEB">
      <w:pPr>
        <w:autoSpaceDE w:val="0"/>
        <w:autoSpaceDN w:val="0"/>
        <w:adjustRightInd w:val="0"/>
        <w:spacing w:line="240" w:lineRule="auto"/>
        <w:rPr>
          <w:rFonts w:ascii="Courier New" w:hAnsi="Courier New" w:cs="Courier New"/>
        </w:rPr>
      </w:pPr>
      <w:r>
        <w:rPr>
          <w:rFonts w:ascii="Courier New" w:hAnsi="Courier New" w:cs="Courier New"/>
          <w:color w:val="000000"/>
          <w:sz w:val="20"/>
          <w:szCs w:val="20"/>
        </w:rPr>
        <w:t>c = [Ain-Aout;(-hc)];</w:t>
      </w:r>
    </w:p>
    <w:p w:rsidR="00784EEB" w:rsidRDefault="00784EEB" w:rsidP="00784EEB">
      <w:pPr>
        <w:autoSpaceDE w:val="0"/>
        <w:autoSpaceDN w:val="0"/>
        <w:adjustRightInd w:val="0"/>
        <w:spacing w:line="240" w:lineRule="auto"/>
        <w:rPr>
          <w:rFonts w:ascii="Courier New" w:hAnsi="Courier New" w:cs="Courier New"/>
        </w:rPr>
      </w:pPr>
      <w:r>
        <w:rPr>
          <w:rFonts w:ascii="Courier New" w:hAnsi="Courier New" w:cs="Courier New"/>
          <w:color w:val="000000"/>
          <w:sz w:val="20"/>
          <w:szCs w:val="20"/>
        </w:rPr>
        <w:t xml:space="preserve"> </w:t>
      </w:r>
    </w:p>
    <w:p w:rsidR="00784EEB" w:rsidRDefault="00784EEB" w:rsidP="00784EEB">
      <w:pPr>
        <w:autoSpaceDE w:val="0"/>
        <w:autoSpaceDN w:val="0"/>
        <w:adjustRightInd w:val="0"/>
        <w:spacing w:line="240" w:lineRule="auto"/>
        <w:rPr>
          <w:rFonts w:ascii="Courier New" w:hAnsi="Courier New" w:cs="Courier New"/>
        </w:rPr>
      </w:pPr>
      <w:r>
        <w:rPr>
          <w:rFonts w:ascii="Courier New" w:hAnsi="Courier New" w:cs="Courier New"/>
          <w:color w:val="228B22"/>
          <w:sz w:val="20"/>
          <w:szCs w:val="20"/>
        </w:rPr>
        <w:t>%% Build ceq vector</w:t>
      </w:r>
    </w:p>
    <w:p w:rsidR="00784EEB" w:rsidRDefault="00784EEB" w:rsidP="00784EEB">
      <w:pPr>
        <w:autoSpaceDE w:val="0"/>
        <w:autoSpaceDN w:val="0"/>
        <w:adjustRightInd w:val="0"/>
        <w:spacing w:line="240" w:lineRule="auto"/>
        <w:rPr>
          <w:rFonts w:ascii="Courier New" w:hAnsi="Courier New" w:cs="Courier New"/>
        </w:rPr>
      </w:pPr>
      <w:r>
        <w:rPr>
          <w:rFonts w:ascii="Courier New" w:hAnsi="Courier New" w:cs="Courier New"/>
          <w:color w:val="000000"/>
          <w:sz w:val="20"/>
          <w:szCs w:val="20"/>
        </w:rPr>
        <w:t xml:space="preserve">dQ2 = abs(Qout-Qin_total); </w:t>
      </w:r>
      <w:r>
        <w:rPr>
          <w:rFonts w:ascii="Courier New" w:hAnsi="Courier New" w:cs="Courier New"/>
          <w:color w:val="228B22"/>
          <w:sz w:val="20"/>
          <w:szCs w:val="20"/>
        </w:rPr>
        <w:t>% insures inflow and outflow are equal</w:t>
      </w:r>
    </w:p>
    <w:p w:rsidR="00784EEB" w:rsidRDefault="00784EEB" w:rsidP="00784EEB">
      <w:pPr>
        <w:autoSpaceDE w:val="0"/>
        <w:autoSpaceDN w:val="0"/>
        <w:adjustRightInd w:val="0"/>
        <w:spacing w:line="240" w:lineRule="auto"/>
        <w:rPr>
          <w:rFonts w:ascii="Courier New" w:hAnsi="Courier New" w:cs="Courier New"/>
        </w:rPr>
      </w:pPr>
      <w:r>
        <w:rPr>
          <w:rFonts w:ascii="Courier New" w:hAnsi="Courier New" w:cs="Courier New"/>
          <w:color w:val="000000"/>
          <w:sz w:val="20"/>
          <w:szCs w:val="20"/>
        </w:rPr>
        <w:t>ceq = [dQmax;dQ2];</w:t>
      </w:r>
    </w:p>
    <w:p w:rsidR="00784EEB" w:rsidRDefault="00784EEB" w:rsidP="00784EEB">
      <w:pPr>
        <w:ind w:left="720" w:hanging="720"/>
      </w:pPr>
    </w:p>
    <w:p w:rsidR="00784EEB" w:rsidRDefault="00847756" w:rsidP="00784EEB">
      <w:pPr>
        <w:ind w:left="720" w:hanging="720"/>
      </w:pPr>
      <w:r>
        <w:t xml:space="preserve">Interpolate </w:t>
      </w:r>
      <w:r>
        <w:rPr>
          <w:i/>
        </w:rPr>
        <w:t>dh</w:t>
      </w:r>
      <w:r>
        <w:t xml:space="preserve"> curve</w:t>
      </w:r>
      <w:r w:rsidR="00784EEB">
        <w:t xml:space="preserve"> routine:</w:t>
      </w:r>
    </w:p>
    <w:p w:rsidR="00784EEB" w:rsidRDefault="00784EEB" w:rsidP="00784EEB">
      <w:pPr>
        <w:autoSpaceDE w:val="0"/>
        <w:autoSpaceDN w:val="0"/>
        <w:adjustRightInd w:val="0"/>
        <w:spacing w:line="240" w:lineRule="auto"/>
        <w:rPr>
          <w:rFonts w:ascii="Courier New" w:hAnsi="Courier New" w:cs="Courier New"/>
        </w:rPr>
      </w:pPr>
      <w:r>
        <w:rPr>
          <w:rFonts w:ascii="Courier New" w:hAnsi="Courier New" w:cs="Courier New"/>
          <w:color w:val="0000FF"/>
          <w:sz w:val="20"/>
          <w:szCs w:val="20"/>
        </w:rPr>
        <w:t>function</w:t>
      </w:r>
      <w:r>
        <w:rPr>
          <w:rFonts w:ascii="Courier New" w:hAnsi="Courier New" w:cs="Courier New"/>
          <w:color w:val="000000"/>
          <w:sz w:val="20"/>
          <w:szCs w:val="20"/>
        </w:rPr>
        <w:t xml:space="preserve"> [dh_hi_res] = SSS_increase_resolution(x,var)</w:t>
      </w:r>
    </w:p>
    <w:p w:rsidR="00784EEB" w:rsidRDefault="00784EEB" w:rsidP="00784EEB">
      <w:pPr>
        <w:autoSpaceDE w:val="0"/>
        <w:autoSpaceDN w:val="0"/>
        <w:adjustRightInd w:val="0"/>
        <w:spacing w:line="240" w:lineRule="auto"/>
        <w:rPr>
          <w:rFonts w:ascii="Courier New" w:hAnsi="Courier New" w:cs="Courier New"/>
        </w:rPr>
      </w:pPr>
      <w:r>
        <w:rPr>
          <w:rFonts w:ascii="Courier New" w:hAnsi="Courier New" w:cs="Courier New"/>
          <w:color w:val="228B22"/>
          <w:sz w:val="20"/>
          <w:szCs w:val="20"/>
        </w:rPr>
        <w:t xml:space="preserve">% </w:t>
      </w:r>
      <w:r w:rsidR="001A7CCE">
        <w:rPr>
          <w:rFonts w:ascii="Courier New" w:hAnsi="Courier New" w:cs="Courier New"/>
          <w:color w:val="228B22"/>
          <w:sz w:val="20"/>
          <w:szCs w:val="20"/>
        </w:rPr>
        <w:t>Interpolate</w:t>
      </w:r>
      <w:r>
        <w:rPr>
          <w:rFonts w:ascii="Courier New" w:hAnsi="Courier New" w:cs="Courier New"/>
          <w:color w:val="228B22"/>
          <w:sz w:val="20"/>
          <w:szCs w:val="20"/>
        </w:rPr>
        <w:t xml:space="preserve"> dh </w:t>
      </w:r>
      <w:r w:rsidR="001A7CCE">
        <w:rPr>
          <w:rFonts w:ascii="Courier New" w:hAnsi="Courier New" w:cs="Courier New"/>
          <w:color w:val="228B22"/>
          <w:sz w:val="20"/>
          <w:szCs w:val="20"/>
        </w:rPr>
        <w:t>curve</w:t>
      </w:r>
      <w:r>
        <w:rPr>
          <w:rFonts w:ascii="Courier New" w:hAnsi="Courier New" w:cs="Courier New"/>
          <w:color w:val="228B22"/>
          <w:sz w:val="20"/>
          <w:szCs w:val="20"/>
        </w:rPr>
        <w:t xml:space="preserve"> routine</w:t>
      </w:r>
    </w:p>
    <w:p w:rsidR="00784EEB" w:rsidRDefault="00784EEB" w:rsidP="00784EEB">
      <w:pPr>
        <w:autoSpaceDE w:val="0"/>
        <w:autoSpaceDN w:val="0"/>
        <w:adjustRightInd w:val="0"/>
        <w:spacing w:line="240" w:lineRule="auto"/>
        <w:rPr>
          <w:rFonts w:ascii="Courier New" w:hAnsi="Courier New" w:cs="Courier New"/>
        </w:rPr>
      </w:pPr>
      <w:r>
        <w:rPr>
          <w:rFonts w:ascii="Courier New" w:hAnsi="Courier New" w:cs="Courier New"/>
          <w:color w:val="228B22"/>
          <w:sz w:val="20"/>
          <w:szCs w:val="20"/>
        </w:rPr>
        <w:t xml:space="preserve"> </w:t>
      </w:r>
    </w:p>
    <w:p w:rsidR="00784EEB" w:rsidRDefault="00784EEB" w:rsidP="00784EEB">
      <w:pPr>
        <w:autoSpaceDE w:val="0"/>
        <w:autoSpaceDN w:val="0"/>
        <w:adjustRightInd w:val="0"/>
        <w:spacing w:line="240" w:lineRule="auto"/>
        <w:rPr>
          <w:rFonts w:ascii="Courier New" w:hAnsi="Courier New" w:cs="Courier New"/>
        </w:rPr>
      </w:pPr>
      <w:r>
        <w:rPr>
          <w:rFonts w:ascii="Courier New" w:hAnsi="Courier New" w:cs="Courier New"/>
          <w:color w:val="228B22"/>
          <w:sz w:val="20"/>
          <w:szCs w:val="20"/>
        </w:rPr>
        <w:t>% setup</w:t>
      </w:r>
    </w:p>
    <w:p w:rsidR="00784EEB" w:rsidRDefault="00784EEB" w:rsidP="00784EEB">
      <w:pPr>
        <w:autoSpaceDE w:val="0"/>
        <w:autoSpaceDN w:val="0"/>
        <w:adjustRightInd w:val="0"/>
        <w:spacing w:line="240" w:lineRule="auto"/>
        <w:rPr>
          <w:rFonts w:ascii="Courier New" w:hAnsi="Courier New" w:cs="Courier New"/>
        </w:rPr>
      </w:pPr>
      <w:r>
        <w:rPr>
          <w:rFonts w:ascii="Courier New" w:hAnsi="Courier New" w:cs="Courier New"/>
          <w:color w:val="000000"/>
          <w:sz w:val="20"/>
          <w:szCs w:val="20"/>
        </w:rPr>
        <w:t>hb_max = var(2);</w:t>
      </w:r>
    </w:p>
    <w:p w:rsidR="00784EEB" w:rsidRDefault="00784EEB" w:rsidP="00784EEB">
      <w:pPr>
        <w:autoSpaceDE w:val="0"/>
        <w:autoSpaceDN w:val="0"/>
        <w:adjustRightInd w:val="0"/>
        <w:spacing w:line="240" w:lineRule="auto"/>
        <w:rPr>
          <w:rFonts w:ascii="Courier New" w:hAnsi="Courier New" w:cs="Courier New"/>
        </w:rPr>
      </w:pPr>
      <w:r>
        <w:rPr>
          <w:rFonts w:ascii="Courier New" w:hAnsi="Courier New" w:cs="Courier New"/>
          <w:color w:val="000000"/>
          <w:sz w:val="20"/>
          <w:szCs w:val="20"/>
        </w:rPr>
        <w:t>dh = x(length(x)-19:length(x));</w:t>
      </w:r>
    </w:p>
    <w:p w:rsidR="00784EEB" w:rsidRDefault="00784EEB" w:rsidP="00784EEB">
      <w:pPr>
        <w:autoSpaceDE w:val="0"/>
        <w:autoSpaceDN w:val="0"/>
        <w:adjustRightInd w:val="0"/>
        <w:spacing w:line="240" w:lineRule="auto"/>
        <w:rPr>
          <w:rFonts w:ascii="Courier New" w:hAnsi="Courier New" w:cs="Courier New"/>
        </w:rPr>
      </w:pPr>
      <w:r>
        <w:rPr>
          <w:rFonts w:ascii="Courier New" w:hAnsi="Courier New" w:cs="Courier New"/>
          <w:color w:val="000000"/>
          <w:sz w:val="20"/>
          <w:szCs w:val="20"/>
        </w:rPr>
        <w:t>hb = (0:hb_max/length(dh):hb_max)';</w:t>
      </w:r>
    </w:p>
    <w:p w:rsidR="00784EEB" w:rsidRDefault="00784EEB" w:rsidP="00784EEB">
      <w:pPr>
        <w:autoSpaceDE w:val="0"/>
        <w:autoSpaceDN w:val="0"/>
        <w:adjustRightInd w:val="0"/>
        <w:spacing w:line="240" w:lineRule="auto"/>
        <w:rPr>
          <w:rFonts w:ascii="Courier New" w:hAnsi="Courier New" w:cs="Courier New"/>
        </w:rPr>
      </w:pPr>
      <w:r>
        <w:rPr>
          <w:rFonts w:ascii="Courier New" w:hAnsi="Courier New" w:cs="Courier New"/>
          <w:color w:val="000000"/>
          <w:sz w:val="20"/>
          <w:szCs w:val="20"/>
        </w:rPr>
        <w:t>dh = [0;dh];</w:t>
      </w:r>
    </w:p>
    <w:p w:rsidR="00784EEB" w:rsidRDefault="00784EEB" w:rsidP="00784EEB">
      <w:pPr>
        <w:autoSpaceDE w:val="0"/>
        <w:autoSpaceDN w:val="0"/>
        <w:adjustRightInd w:val="0"/>
        <w:spacing w:line="240" w:lineRule="auto"/>
        <w:rPr>
          <w:rFonts w:ascii="Courier New" w:hAnsi="Courier New" w:cs="Courier New"/>
        </w:rPr>
      </w:pPr>
      <w:r>
        <w:rPr>
          <w:rFonts w:ascii="Courier New" w:hAnsi="Courier New" w:cs="Courier New"/>
          <w:color w:val="000000"/>
          <w:sz w:val="20"/>
          <w:szCs w:val="20"/>
        </w:rPr>
        <w:t xml:space="preserve">spline_fit = csapi(hb,dh); </w:t>
      </w:r>
      <w:r>
        <w:rPr>
          <w:rFonts w:ascii="Courier New" w:hAnsi="Courier New" w:cs="Courier New"/>
          <w:color w:val="228B22"/>
          <w:sz w:val="20"/>
          <w:szCs w:val="20"/>
        </w:rPr>
        <w:t>%spline fit equation</w:t>
      </w:r>
    </w:p>
    <w:p w:rsidR="00784EEB" w:rsidRDefault="00784EEB" w:rsidP="00784EEB">
      <w:pPr>
        <w:autoSpaceDE w:val="0"/>
        <w:autoSpaceDN w:val="0"/>
        <w:adjustRightInd w:val="0"/>
        <w:spacing w:line="240" w:lineRule="auto"/>
        <w:rPr>
          <w:rFonts w:ascii="Courier New" w:hAnsi="Courier New" w:cs="Courier New"/>
        </w:rPr>
      </w:pPr>
      <w:r>
        <w:rPr>
          <w:rFonts w:ascii="Courier New" w:hAnsi="Courier New" w:cs="Courier New"/>
          <w:color w:val="228B22"/>
          <w:sz w:val="20"/>
          <w:szCs w:val="20"/>
        </w:rPr>
        <w:t xml:space="preserve"> </w:t>
      </w:r>
    </w:p>
    <w:p w:rsidR="00784EEB" w:rsidRDefault="00784EEB" w:rsidP="00784EEB">
      <w:pPr>
        <w:autoSpaceDE w:val="0"/>
        <w:autoSpaceDN w:val="0"/>
        <w:adjustRightInd w:val="0"/>
        <w:spacing w:line="240" w:lineRule="auto"/>
        <w:rPr>
          <w:rFonts w:ascii="Courier New" w:hAnsi="Courier New" w:cs="Courier New"/>
        </w:rPr>
      </w:pPr>
      <w:r>
        <w:rPr>
          <w:rFonts w:ascii="Courier New" w:hAnsi="Courier New" w:cs="Courier New"/>
          <w:color w:val="228B22"/>
          <w:sz w:val="20"/>
          <w:szCs w:val="20"/>
        </w:rPr>
        <w:t>% create high resolution vectors</w:t>
      </w:r>
    </w:p>
    <w:p w:rsidR="00784EEB" w:rsidRDefault="00784EEB" w:rsidP="00784EEB">
      <w:pPr>
        <w:autoSpaceDE w:val="0"/>
        <w:autoSpaceDN w:val="0"/>
        <w:adjustRightInd w:val="0"/>
        <w:spacing w:line="240" w:lineRule="auto"/>
        <w:rPr>
          <w:rFonts w:ascii="Courier New" w:hAnsi="Courier New" w:cs="Courier New"/>
        </w:rPr>
      </w:pPr>
      <w:r>
        <w:rPr>
          <w:rFonts w:ascii="Courier New" w:hAnsi="Courier New" w:cs="Courier New"/>
          <w:color w:val="000000"/>
          <w:sz w:val="20"/>
          <w:szCs w:val="20"/>
        </w:rPr>
        <w:t>hb_hi_res = (0:0.01:hb_max)';</w:t>
      </w:r>
    </w:p>
    <w:p w:rsidR="00784EEB" w:rsidRDefault="00784EEB" w:rsidP="00784EEB">
      <w:pPr>
        <w:autoSpaceDE w:val="0"/>
        <w:autoSpaceDN w:val="0"/>
        <w:adjustRightInd w:val="0"/>
        <w:spacing w:line="240" w:lineRule="auto"/>
        <w:rPr>
          <w:rFonts w:ascii="Courier New" w:hAnsi="Courier New" w:cs="Courier New"/>
        </w:rPr>
      </w:pPr>
      <w:r>
        <w:rPr>
          <w:rFonts w:ascii="Courier New" w:hAnsi="Courier New" w:cs="Courier New"/>
          <w:color w:val="000000"/>
          <w:sz w:val="20"/>
          <w:szCs w:val="20"/>
        </w:rPr>
        <w:t>dh_hi_res = (fnval(spline_fit,hb_hi_res));</w:t>
      </w:r>
    </w:p>
    <w:p w:rsidR="00784EEB" w:rsidRDefault="00784EEB" w:rsidP="00784EEB">
      <w:pPr>
        <w:autoSpaceDE w:val="0"/>
        <w:autoSpaceDN w:val="0"/>
        <w:adjustRightInd w:val="0"/>
        <w:spacing w:line="240" w:lineRule="auto"/>
        <w:rPr>
          <w:rFonts w:ascii="Courier New" w:hAnsi="Courier New" w:cs="Courier New"/>
        </w:rPr>
      </w:pPr>
      <w:r>
        <w:rPr>
          <w:rFonts w:ascii="Courier New" w:hAnsi="Courier New" w:cs="Courier New"/>
          <w:color w:val="000000"/>
          <w:sz w:val="20"/>
          <w:szCs w:val="20"/>
        </w:rPr>
        <w:t>dh_hi_res(dh_hi_res &lt; 0) = 0;</w:t>
      </w:r>
    </w:p>
    <w:p w:rsidR="00784EEB" w:rsidRDefault="00784EEB" w:rsidP="00784EEB">
      <w:pPr>
        <w:autoSpaceDE w:val="0"/>
        <w:autoSpaceDN w:val="0"/>
        <w:adjustRightInd w:val="0"/>
        <w:spacing w:line="240" w:lineRule="auto"/>
        <w:rPr>
          <w:rFonts w:ascii="Courier New" w:hAnsi="Courier New" w:cs="Courier New"/>
        </w:rPr>
      </w:pPr>
      <w:r>
        <w:rPr>
          <w:rFonts w:ascii="Courier New" w:hAnsi="Courier New" w:cs="Courier New"/>
          <w:color w:val="000000"/>
          <w:sz w:val="20"/>
          <w:szCs w:val="20"/>
        </w:rPr>
        <w:t>hc_hi_res = hb_hi_res-dh_hi_res;</w:t>
      </w:r>
    </w:p>
    <w:p w:rsidR="00784EEB" w:rsidRDefault="00784EEB" w:rsidP="00784EEB">
      <w:pPr>
        <w:autoSpaceDE w:val="0"/>
        <w:autoSpaceDN w:val="0"/>
        <w:adjustRightInd w:val="0"/>
        <w:spacing w:line="240" w:lineRule="auto"/>
        <w:rPr>
          <w:rFonts w:ascii="Courier New" w:hAnsi="Courier New" w:cs="Courier New"/>
        </w:rPr>
      </w:pPr>
      <w:r>
        <w:rPr>
          <w:rFonts w:ascii="Courier New" w:hAnsi="Courier New" w:cs="Courier New"/>
          <w:color w:val="000000"/>
          <w:sz w:val="20"/>
          <w:szCs w:val="20"/>
        </w:rPr>
        <w:t xml:space="preserve"> </w:t>
      </w:r>
    </w:p>
    <w:p w:rsidR="00784EEB" w:rsidRDefault="00784EEB" w:rsidP="00784EEB">
      <w:pPr>
        <w:autoSpaceDE w:val="0"/>
        <w:autoSpaceDN w:val="0"/>
        <w:adjustRightInd w:val="0"/>
        <w:spacing w:line="240" w:lineRule="auto"/>
        <w:rPr>
          <w:rFonts w:ascii="Courier New" w:hAnsi="Courier New" w:cs="Courier New"/>
        </w:rPr>
      </w:pPr>
      <w:r>
        <w:rPr>
          <w:rFonts w:ascii="Courier New" w:hAnsi="Courier New" w:cs="Courier New"/>
          <w:color w:val="228B22"/>
          <w:sz w:val="20"/>
          <w:szCs w:val="20"/>
        </w:rPr>
        <w:t>% to check spline fit if needed</w:t>
      </w:r>
    </w:p>
    <w:p w:rsidR="00784EEB" w:rsidRDefault="00784EEB" w:rsidP="00784EEB">
      <w:pPr>
        <w:autoSpaceDE w:val="0"/>
        <w:autoSpaceDN w:val="0"/>
        <w:adjustRightInd w:val="0"/>
        <w:spacing w:line="240" w:lineRule="auto"/>
        <w:rPr>
          <w:rFonts w:ascii="Courier New" w:hAnsi="Courier New" w:cs="Courier New"/>
        </w:rPr>
      </w:pPr>
      <w:r>
        <w:rPr>
          <w:rFonts w:ascii="Courier New" w:hAnsi="Courier New" w:cs="Courier New"/>
          <w:color w:val="228B22"/>
          <w:sz w:val="20"/>
          <w:szCs w:val="20"/>
        </w:rPr>
        <w:t>%subplot(2,1,2); plot(hb_hi_res,dh_hi_res);</w:t>
      </w:r>
    </w:p>
    <w:p w:rsidR="00784EEB" w:rsidRDefault="00784EEB" w:rsidP="00784EEB">
      <w:pPr>
        <w:ind w:left="720" w:hanging="720"/>
      </w:pPr>
    </w:p>
    <w:p w:rsidR="00784EEB" w:rsidRDefault="00784EEB" w:rsidP="00784EEB">
      <w:pPr>
        <w:ind w:left="720" w:hanging="720"/>
      </w:pPr>
      <w:r>
        <w:t>Flow rate distribution routine:</w:t>
      </w:r>
    </w:p>
    <w:p w:rsidR="00784EEB" w:rsidRDefault="00784EEB" w:rsidP="00784EEB">
      <w:pPr>
        <w:autoSpaceDE w:val="0"/>
        <w:autoSpaceDN w:val="0"/>
        <w:adjustRightInd w:val="0"/>
        <w:spacing w:line="240" w:lineRule="auto"/>
        <w:rPr>
          <w:rFonts w:ascii="Courier New" w:hAnsi="Courier New" w:cs="Courier New"/>
        </w:rPr>
      </w:pPr>
      <w:r>
        <w:rPr>
          <w:rFonts w:ascii="Courier New" w:hAnsi="Courier New" w:cs="Courier New"/>
          <w:color w:val="0000FF"/>
          <w:sz w:val="20"/>
          <w:szCs w:val="20"/>
        </w:rPr>
        <w:t>function</w:t>
      </w:r>
      <w:r>
        <w:rPr>
          <w:rFonts w:ascii="Courier New" w:hAnsi="Courier New" w:cs="Courier New"/>
          <w:color w:val="000000"/>
          <w:sz w:val="20"/>
          <w:szCs w:val="20"/>
        </w:rPr>
        <w:t xml:space="preserve"> [Qin_total,Q] = SSS_Q_distribution(dh,var,SSS_par)</w:t>
      </w:r>
    </w:p>
    <w:p w:rsidR="00784EEB" w:rsidRDefault="00784EEB" w:rsidP="00784EEB">
      <w:pPr>
        <w:autoSpaceDE w:val="0"/>
        <w:autoSpaceDN w:val="0"/>
        <w:adjustRightInd w:val="0"/>
        <w:spacing w:line="240" w:lineRule="auto"/>
        <w:rPr>
          <w:rFonts w:ascii="Courier New" w:hAnsi="Courier New" w:cs="Courier New"/>
        </w:rPr>
      </w:pPr>
      <w:r>
        <w:rPr>
          <w:rFonts w:ascii="Courier New" w:hAnsi="Courier New" w:cs="Courier New"/>
          <w:color w:val="228B22"/>
          <w:sz w:val="20"/>
          <w:szCs w:val="20"/>
        </w:rPr>
        <w:t>% Flow rate distribution routine</w:t>
      </w:r>
    </w:p>
    <w:p w:rsidR="00784EEB" w:rsidRDefault="00784EEB" w:rsidP="00784EEB">
      <w:pPr>
        <w:autoSpaceDE w:val="0"/>
        <w:autoSpaceDN w:val="0"/>
        <w:adjustRightInd w:val="0"/>
        <w:spacing w:line="240" w:lineRule="auto"/>
        <w:rPr>
          <w:rFonts w:ascii="Courier New" w:hAnsi="Courier New" w:cs="Courier New"/>
        </w:rPr>
      </w:pPr>
      <w:r>
        <w:rPr>
          <w:rFonts w:ascii="Courier New" w:hAnsi="Courier New" w:cs="Courier New"/>
          <w:color w:val="228B22"/>
          <w:sz w:val="20"/>
          <w:szCs w:val="20"/>
        </w:rPr>
        <w:t xml:space="preserve"> </w:t>
      </w:r>
    </w:p>
    <w:p w:rsidR="00784EEB" w:rsidRDefault="00784EEB" w:rsidP="00784EEB">
      <w:pPr>
        <w:autoSpaceDE w:val="0"/>
        <w:autoSpaceDN w:val="0"/>
        <w:adjustRightInd w:val="0"/>
        <w:spacing w:line="240" w:lineRule="auto"/>
        <w:rPr>
          <w:rFonts w:ascii="Courier New" w:hAnsi="Courier New" w:cs="Courier New"/>
        </w:rPr>
      </w:pPr>
      <w:r>
        <w:rPr>
          <w:rFonts w:ascii="Courier New" w:hAnsi="Courier New" w:cs="Courier New"/>
          <w:color w:val="228B22"/>
          <w:sz w:val="20"/>
          <w:szCs w:val="20"/>
        </w:rPr>
        <w:t>% var = [Qpeak_allowed;hb_max;t_ret_allowed;basin_area;l_w] for refence</w:t>
      </w:r>
    </w:p>
    <w:p w:rsidR="00784EEB" w:rsidRDefault="00784EEB" w:rsidP="00784EEB">
      <w:pPr>
        <w:autoSpaceDE w:val="0"/>
        <w:autoSpaceDN w:val="0"/>
        <w:adjustRightInd w:val="0"/>
        <w:spacing w:line="240" w:lineRule="auto"/>
        <w:rPr>
          <w:rFonts w:ascii="Courier New" w:hAnsi="Courier New" w:cs="Courier New"/>
        </w:rPr>
      </w:pPr>
      <w:r>
        <w:rPr>
          <w:rFonts w:ascii="Courier New" w:hAnsi="Courier New" w:cs="Courier New"/>
          <w:color w:val="228B22"/>
          <w:sz w:val="20"/>
          <w:szCs w:val="20"/>
        </w:rPr>
        <w:lastRenderedPageBreak/>
        <w:t xml:space="preserve"> </w:t>
      </w:r>
    </w:p>
    <w:p w:rsidR="00784EEB" w:rsidRDefault="00784EEB" w:rsidP="00784EEB">
      <w:pPr>
        <w:autoSpaceDE w:val="0"/>
        <w:autoSpaceDN w:val="0"/>
        <w:adjustRightInd w:val="0"/>
        <w:spacing w:line="240" w:lineRule="auto"/>
        <w:rPr>
          <w:rFonts w:ascii="Courier New" w:hAnsi="Courier New" w:cs="Courier New"/>
        </w:rPr>
      </w:pPr>
      <w:r>
        <w:rPr>
          <w:rFonts w:ascii="Courier New" w:hAnsi="Courier New" w:cs="Courier New"/>
          <w:color w:val="228B22"/>
          <w:sz w:val="20"/>
          <w:szCs w:val="20"/>
        </w:rPr>
        <w:t>%% Variables</w:t>
      </w:r>
    </w:p>
    <w:p w:rsidR="00784EEB" w:rsidRDefault="00784EEB" w:rsidP="00784EEB">
      <w:pPr>
        <w:autoSpaceDE w:val="0"/>
        <w:autoSpaceDN w:val="0"/>
        <w:adjustRightInd w:val="0"/>
        <w:spacing w:line="240" w:lineRule="auto"/>
        <w:rPr>
          <w:rFonts w:ascii="Courier New" w:hAnsi="Courier New" w:cs="Courier New"/>
        </w:rPr>
      </w:pPr>
      <w:r>
        <w:rPr>
          <w:rFonts w:ascii="Courier New" w:hAnsi="Courier New" w:cs="Courier New"/>
          <w:color w:val="228B22"/>
          <w:sz w:val="20"/>
          <w:szCs w:val="20"/>
        </w:rPr>
        <w:t>% constaints</w:t>
      </w:r>
    </w:p>
    <w:p w:rsidR="00784EEB" w:rsidRDefault="00784EEB" w:rsidP="00784EEB">
      <w:pPr>
        <w:autoSpaceDE w:val="0"/>
        <w:autoSpaceDN w:val="0"/>
        <w:adjustRightInd w:val="0"/>
        <w:spacing w:line="240" w:lineRule="auto"/>
        <w:rPr>
          <w:rFonts w:ascii="Courier New" w:hAnsi="Courier New" w:cs="Courier New"/>
        </w:rPr>
      </w:pPr>
      <w:r>
        <w:rPr>
          <w:rFonts w:ascii="Courier New" w:hAnsi="Courier New" w:cs="Courier New"/>
          <w:color w:val="000000"/>
          <w:sz w:val="20"/>
          <w:szCs w:val="20"/>
        </w:rPr>
        <w:t xml:space="preserve">g = 32.2; </w:t>
      </w:r>
      <w:r>
        <w:rPr>
          <w:rFonts w:ascii="Courier New" w:hAnsi="Courier New" w:cs="Courier New"/>
          <w:color w:val="228B22"/>
          <w:sz w:val="20"/>
          <w:szCs w:val="20"/>
        </w:rPr>
        <w:t>%gravity [ft/s^2]</w:t>
      </w:r>
    </w:p>
    <w:p w:rsidR="00784EEB" w:rsidRDefault="00784EEB" w:rsidP="00784EEB">
      <w:pPr>
        <w:autoSpaceDE w:val="0"/>
        <w:autoSpaceDN w:val="0"/>
        <w:adjustRightInd w:val="0"/>
        <w:spacing w:line="240" w:lineRule="auto"/>
        <w:rPr>
          <w:rFonts w:ascii="Courier New" w:hAnsi="Courier New" w:cs="Courier New"/>
        </w:rPr>
      </w:pPr>
      <w:r>
        <w:rPr>
          <w:rFonts w:ascii="Courier New" w:hAnsi="Courier New" w:cs="Courier New"/>
          <w:color w:val="000000"/>
          <w:sz w:val="20"/>
          <w:szCs w:val="20"/>
        </w:rPr>
        <w:t xml:space="preserve">Cd = 0.61; </w:t>
      </w:r>
      <w:r>
        <w:rPr>
          <w:rFonts w:ascii="Courier New" w:hAnsi="Courier New" w:cs="Courier New"/>
          <w:color w:val="228B22"/>
          <w:sz w:val="20"/>
          <w:szCs w:val="20"/>
        </w:rPr>
        <w:t>%orifice discharge coefficient []</w:t>
      </w:r>
    </w:p>
    <w:p w:rsidR="00784EEB" w:rsidRDefault="00784EEB" w:rsidP="00784EEB">
      <w:pPr>
        <w:autoSpaceDE w:val="0"/>
        <w:autoSpaceDN w:val="0"/>
        <w:adjustRightInd w:val="0"/>
        <w:spacing w:line="240" w:lineRule="auto"/>
        <w:rPr>
          <w:rFonts w:ascii="Courier New" w:hAnsi="Courier New" w:cs="Courier New"/>
        </w:rPr>
      </w:pPr>
      <w:r>
        <w:rPr>
          <w:rFonts w:ascii="Courier New" w:hAnsi="Courier New" w:cs="Courier New"/>
          <w:color w:val="228B22"/>
          <w:sz w:val="20"/>
          <w:szCs w:val="20"/>
        </w:rPr>
        <w:t>% variables</w:t>
      </w:r>
    </w:p>
    <w:p w:rsidR="00784EEB" w:rsidRDefault="00784EEB" w:rsidP="00784EEB">
      <w:pPr>
        <w:autoSpaceDE w:val="0"/>
        <w:autoSpaceDN w:val="0"/>
        <w:adjustRightInd w:val="0"/>
        <w:spacing w:line="240" w:lineRule="auto"/>
        <w:rPr>
          <w:rFonts w:ascii="Courier New" w:hAnsi="Courier New" w:cs="Courier New"/>
        </w:rPr>
      </w:pPr>
      <w:r>
        <w:rPr>
          <w:rFonts w:ascii="Courier New" w:hAnsi="Courier New" w:cs="Courier New"/>
          <w:color w:val="000000"/>
          <w:sz w:val="20"/>
          <w:szCs w:val="20"/>
        </w:rPr>
        <w:t xml:space="preserve">height = var(2); </w:t>
      </w:r>
      <w:r>
        <w:rPr>
          <w:rFonts w:ascii="Courier New" w:hAnsi="Courier New" w:cs="Courier New"/>
          <w:color w:val="228B22"/>
          <w:sz w:val="20"/>
          <w:szCs w:val="20"/>
        </w:rPr>
        <w:t>%input hb height [in]</w:t>
      </w:r>
    </w:p>
    <w:p w:rsidR="00784EEB" w:rsidRDefault="00784EEB" w:rsidP="00784EEB">
      <w:pPr>
        <w:autoSpaceDE w:val="0"/>
        <w:autoSpaceDN w:val="0"/>
        <w:adjustRightInd w:val="0"/>
        <w:spacing w:line="240" w:lineRule="auto"/>
        <w:rPr>
          <w:rFonts w:ascii="Courier New" w:hAnsi="Courier New" w:cs="Courier New"/>
        </w:rPr>
      </w:pPr>
      <w:r>
        <w:rPr>
          <w:rFonts w:ascii="Courier New" w:hAnsi="Courier New" w:cs="Courier New"/>
          <w:color w:val="000000"/>
          <w:sz w:val="20"/>
          <w:szCs w:val="20"/>
        </w:rPr>
        <w:t xml:space="preserve">Ain = SSS_par(2); </w:t>
      </w:r>
      <w:r>
        <w:rPr>
          <w:rFonts w:ascii="Courier New" w:hAnsi="Courier New" w:cs="Courier New"/>
          <w:color w:val="228B22"/>
          <w:sz w:val="20"/>
          <w:szCs w:val="20"/>
        </w:rPr>
        <w:t>%extracting Ain from x</w:t>
      </w:r>
    </w:p>
    <w:p w:rsidR="00784EEB" w:rsidRDefault="00784EEB" w:rsidP="00784EEB">
      <w:pPr>
        <w:autoSpaceDE w:val="0"/>
        <w:autoSpaceDN w:val="0"/>
        <w:adjustRightInd w:val="0"/>
        <w:spacing w:line="240" w:lineRule="auto"/>
        <w:rPr>
          <w:rFonts w:ascii="Courier New" w:hAnsi="Courier New" w:cs="Courier New"/>
        </w:rPr>
      </w:pPr>
      <w:r>
        <w:rPr>
          <w:rFonts w:ascii="Courier New" w:hAnsi="Courier New" w:cs="Courier New"/>
          <w:color w:val="000000"/>
          <w:sz w:val="20"/>
          <w:szCs w:val="20"/>
        </w:rPr>
        <w:t xml:space="preserve">Bin = SSS_par(3); </w:t>
      </w:r>
      <w:r>
        <w:rPr>
          <w:rFonts w:ascii="Courier New" w:hAnsi="Courier New" w:cs="Courier New"/>
          <w:color w:val="228B22"/>
          <w:sz w:val="20"/>
          <w:szCs w:val="20"/>
        </w:rPr>
        <w:t>%extracting Bin from x</w:t>
      </w:r>
    </w:p>
    <w:p w:rsidR="00784EEB" w:rsidRDefault="00784EEB" w:rsidP="00784EEB">
      <w:pPr>
        <w:autoSpaceDE w:val="0"/>
        <w:autoSpaceDN w:val="0"/>
        <w:adjustRightInd w:val="0"/>
        <w:spacing w:line="240" w:lineRule="auto"/>
        <w:rPr>
          <w:rFonts w:ascii="Courier New" w:hAnsi="Courier New" w:cs="Courier New"/>
        </w:rPr>
      </w:pPr>
      <w:r>
        <w:rPr>
          <w:rFonts w:ascii="Courier New" w:hAnsi="Courier New" w:cs="Courier New"/>
          <w:color w:val="000000"/>
          <w:sz w:val="20"/>
          <w:szCs w:val="20"/>
        </w:rPr>
        <w:t xml:space="preserve">step = height/(length(dh)-1); </w:t>
      </w:r>
      <w:r>
        <w:rPr>
          <w:rFonts w:ascii="Courier New" w:hAnsi="Courier New" w:cs="Courier New"/>
          <w:color w:val="228B22"/>
          <w:sz w:val="20"/>
          <w:szCs w:val="20"/>
        </w:rPr>
        <w:t>%insuring matrices match up</w:t>
      </w:r>
    </w:p>
    <w:p w:rsidR="00784EEB" w:rsidRDefault="00784EEB" w:rsidP="00784EEB">
      <w:pPr>
        <w:autoSpaceDE w:val="0"/>
        <w:autoSpaceDN w:val="0"/>
        <w:adjustRightInd w:val="0"/>
        <w:spacing w:line="240" w:lineRule="auto"/>
        <w:rPr>
          <w:rFonts w:ascii="Courier New" w:hAnsi="Courier New" w:cs="Courier New"/>
        </w:rPr>
      </w:pPr>
      <w:r>
        <w:rPr>
          <w:rFonts w:ascii="Courier New" w:hAnsi="Courier New" w:cs="Courier New"/>
          <w:color w:val="000000"/>
          <w:sz w:val="20"/>
          <w:szCs w:val="20"/>
        </w:rPr>
        <w:t xml:space="preserve">hb = (0:step:height)'; </w:t>
      </w:r>
      <w:r>
        <w:rPr>
          <w:rFonts w:ascii="Courier New" w:hAnsi="Courier New" w:cs="Courier New"/>
          <w:color w:val="228B22"/>
          <w:sz w:val="20"/>
          <w:szCs w:val="20"/>
        </w:rPr>
        <w:t>%setting height increments</w:t>
      </w:r>
    </w:p>
    <w:p w:rsidR="00784EEB" w:rsidRDefault="00784EEB" w:rsidP="00784EEB">
      <w:pPr>
        <w:autoSpaceDE w:val="0"/>
        <w:autoSpaceDN w:val="0"/>
        <w:adjustRightInd w:val="0"/>
        <w:spacing w:line="240" w:lineRule="auto"/>
        <w:rPr>
          <w:rFonts w:ascii="Courier New" w:hAnsi="Courier New" w:cs="Courier New"/>
        </w:rPr>
      </w:pPr>
      <w:r>
        <w:rPr>
          <w:rFonts w:ascii="Courier New" w:hAnsi="Courier New" w:cs="Courier New"/>
          <w:color w:val="000000"/>
          <w:sz w:val="20"/>
          <w:szCs w:val="20"/>
        </w:rPr>
        <w:t>hc = hb-dh;</w:t>
      </w:r>
    </w:p>
    <w:p w:rsidR="00784EEB" w:rsidRDefault="00784EEB" w:rsidP="00784EEB">
      <w:pPr>
        <w:autoSpaceDE w:val="0"/>
        <w:autoSpaceDN w:val="0"/>
        <w:adjustRightInd w:val="0"/>
        <w:spacing w:line="240" w:lineRule="auto"/>
        <w:rPr>
          <w:rFonts w:ascii="Courier New" w:hAnsi="Courier New" w:cs="Courier New"/>
        </w:rPr>
      </w:pPr>
      <w:r>
        <w:rPr>
          <w:rFonts w:ascii="Courier New" w:hAnsi="Courier New" w:cs="Courier New"/>
          <w:color w:val="000000"/>
          <w:sz w:val="20"/>
          <w:szCs w:val="20"/>
        </w:rPr>
        <w:t>head = 0:0.001:height;</w:t>
      </w:r>
    </w:p>
    <w:p w:rsidR="00784EEB" w:rsidRDefault="00784EEB" w:rsidP="00784EEB">
      <w:pPr>
        <w:autoSpaceDE w:val="0"/>
        <w:autoSpaceDN w:val="0"/>
        <w:adjustRightInd w:val="0"/>
        <w:spacing w:line="240" w:lineRule="auto"/>
        <w:rPr>
          <w:rFonts w:ascii="Courier New" w:hAnsi="Courier New" w:cs="Courier New"/>
        </w:rPr>
      </w:pPr>
      <w:r>
        <w:rPr>
          <w:rFonts w:ascii="Courier New" w:hAnsi="Courier New" w:cs="Courier New"/>
          <w:color w:val="000000"/>
          <w:sz w:val="20"/>
          <w:szCs w:val="20"/>
        </w:rPr>
        <w:t>Q = zeros(length(head),length(hb));</w:t>
      </w:r>
    </w:p>
    <w:p w:rsidR="00784EEB" w:rsidRDefault="00784EEB" w:rsidP="00784EEB">
      <w:pPr>
        <w:autoSpaceDE w:val="0"/>
        <w:autoSpaceDN w:val="0"/>
        <w:adjustRightInd w:val="0"/>
        <w:spacing w:line="240" w:lineRule="auto"/>
        <w:rPr>
          <w:rFonts w:ascii="Courier New" w:hAnsi="Courier New" w:cs="Courier New"/>
        </w:rPr>
      </w:pPr>
      <w:r>
        <w:rPr>
          <w:rFonts w:ascii="Courier New" w:hAnsi="Courier New" w:cs="Courier New"/>
          <w:color w:val="000000"/>
          <w:sz w:val="20"/>
          <w:szCs w:val="20"/>
        </w:rPr>
        <w:t>Qin_total = zeros(size(dh));</w:t>
      </w:r>
    </w:p>
    <w:p w:rsidR="00784EEB" w:rsidRDefault="00784EEB" w:rsidP="00784EEB">
      <w:pPr>
        <w:autoSpaceDE w:val="0"/>
        <w:autoSpaceDN w:val="0"/>
        <w:adjustRightInd w:val="0"/>
        <w:spacing w:line="240" w:lineRule="auto"/>
        <w:rPr>
          <w:rFonts w:ascii="Courier New" w:hAnsi="Courier New" w:cs="Courier New"/>
        </w:rPr>
      </w:pPr>
      <w:r>
        <w:rPr>
          <w:rFonts w:ascii="Courier New" w:hAnsi="Courier New" w:cs="Courier New"/>
          <w:color w:val="000000"/>
          <w:sz w:val="20"/>
          <w:szCs w:val="20"/>
        </w:rPr>
        <w:t>Q_sum = zeros(size(dh));</w:t>
      </w:r>
    </w:p>
    <w:p w:rsidR="00784EEB" w:rsidRDefault="00784EEB" w:rsidP="00784EEB">
      <w:pPr>
        <w:autoSpaceDE w:val="0"/>
        <w:autoSpaceDN w:val="0"/>
        <w:adjustRightInd w:val="0"/>
        <w:spacing w:line="240" w:lineRule="auto"/>
        <w:rPr>
          <w:rFonts w:ascii="Courier New" w:hAnsi="Courier New" w:cs="Courier New"/>
        </w:rPr>
      </w:pPr>
      <w:r>
        <w:rPr>
          <w:rFonts w:ascii="Courier New" w:hAnsi="Courier New" w:cs="Courier New"/>
          <w:color w:val="000000"/>
          <w:sz w:val="20"/>
          <w:szCs w:val="20"/>
        </w:rPr>
        <w:t xml:space="preserve"> </w:t>
      </w:r>
    </w:p>
    <w:p w:rsidR="00784EEB" w:rsidRDefault="00784EEB" w:rsidP="00784EEB">
      <w:pPr>
        <w:autoSpaceDE w:val="0"/>
        <w:autoSpaceDN w:val="0"/>
        <w:adjustRightInd w:val="0"/>
        <w:spacing w:line="240" w:lineRule="auto"/>
        <w:rPr>
          <w:rFonts w:ascii="Courier New" w:hAnsi="Courier New" w:cs="Courier New"/>
        </w:rPr>
      </w:pPr>
      <w:r>
        <w:rPr>
          <w:rFonts w:ascii="Courier New" w:hAnsi="Courier New" w:cs="Courier New"/>
          <w:color w:val="228B22"/>
          <w:sz w:val="20"/>
          <w:szCs w:val="20"/>
        </w:rPr>
        <w:t>% building Q_distribution curve</w:t>
      </w:r>
    </w:p>
    <w:p w:rsidR="00784EEB" w:rsidRDefault="00784EEB" w:rsidP="00784EEB">
      <w:pPr>
        <w:autoSpaceDE w:val="0"/>
        <w:autoSpaceDN w:val="0"/>
        <w:adjustRightInd w:val="0"/>
        <w:spacing w:line="240" w:lineRule="auto"/>
        <w:rPr>
          <w:rFonts w:ascii="Courier New" w:hAnsi="Courier New" w:cs="Courier New"/>
        </w:rPr>
      </w:pPr>
      <w:r>
        <w:rPr>
          <w:rFonts w:ascii="Courier New" w:hAnsi="Courier New" w:cs="Courier New"/>
          <w:color w:val="0000FF"/>
          <w:sz w:val="20"/>
          <w:szCs w:val="20"/>
        </w:rPr>
        <w:t>for</w:t>
      </w:r>
      <w:r>
        <w:rPr>
          <w:rFonts w:ascii="Courier New" w:hAnsi="Courier New" w:cs="Courier New"/>
          <w:color w:val="000000"/>
          <w:sz w:val="20"/>
          <w:szCs w:val="20"/>
        </w:rPr>
        <w:t xml:space="preserve"> m = 1:length(dh)</w:t>
      </w:r>
    </w:p>
    <w:p w:rsidR="00784EEB" w:rsidRDefault="00784EEB" w:rsidP="00784EEB">
      <w:pPr>
        <w:autoSpaceDE w:val="0"/>
        <w:autoSpaceDN w:val="0"/>
        <w:adjustRightInd w:val="0"/>
        <w:spacing w:line="240" w:lineRule="auto"/>
        <w:rPr>
          <w:rFonts w:ascii="Courier New" w:hAnsi="Courier New" w:cs="Courier New"/>
        </w:rPr>
      </w:pPr>
      <w:r>
        <w:rPr>
          <w:rFonts w:ascii="Courier New" w:hAnsi="Courier New" w:cs="Courier New"/>
          <w:color w:val="000000"/>
          <w:sz w:val="20"/>
          <w:szCs w:val="20"/>
        </w:rPr>
        <w:t xml:space="preserve">    </w:t>
      </w:r>
      <w:r>
        <w:rPr>
          <w:rFonts w:ascii="Courier New" w:hAnsi="Courier New" w:cs="Courier New"/>
          <w:color w:val="0000FF"/>
          <w:sz w:val="20"/>
          <w:szCs w:val="20"/>
        </w:rPr>
        <w:t>for</w:t>
      </w:r>
      <w:r>
        <w:rPr>
          <w:rFonts w:ascii="Courier New" w:hAnsi="Courier New" w:cs="Courier New"/>
          <w:color w:val="000000"/>
          <w:sz w:val="20"/>
          <w:szCs w:val="20"/>
        </w:rPr>
        <w:t xml:space="preserve"> n = 1:length(head)</w:t>
      </w:r>
    </w:p>
    <w:p w:rsidR="00784EEB" w:rsidRDefault="00784EEB" w:rsidP="00784EEB">
      <w:pPr>
        <w:autoSpaceDE w:val="0"/>
        <w:autoSpaceDN w:val="0"/>
        <w:adjustRightInd w:val="0"/>
        <w:spacing w:line="240" w:lineRule="auto"/>
        <w:rPr>
          <w:rFonts w:ascii="Courier New" w:hAnsi="Courier New" w:cs="Courier New"/>
        </w:rPr>
      </w:pPr>
      <w:r>
        <w:rPr>
          <w:rFonts w:ascii="Courier New" w:hAnsi="Courier New" w:cs="Courier New"/>
          <w:color w:val="000000"/>
          <w:sz w:val="20"/>
          <w:szCs w:val="20"/>
        </w:rPr>
        <w:t xml:space="preserve">        </w:t>
      </w:r>
      <w:r>
        <w:rPr>
          <w:rFonts w:ascii="Courier New" w:hAnsi="Courier New" w:cs="Courier New"/>
          <w:color w:val="0000FF"/>
          <w:sz w:val="20"/>
          <w:szCs w:val="20"/>
        </w:rPr>
        <w:t>if</w:t>
      </w:r>
      <w:r>
        <w:rPr>
          <w:rFonts w:ascii="Courier New" w:hAnsi="Courier New" w:cs="Courier New"/>
          <w:color w:val="000000"/>
          <w:sz w:val="20"/>
          <w:szCs w:val="20"/>
        </w:rPr>
        <w:t xml:space="preserve"> (head(n)&lt;=0) </w:t>
      </w:r>
      <w:r>
        <w:rPr>
          <w:rFonts w:ascii="Courier New" w:hAnsi="Courier New" w:cs="Courier New"/>
          <w:color w:val="228B22"/>
          <w:sz w:val="20"/>
          <w:szCs w:val="20"/>
        </w:rPr>
        <w:t>% head below or at zero</w:t>
      </w:r>
    </w:p>
    <w:p w:rsidR="00784EEB" w:rsidRDefault="00784EEB" w:rsidP="00784EEB">
      <w:pPr>
        <w:autoSpaceDE w:val="0"/>
        <w:autoSpaceDN w:val="0"/>
        <w:adjustRightInd w:val="0"/>
        <w:spacing w:line="240" w:lineRule="auto"/>
        <w:rPr>
          <w:rFonts w:ascii="Courier New" w:hAnsi="Courier New" w:cs="Courier New"/>
        </w:rPr>
      </w:pPr>
      <w:r>
        <w:rPr>
          <w:rFonts w:ascii="Courier New" w:hAnsi="Courier New" w:cs="Courier New"/>
          <w:color w:val="000000"/>
          <w:sz w:val="20"/>
          <w:szCs w:val="20"/>
        </w:rPr>
        <w:t xml:space="preserve">            Q(n,m) = 0;</w:t>
      </w:r>
    </w:p>
    <w:p w:rsidR="00784EEB" w:rsidRDefault="00784EEB" w:rsidP="00784EEB">
      <w:pPr>
        <w:autoSpaceDE w:val="0"/>
        <w:autoSpaceDN w:val="0"/>
        <w:adjustRightInd w:val="0"/>
        <w:spacing w:line="240" w:lineRule="auto"/>
        <w:rPr>
          <w:rFonts w:ascii="Courier New" w:hAnsi="Courier New" w:cs="Courier New"/>
        </w:rPr>
      </w:pPr>
      <w:r>
        <w:rPr>
          <w:rFonts w:ascii="Courier New" w:hAnsi="Courier New" w:cs="Courier New"/>
          <w:color w:val="000000"/>
          <w:sz w:val="20"/>
          <w:szCs w:val="20"/>
        </w:rPr>
        <w:t xml:space="preserve">        </w:t>
      </w:r>
      <w:r>
        <w:rPr>
          <w:rFonts w:ascii="Courier New" w:hAnsi="Courier New" w:cs="Courier New"/>
          <w:color w:val="0000FF"/>
          <w:sz w:val="20"/>
          <w:szCs w:val="20"/>
        </w:rPr>
        <w:t>elseif</w:t>
      </w:r>
      <w:r>
        <w:rPr>
          <w:rFonts w:ascii="Courier New" w:hAnsi="Courier New" w:cs="Courier New"/>
          <w:color w:val="000000"/>
          <w:sz w:val="20"/>
          <w:szCs w:val="20"/>
        </w:rPr>
        <w:t xml:space="preserve"> head(n)&gt;0 &amp;&amp; head(n)&lt;=hc(m) </w:t>
      </w:r>
      <w:r>
        <w:rPr>
          <w:rFonts w:ascii="Courier New" w:hAnsi="Courier New" w:cs="Courier New"/>
          <w:color w:val="228B22"/>
          <w:sz w:val="20"/>
          <w:szCs w:val="20"/>
        </w:rPr>
        <w:t>% head between zero and hc</w:t>
      </w:r>
    </w:p>
    <w:p w:rsidR="00784EEB" w:rsidRDefault="00784EEB" w:rsidP="00784EEB">
      <w:pPr>
        <w:autoSpaceDE w:val="0"/>
        <w:autoSpaceDN w:val="0"/>
        <w:adjustRightInd w:val="0"/>
        <w:spacing w:line="240" w:lineRule="auto"/>
        <w:rPr>
          <w:rFonts w:ascii="Courier New" w:hAnsi="Courier New" w:cs="Courier New"/>
        </w:rPr>
      </w:pPr>
      <w:r>
        <w:rPr>
          <w:rFonts w:ascii="Courier New" w:hAnsi="Courier New" w:cs="Courier New"/>
          <w:color w:val="000000"/>
          <w:sz w:val="20"/>
          <w:szCs w:val="20"/>
        </w:rPr>
        <w:t xml:space="preserve">            Q_bottom1 = 0.61*(2*32.2)^0.5*(Ain*head(n-1)+Bin*head(n-1)^2)*dh(m)^0.5;</w:t>
      </w:r>
    </w:p>
    <w:p w:rsidR="00784EEB" w:rsidRDefault="00784EEB" w:rsidP="00784EEB">
      <w:pPr>
        <w:autoSpaceDE w:val="0"/>
        <w:autoSpaceDN w:val="0"/>
        <w:adjustRightInd w:val="0"/>
        <w:spacing w:line="240" w:lineRule="auto"/>
        <w:rPr>
          <w:rFonts w:ascii="Courier New" w:hAnsi="Courier New" w:cs="Courier New"/>
        </w:rPr>
      </w:pPr>
      <w:r>
        <w:rPr>
          <w:rFonts w:ascii="Courier New" w:hAnsi="Courier New" w:cs="Courier New"/>
          <w:color w:val="000000"/>
          <w:sz w:val="20"/>
          <w:szCs w:val="20"/>
        </w:rPr>
        <w:t xml:space="preserve">            Q_top1 = 0.61*(2*32.2)^0.5*(Ain*head(n)+Bin*head(n)^2)*dh(m)^0.5;</w:t>
      </w:r>
    </w:p>
    <w:p w:rsidR="00784EEB" w:rsidRDefault="00784EEB" w:rsidP="00784EEB">
      <w:pPr>
        <w:autoSpaceDE w:val="0"/>
        <w:autoSpaceDN w:val="0"/>
        <w:adjustRightInd w:val="0"/>
        <w:spacing w:line="240" w:lineRule="auto"/>
        <w:rPr>
          <w:rFonts w:ascii="Courier New" w:hAnsi="Courier New" w:cs="Courier New"/>
        </w:rPr>
      </w:pPr>
      <w:r>
        <w:rPr>
          <w:rFonts w:ascii="Courier New" w:hAnsi="Courier New" w:cs="Courier New"/>
          <w:color w:val="000000"/>
          <w:sz w:val="20"/>
          <w:szCs w:val="20"/>
        </w:rPr>
        <w:t xml:space="preserve">            Q(n,m)=Q_top1-Q_bottom1;</w:t>
      </w:r>
    </w:p>
    <w:p w:rsidR="00784EEB" w:rsidRDefault="00784EEB" w:rsidP="00784EEB">
      <w:pPr>
        <w:autoSpaceDE w:val="0"/>
        <w:autoSpaceDN w:val="0"/>
        <w:adjustRightInd w:val="0"/>
        <w:spacing w:line="240" w:lineRule="auto"/>
        <w:rPr>
          <w:rFonts w:ascii="Courier New" w:hAnsi="Courier New" w:cs="Courier New"/>
        </w:rPr>
      </w:pPr>
      <w:r>
        <w:rPr>
          <w:rFonts w:ascii="Courier New" w:hAnsi="Courier New" w:cs="Courier New"/>
          <w:color w:val="000000"/>
          <w:sz w:val="20"/>
          <w:szCs w:val="20"/>
        </w:rPr>
        <w:t xml:space="preserve">        </w:t>
      </w:r>
      <w:r>
        <w:rPr>
          <w:rFonts w:ascii="Courier New" w:hAnsi="Courier New" w:cs="Courier New"/>
          <w:color w:val="0000FF"/>
          <w:sz w:val="20"/>
          <w:szCs w:val="20"/>
        </w:rPr>
        <w:t>elseif</w:t>
      </w:r>
      <w:r>
        <w:rPr>
          <w:rFonts w:ascii="Courier New" w:hAnsi="Courier New" w:cs="Courier New"/>
          <w:color w:val="000000"/>
          <w:sz w:val="20"/>
          <w:szCs w:val="20"/>
        </w:rPr>
        <w:t xml:space="preserve"> head(n)&gt;hc(m) &amp;&amp; head(n-1)&lt;=hc(m) &amp;&amp; hc(m)&gt;0 &amp;&amp; head(n)&lt;=hb(m) </w:t>
      </w:r>
      <w:r>
        <w:rPr>
          <w:rFonts w:ascii="Courier New" w:hAnsi="Courier New" w:cs="Courier New"/>
          <w:color w:val="228B22"/>
          <w:sz w:val="20"/>
          <w:szCs w:val="20"/>
        </w:rPr>
        <w:t>% head above hc but previous head is below hc</w:t>
      </w:r>
    </w:p>
    <w:p w:rsidR="00784EEB" w:rsidRDefault="00784EEB" w:rsidP="00784EEB">
      <w:pPr>
        <w:autoSpaceDE w:val="0"/>
        <w:autoSpaceDN w:val="0"/>
        <w:adjustRightInd w:val="0"/>
        <w:spacing w:line="240" w:lineRule="auto"/>
        <w:rPr>
          <w:rFonts w:ascii="Courier New" w:hAnsi="Courier New" w:cs="Courier New"/>
        </w:rPr>
      </w:pPr>
      <w:r>
        <w:rPr>
          <w:rFonts w:ascii="Courier New" w:hAnsi="Courier New" w:cs="Courier New"/>
          <w:color w:val="000000"/>
          <w:sz w:val="20"/>
          <w:szCs w:val="20"/>
        </w:rPr>
        <w:t xml:space="preserve">            Q_bottom2 = 0.61*(2*32.2)^0.5*(Ain*head(n-1)+Bin*head(n-1)^2)*dh(m)^0.5;</w:t>
      </w:r>
    </w:p>
    <w:p w:rsidR="00784EEB" w:rsidRDefault="00784EEB" w:rsidP="00784EEB">
      <w:pPr>
        <w:autoSpaceDE w:val="0"/>
        <w:autoSpaceDN w:val="0"/>
        <w:adjustRightInd w:val="0"/>
        <w:spacing w:line="240" w:lineRule="auto"/>
        <w:rPr>
          <w:rFonts w:ascii="Courier New" w:hAnsi="Courier New" w:cs="Courier New"/>
        </w:rPr>
      </w:pPr>
      <w:r>
        <w:rPr>
          <w:rFonts w:ascii="Courier New" w:hAnsi="Courier New" w:cs="Courier New"/>
          <w:color w:val="000000"/>
          <w:sz w:val="20"/>
          <w:szCs w:val="20"/>
        </w:rPr>
        <w:t xml:space="preserve">            Q_sub1 = 0.61*(2*32.2)^0.5*(Ain*hc(m)+Bin*hc(m)^2)*dh(m)^0.5;</w:t>
      </w:r>
    </w:p>
    <w:p w:rsidR="00784EEB" w:rsidRDefault="00784EEB" w:rsidP="00784EEB">
      <w:pPr>
        <w:autoSpaceDE w:val="0"/>
        <w:autoSpaceDN w:val="0"/>
        <w:adjustRightInd w:val="0"/>
        <w:spacing w:line="240" w:lineRule="auto"/>
        <w:rPr>
          <w:rFonts w:ascii="Courier New" w:hAnsi="Courier New" w:cs="Courier New"/>
        </w:rPr>
      </w:pPr>
      <w:r>
        <w:rPr>
          <w:rFonts w:ascii="Courier New" w:hAnsi="Courier New" w:cs="Courier New"/>
          <w:color w:val="000000"/>
          <w:sz w:val="20"/>
          <w:szCs w:val="20"/>
        </w:rPr>
        <w:t xml:space="preserve">            Q_free1 = 0.61*(2*32.2)^0.5*((2/3)*(hb(m)-hc(m))^(3/2)*Ain+(8/15)*</w:t>
      </w:r>
      <w:r>
        <w:rPr>
          <w:rFonts w:ascii="Courier New" w:hAnsi="Courier New" w:cs="Courier New"/>
          <w:color w:val="0000FF"/>
          <w:sz w:val="20"/>
          <w:szCs w:val="20"/>
        </w:rPr>
        <w:t>...</w:t>
      </w:r>
    </w:p>
    <w:p w:rsidR="00784EEB" w:rsidRDefault="00784EEB" w:rsidP="00784EEB">
      <w:pPr>
        <w:autoSpaceDE w:val="0"/>
        <w:autoSpaceDN w:val="0"/>
        <w:adjustRightInd w:val="0"/>
        <w:spacing w:line="240" w:lineRule="auto"/>
        <w:rPr>
          <w:rFonts w:ascii="Courier New" w:hAnsi="Courier New" w:cs="Courier New"/>
        </w:rPr>
      </w:pPr>
      <w:r>
        <w:rPr>
          <w:rFonts w:ascii="Courier New" w:hAnsi="Courier New" w:cs="Courier New"/>
          <w:color w:val="000000"/>
          <w:sz w:val="20"/>
          <w:szCs w:val="20"/>
        </w:rPr>
        <w:t xml:space="preserve">                (hb(m)-hc(m))^(3/2)*Bin*hb(m)+(4/5)*(hb(m)-hc(m))^(3/2)*Bin*hc(m)-</w:t>
      </w:r>
      <w:r>
        <w:rPr>
          <w:rFonts w:ascii="Courier New" w:hAnsi="Courier New" w:cs="Courier New"/>
          <w:color w:val="0000FF"/>
          <w:sz w:val="20"/>
          <w:szCs w:val="20"/>
        </w:rPr>
        <w:t>...</w:t>
      </w:r>
    </w:p>
    <w:p w:rsidR="00784EEB" w:rsidRDefault="00784EEB" w:rsidP="00784EEB">
      <w:pPr>
        <w:autoSpaceDE w:val="0"/>
        <w:autoSpaceDN w:val="0"/>
        <w:adjustRightInd w:val="0"/>
        <w:spacing w:line="240" w:lineRule="auto"/>
        <w:rPr>
          <w:rFonts w:ascii="Courier New" w:hAnsi="Courier New" w:cs="Courier New"/>
        </w:rPr>
      </w:pPr>
      <w:r>
        <w:rPr>
          <w:rFonts w:ascii="Courier New" w:hAnsi="Courier New" w:cs="Courier New"/>
          <w:color w:val="000000"/>
          <w:sz w:val="20"/>
          <w:szCs w:val="20"/>
        </w:rPr>
        <w:t xml:space="preserve">                (2/3)*(hb(m)-head(n))^(3/2)*Ain-(8/15)*(hb(m)-head(n))^(3/2)*</w:t>
      </w:r>
      <w:r>
        <w:rPr>
          <w:rFonts w:ascii="Courier New" w:hAnsi="Courier New" w:cs="Courier New"/>
          <w:color w:val="0000FF"/>
          <w:sz w:val="20"/>
          <w:szCs w:val="20"/>
        </w:rPr>
        <w:t>...</w:t>
      </w:r>
    </w:p>
    <w:p w:rsidR="00784EEB" w:rsidRDefault="00784EEB" w:rsidP="00784EEB">
      <w:pPr>
        <w:autoSpaceDE w:val="0"/>
        <w:autoSpaceDN w:val="0"/>
        <w:adjustRightInd w:val="0"/>
        <w:spacing w:line="240" w:lineRule="auto"/>
        <w:rPr>
          <w:rFonts w:ascii="Courier New" w:hAnsi="Courier New" w:cs="Courier New"/>
        </w:rPr>
      </w:pPr>
      <w:r>
        <w:rPr>
          <w:rFonts w:ascii="Courier New" w:hAnsi="Courier New" w:cs="Courier New"/>
          <w:color w:val="000000"/>
          <w:sz w:val="20"/>
          <w:szCs w:val="20"/>
        </w:rPr>
        <w:t xml:space="preserve">                Bin*hb(m)-(4/5)*(hb(m)-head(n))^(3/2)*Bin*head(n));</w:t>
      </w:r>
    </w:p>
    <w:p w:rsidR="00784EEB" w:rsidRDefault="00784EEB" w:rsidP="00784EEB">
      <w:pPr>
        <w:autoSpaceDE w:val="0"/>
        <w:autoSpaceDN w:val="0"/>
        <w:adjustRightInd w:val="0"/>
        <w:spacing w:line="240" w:lineRule="auto"/>
        <w:rPr>
          <w:rFonts w:ascii="Courier New" w:hAnsi="Courier New" w:cs="Courier New"/>
        </w:rPr>
      </w:pPr>
      <w:r>
        <w:rPr>
          <w:rFonts w:ascii="Courier New" w:hAnsi="Courier New" w:cs="Courier New"/>
          <w:color w:val="000000"/>
          <w:sz w:val="20"/>
          <w:szCs w:val="20"/>
        </w:rPr>
        <w:t xml:space="preserve">            Q_top2 = Q_sub1+Q_free1;</w:t>
      </w:r>
    </w:p>
    <w:p w:rsidR="00784EEB" w:rsidRDefault="00784EEB" w:rsidP="00784EEB">
      <w:pPr>
        <w:autoSpaceDE w:val="0"/>
        <w:autoSpaceDN w:val="0"/>
        <w:adjustRightInd w:val="0"/>
        <w:spacing w:line="240" w:lineRule="auto"/>
        <w:rPr>
          <w:rFonts w:ascii="Courier New" w:hAnsi="Courier New" w:cs="Courier New"/>
        </w:rPr>
      </w:pPr>
      <w:r>
        <w:rPr>
          <w:rFonts w:ascii="Courier New" w:hAnsi="Courier New" w:cs="Courier New"/>
          <w:color w:val="000000"/>
          <w:sz w:val="20"/>
          <w:szCs w:val="20"/>
        </w:rPr>
        <w:t xml:space="preserve">            Q(n,m)=Q_top2-Q_bottom2;</w:t>
      </w:r>
    </w:p>
    <w:p w:rsidR="00784EEB" w:rsidRDefault="00784EEB" w:rsidP="00784EEB">
      <w:pPr>
        <w:autoSpaceDE w:val="0"/>
        <w:autoSpaceDN w:val="0"/>
        <w:adjustRightInd w:val="0"/>
        <w:spacing w:line="240" w:lineRule="auto"/>
        <w:rPr>
          <w:rFonts w:ascii="Courier New" w:hAnsi="Courier New" w:cs="Courier New"/>
        </w:rPr>
      </w:pPr>
      <w:r>
        <w:rPr>
          <w:rFonts w:ascii="Courier New" w:hAnsi="Courier New" w:cs="Courier New"/>
          <w:color w:val="000000"/>
          <w:sz w:val="20"/>
          <w:szCs w:val="20"/>
        </w:rPr>
        <w:t xml:space="preserve">        </w:t>
      </w:r>
      <w:r>
        <w:rPr>
          <w:rFonts w:ascii="Courier New" w:hAnsi="Courier New" w:cs="Courier New"/>
          <w:color w:val="0000FF"/>
          <w:sz w:val="20"/>
          <w:szCs w:val="20"/>
        </w:rPr>
        <w:t>elseif</w:t>
      </w:r>
      <w:r>
        <w:rPr>
          <w:rFonts w:ascii="Courier New" w:hAnsi="Courier New" w:cs="Courier New"/>
          <w:color w:val="000000"/>
          <w:sz w:val="20"/>
          <w:szCs w:val="20"/>
        </w:rPr>
        <w:t xml:space="preserve"> head(n)&gt;hc(m) &amp;&amp; head(n)&lt;=hb(m) </w:t>
      </w:r>
      <w:r>
        <w:rPr>
          <w:rFonts w:ascii="Courier New" w:hAnsi="Courier New" w:cs="Courier New"/>
          <w:color w:val="228B22"/>
          <w:sz w:val="20"/>
          <w:szCs w:val="20"/>
        </w:rPr>
        <w:t>% head blow hb and above hc</w:t>
      </w:r>
    </w:p>
    <w:p w:rsidR="00784EEB" w:rsidRDefault="00784EEB" w:rsidP="00784EEB">
      <w:pPr>
        <w:autoSpaceDE w:val="0"/>
        <w:autoSpaceDN w:val="0"/>
        <w:adjustRightInd w:val="0"/>
        <w:spacing w:line="240" w:lineRule="auto"/>
        <w:rPr>
          <w:rFonts w:ascii="Courier New" w:hAnsi="Courier New" w:cs="Courier New"/>
        </w:rPr>
      </w:pPr>
      <w:r>
        <w:rPr>
          <w:rFonts w:ascii="Courier New" w:hAnsi="Courier New" w:cs="Courier New"/>
          <w:color w:val="000000"/>
          <w:sz w:val="20"/>
          <w:szCs w:val="20"/>
        </w:rPr>
        <w:t xml:space="preserve">            Q_sub3 = 0.61*(2*32.2)^0.5*(Ain*hc(m)+Bin*hc(m)^2)*dh(m)^0.5;</w:t>
      </w:r>
    </w:p>
    <w:p w:rsidR="00784EEB" w:rsidRDefault="00784EEB" w:rsidP="00784EEB">
      <w:pPr>
        <w:autoSpaceDE w:val="0"/>
        <w:autoSpaceDN w:val="0"/>
        <w:adjustRightInd w:val="0"/>
        <w:spacing w:line="240" w:lineRule="auto"/>
        <w:rPr>
          <w:rFonts w:ascii="Courier New" w:hAnsi="Courier New" w:cs="Courier New"/>
        </w:rPr>
      </w:pPr>
      <w:r>
        <w:rPr>
          <w:rFonts w:ascii="Courier New" w:hAnsi="Courier New" w:cs="Courier New"/>
          <w:color w:val="000000"/>
          <w:sz w:val="20"/>
          <w:szCs w:val="20"/>
        </w:rPr>
        <w:t xml:space="preserve">            Q_free3 = 0.61*(2*32.2)^0.5*((2/3)*(hb(m)-hc(m))^(3/2)*Ain+(8/15)*</w:t>
      </w:r>
      <w:r>
        <w:rPr>
          <w:rFonts w:ascii="Courier New" w:hAnsi="Courier New" w:cs="Courier New"/>
          <w:color w:val="0000FF"/>
          <w:sz w:val="20"/>
          <w:szCs w:val="20"/>
        </w:rPr>
        <w:t>...</w:t>
      </w:r>
    </w:p>
    <w:p w:rsidR="00784EEB" w:rsidRDefault="00784EEB" w:rsidP="00784EEB">
      <w:pPr>
        <w:autoSpaceDE w:val="0"/>
        <w:autoSpaceDN w:val="0"/>
        <w:adjustRightInd w:val="0"/>
        <w:spacing w:line="240" w:lineRule="auto"/>
        <w:rPr>
          <w:rFonts w:ascii="Courier New" w:hAnsi="Courier New" w:cs="Courier New"/>
        </w:rPr>
      </w:pPr>
      <w:r>
        <w:rPr>
          <w:rFonts w:ascii="Courier New" w:hAnsi="Courier New" w:cs="Courier New"/>
          <w:color w:val="000000"/>
          <w:sz w:val="20"/>
          <w:szCs w:val="20"/>
        </w:rPr>
        <w:t xml:space="preserve">                (hb(m)-hc(m))^(3/2)*Bin*hb(m)+(4/5)*(hb(m)-hc(m))^(3/2)*Bin*hc(m)-</w:t>
      </w:r>
      <w:r>
        <w:rPr>
          <w:rFonts w:ascii="Courier New" w:hAnsi="Courier New" w:cs="Courier New"/>
          <w:color w:val="0000FF"/>
          <w:sz w:val="20"/>
          <w:szCs w:val="20"/>
        </w:rPr>
        <w:t>...</w:t>
      </w:r>
    </w:p>
    <w:p w:rsidR="00784EEB" w:rsidRDefault="00784EEB" w:rsidP="00784EEB">
      <w:pPr>
        <w:autoSpaceDE w:val="0"/>
        <w:autoSpaceDN w:val="0"/>
        <w:adjustRightInd w:val="0"/>
        <w:spacing w:line="240" w:lineRule="auto"/>
        <w:rPr>
          <w:rFonts w:ascii="Courier New" w:hAnsi="Courier New" w:cs="Courier New"/>
        </w:rPr>
      </w:pPr>
      <w:r>
        <w:rPr>
          <w:rFonts w:ascii="Courier New" w:hAnsi="Courier New" w:cs="Courier New"/>
          <w:color w:val="000000"/>
          <w:sz w:val="20"/>
          <w:szCs w:val="20"/>
        </w:rPr>
        <w:lastRenderedPageBreak/>
        <w:t xml:space="preserve">                (2/3)*(hb(m)-head(n-1))^(3/2)*Ain-(8/15)*(hb(m)-head(n-1))^(3/2)*</w:t>
      </w:r>
      <w:r>
        <w:rPr>
          <w:rFonts w:ascii="Courier New" w:hAnsi="Courier New" w:cs="Courier New"/>
          <w:color w:val="0000FF"/>
          <w:sz w:val="20"/>
          <w:szCs w:val="20"/>
        </w:rPr>
        <w:t>...</w:t>
      </w:r>
    </w:p>
    <w:p w:rsidR="00784EEB" w:rsidRDefault="00784EEB" w:rsidP="00784EEB">
      <w:pPr>
        <w:autoSpaceDE w:val="0"/>
        <w:autoSpaceDN w:val="0"/>
        <w:adjustRightInd w:val="0"/>
        <w:spacing w:line="240" w:lineRule="auto"/>
        <w:rPr>
          <w:rFonts w:ascii="Courier New" w:hAnsi="Courier New" w:cs="Courier New"/>
        </w:rPr>
      </w:pPr>
      <w:r>
        <w:rPr>
          <w:rFonts w:ascii="Courier New" w:hAnsi="Courier New" w:cs="Courier New"/>
          <w:color w:val="000000"/>
          <w:sz w:val="20"/>
          <w:szCs w:val="20"/>
        </w:rPr>
        <w:t xml:space="preserve">                Bin*hb(m)-(4/5)*(hb(m)-head(n-1))^(3/2)*Bin*head(n-1));</w:t>
      </w:r>
    </w:p>
    <w:p w:rsidR="00784EEB" w:rsidRDefault="00784EEB" w:rsidP="00784EEB">
      <w:pPr>
        <w:autoSpaceDE w:val="0"/>
        <w:autoSpaceDN w:val="0"/>
        <w:adjustRightInd w:val="0"/>
        <w:spacing w:line="240" w:lineRule="auto"/>
        <w:rPr>
          <w:rFonts w:ascii="Courier New" w:hAnsi="Courier New" w:cs="Courier New"/>
        </w:rPr>
      </w:pPr>
      <w:r>
        <w:rPr>
          <w:rFonts w:ascii="Courier New" w:hAnsi="Courier New" w:cs="Courier New"/>
          <w:color w:val="000000"/>
          <w:sz w:val="20"/>
          <w:szCs w:val="20"/>
        </w:rPr>
        <w:t xml:space="preserve">            Q_bottom3 = Q_sub3+Q_free3;</w:t>
      </w:r>
    </w:p>
    <w:p w:rsidR="00784EEB" w:rsidRDefault="00784EEB" w:rsidP="00784EEB">
      <w:pPr>
        <w:autoSpaceDE w:val="0"/>
        <w:autoSpaceDN w:val="0"/>
        <w:adjustRightInd w:val="0"/>
        <w:spacing w:line="240" w:lineRule="auto"/>
        <w:rPr>
          <w:rFonts w:ascii="Courier New" w:hAnsi="Courier New" w:cs="Courier New"/>
        </w:rPr>
      </w:pPr>
      <w:r>
        <w:rPr>
          <w:rFonts w:ascii="Courier New" w:hAnsi="Courier New" w:cs="Courier New"/>
          <w:color w:val="000000"/>
          <w:sz w:val="20"/>
          <w:szCs w:val="20"/>
        </w:rPr>
        <w:t xml:space="preserve">            Q_sub4 = 0.61*(2*32.2)^0.5*(Ain*hc(m)+Bin*hc(m)^2)*dh(m)^0.5;</w:t>
      </w:r>
    </w:p>
    <w:p w:rsidR="00784EEB" w:rsidRDefault="00784EEB" w:rsidP="00784EEB">
      <w:pPr>
        <w:autoSpaceDE w:val="0"/>
        <w:autoSpaceDN w:val="0"/>
        <w:adjustRightInd w:val="0"/>
        <w:spacing w:line="240" w:lineRule="auto"/>
        <w:rPr>
          <w:rFonts w:ascii="Courier New" w:hAnsi="Courier New" w:cs="Courier New"/>
        </w:rPr>
      </w:pPr>
      <w:r>
        <w:rPr>
          <w:rFonts w:ascii="Courier New" w:hAnsi="Courier New" w:cs="Courier New"/>
          <w:color w:val="000000"/>
          <w:sz w:val="20"/>
          <w:szCs w:val="20"/>
        </w:rPr>
        <w:t xml:space="preserve">            Q_free4 = 0.61*(2*32.2)^0.5*((2/3)*(hb(m)-hc(m))^(3/2)*Ain+(8/15)*</w:t>
      </w:r>
      <w:r>
        <w:rPr>
          <w:rFonts w:ascii="Courier New" w:hAnsi="Courier New" w:cs="Courier New"/>
          <w:color w:val="0000FF"/>
          <w:sz w:val="20"/>
          <w:szCs w:val="20"/>
        </w:rPr>
        <w:t>...</w:t>
      </w:r>
    </w:p>
    <w:p w:rsidR="00784EEB" w:rsidRDefault="00784EEB" w:rsidP="00784EEB">
      <w:pPr>
        <w:autoSpaceDE w:val="0"/>
        <w:autoSpaceDN w:val="0"/>
        <w:adjustRightInd w:val="0"/>
        <w:spacing w:line="240" w:lineRule="auto"/>
        <w:rPr>
          <w:rFonts w:ascii="Courier New" w:hAnsi="Courier New" w:cs="Courier New"/>
        </w:rPr>
      </w:pPr>
      <w:r>
        <w:rPr>
          <w:rFonts w:ascii="Courier New" w:hAnsi="Courier New" w:cs="Courier New"/>
          <w:color w:val="000000"/>
          <w:sz w:val="20"/>
          <w:szCs w:val="20"/>
        </w:rPr>
        <w:t xml:space="preserve">                (hb(m)-hc(m))^(3/2)*Bin*hb(m)+(4/5)*(hb(m)-hc(m))^(3/2)*Bin*hc(m)-</w:t>
      </w:r>
      <w:r>
        <w:rPr>
          <w:rFonts w:ascii="Courier New" w:hAnsi="Courier New" w:cs="Courier New"/>
          <w:color w:val="0000FF"/>
          <w:sz w:val="20"/>
          <w:szCs w:val="20"/>
        </w:rPr>
        <w:t>...</w:t>
      </w:r>
    </w:p>
    <w:p w:rsidR="00784EEB" w:rsidRDefault="00784EEB" w:rsidP="00784EEB">
      <w:pPr>
        <w:autoSpaceDE w:val="0"/>
        <w:autoSpaceDN w:val="0"/>
        <w:adjustRightInd w:val="0"/>
        <w:spacing w:line="240" w:lineRule="auto"/>
        <w:rPr>
          <w:rFonts w:ascii="Courier New" w:hAnsi="Courier New" w:cs="Courier New"/>
        </w:rPr>
      </w:pPr>
      <w:r>
        <w:rPr>
          <w:rFonts w:ascii="Courier New" w:hAnsi="Courier New" w:cs="Courier New"/>
          <w:color w:val="000000"/>
          <w:sz w:val="20"/>
          <w:szCs w:val="20"/>
        </w:rPr>
        <w:t xml:space="preserve">                (2/3)*(hb(m)-head(n))^(3/2)*Ain-(8/15)*(hb(m)-head(n))^(3/2)*</w:t>
      </w:r>
      <w:r>
        <w:rPr>
          <w:rFonts w:ascii="Courier New" w:hAnsi="Courier New" w:cs="Courier New"/>
          <w:color w:val="0000FF"/>
          <w:sz w:val="20"/>
          <w:szCs w:val="20"/>
        </w:rPr>
        <w:t>...</w:t>
      </w:r>
    </w:p>
    <w:p w:rsidR="00784EEB" w:rsidRDefault="00784EEB" w:rsidP="00784EEB">
      <w:pPr>
        <w:autoSpaceDE w:val="0"/>
        <w:autoSpaceDN w:val="0"/>
        <w:adjustRightInd w:val="0"/>
        <w:spacing w:line="240" w:lineRule="auto"/>
        <w:rPr>
          <w:rFonts w:ascii="Courier New" w:hAnsi="Courier New" w:cs="Courier New"/>
        </w:rPr>
      </w:pPr>
      <w:r>
        <w:rPr>
          <w:rFonts w:ascii="Courier New" w:hAnsi="Courier New" w:cs="Courier New"/>
          <w:color w:val="000000"/>
          <w:sz w:val="20"/>
          <w:szCs w:val="20"/>
        </w:rPr>
        <w:t xml:space="preserve">                Bin*hb(m)-(4/5)*(hb(m)-head(n))^(3/2)*Bin*head(n));</w:t>
      </w:r>
    </w:p>
    <w:p w:rsidR="00784EEB" w:rsidRDefault="00784EEB" w:rsidP="00784EEB">
      <w:pPr>
        <w:autoSpaceDE w:val="0"/>
        <w:autoSpaceDN w:val="0"/>
        <w:adjustRightInd w:val="0"/>
        <w:spacing w:line="240" w:lineRule="auto"/>
        <w:rPr>
          <w:rFonts w:ascii="Courier New" w:hAnsi="Courier New" w:cs="Courier New"/>
        </w:rPr>
      </w:pPr>
      <w:r>
        <w:rPr>
          <w:rFonts w:ascii="Courier New" w:hAnsi="Courier New" w:cs="Courier New"/>
          <w:color w:val="000000"/>
          <w:sz w:val="20"/>
          <w:szCs w:val="20"/>
        </w:rPr>
        <w:t xml:space="preserve">            Q_top3 = Q_sub4+Q_free4;</w:t>
      </w:r>
    </w:p>
    <w:p w:rsidR="00784EEB" w:rsidRDefault="00784EEB" w:rsidP="00784EEB">
      <w:pPr>
        <w:autoSpaceDE w:val="0"/>
        <w:autoSpaceDN w:val="0"/>
        <w:adjustRightInd w:val="0"/>
        <w:spacing w:line="240" w:lineRule="auto"/>
        <w:rPr>
          <w:rFonts w:ascii="Courier New" w:hAnsi="Courier New" w:cs="Courier New"/>
        </w:rPr>
      </w:pPr>
      <w:r>
        <w:rPr>
          <w:rFonts w:ascii="Courier New" w:hAnsi="Courier New" w:cs="Courier New"/>
          <w:color w:val="000000"/>
          <w:sz w:val="20"/>
          <w:szCs w:val="20"/>
        </w:rPr>
        <w:t xml:space="preserve">            Q(n,m)=Q_top3-Q_bottom3;</w:t>
      </w:r>
    </w:p>
    <w:p w:rsidR="00784EEB" w:rsidRDefault="00784EEB" w:rsidP="00784EEB">
      <w:pPr>
        <w:autoSpaceDE w:val="0"/>
        <w:autoSpaceDN w:val="0"/>
        <w:adjustRightInd w:val="0"/>
        <w:spacing w:line="240" w:lineRule="auto"/>
        <w:rPr>
          <w:rFonts w:ascii="Courier New" w:hAnsi="Courier New" w:cs="Courier New"/>
        </w:rPr>
      </w:pPr>
      <w:r>
        <w:rPr>
          <w:rFonts w:ascii="Courier New" w:hAnsi="Courier New" w:cs="Courier New"/>
          <w:color w:val="000000"/>
          <w:sz w:val="20"/>
          <w:szCs w:val="20"/>
        </w:rPr>
        <w:t xml:space="preserve">        </w:t>
      </w:r>
      <w:r>
        <w:rPr>
          <w:rFonts w:ascii="Courier New" w:hAnsi="Courier New" w:cs="Courier New"/>
          <w:color w:val="0000FF"/>
          <w:sz w:val="20"/>
          <w:szCs w:val="20"/>
        </w:rPr>
        <w:t>elseif</w:t>
      </w:r>
      <w:r>
        <w:rPr>
          <w:rFonts w:ascii="Courier New" w:hAnsi="Courier New" w:cs="Courier New"/>
          <w:color w:val="000000"/>
          <w:sz w:val="20"/>
          <w:szCs w:val="20"/>
        </w:rPr>
        <w:t xml:space="preserve"> head(n)&gt;hb(m) </w:t>
      </w:r>
      <w:r>
        <w:rPr>
          <w:rFonts w:ascii="Courier New" w:hAnsi="Courier New" w:cs="Courier New"/>
          <w:color w:val="228B22"/>
          <w:sz w:val="20"/>
          <w:szCs w:val="20"/>
        </w:rPr>
        <w:t>% head above stage</w:t>
      </w:r>
    </w:p>
    <w:p w:rsidR="00784EEB" w:rsidRDefault="00784EEB" w:rsidP="00784EEB">
      <w:pPr>
        <w:autoSpaceDE w:val="0"/>
        <w:autoSpaceDN w:val="0"/>
        <w:adjustRightInd w:val="0"/>
        <w:spacing w:line="240" w:lineRule="auto"/>
        <w:rPr>
          <w:rFonts w:ascii="Courier New" w:hAnsi="Courier New" w:cs="Courier New"/>
        </w:rPr>
      </w:pPr>
      <w:r>
        <w:rPr>
          <w:rFonts w:ascii="Courier New" w:hAnsi="Courier New" w:cs="Courier New"/>
          <w:color w:val="000000"/>
          <w:sz w:val="20"/>
          <w:szCs w:val="20"/>
        </w:rPr>
        <w:t xml:space="preserve">            Q(n,m)=0;</w:t>
      </w:r>
    </w:p>
    <w:p w:rsidR="00784EEB" w:rsidRDefault="00784EEB" w:rsidP="00784EEB">
      <w:pPr>
        <w:autoSpaceDE w:val="0"/>
        <w:autoSpaceDN w:val="0"/>
        <w:adjustRightInd w:val="0"/>
        <w:spacing w:line="240" w:lineRule="auto"/>
        <w:rPr>
          <w:rFonts w:ascii="Courier New" w:hAnsi="Courier New" w:cs="Courier New"/>
        </w:rPr>
      </w:pPr>
      <w:r>
        <w:rPr>
          <w:rFonts w:ascii="Courier New" w:hAnsi="Courier New" w:cs="Courier New"/>
          <w:color w:val="000000"/>
          <w:sz w:val="20"/>
          <w:szCs w:val="20"/>
        </w:rPr>
        <w:t xml:space="preserve">        </w:t>
      </w:r>
      <w:r>
        <w:rPr>
          <w:rFonts w:ascii="Courier New" w:hAnsi="Courier New" w:cs="Courier New"/>
          <w:color w:val="0000FF"/>
          <w:sz w:val="20"/>
          <w:szCs w:val="20"/>
        </w:rPr>
        <w:t>end</w:t>
      </w:r>
    </w:p>
    <w:p w:rsidR="00784EEB" w:rsidRDefault="00784EEB" w:rsidP="00784EEB">
      <w:pPr>
        <w:autoSpaceDE w:val="0"/>
        <w:autoSpaceDN w:val="0"/>
        <w:adjustRightInd w:val="0"/>
        <w:spacing w:line="240" w:lineRule="auto"/>
        <w:rPr>
          <w:rFonts w:ascii="Courier New" w:hAnsi="Courier New" w:cs="Courier New"/>
        </w:rPr>
      </w:pPr>
      <w:r>
        <w:rPr>
          <w:rFonts w:ascii="Courier New" w:hAnsi="Courier New" w:cs="Courier New"/>
          <w:color w:val="000000"/>
          <w:sz w:val="20"/>
          <w:szCs w:val="20"/>
        </w:rPr>
        <w:t xml:space="preserve">    </w:t>
      </w:r>
      <w:r>
        <w:rPr>
          <w:rFonts w:ascii="Courier New" w:hAnsi="Courier New" w:cs="Courier New"/>
          <w:color w:val="0000FF"/>
          <w:sz w:val="20"/>
          <w:szCs w:val="20"/>
        </w:rPr>
        <w:t>end</w:t>
      </w:r>
    </w:p>
    <w:p w:rsidR="00784EEB" w:rsidRDefault="00784EEB" w:rsidP="00784EEB">
      <w:pPr>
        <w:autoSpaceDE w:val="0"/>
        <w:autoSpaceDN w:val="0"/>
        <w:adjustRightInd w:val="0"/>
        <w:spacing w:line="240" w:lineRule="auto"/>
        <w:rPr>
          <w:rFonts w:ascii="Courier New" w:hAnsi="Courier New" w:cs="Courier New"/>
        </w:rPr>
      </w:pPr>
      <w:r>
        <w:rPr>
          <w:rFonts w:ascii="Courier New" w:hAnsi="Courier New" w:cs="Courier New"/>
          <w:color w:val="000000"/>
          <w:sz w:val="20"/>
          <w:szCs w:val="20"/>
        </w:rPr>
        <w:t>Q_sum(m) = sum(Q(:,m));</w:t>
      </w:r>
    </w:p>
    <w:p w:rsidR="00784EEB" w:rsidRDefault="00784EEB" w:rsidP="00784EEB">
      <w:pPr>
        <w:autoSpaceDE w:val="0"/>
        <w:autoSpaceDN w:val="0"/>
        <w:adjustRightInd w:val="0"/>
        <w:spacing w:line="240" w:lineRule="auto"/>
        <w:rPr>
          <w:rFonts w:ascii="Courier New" w:hAnsi="Courier New" w:cs="Courier New"/>
        </w:rPr>
      </w:pPr>
      <w:r>
        <w:rPr>
          <w:rFonts w:ascii="Courier New" w:hAnsi="Courier New" w:cs="Courier New"/>
          <w:color w:val="228B22"/>
          <w:sz w:val="20"/>
          <w:szCs w:val="20"/>
        </w:rPr>
        <w:t>% check with closed form equations below</w:t>
      </w:r>
    </w:p>
    <w:p w:rsidR="00784EEB" w:rsidRDefault="00784EEB" w:rsidP="00784EEB">
      <w:pPr>
        <w:autoSpaceDE w:val="0"/>
        <w:autoSpaceDN w:val="0"/>
        <w:adjustRightInd w:val="0"/>
        <w:spacing w:line="240" w:lineRule="auto"/>
        <w:rPr>
          <w:rFonts w:ascii="Courier New" w:hAnsi="Courier New" w:cs="Courier New"/>
        </w:rPr>
      </w:pPr>
      <w:r>
        <w:rPr>
          <w:rFonts w:ascii="Courier New" w:hAnsi="Courier New" w:cs="Courier New"/>
          <w:color w:val="000000"/>
          <w:sz w:val="20"/>
          <w:szCs w:val="20"/>
        </w:rPr>
        <w:t xml:space="preserve">Qin_free = (Cd*(2*g)^0.5*(2/3*Ain+8/15*Bin*hb(m)+4/5*Bin*hc(m))*dh(m)^1.5); </w:t>
      </w:r>
      <w:r>
        <w:rPr>
          <w:rFonts w:ascii="Courier New" w:hAnsi="Courier New" w:cs="Courier New"/>
          <w:color w:val="228B22"/>
          <w:sz w:val="20"/>
          <w:szCs w:val="20"/>
        </w:rPr>
        <w:t>%[ft^3/s]</w:t>
      </w:r>
    </w:p>
    <w:p w:rsidR="00784EEB" w:rsidRDefault="00784EEB" w:rsidP="00784EEB">
      <w:pPr>
        <w:autoSpaceDE w:val="0"/>
        <w:autoSpaceDN w:val="0"/>
        <w:adjustRightInd w:val="0"/>
        <w:spacing w:line="240" w:lineRule="auto"/>
        <w:rPr>
          <w:rFonts w:ascii="Courier New" w:hAnsi="Courier New" w:cs="Courier New"/>
        </w:rPr>
      </w:pPr>
      <w:r>
        <w:rPr>
          <w:rFonts w:ascii="Courier New" w:hAnsi="Courier New" w:cs="Courier New"/>
          <w:color w:val="000000"/>
          <w:sz w:val="20"/>
          <w:szCs w:val="20"/>
        </w:rPr>
        <w:t xml:space="preserve">Qin_sub = (Cd*(2*g)^0.5*(Ain*hc(m)+Bin*hc(m)^2)*dh(m)^0.5); </w:t>
      </w:r>
      <w:r>
        <w:rPr>
          <w:rFonts w:ascii="Courier New" w:hAnsi="Courier New" w:cs="Courier New"/>
          <w:color w:val="228B22"/>
          <w:sz w:val="20"/>
          <w:szCs w:val="20"/>
        </w:rPr>
        <w:t>%[ft^3/s]</w:t>
      </w:r>
    </w:p>
    <w:p w:rsidR="00784EEB" w:rsidRDefault="00784EEB" w:rsidP="00784EEB">
      <w:pPr>
        <w:autoSpaceDE w:val="0"/>
        <w:autoSpaceDN w:val="0"/>
        <w:adjustRightInd w:val="0"/>
        <w:spacing w:line="240" w:lineRule="auto"/>
        <w:rPr>
          <w:rFonts w:ascii="Courier New" w:hAnsi="Courier New" w:cs="Courier New"/>
        </w:rPr>
      </w:pPr>
      <w:r>
        <w:rPr>
          <w:rFonts w:ascii="Courier New" w:hAnsi="Courier New" w:cs="Courier New"/>
          <w:color w:val="000000"/>
          <w:sz w:val="20"/>
          <w:szCs w:val="20"/>
        </w:rPr>
        <w:t>Qin_total(m) = Qin_sub+Qin_free;</w:t>
      </w:r>
    </w:p>
    <w:p w:rsidR="00784EEB" w:rsidRDefault="00784EEB" w:rsidP="00784EEB">
      <w:pPr>
        <w:autoSpaceDE w:val="0"/>
        <w:autoSpaceDN w:val="0"/>
        <w:adjustRightInd w:val="0"/>
        <w:spacing w:line="240" w:lineRule="auto"/>
        <w:rPr>
          <w:rFonts w:ascii="Courier New" w:hAnsi="Courier New" w:cs="Courier New"/>
        </w:rPr>
      </w:pPr>
      <w:r>
        <w:rPr>
          <w:rFonts w:ascii="Courier New" w:hAnsi="Courier New" w:cs="Courier New"/>
          <w:color w:val="0000FF"/>
          <w:sz w:val="20"/>
          <w:szCs w:val="20"/>
        </w:rPr>
        <w:t>end</w:t>
      </w:r>
    </w:p>
    <w:p w:rsidR="00784EEB" w:rsidRDefault="00784EEB" w:rsidP="00784EEB">
      <w:pPr>
        <w:autoSpaceDE w:val="0"/>
        <w:autoSpaceDN w:val="0"/>
        <w:adjustRightInd w:val="0"/>
        <w:spacing w:line="240" w:lineRule="auto"/>
        <w:rPr>
          <w:rFonts w:ascii="Courier New" w:hAnsi="Courier New" w:cs="Courier New"/>
        </w:rPr>
      </w:pPr>
    </w:p>
    <w:p w:rsidR="00784EEB" w:rsidRDefault="00784EEB" w:rsidP="00784EEB">
      <w:pPr>
        <w:ind w:left="720" w:hanging="720"/>
      </w:pPr>
      <w:r>
        <w:t>Routing routine:</w:t>
      </w:r>
    </w:p>
    <w:p w:rsidR="00784EEB" w:rsidRDefault="00784EEB" w:rsidP="00784EEB">
      <w:pPr>
        <w:autoSpaceDE w:val="0"/>
        <w:autoSpaceDN w:val="0"/>
        <w:adjustRightInd w:val="0"/>
        <w:spacing w:line="240" w:lineRule="auto"/>
        <w:rPr>
          <w:rFonts w:ascii="Courier New" w:hAnsi="Courier New" w:cs="Courier New"/>
        </w:rPr>
      </w:pPr>
      <w:r>
        <w:rPr>
          <w:rFonts w:ascii="Courier New" w:hAnsi="Courier New" w:cs="Courier New"/>
          <w:color w:val="0000FF"/>
          <w:sz w:val="20"/>
          <w:szCs w:val="20"/>
        </w:rPr>
        <w:t>function</w:t>
      </w:r>
      <w:r>
        <w:rPr>
          <w:rFonts w:ascii="Courier New" w:hAnsi="Courier New" w:cs="Courier New"/>
          <w:color w:val="000000"/>
          <w:sz w:val="20"/>
          <w:szCs w:val="20"/>
        </w:rPr>
        <w:t xml:space="preserve"> [c,ceq,Qout_storm,stage_rounded,dis_vol]= routing(basin_area,var,Q_hb,Qin_hydr,Q_peaks_allowed,total_storm_vol)</w:t>
      </w:r>
    </w:p>
    <w:p w:rsidR="00784EEB" w:rsidRDefault="00784EEB" w:rsidP="00784EEB">
      <w:pPr>
        <w:autoSpaceDE w:val="0"/>
        <w:autoSpaceDN w:val="0"/>
        <w:adjustRightInd w:val="0"/>
        <w:spacing w:line="240" w:lineRule="auto"/>
        <w:rPr>
          <w:rFonts w:ascii="Courier New" w:hAnsi="Courier New" w:cs="Courier New"/>
        </w:rPr>
      </w:pPr>
      <w:r>
        <w:rPr>
          <w:rFonts w:ascii="Courier New" w:hAnsi="Courier New" w:cs="Courier New"/>
          <w:color w:val="228B22"/>
          <w:sz w:val="20"/>
          <w:szCs w:val="20"/>
        </w:rPr>
        <w:t>% Routing routine</w:t>
      </w:r>
    </w:p>
    <w:p w:rsidR="00784EEB" w:rsidRDefault="00784EEB" w:rsidP="00784EEB">
      <w:pPr>
        <w:autoSpaceDE w:val="0"/>
        <w:autoSpaceDN w:val="0"/>
        <w:adjustRightInd w:val="0"/>
        <w:spacing w:line="240" w:lineRule="auto"/>
        <w:rPr>
          <w:rFonts w:ascii="Courier New" w:hAnsi="Courier New" w:cs="Courier New"/>
        </w:rPr>
      </w:pPr>
      <w:r>
        <w:rPr>
          <w:rFonts w:ascii="Courier New" w:hAnsi="Courier New" w:cs="Courier New"/>
          <w:color w:val="228B22"/>
          <w:sz w:val="20"/>
          <w:szCs w:val="20"/>
        </w:rPr>
        <w:t xml:space="preserve"> </w:t>
      </w:r>
    </w:p>
    <w:p w:rsidR="00784EEB" w:rsidRDefault="00784EEB" w:rsidP="00784EEB">
      <w:pPr>
        <w:autoSpaceDE w:val="0"/>
        <w:autoSpaceDN w:val="0"/>
        <w:adjustRightInd w:val="0"/>
        <w:spacing w:line="240" w:lineRule="auto"/>
        <w:rPr>
          <w:rFonts w:ascii="Courier New" w:hAnsi="Courier New" w:cs="Courier New"/>
        </w:rPr>
      </w:pPr>
      <w:r>
        <w:rPr>
          <w:rFonts w:ascii="Courier New" w:hAnsi="Courier New" w:cs="Courier New"/>
          <w:color w:val="228B22"/>
          <w:sz w:val="20"/>
          <w:szCs w:val="20"/>
        </w:rPr>
        <w:t>% var = [Qpeak_allowed;hb_max;t_ret_allowed;basin_area;l_w]; for reference</w:t>
      </w:r>
    </w:p>
    <w:p w:rsidR="00784EEB" w:rsidRDefault="00784EEB" w:rsidP="00784EEB">
      <w:pPr>
        <w:autoSpaceDE w:val="0"/>
        <w:autoSpaceDN w:val="0"/>
        <w:adjustRightInd w:val="0"/>
        <w:spacing w:line="240" w:lineRule="auto"/>
        <w:rPr>
          <w:rFonts w:ascii="Courier New" w:hAnsi="Courier New" w:cs="Courier New"/>
        </w:rPr>
      </w:pPr>
      <w:r>
        <w:rPr>
          <w:rFonts w:ascii="Courier New" w:hAnsi="Courier New" w:cs="Courier New"/>
          <w:color w:val="228B22"/>
          <w:sz w:val="20"/>
          <w:szCs w:val="20"/>
        </w:rPr>
        <w:t xml:space="preserve"> </w:t>
      </w:r>
    </w:p>
    <w:p w:rsidR="00784EEB" w:rsidRDefault="00784EEB" w:rsidP="00784EEB">
      <w:pPr>
        <w:autoSpaceDE w:val="0"/>
        <w:autoSpaceDN w:val="0"/>
        <w:adjustRightInd w:val="0"/>
        <w:spacing w:line="240" w:lineRule="auto"/>
        <w:rPr>
          <w:rFonts w:ascii="Courier New" w:hAnsi="Courier New" w:cs="Courier New"/>
        </w:rPr>
      </w:pPr>
      <w:r>
        <w:rPr>
          <w:rFonts w:ascii="Courier New" w:hAnsi="Courier New" w:cs="Courier New"/>
          <w:color w:val="228B22"/>
          <w:sz w:val="20"/>
          <w:szCs w:val="20"/>
        </w:rPr>
        <w:t>%% Variables</w:t>
      </w:r>
    </w:p>
    <w:p w:rsidR="00784EEB" w:rsidRDefault="00784EEB" w:rsidP="00784EEB">
      <w:pPr>
        <w:autoSpaceDE w:val="0"/>
        <w:autoSpaceDN w:val="0"/>
        <w:adjustRightInd w:val="0"/>
        <w:spacing w:line="240" w:lineRule="auto"/>
        <w:rPr>
          <w:rFonts w:ascii="Courier New" w:hAnsi="Courier New" w:cs="Courier New"/>
        </w:rPr>
      </w:pPr>
      <w:r>
        <w:rPr>
          <w:rFonts w:ascii="Courier New" w:hAnsi="Courier New" w:cs="Courier New"/>
          <w:color w:val="000000"/>
          <w:sz w:val="20"/>
          <w:szCs w:val="20"/>
        </w:rPr>
        <w:t xml:space="preserve">hb_max = var(2); </w:t>
      </w:r>
      <w:r>
        <w:rPr>
          <w:rFonts w:ascii="Courier New" w:hAnsi="Courier New" w:cs="Courier New"/>
          <w:color w:val="228B22"/>
          <w:sz w:val="20"/>
          <w:szCs w:val="20"/>
        </w:rPr>
        <w:t>%input hb height [in]</w:t>
      </w:r>
    </w:p>
    <w:p w:rsidR="00784EEB" w:rsidRDefault="00784EEB" w:rsidP="00784EEB">
      <w:pPr>
        <w:autoSpaceDE w:val="0"/>
        <w:autoSpaceDN w:val="0"/>
        <w:adjustRightInd w:val="0"/>
        <w:spacing w:line="240" w:lineRule="auto"/>
        <w:rPr>
          <w:rFonts w:ascii="Courier New" w:hAnsi="Courier New" w:cs="Courier New"/>
        </w:rPr>
      </w:pPr>
      <w:r>
        <w:rPr>
          <w:rFonts w:ascii="Courier New" w:hAnsi="Courier New" w:cs="Courier New"/>
          <w:color w:val="000000"/>
          <w:sz w:val="20"/>
          <w:szCs w:val="20"/>
        </w:rPr>
        <w:t xml:space="preserve">t_retention_allowed = var(3); </w:t>
      </w:r>
      <w:r>
        <w:rPr>
          <w:rFonts w:ascii="Courier New" w:hAnsi="Courier New" w:cs="Courier New"/>
          <w:color w:val="228B22"/>
          <w:sz w:val="20"/>
          <w:szCs w:val="20"/>
        </w:rPr>
        <w:t>%max retention time [hr]</w:t>
      </w:r>
    </w:p>
    <w:p w:rsidR="00784EEB" w:rsidRDefault="00784EEB" w:rsidP="00784EEB">
      <w:pPr>
        <w:autoSpaceDE w:val="0"/>
        <w:autoSpaceDN w:val="0"/>
        <w:adjustRightInd w:val="0"/>
        <w:spacing w:line="240" w:lineRule="auto"/>
        <w:rPr>
          <w:rFonts w:ascii="Courier New" w:hAnsi="Courier New" w:cs="Courier New"/>
        </w:rPr>
      </w:pPr>
      <w:r>
        <w:rPr>
          <w:rFonts w:ascii="Courier New" w:hAnsi="Courier New" w:cs="Courier New"/>
          <w:color w:val="000000"/>
          <w:sz w:val="20"/>
          <w:szCs w:val="20"/>
        </w:rPr>
        <w:t xml:space="preserve">step = hb_max/(length(Q_hb)-1); </w:t>
      </w:r>
      <w:r>
        <w:rPr>
          <w:rFonts w:ascii="Courier New" w:hAnsi="Courier New" w:cs="Courier New"/>
          <w:color w:val="228B22"/>
          <w:sz w:val="20"/>
          <w:szCs w:val="20"/>
        </w:rPr>
        <w:t>%insuring matrices match up</w:t>
      </w:r>
    </w:p>
    <w:p w:rsidR="00784EEB" w:rsidRDefault="00784EEB" w:rsidP="00784EEB">
      <w:pPr>
        <w:autoSpaceDE w:val="0"/>
        <w:autoSpaceDN w:val="0"/>
        <w:adjustRightInd w:val="0"/>
        <w:spacing w:line="240" w:lineRule="auto"/>
        <w:rPr>
          <w:rFonts w:ascii="Courier New" w:hAnsi="Courier New" w:cs="Courier New"/>
        </w:rPr>
      </w:pPr>
      <w:r>
        <w:rPr>
          <w:rFonts w:ascii="Courier New" w:hAnsi="Courier New" w:cs="Courier New"/>
          <w:color w:val="000000"/>
          <w:sz w:val="20"/>
          <w:szCs w:val="20"/>
        </w:rPr>
        <w:t xml:space="preserve">hb = (0:step:hb_max)'; </w:t>
      </w:r>
      <w:r>
        <w:rPr>
          <w:rFonts w:ascii="Courier New" w:hAnsi="Courier New" w:cs="Courier New"/>
          <w:color w:val="228B22"/>
          <w:sz w:val="20"/>
          <w:szCs w:val="20"/>
        </w:rPr>
        <w:t>%setting height increments</w:t>
      </w:r>
    </w:p>
    <w:p w:rsidR="00784EEB" w:rsidRDefault="00784EEB" w:rsidP="00784EEB">
      <w:pPr>
        <w:autoSpaceDE w:val="0"/>
        <w:autoSpaceDN w:val="0"/>
        <w:adjustRightInd w:val="0"/>
        <w:spacing w:line="240" w:lineRule="auto"/>
        <w:rPr>
          <w:rFonts w:ascii="Courier New" w:hAnsi="Courier New" w:cs="Courier New"/>
        </w:rPr>
      </w:pPr>
      <w:r>
        <w:rPr>
          <w:rFonts w:ascii="Courier New" w:hAnsi="Courier New" w:cs="Courier New"/>
          <w:color w:val="228B22"/>
          <w:sz w:val="20"/>
          <w:szCs w:val="20"/>
        </w:rPr>
        <w:t xml:space="preserve"> </w:t>
      </w:r>
    </w:p>
    <w:p w:rsidR="00784EEB" w:rsidRDefault="00784EEB" w:rsidP="00784EEB">
      <w:pPr>
        <w:autoSpaceDE w:val="0"/>
        <w:autoSpaceDN w:val="0"/>
        <w:adjustRightInd w:val="0"/>
        <w:spacing w:line="240" w:lineRule="auto"/>
        <w:rPr>
          <w:rFonts w:ascii="Courier New" w:hAnsi="Courier New" w:cs="Courier New"/>
        </w:rPr>
      </w:pPr>
      <w:r>
        <w:rPr>
          <w:rFonts w:ascii="Courier New" w:hAnsi="Courier New" w:cs="Courier New"/>
          <w:color w:val="228B22"/>
          <w:sz w:val="20"/>
          <w:szCs w:val="20"/>
        </w:rPr>
        <w:t>%% Routing/particle tracking</w:t>
      </w:r>
    </w:p>
    <w:p w:rsidR="00784EEB" w:rsidRDefault="00784EEB" w:rsidP="00784EEB">
      <w:pPr>
        <w:autoSpaceDE w:val="0"/>
        <w:autoSpaceDN w:val="0"/>
        <w:adjustRightInd w:val="0"/>
        <w:spacing w:line="240" w:lineRule="auto"/>
        <w:rPr>
          <w:rFonts w:ascii="Courier New" w:hAnsi="Courier New" w:cs="Courier New"/>
        </w:rPr>
      </w:pPr>
      <w:r>
        <w:rPr>
          <w:rFonts w:ascii="Courier New" w:hAnsi="Courier New" w:cs="Courier New"/>
          <w:color w:val="228B22"/>
          <w:sz w:val="20"/>
          <w:szCs w:val="20"/>
        </w:rPr>
        <w:t>% Initialize matrices</w:t>
      </w:r>
    </w:p>
    <w:p w:rsidR="00784EEB" w:rsidRDefault="00784EEB" w:rsidP="00784EEB">
      <w:pPr>
        <w:autoSpaceDE w:val="0"/>
        <w:autoSpaceDN w:val="0"/>
        <w:adjustRightInd w:val="0"/>
        <w:spacing w:line="240" w:lineRule="auto"/>
        <w:rPr>
          <w:rFonts w:ascii="Courier New" w:hAnsi="Courier New" w:cs="Courier New"/>
        </w:rPr>
      </w:pPr>
      <w:r>
        <w:rPr>
          <w:rFonts w:ascii="Courier New" w:hAnsi="Courier New" w:cs="Courier New"/>
          <w:color w:val="000000"/>
          <w:sz w:val="20"/>
          <w:szCs w:val="20"/>
        </w:rPr>
        <w:t>Qout = Q_hb;</w:t>
      </w:r>
    </w:p>
    <w:p w:rsidR="00784EEB" w:rsidRDefault="00784EEB" w:rsidP="00784EEB">
      <w:pPr>
        <w:autoSpaceDE w:val="0"/>
        <w:autoSpaceDN w:val="0"/>
        <w:adjustRightInd w:val="0"/>
        <w:spacing w:line="240" w:lineRule="auto"/>
        <w:rPr>
          <w:rFonts w:ascii="Courier New" w:hAnsi="Courier New" w:cs="Courier New"/>
        </w:rPr>
      </w:pPr>
      <w:r>
        <w:rPr>
          <w:rFonts w:ascii="Courier New" w:hAnsi="Courier New" w:cs="Courier New"/>
          <w:color w:val="000000"/>
          <w:sz w:val="20"/>
          <w:szCs w:val="20"/>
        </w:rPr>
        <w:t>time_step = 0.05;</w:t>
      </w:r>
    </w:p>
    <w:p w:rsidR="00784EEB" w:rsidRDefault="00784EEB" w:rsidP="00784EEB">
      <w:pPr>
        <w:autoSpaceDE w:val="0"/>
        <w:autoSpaceDN w:val="0"/>
        <w:adjustRightInd w:val="0"/>
        <w:spacing w:line="240" w:lineRule="auto"/>
        <w:rPr>
          <w:rFonts w:ascii="Courier New" w:hAnsi="Courier New" w:cs="Courier New"/>
        </w:rPr>
      </w:pPr>
      <w:r>
        <w:rPr>
          <w:rFonts w:ascii="Courier New" w:hAnsi="Courier New" w:cs="Courier New"/>
          <w:color w:val="000000"/>
          <w:sz w:val="20"/>
          <w:szCs w:val="20"/>
        </w:rPr>
        <w:t xml:space="preserve">time = (0:time_step:t_retention_allowed)'; </w:t>
      </w:r>
      <w:r>
        <w:rPr>
          <w:rFonts w:ascii="Courier New" w:hAnsi="Courier New" w:cs="Courier New"/>
          <w:color w:val="228B22"/>
          <w:sz w:val="20"/>
          <w:szCs w:val="20"/>
        </w:rPr>
        <w:t>% [hr]</w:t>
      </w:r>
    </w:p>
    <w:p w:rsidR="00784EEB" w:rsidRDefault="00784EEB" w:rsidP="00784EEB">
      <w:pPr>
        <w:autoSpaceDE w:val="0"/>
        <w:autoSpaceDN w:val="0"/>
        <w:adjustRightInd w:val="0"/>
        <w:spacing w:line="240" w:lineRule="auto"/>
        <w:rPr>
          <w:rFonts w:ascii="Courier New" w:hAnsi="Courier New" w:cs="Courier New"/>
        </w:rPr>
      </w:pPr>
      <w:r>
        <w:rPr>
          <w:rFonts w:ascii="Courier New" w:hAnsi="Courier New" w:cs="Courier New"/>
          <w:color w:val="000000"/>
          <w:sz w:val="20"/>
          <w:szCs w:val="20"/>
        </w:rPr>
        <w:t>Qout_storm = zeros(size(Qin_hydr)); basin_storage = zeros(size(Qin_hydr)); basin_stage = zeros(size(Qin_hydr));</w:t>
      </w:r>
    </w:p>
    <w:p w:rsidR="00784EEB" w:rsidRDefault="00784EEB" w:rsidP="00784EEB">
      <w:pPr>
        <w:autoSpaceDE w:val="0"/>
        <w:autoSpaceDN w:val="0"/>
        <w:adjustRightInd w:val="0"/>
        <w:spacing w:line="240" w:lineRule="auto"/>
        <w:rPr>
          <w:rFonts w:ascii="Courier New" w:hAnsi="Courier New" w:cs="Courier New"/>
        </w:rPr>
      </w:pPr>
      <w:r>
        <w:rPr>
          <w:rFonts w:ascii="Courier New" w:hAnsi="Courier New" w:cs="Courier New"/>
          <w:color w:val="000000"/>
          <w:sz w:val="20"/>
          <w:szCs w:val="20"/>
        </w:rPr>
        <w:t>dis_vol = zeros(size(Qin_hydr)); stage_rounded = zeros(size(Qin_hydr));</w:t>
      </w:r>
    </w:p>
    <w:p w:rsidR="00784EEB" w:rsidRDefault="00784EEB" w:rsidP="00784EEB">
      <w:pPr>
        <w:autoSpaceDE w:val="0"/>
        <w:autoSpaceDN w:val="0"/>
        <w:adjustRightInd w:val="0"/>
        <w:spacing w:line="240" w:lineRule="auto"/>
        <w:rPr>
          <w:rFonts w:ascii="Courier New" w:hAnsi="Courier New" w:cs="Courier New"/>
        </w:rPr>
      </w:pPr>
      <w:r>
        <w:rPr>
          <w:rFonts w:ascii="Courier New" w:hAnsi="Courier New" w:cs="Courier New"/>
          <w:color w:val="000000"/>
          <w:sz w:val="20"/>
          <w:szCs w:val="20"/>
        </w:rPr>
        <w:lastRenderedPageBreak/>
        <w:t>percent_dis = zeros(size(Q_peaks_allowed));</w:t>
      </w:r>
    </w:p>
    <w:p w:rsidR="00784EEB" w:rsidRDefault="00784EEB" w:rsidP="00784EEB">
      <w:pPr>
        <w:autoSpaceDE w:val="0"/>
        <w:autoSpaceDN w:val="0"/>
        <w:adjustRightInd w:val="0"/>
        <w:spacing w:line="240" w:lineRule="auto"/>
        <w:rPr>
          <w:rFonts w:ascii="Courier New" w:hAnsi="Courier New" w:cs="Courier New"/>
        </w:rPr>
      </w:pPr>
      <w:r>
        <w:rPr>
          <w:rFonts w:ascii="Courier New" w:hAnsi="Courier New" w:cs="Courier New"/>
          <w:color w:val="000000"/>
          <w:sz w:val="20"/>
          <w:szCs w:val="20"/>
        </w:rPr>
        <w:t>Q_peaks_act = zeros(size(Q_peaks_allowed));</w:t>
      </w:r>
    </w:p>
    <w:p w:rsidR="00784EEB" w:rsidRDefault="00784EEB" w:rsidP="00784EEB">
      <w:pPr>
        <w:autoSpaceDE w:val="0"/>
        <w:autoSpaceDN w:val="0"/>
        <w:adjustRightInd w:val="0"/>
        <w:spacing w:line="240" w:lineRule="auto"/>
        <w:rPr>
          <w:rFonts w:ascii="Courier New" w:hAnsi="Courier New" w:cs="Courier New"/>
        </w:rPr>
      </w:pPr>
      <w:r>
        <w:rPr>
          <w:rFonts w:ascii="Courier New" w:hAnsi="Courier New" w:cs="Courier New"/>
          <w:color w:val="000000"/>
          <w:sz w:val="20"/>
          <w:szCs w:val="20"/>
        </w:rPr>
        <w:t xml:space="preserve"> </w:t>
      </w:r>
    </w:p>
    <w:p w:rsidR="00784EEB" w:rsidRDefault="00784EEB" w:rsidP="00784EEB">
      <w:pPr>
        <w:autoSpaceDE w:val="0"/>
        <w:autoSpaceDN w:val="0"/>
        <w:adjustRightInd w:val="0"/>
        <w:spacing w:line="240" w:lineRule="auto"/>
        <w:rPr>
          <w:rFonts w:ascii="Courier New" w:hAnsi="Courier New" w:cs="Courier New"/>
        </w:rPr>
      </w:pPr>
      <w:r>
        <w:rPr>
          <w:rFonts w:ascii="Courier New" w:hAnsi="Courier New" w:cs="Courier New"/>
          <w:color w:val="228B22"/>
          <w:sz w:val="20"/>
          <w:szCs w:val="20"/>
        </w:rPr>
        <w:t>% routing process</w:t>
      </w:r>
    </w:p>
    <w:p w:rsidR="00784EEB" w:rsidRDefault="00784EEB" w:rsidP="00784EEB">
      <w:pPr>
        <w:autoSpaceDE w:val="0"/>
        <w:autoSpaceDN w:val="0"/>
        <w:adjustRightInd w:val="0"/>
        <w:spacing w:line="240" w:lineRule="auto"/>
        <w:rPr>
          <w:rFonts w:ascii="Courier New" w:hAnsi="Courier New" w:cs="Courier New"/>
        </w:rPr>
      </w:pPr>
      <w:r>
        <w:rPr>
          <w:rFonts w:ascii="Courier New" w:hAnsi="Courier New" w:cs="Courier New"/>
          <w:color w:val="0000FF"/>
          <w:sz w:val="20"/>
          <w:szCs w:val="20"/>
        </w:rPr>
        <w:t>for</w:t>
      </w:r>
      <w:r>
        <w:rPr>
          <w:rFonts w:ascii="Courier New" w:hAnsi="Courier New" w:cs="Courier New"/>
          <w:color w:val="000000"/>
          <w:sz w:val="20"/>
          <w:szCs w:val="20"/>
        </w:rPr>
        <w:t xml:space="preserve"> n = 1:length(Q_peaks_allowed)</w:t>
      </w:r>
    </w:p>
    <w:p w:rsidR="00784EEB" w:rsidRDefault="00784EEB" w:rsidP="00784EEB">
      <w:pPr>
        <w:autoSpaceDE w:val="0"/>
        <w:autoSpaceDN w:val="0"/>
        <w:adjustRightInd w:val="0"/>
        <w:spacing w:line="240" w:lineRule="auto"/>
        <w:rPr>
          <w:rFonts w:ascii="Courier New" w:hAnsi="Courier New" w:cs="Courier New"/>
        </w:rPr>
      </w:pPr>
      <w:r>
        <w:rPr>
          <w:rFonts w:ascii="Courier New" w:hAnsi="Courier New" w:cs="Courier New"/>
          <w:color w:val="000000"/>
          <w:sz w:val="20"/>
          <w:szCs w:val="20"/>
        </w:rPr>
        <w:t xml:space="preserve">    </w:t>
      </w:r>
      <w:r>
        <w:rPr>
          <w:rFonts w:ascii="Courier New" w:hAnsi="Courier New" w:cs="Courier New"/>
          <w:color w:val="0000FF"/>
          <w:sz w:val="20"/>
          <w:szCs w:val="20"/>
        </w:rPr>
        <w:t>for</w:t>
      </w:r>
      <w:r>
        <w:rPr>
          <w:rFonts w:ascii="Courier New" w:hAnsi="Courier New" w:cs="Courier New"/>
          <w:color w:val="000000"/>
          <w:sz w:val="20"/>
          <w:szCs w:val="20"/>
        </w:rPr>
        <w:t xml:space="preserve"> i = 2:length(time)</w:t>
      </w:r>
    </w:p>
    <w:p w:rsidR="00784EEB" w:rsidRDefault="00784EEB" w:rsidP="00784EEB">
      <w:pPr>
        <w:autoSpaceDE w:val="0"/>
        <w:autoSpaceDN w:val="0"/>
        <w:adjustRightInd w:val="0"/>
        <w:spacing w:line="240" w:lineRule="auto"/>
        <w:rPr>
          <w:rFonts w:ascii="Courier New" w:hAnsi="Courier New" w:cs="Courier New"/>
        </w:rPr>
      </w:pPr>
      <w:r>
        <w:rPr>
          <w:rFonts w:ascii="Courier New" w:hAnsi="Courier New" w:cs="Courier New"/>
          <w:color w:val="000000"/>
          <w:sz w:val="20"/>
          <w:szCs w:val="20"/>
        </w:rPr>
        <w:t xml:space="preserve">        basin_storage(i,n) = basin_storage(i-1,n)+((Qin_hydr(i,n)-Qout_storm(i-1,n))*time_step*3600);  </w:t>
      </w:r>
      <w:r>
        <w:rPr>
          <w:rFonts w:ascii="Courier New" w:hAnsi="Courier New" w:cs="Courier New"/>
          <w:color w:val="228B22"/>
          <w:sz w:val="20"/>
          <w:szCs w:val="20"/>
        </w:rPr>
        <w:t>%[ft^3]</w:t>
      </w:r>
    </w:p>
    <w:p w:rsidR="00784EEB" w:rsidRDefault="00784EEB" w:rsidP="00784EEB">
      <w:pPr>
        <w:autoSpaceDE w:val="0"/>
        <w:autoSpaceDN w:val="0"/>
        <w:adjustRightInd w:val="0"/>
        <w:spacing w:line="240" w:lineRule="auto"/>
        <w:rPr>
          <w:rFonts w:ascii="Courier New" w:hAnsi="Courier New" w:cs="Courier New"/>
        </w:rPr>
      </w:pPr>
      <w:r>
        <w:rPr>
          <w:rFonts w:ascii="Courier New" w:hAnsi="Courier New" w:cs="Courier New"/>
          <w:color w:val="000000"/>
          <w:sz w:val="20"/>
          <w:szCs w:val="20"/>
        </w:rPr>
        <w:t xml:space="preserve">        basin_stage(i,n) = basin_storage(i,n)/basin_area; </w:t>
      </w:r>
      <w:r>
        <w:rPr>
          <w:rFonts w:ascii="Courier New" w:hAnsi="Courier New" w:cs="Courier New"/>
          <w:color w:val="228B22"/>
          <w:sz w:val="20"/>
          <w:szCs w:val="20"/>
        </w:rPr>
        <w:t>%basin stage [ft]</w:t>
      </w:r>
    </w:p>
    <w:p w:rsidR="00784EEB" w:rsidRDefault="00784EEB" w:rsidP="00784EEB">
      <w:pPr>
        <w:autoSpaceDE w:val="0"/>
        <w:autoSpaceDN w:val="0"/>
        <w:adjustRightInd w:val="0"/>
        <w:spacing w:line="240" w:lineRule="auto"/>
        <w:rPr>
          <w:rFonts w:ascii="Courier New" w:hAnsi="Courier New" w:cs="Courier New"/>
        </w:rPr>
      </w:pPr>
      <w:r>
        <w:rPr>
          <w:rFonts w:ascii="Courier New" w:hAnsi="Courier New" w:cs="Courier New"/>
          <w:color w:val="000000"/>
          <w:sz w:val="20"/>
          <w:szCs w:val="20"/>
        </w:rPr>
        <w:t xml:space="preserve">        stage_rounded(i,n) = roundn(basin_stage(i,n),-3); </w:t>
      </w:r>
      <w:r>
        <w:rPr>
          <w:rFonts w:ascii="Courier New" w:hAnsi="Courier New" w:cs="Courier New"/>
          <w:color w:val="228B22"/>
          <w:sz w:val="20"/>
          <w:szCs w:val="20"/>
        </w:rPr>
        <w:t>% -3 rounds to nearest 100th, i.e. resolution of hb</w:t>
      </w:r>
    </w:p>
    <w:p w:rsidR="00784EEB" w:rsidRDefault="00784EEB" w:rsidP="00784EEB">
      <w:pPr>
        <w:autoSpaceDE w:val="0"/>
        <w:autoSpaceDN w:val="0"/>
        <w:adjustRightInd w:val="0"/>
        <w:spacing w:line="240" w:lineRule="auto"/>
        <w:rPr>
          <w:rFonts w:ascii="Courier New" w:hAnsi="Courier New" w:cs="Courier New"/>
        </w:rPr>
      </w:pPr>
      <w:r>
        <w:rPr>
          <w:rFonts w:ascii="Courier New" w:hAnsi="Courier New" w:cs="Courier New"/>
          <w:color w:val="000000"/>
          <w:sz w:val="20"/>
          <w:szCs w:val="20"/>
        </w:rPr>
        <w:t xml:space="preserve">        </w:t>
      </w:r>
      <w:r>
        <w:rPr>
          <w:rFonts w:ascii="Courier New" w:hAnsi="Courier New" w:cs="Courier New"/>
          <w:color w:val="0000FF"/>
          <w:sz w:val="20"/>
          <w:szCs w:val="20"/>
        </w:rPr>
        <w:t>if</w:t>
      </w:r>
      <w:r>
        <w:rPr>
          <w:rFonts w:ascii="Courier New" w:hAnsi="Courier New" w:cs="Courier New"/>
          <w:color w:val="000000"/>
          <w:sz w:val="20"/>
          <w:szCs w:val="20"/>
        </w:rPr>
        <w:t xml:space="preserve"> stage_rounded(i,n)&lt; 0 </w:t>
      </w:r>
      <w:r>
        <w:rPr>
          <w:rFonts w:ascii="Courier New" w:hAnsi="Courier New" w:cs="Courier New"/>
          <w:color w:val="228B22"/>
          <w:sz w:val="20"/>
          <w:szCs w:val="20"/>
        </w:rPr>
        <w:t>% all water drained</w:t>
      </w:r>
    </w:p>
    <w:p w:rsidR="00784EEB" w:rsidRDefault="00784EEB" w:rsidP="00784EEB">
      <w:pPr>
        <w:autoSpaceDE w:val="0"/>
        <w:autoSpaceDN w:val="0"/>
        <w:adjustRightInd w:val="0"/>
        <w:spacing w:line="240" w:lineRule="auto"/>
        <w:rPr>
          <w:rFonts w:ascii="Courier New" w:hAnsi="Courier New" w:cs="Courier New"/>
        </w:rPr>
      </w:pPr>
      <w:r>
        <w:rPr>
          <w:rFonts w:ascii="Courier New" w:hAnsi="Courier New" w:cs="Courier New"/>
          <w:color w:val="000000"/>
          <w:sz w:val="20"/>
          <w:szCs w:val="20"/>
        </w:rPr>
        <w:t xml:space="preserve">            m = 1;</w:t>
      </w:r>
    </w:p>
    <w:p w:rsidR="00784EEB" w:rsidRDefault="00784EEB" w:rsidP="00784EEB">
      <w:pPr>
        <w:autoSpaceDE w:val="0"/>
        <w:autoSpaceDN w:val="0"/>
        <w:adjustRightInd w:val="0"/>
        <w:spacing w:line="240" w:lineRule="auto"/>
        <w:rPr>
          <w:rFonts w:ascii="Courier New" w:hAnsi="Courier New" w:cs="Courier New"/>
        </w:rPr>
      </w:pPr>
      <w:r>
        <w:rPr>
          <w:rFonts w:ascii="Courier New" w:hAnsi="Courier New" w:cs="Courier New"/>
          <w:color w:val="000000"/>
          <w:sz w:val="20"/>
          <w:szCs w:val="20"/>
        </w:rPr>
        <w:t xml:space="preserve">            error = 1;</w:t>
      </w:r>
    </w:p>
    <w:p w:rsidR="00784EEB" w:rsidRDefault="00784EEB" w:rsidP="00784EEB">
      <w:pPr>
        <w:autoSpaceDE w:val="0"/>
        <w:autoSpaceDN w:val="0"/>
        <w:adjustRightInd w:val="0"/>
        <w:spacing w:line="240" w:lineRule="auto"/>
        <w:rPr>
          <w:rFonts w:ascii="Courier New" w:hAnsi="Courier New" w:cs="Courier New"/>
        </w:rPr>
      </w:pPr>
      <w:r>
        <w:rPr>
          <w:rFonts w:ascii="Courier New" w:hAnsi="Courier New" w:cs="Courier New"/>
          <w:color w:val="000000"/>
          <w:sz w:val="20"/>
          <w:szCs w:val="20"/>
        </w:rPr>
        <w:t xml:space="preserve">        </w:t>
      </w:r>
      <w:r>
        <w:rPr>
          <w:rFonts w:ascii="Courier New" w:hAnsi="Courier New" w:cs="Courier New"/>
          <w:color w:val="0000FF"/>
          <w:sz w:val="20"/>
          <w:szCs w:val="20"/>
        </w:rPr>
        <w:t>elseif</w:t>
      </w:r>
      <w:r>
        <w:rPr>
          <w:rFonts w:ascii="Courier New" w:hAnsi="Courier New" w:cs="Courier New"/>
          <w:color w:val="000000"/>
          <w:sz w:val="20"/>
          <w:szCs w:val="20"/>
        </w:rPr>
        <w:t xml:space="preserve"> (stage_rounded(i,n)+hb(2)/2)&gt;max(hb) </w:t>
      </w:r>
      <w:r>
        <w:rPr>
          <w:rFonts w:ascii="Courier New" w:hAnsi="Courier New" w:cs="Courier New"/>
          <w:color w:val="228B22"/>
          <w:sz w:val="20"/>
          <w:szCs w:val="20"/>
        </w:rPr>
        <w:t>% overflow</w:t>
      </w:r>
    </w:p>
    <w:p w:rsidR="00784EEB" w:rsidRDefault="00784EEB" w:rsidP="00784EEB">
      <w:pPr>
        <w:autoSpaceDE w:val="0"/>
        <w:autoSpaceDN w:val="0"/>
        <w:adjustRightInd w:val="0"/>
        <w:spacing w:line="240" w:lineRule="auto"/>
        <w:rPr>
          <w:rFonts w:ascii="Courier New" w:hAnsi="Courier New" w:cs="Courier New"/>
        </w:rPr>
      </w:pPr>
      <w:r>
        <w:rPr>
          <w:rFonts w:ascii="Courier New" w:hAnsi="Courier New" w:cs="Courier New"/>
          <w:color w:val="000000"/>
          <w:sz w:val="20"/>
          <w:szCs w:val="20"/>
        </w:rPr>
        <w:t xml:space="preserve">            error = 2;</w:t>
      </w:r>
    </w:p>
    <w:p w:rsidR="00784EEB" w:rsidRDefault="00784EEB" w:rsidP="00784EEB">
      <w:pPr>
        <w:autoSpaceDE w:val="0"/>
        <w:autoSpaceDN w:val="0"/>
        <w:adjustRightInd w:val="0"/>
        <w:spacing w:line="240" w:lineRule="auto"/>
        <w:rPr>
          <w:rFonts w:ascii="Courier New" w:hAnsi="Courier New" w:cs="Courier New"/>
        </w:rPr>
      </w:pPr>
      <w:r>
        <w:rPr>
          <w:rFonts w:ascii="Courier New" w:hAnsi="Courier New" w:cs="Courier New"/>
          <w:color w:val="000000"/>
          <w:sz w:val="20"/>
          <w:szCs w:val="20"/>
        </w:rPr>
        <w:t xml:space="preserve">            m = 1;</w:t>
      </w:r>
    </w:p>
    <w:p w:rsidR="00784EEB" w:rsidRDefault="00784EEB" w:rsidP="00784EEB">
      <w:pPr>
        <w:autoSpaceDE w:val="0"/>
        <w:autoSpaceDN w:val="0"/>
        <w:adjustRightInd w:val="0"/>
        <w:spacing w:line="240" w:lineRule="auto"/>
        <w:rPr>
          <w:rFonts w:ascii="Courier New" w:hAnsi="Courier New" w:cs="Courier New"/>
        </w:rPr>
      </w:pPr>
      <w:r>
        <w:rPr>
          <w:rFonts w:ascii="Courier New" w:hAnsi="Courier New" w:cs="Courier New"/>
          <w:color w:val="000000"/>
          <w:sz w:val="20"/>
          <w:szCs w:val="20"/>
        </w:rPr>
        <w:t xml:space="preserve">        </w:t>
      </w:r>
      <w:r>
        <w:rPr>
          <w:rFonts w:ascii="Courier New" w:hAnsi="Courier New" w:cs="Courier New"/>
          <w:color w:val="0000FF"/>
          <w:sz w:val="20"/>
          <w:szCs w:val="20"/>
        </w:rPr>
        <w:t>else</w:t>
      </w:r>
    </w:p>
    <w:p w:rsidR="00784EEB" w:rsidRDefault="00784EEB" w:rsidP="00784EEB">
      <w:pPr>
        <w:autoSpaceDE w:val="0"/>
        <w:autoSpaceDN w:val="0"/>
        <w:adjustRightInd w:val="0"/>
        <w:spacing w:line="240" w:lineRule="auto"/>
        <w:rPr>
          <w:rFonts w:ascii="Courier New" w:hAnsi="Courier New" w:cs="Courier New"/>
        </w:rPr>
      </w:pPr>
      <w:r>
        <w:rPr>
          <w:rFonts w:ascii="Courier New" w:hAnsi="Courier New" w:cs="Courier New"/>
          <w:color w:val="000000"/>
          <w:sz w:val="20"/>
          <w:szCs w:val="20"/>
        </w:rPr>
        <w:t xml:space="preserve">            [m]=find(stage_rounded(i,n)-hb(2)/2+0.000000001&lt;hb &amp; hb&lt;stage_rounded(i,n)+hb(2)/2+0.000000001); </w:t>
      </w:r>
      <w:r>
        <w:rPr>
          <w:rFonts w:ascii="Courier New" w:hAnsi="Courier New" w:cs="Courier New"/>
          <w:color w:val="228B22"/>
          <w:sz w:val="20"/>
          <w:szCs w:val="20"/>
        </w:rPr>
        <w:t>%find location of current stage in hb array</w:t>
      </w:r>
    </w:p>
    <w:p w:rsidR="00784EEB" w:rsidRDefault="00784EEB" w:rsidP="00784EEB">
      <w:pPr>
        <w:autoSpaceDE w:val="0"/>
        <w:autoSpaceDN w:val="0"/>
        <w:adjustRightInd w:val="0"/>
        <w:spacing w:line="240" w:lineRule="auto"/>
        <w:rPr>
          <w:rFonts w:ascii="Courier New" w:hAnsi="Courier New" w:cs="Courier New"/>
        </w:rPr>
      </w:pPr>
      <w:r>
        <w:rPr>
          <w:rFonts w:ascii="Courier New" w:hAnsi="Courier New" w:cs="Courier New"/>
          <w:color w:val="000000"/>
          <w:sz w:val="20"/>
          <w:szCs w:val="20"/>
        </w:rPr>
        <w:t xml:space="preserve">            </w:t>
      </w:r>
      <w:r>
        <w:rPr>
          <w:rFonts w:ascii="Courier New" w:hAnsi="Courier New" w:cs="Courier New"/>
          <w:color w:val="0000FF"/>
          <w:sz w:val="20"/>
          <w:szCs w:val="20"/>
        </w:rPr>
        <w:t>if</w:t>
      </w:r>
      <w:r>
        <w:rPr>
          <w:rFonts w:ascii="Courier New" w:hAnsi="Courier New" w:cs="Courier New"/>
          <w:color w:val="000000"/>
          <w:sz w:val="20"/>
          <w:szCs w:val="20"/>
        </w:rPr>
        <w:t xml:space="preserve"> isempty(m)</w:t>
      </w:r>
    </w:p>
    <w:p w:rsidR="00784EEB" w:rsidRDefault="00784EEB" w:rsidP="00784EEB">
      <w:pPr>
        <w:autoSpaceDE w:val="0"/>
        <w:autoSpaceDN w:val="0"/>
        <w:adjustRightInd w:val="0"/>
        <w:spacing w:line="240" w:lineRule="auto"/>
        <w:rPr>
          <w:rFonts w:ascii="Courier New" w:hAnsi="Courier New" w:cs="Courier New"/>
        </w:rPr>
      </w:pPr>
      <w:r>
        <w:rPr>
          <w:rFonts w:ascii="Courier New" w:hAnsi="Courier New" w:cs="Courier New"/>
          <w:color w:val="000000"/>
          <w:sz w:val="20"/>
          <w:szCs w:val="20"/>
        </w:rPr>
        <w:t xml:space="preserve">                m = 1;</w:t>
      </w:r>
    </w:p>
    <w:p w:rsidR="00784EEB" w:rsidRDefault="00784EEB" w:rsidP="00784EEB">
      <w:pPr>
        <w:autoSpaceDE w:val="0"/>
        <w:autoSpaceDN w:val="0"/>
        <w:adjustRightInd w:val="0"/>
        <w:spacing w:line="240" w:lineRule="auto"/>
        <w:rPr>
          <w:rFonts w:ascii="Courier New" w:hAnsi="Courier New" w:cs="Courier New"/>
        </w:rPr>
      </w:pPr>
      <w:r>
        <w:rPr>
          <w:rFonts w:ascii="Courier New" w:hAnsi="Courier New" w:cs="Courier New"/>
          <w:color w:val="000000"/>
          <w:sz w:val="20"/>
          <w:szCs w:val="20"/>
        </w:rPr>
        <w:t xml:space="preserve">                error = 3;</w:t>
      </w:r>
    </w:p>
    <w:p w:rsidR="00784EEB" w:rsidRDefault="00784EEB" w:rsidP="00784EEB">
      <w:pPr>
        <w:autoSpaceDE w:val="0"/>
        <w:autoSpaceDN w:val="0"/>
        <w:adjustRightInd w:val="0"/>
        <w:spacing w:line="240" w:lineRule="auto"/>
        <w:rPr>
          <w:rFonts w:ascii="Courier New" w:hAnsi="Courier New" w:cs="Courier New"/>
        </w:rPr>
      </w:pPr>
      <w:r>
        <w:rPr>
          <w:rFonts w:ascii="Courier New" w:hAnsi="Courier New" w:cs="Courier New"/>
          <w:color w:val="000000"/>
          <w:sz w:val="20"/>
          <w:szCs w:val="20"/>
        </w:rPr>
        <w:t xml:space="preserve">            </w:t>
      </w:r>
      <w:r>
        <w:rPr>
          <w:rFonts w:ascii="Courier New" w:hAnsi="Courier New" w:cs="Courier New"/>
          <w:color w:val="0000FF"/>
          <w:sz w:val="20"/>
          <w:szCs w:val="20"/>
        </w:rPr>
        <w:t>end</w:t>
      </w:r>
    </w:p>
    <w:p w:rsidR="00784EEB" w:rsidRDefault="00784EEB" w:rsidP="00784EEB">
      <w:pPr>
        <w:autoSpaceDE w:val="0"/>
        <w:autoSpaceDN w:val="0"/>
        <w:adjustRightInd w:val="0"/>
        <w:spacing w:line="240" w:lineRule="auto"/>
        <w:rPr>
          <w:rFonts w:ascii="Courier New" w:hAnsi="Courier New" w:cs="Courier New"/>
        </w:rPr>
      </w:pPr>
      <w:r>
        <w:rPr>
          <w:rFonts w:ascii="Courier New" w:hAnsi="Courier New" w:cs="Courier New"/>
          <w:color w:val="000000"/>
          <w:sz w:val="20"/>
          <w:szCs w:val="20"/>
        </w:rPr>
        <w:t xml:space="preserve">        </w:t>
      </w:r>
      <w:r>
        <w:rPr>
          <w:rFonts w:ascii="Courier New" w:hAnsi="Courier New" w:cs="Courier New"/>
          <w:color w:val="0000FF"/>
          <w:sz w:val="20"/>
          <w:szCs w:val="20"/>
        </w:rPr>
        <w:t>end</w:t>
      </w:r>
    </w:p>
    <w:p w:rsidR="00784EEB" w:rsidRDefault="00784EEB" w:rsidP="00784EEB">
      <w:pPr>
        <w:autoSpaceDE w:val="0"/>
        <w:autoSpaceDN w:val="0"/>
        <w:adjustRightInd w:val="0"/>
        <w:spacing w:line="240" w:lineRule="auto"/>
        <w:rPr>
          <w:rFonts w:ascii="Courier New" w:hAnsi="Courier New" w:cs="Courier New"/>
        </w:rPr>
      </w:pPr>
      <w:r>
        <w:rPr>
          <w:rFonts w:ascii="Courier New" w:hAnsi="Courier New" w:cs="Courier New"/>
          <w:color w:val="000000"/>
          <w:sz w:val="20"/>
          <w:szCs w:val="20"/>
        </w:rPr>
        <w:t xml:space="preserve">        Qout_storm(i,n) = Qout(m); </w:t>
      </w:r>
      <w:r>
        <w:rPr>
          <w:rFonts w:ascii="Courier New" w:hAnsi="Courier New" w:cs="Courier New"/>
          <w:color w:val="228B22"/>
          <w:sz w:val="20"/>
          <w:szCs w:val="20"/>
        </w:rPr>
        <w:t>% Get flowrate values</w:t>
      </w:r>
    </w:p>
    <w:p w:rsidR="00784EEB" w:rsidRDefault="00784EEB" w:rsidP="00784EEB">
      <w:pPr>
        <w:autoSpaceDE w:val="0"/>
        <w:autoSpaceDN w:val="0"/>
        <w:adjustRightInd w:val="0"/>
        <w:spacing w:line="240" w:lineRule="auto"/>
        <w:rPr>
          <w:rFonts w:ascii="Courier New" w:hAnsi="Courier New" w:cs="Courier New"/>
        </w:rPr>
      </w:pPr>
      <w:r>
        <w:rPr>
          <w:rFonts w:ascii="Courier New" w:hAnsi="Courier New" w:cs="Courier New"/>
          <w:color w:val="000000"/>
          <w:sz w:val="20"/>
          <w:szCs w:val="20"/>
        </w:rPr>
        <w:t xml:space="preserve">        dis_vol(i,n) = Qout_storm(i,n)*time_step*3600; </w:t>
      </w:r>
      <w:r>
        <w:rPr>
          <w:rFonts w:ascii="Courier New" w:hAnsi="Courier New" w:cs="Courier New"/>
          <w:color w:val="228B22"/>
          <w:sz w:val="20"/>
          <w:szCs w:val="20"/>
        </w:rPr>
        <w:t>%[cf]</w:t>
      </w:r>
    </w:p>
    <w:p w:rsidR="00784EEB" w:rsidRDefault="00784EEB" w:rsidP="00784EEB">
      <w:pPr>
        <w:autoSpaceDE w:val="0"/>
        <w:autoSpaceDN w:val="0"/>
        <w:adjustRightInd w:val="0"/>
        <w:spacing w:line="240" w:lineRule="auto"/>
        <w:rPr>
          <w:rFonts w:ascii="Courier New" w:hAnsi="Courier New" w:cs="Courier New"/>
        </w:rPr>
      </w:pPr>
      <w:r>
        <w:rPr>
          <w:rFonts w:ascii="Courier New" w:hAnsi="Courier New" w:cs="Courier New"/>
          <w:color w:val="000000"/>
          <w:sz w:val="20"/>
          <w:szCs w:val="20"/>
        </w:rPr>
        <w:t xml:space="preserve">    </w:t>
      </w:r>
      <w:r>
        <w:rPr>
          <w:rFonts w:ascii="Courier New" w:hAnsi="Courier New" w:cs="Courier New"/>
          <w:color w:val="0000FF"/>
          <w:sz w:val="20"/>
          <w:szCs w:val="20"/>
        </w:rPr>
        <w:t>end</w:t>
      </w:r>
    </w:p>
    <w:p w:rsidR="00784EEB" w:rsidRDefault="00784EEB" w:rsidP="00784EEB">
      <w:pPr>
        <w:autoSpaceDE w:val="0"/>
        <w:autoSpaceDN w:val="0"/>
        <w:adjustRightInd w:val="0"/>
        <w:spacing w:line="240" w:lineRule="auto"/>
        <w:rPr>
          <w:rFonts w:ascii="Courier New" w:hAnsi="Courier New" w:cs="Courier New"/>
        </w:rPr>
      </w:pPr>
      <w:r>
        <w:rPr>
          <w:rFonts w:ascii="Courier New" w:hAnsi="Courier New" w:cs="Courier New"/>
          <w:color w:val="000000"/>
          <w:sz w:val="20"/>
          <w:szCs w:val="20"/>
        </w:rPr>
        <w:t xml:space="preserve">    total_dis_vol = sum(dis_vol(:,n));</w:t>
      </w:r>
    </w:p>
    <w:p w:rsidR="00784EEB" w:rsidRDefault="00784EEB" w:rsidP="00784EEB">
      <w:pPr>
        <w:autoSpaceDE w:val="0"/>
        <w:autoSpaceDN w:val="0"/>
        <w:adjustRightInd w:val="0"/>
        <w:spacing w:line="240" w:lineRule="auto"/>
        <w:rPr>
          <w:rFonts w:ascii="Courier New" w:hAnsi="Courier New" w:cs="Courier New"/>
        </w:rPr>
      </w:pPr>
      <w:r>
        <w:rPr>
          <w:rFonts w:ascii="Courier New" w:hAnsi="Courier New" w:cs="Courier New"/>
          <w:color w:val="000000"/>
          <w:sz w:val="20"/>
          <w:szCs w:val="20"/>
        </w:rPr>
        <w:t xml:space="preserve">    percent_dis(n) = total_dis_vol/total_storm_vol(n);</w:t>
      </w:r>
    </w:p>
    <w:p w:rsidR="00784EEB" w:rsidRDefault="00784EEB" w:rsidP="00784EEB">
      <w:pPr>
        <w:autoSpaceDE w:val="0"/>
        <w:autoSpaceDN w:val="0"/>
        <w:adjustRightInd w:val="0"/>
        <w:spacing w:line="240" w:lineRule="auto"/>
        <w:rPr>
          <w:rFonts w:ascii="Courier New" w:hAnsi="Courier New" w:cs="Courier New"/>
        </w:rPr>
      </w:pPr>
      <w:r>
        <w:rPr>
          <w:rFonts w:ascii="Courier New" w:hAnsi="Courier New" w:cs="Courier New"/>
          <w:color w:val="000000"/>
          <w:sz w:val="20"/>
          <w:szCs w:val="20"/>
        </w:rPr>
        <w:t xml:space="preserve">    Q_peaks_act(n) = max(Qout_storm(:,n)); </w:t>
      </w:r>
    </w:p>
    <w:p w:rsidR="00784EEB" w:rsidRDefault="00784EEB" w:rsidP="00784EEB">
      <w:pPr>
        <w:autoSpaceDE w:val="0"/>
        <w:autoSpaceDN w:val="0"/>
        <w:adjustRightInd w:val="0"/>
        <w:spacing w:line="240" w:lineRule="auto"/>
        <w:rPr>
          <w:rFonts w:ascii="Courier New" w:hAnsi="Courier New" w:cs="Courier New"/>
        </w:rPr>
      </w:pPr>
      <w:r>
        <w:rPr>
          <w:rFonts w:ascii="Courier New" w:hAnsi="Courier New" w:cs="Courier New"/>
          <w:color w:val="0000FF"/>
          <w:sz w:val="20"/>
          <w:szCs w:val="20"/>
        </w:rPr>
        <w:t>end</w:t>
      </w:r>
    </w:p>
    <w:p w:rsidR="00784EEB" w:rsidRDefault="00784EEB" w:rsidP="00784EEB">
      <w:pPr>
        <w:autoSpaceDE w:val="0"/>
        <w:autoSpaceDN w:val="0"/>
        <w:adjustRightInd w:val="0"/>
        <w:spacing w:line="240" w:lineRule="auto"/>
        <w:rPr>
          <w:rFonts w:ascii="Courier New" w:hAnsi="Courier New" w:cs="Courier New"/>
        </w:rPr>
      </w:pPr>
      <w:r>
        <w:rPr>
          <w:rFonts w:ascii="Courier New" w:hAnsi="Courier New" w:cs="Courier New"/>
          <w:color w:val="0000FF"/>
          <w:sz w:val="20"/>
          <w:szCs w:val="20"/>
        </w:rPr>
        <w:t xml:space="preserve"> </w:t>
      </w:r>
    </w:p>
    <w:p w:rsidR="00784EEB" w:rsidRDefault="00784EEB" w:rsidP="00784EEB">
      <w:pPr>
        <w:autoSpaceDE w:val="0"/>
        <w:autoSpaceDN w:val="0"/>
        <w:adjustRightInd w:val="0"/>
        <w:spacing w:line="240" w:lineRule="auto"/>
        <w:rPr>
          <w:rFonts w:ascii="Courier New" w:hAnsi="Courier New" w:cs="Courier New"/>
        </w:rPr>
      </w:pPr>
      <w:r>
        <w:rPr>
          <w:rFonts w:ascii="Courier New" w:hAnsi="Courier New" w:cs="Courier New"/>
          <w:color w:val="228B22"/>
          <w:sz w:val="20"/>
          <w:szCs w:val="20"/>
        </w:rPr>
        <w:t>%% Build constraint vectors</w:t>
      </w:r>
    </w:p>
    <w:p w:rsidR="00784EEB" w:rsidRDefault="00784EEB" w:rsidP="00784EEB">
      <w:pPr>
        <w:autoSpaceDE w:val="0"/>
        <w:autoSpaceDN w:val="0"/>
        <w:adjustRightInd w:val="0"/>
        <w:spacing w:line="240" w:lineRule="auto"/>
        <w:rPr>
          <w:rFonts w:ascii="Courier New" w:hAnsi="Courier New" w:cs="Courier New"/>
        </w:rPr>
      </w:pPr>
      <w:r>
        <w:rPr>
          <w:rFonts w:ascii="Courier New" w:hAnsi="Courier New" w:cs="Courier New"/>
          <w:color w:val="228B22"/>
          <w:sz w:val="20"/>
          <w:szCs w:val="20"/>
        </w:rPr>
        <w:t>% c vector</w:t>
      </w:r>
    </w:p>
    <w:p w:rsidR="00784EEB" w:rsidRDefault="00784EEB" w:rsidP="00784EEB">
      <w:pPr>
        <w:autoSpaceDE w:val="0"/>
        <w:autoSpaceDN w:val="0"/>
        <w:adjustRightInd w:val="0"/>
        <w:spacing w:line="240" w:lineRule="auto"/>
        <w:rPr>
          <w:rFonts w:ascii="Courier New" w:hAnsi="Courier New" w:cs="Courier New"/>
        </w:rPr>
      </w:pPr>
      <w:r>
        <w:rPr>
          <w:rFonts w:ascii="Courier New" w:hAnsi="Courier New" w:cs="Courier New"/>
          <w:color w:val="000000"/>
          <w:sz w:val="20"/>
          <w:szCs w:val="20"/>
        </w:rPr>
        <w:t xml:space="preserve">storm_drained = 98-(percent_dis.*100); </w:t>
      </w:r>
      <w:r>
        <w:rPr>
          <w:rFonts w:ascii="Courier New" w:hAnsi="Courier New" w:cs="Courier New"/>
          <w:color w:val="228B22"/>
          <w:sz w:val="20"/>
          <w:szCs w:val="20"/>
        </w:rPr>
        <w:t>% solving for retention time, assumed to be at 98% of storm discharged</w:t>
      </w:r>
    </w:p>
    <w:p w:rsidR="00784EEB" w:rsidRDefault="00784EEB" w:rsidP="00784EEB">
      <w:pPr>
        <w:autoSpaceDE w:val="0"/>
        <w:autoSpaceDN w:val="0"/>
        <w:adjustRightInd w:val="0"/>
        <w:spacing w:line="240" w:lineRule="auto"/>
        <w:rPr>
          <w:rFonts w:ascii="Courier New" w:hAnsi="Courier New" w:cs="Courier New"/>
        </w:rPr>
      </w:pPr>
      <w:r>
        <w:rPr>
          <w:rFonts w:ascii="Courier New" w:hAnsi="Courier New" w:cs="Courier New"/>
          <w:color w:val="000000"/>
          <w:sz w:val="20"/>
          <w:szCs w:val="20"/>
        </w:rPr>
        <w:t xml:space="preserve">stage_constraint2 = max(max(stage_rounded))-hb_max; </w:t>
      </w:r>
      <w:r>
        <w:rPr>
          <w:rFonts w:ascii="Courier New" w:hAnsi="Courier New" w:cs="Courier New"/>
          <w:color w:val="228B22"/>
          <w:sz w:val="20"/>
          <w:szCs w:val="20"/>
        </w:rPr>
        <w:t>% prevents overflow</w:t>
      </w:r>
    </w:p>
    <w:p w:rsidR="00784EEB" w:rsidRDefault="00784EEB" w:rsidP="00784EEB">
      <w:pPr>
        <w:autoSpaceDE w:val="0"/>
        <w:autoSpaceDN w:val="0"/>
        <w:adjustRightInd w:val="0"/>
        <w:spacing w:line="240" w:lineRule="auto"/>
        <w:rPr>
          <w:rFonts w:ascii="Courier New" w:hAnsi="Courier New" w:cs="Courier New"/>
        </w:rPr>
      </w:pPr>
      <w:r>
        <w:rPr>
          <w:rFonts w:ascii="Courier New" w:hAnsi="Courier New" w:cs="Courier New"/>
          <w:color w:val="000000"/>
          <w:sz w:val="20"/>
          <w:szCs w:val="20"/>
        </w:rPr>
        <w:t xml:space="preserve">Q_peaks_con = Q_peaks_act-Q_peaks_allowed; </w:t>
      </w:r>
      <w:r>
        <w:rPr>
          <w:rFonts w:ascii="Courier New" w:hAnsi="Courier New" w:cs="Courier New"/>
          <w:color w:val="228B22"/>
          <w:sz w:val="20"/>
          <w:szCs w:val="20"/>
        </w:rPr>
        <w:t>% insures allowable peak flow are meet</w:t>
      </w:r>
    </w:p>
    <w:p w:rsidR="00784EEB" w:rsidRDefault="00784EEB" w:rsidP="00784EEB">
      <w:pPr>
        <w:autoSpaceDE w:val="0"/>
        <w:autoSpaceDN w:val="0"/>
        <w:adjustRightInd w:val="0"/>
        <w:spacing w:line="240" w:lineRule="auto"/>
        <w:rPr>
          <w:rFonts w:ascii="Courier New" w:hAnsi="Courier New" w:cs="Courier New"/>
        </w:rPr>
      </w:pPr>
      <w:r>
        <w:rPr>
          <w:rFonts w:ascii="Courier New" w:hAnsi="Courier New" w:cs="Courier New"/>
          <w:color w:val="000000"/>
          <w:sz w:val="20"/>
          <w:szCs w:val="20"/>
        </w:rPr>
        <w:t>c = [stage_constraint2;Q_peaks_con;storm_drained];</w:t>
      </w:r>
    </w:p>
    <w:p w:rsidR="00784EEB" w:rsidRDefault="00784EEB" w:rsidP="00784EEB">
      <w:pPr>
        <w:autoSpaceDE w:val="0"/>
        <w:autoSpaceDN w:val="0"/>
        <w:adjustRightInd w:val="0"/>
        <w:spacing w:line="240" w:lineRule="auto"/>
        <w:rPr>
          <w:rFonts w:ascii="Courier New" w:hAnsi="Courier New" w:cs="Courier New"/>
        </w:rPr>
      </w:pPr>
      <w:r>
        <w:rPr>
          <w:rFonts w:ascii="Courier New" w:hAnsi="Courier New" w:cs="Courier New"/>
          <w:color w:val="000000"/>
          <w:sz w:val="20"/>
          <w:szCs w:val="20"/>
        </w:rPr>
        <w:t xml:space="preserve"> </w:t>
      </w:r>
    </w:p>
    <w:p w:rsidR="00784EEB" w:rsidRDefault="00784EEB" w:rsidP="00784EEB">
      <w:pPr>
        <w:autoSpaceDE w:val="0"/>
        <w:autoSpaceDN w:val="0"/>
        <w:adjustRightInd w:val="0"/>
        <w:spacing w:line="240" w:lineRule="auto"/>
        <w:rPr>
          <w:rFonts w:ascii="Courier New" w:hAnsi="Courier New" w:cs="Courier New"/>
        </w:rPr>
      </w:pPr>
      <w:r>
        <w:rPr>
          <w:rFonts w:ascii="Courier New" w:hAnsi="Courier New" w:cs="Courier New"/>
          <w:color w:val="228B22"/>
          <w:sz w:val="20"/>
          <w:szCs w:val="20"/>
        </w:rPr>
        <w:t>% ceq vector</w:t>
      </w:r>
    </w:p>
    <w:p w:rsidR="00784EEB" w:rsidRPr="00E07B17" w:rsidRDefault="00784EEB" w:rsidP="00784EEB">
      <w:pPr>
        <w:autoSpaceDE w:val="0"/>
        <w:autoSpaceDN w:val="0"/>
        <w:adjustRightInd w:val="0"/>
        <w:spacing w:line="240" w:lineRule="auto"/>
        <w:rPr>
          <w:rFonts w:ascii="Courier New" w:hAnsi="Courier New" w:cs="Courier New"/>
        </w:rPr>
      </w:pPr>
      <w:r>
        <w:rPr>
          <w:rFonts w:ascii="Courier New" w:hAnsi="Courier New" w:cs="Courier New"/>
          <w:color w:val="000000"/>
          <w:sz w:val="20"/>
          <w:szCs w:val="20"/>
        </w:rPr>
        <w:t>ceq = [];</w:t>
      </w:r>
    </w:p>
    <w:p w:rsidR="00784EEB" w:rsidRDefault="00784EEB" w:rsidP="00784EEB"/>
    <w:p w:rsidR="00784EEB" w:rsidRDefault="00784EEB" w:rsidP="00784EEB">
      <w:r>
        <w:t>Efficiency routine:</w:t>
      </w:r>
    </w:p>
    <w:p w:rsidR="00784EEB" w:rsidRDefault="00784EEB" w:rsidP="00784EEB">
      <w:pPr>
        <w:autoSpaceDE w:val="0"/>
        <w:autoSpaceDN w:val="0"/>
        <w:adjustRightInd w:val="0"/>
        <w:spacing w:line="240" w:lineRule="auto"/>
        <w:rPr>
          <w:rFonts w:ascii="Courier New" w:hAnsi="Courier New" w:cs="Courier New"/>
        </w:rPr>
      </w:pPr>
      <w:r>
        <w:rPr>
          <w:rFonts w:ascii="Courier New" w:hAnsi="Courier New" w:cs="Courier New"/>
          <w:color w:val="0000FF"/>
          <w:sz w:val="20"/>
          <w:szCs w:val="20"/>
        </w:rPr>
        <w:lastRenderedPageBreak/>
        <w:t>function</w:t>
      </w:r>
      <w:r>
        <w:rPr>
          <w:rFonts w:ascii="Courier New" w:hAnsi="Courier New" w:cs="Courier New"/>
          <w:color w:val="000000"/>
          <w:sz w:val="20"/>
          <w:szCs w:val="20"/>
        </w:rPr>
        <w:t xml:space="preserve"> [Neff_total] = efficiency(x,var,SPM,V_s,Q_dis,Qout_storm,stage,dis_vol,basin_area,total_storm_vol)</w:t>
      </w:r>
    </w:p>
    <w:p w:rsidR="00784EEB" w:rsidRDefault="00784EEB" w:rsidP="00784EEB">
      <w:pPr>
        <w:autoSpaceDE w:val="0"/>
        <w:autoSpaceDN w:val="0"/>
        <w:adjustRightInd w:val="0"/>
        <w:spacing w:line="240" w:lineRule="auto"/>
        <w:rPr>
          <w:rFonts w:ascii="Courier New" w:hAnsi="Courier New" w:cs="Courier New"/>
        </w:rPr>
      </w:pPr>
      <w:r>
        <w:rPr>
          <w:rFonts w:ascii="Courier New" w:hAnsi="Courier New" w:cs="Courier New"/>
          <w:color w:val="228B22"/>
          <w:sz w:val="20"/>
          <w:szCs w:val="20"/>
        </w:rPr>
        <w:t>% Efficiency routine</w:t>
      </w:r>
    </w:p>
    <w:p w:rsidR="00784EEB" w:rsidRDefault="00784EEB" w:rsidP="00784EEB">
      <w:pPr>
        <w:autoSpaceDE w:val="0"/>
        <w:autoSpaceDN w:val="0"/>
        <w:adjustRightInd w:val="0"/>
        <w:spacing w:line="240" w:lineRule="auto"/>
        <w:rPr>
          <w:rFonts w:ascii="Courier New" w:hAnsi="Courier New" w:cs="Courier New"/>
        </w:rPr>
      </w:pPr>
      <w:r>
        <w:rPr>
          <w:rFonts w:ascii="Courier New" w:hAnsi="Courier New" w:cs="Courier New"/>
          <w:color w:val="228B22"/>
          <w:sz w:val="20"/>
          <w:szCs w:val="20"/>
        </w:rPr>
        <w:t xml:space="preserve"> </w:t>
      </w:r>
    </w:p>
    <w:p w:rsidR="00784EEB" w:rsidRDefault="00784EEB" w:rsidP="00784EEB">
      <w:pPr>
        <w:autoSpaceDE w:val="0"/>
        <w:autoSpaceDN w:val="0"/>
        <w:adjustRightInd w:val="0"/>
        <w:spacing w:line="240" w:lineRule="auto"/>
        <w:rPr>
          <w:rFonts w:ascii="Courier New" w:hAnsi="Courier New" w:cs="Courier New"/>
        </w:rPr>
      </w:pPr>
      <w:r>
        <w:rPr>
          <w:rFonts w:ascii="Courier New" w:hAnsi="Courier New" w:cs="Courier New"/>
          <w:color w:val="228B22"/>
          <w:sz w:val="20"/>
          <w:szCs w:val="20"/>
        </w:rPr>
        <w:t>% var = [Qpeak_allowed;hb_max;t_ret_allowed;basin_area;l_w]; for refernce</w:t>
      </w:r>
    </w:p>
    <w:p w:rsidR="00784EEB" w:rsidRDefault="00784EEB" w:rsidP="00784EEB">
      <w:pPr>
        <w:autoSpaceDE w:val="0"/>
        <w:autoSpaceDN w:val="0"/>
        <w:adjustRightInd w:val="0"/>
        <w:spacing w:line="240" w:lineRule="auto"/>
        <w:rPr>
          <w:rFonts w:ascii="Courier New" w:hAnsi="Courier New" w:cs="Courier New"/>
        </w:rPr>
      </w:pPr>
      <w:r>
        <w:rPr>
          <w:rFonts w:ascii="Courier New" w:hAnsi="Courier New" w:cs="Courier New"/>
          <w:color w:val="228B22"/>
          <w:sz w:val="20"/>
          <w:szCs w:val="20"/>
        </w:rPr>
        <w:t xml:space="preserve"> </w:t>
      </w:r>
    </w:p>
    <w:p w:rsidR="00784EEB" w:rsidRDefault="00784EEB" w:rsidP="00784EEB">
      <w:pPr>
        <w:autoSpaceDE w:val="0"/>
        <w:autoSpaceDN w:val="0"/>
        <w:adjustRightInd w:val="0"/>
        <w:spacing w:line="240" w:lineRule="auto"/>
        <w:rPr>
          <w:rFonts w:ascii="Courier New" w:hAnsi="Courier New" w:cs="Courier New"/>
        </w:rPr>
      </w:pPr>
      <w:r>
        <w:rPr>
          <w:rFonts w:ascii="Courier New" w:hAnsi="Courier New" w:cs="Courier New"/>
          <w:color w:val="000000"/>
          <w:sz w:val="20"/>
          <w:szCs w:val="20"/>
        </w:rPr>
        <w:t>height = var(2);</w:t>
      </w:r>
    </w:p>
    <w:p w:rsidR="00784EEB" w:rsidRDefault="00784EEB" w:rsidP="00784EEB">
      <w:pPr>
        <w:autoSpaceDE w:val="0"/>
        <w:autoSpaceDN w:val="0"/>
        <w:adjustRightInd w:val="0"/>
        <w:spacing w:line="240" w:lineRule="auto"/>
        <w:rPr>
          <w:rFonts w:ascii="Courier New" w:hAnsi="Courier New" w:cs="Courier New"/>
        </w:rPr>
      </w:pPr>
      <w:r>
        <w:rPr>
          <w:rFonts w:ascii="Courier New" w:hAnsi="Courier New" w:cs="Courier New"/>
          <w:color w:val="000000"/>
          <w:sz w:val="20"/>
          <w:szCs w:val="20"/>
        </w:rPr>
        <w:t>l_w = 10;</w:t>
      </w:r>
    </w:p>
    <w:p w:rsidR="00784EEB" w:rsidRDefault="00784EEB" w:rsidP="00784EEB">
      <w:pPr>
        <w:autoSpaceDE w:val="0"/>
        <w:autoSpaceDN w:val="0"/>
        <w:adjustRightInd w:val="0"/>
        <w:spacing w:line="240" w:lineRule="auto"/>
        <w:rPr>
          <w:rFonts w:ascii="Courier New" w:hAnsi="Courier New" w:cs="Courier New"/>
        </w:rPr>
      </w:pPr>
      <w:r>
        <w:rPr>
          <w:rFonts w:ascii="Courier New" w:hAnsi="Courier New" w:cs="Courier New"/>
          <w:color w:val="000000"/>
          <w:sz w:val="20"/>
          <w:szCs w:val="20"/>
        </w:rPr>
        <w:t xml:space="preserve">Q_dirty = zeros(length(Qout_storm),length(V_s),length(total_storm_vol)); </w:t>
      </w:r>
      <w:r>
        <w:rPr>
          <w:rFonts w:ascii="Courier New" w:hAnsi="Courier New" w:cs="Courier New"/>
          <w:color w:val="228B22"/>
          <w:sz w:val="20"/>
          <w:szCs w:val="20"/>
        </w:rPr>
        <w:t>%preallocating Q_z</w:t>
      </w:r>
    </w:p>
    <w:p w:rsidR="00784EEB" w:rsidRDefault="00784EEB" w:rsidP="00784EEB">
      <w:pPr>
        <w:autoSpaceDE w:val="0"/>
        <w:autoSpaceDN w:val="0"/>
        <w:adjustRightInd w:val="0"/>
        <w:spacing w:line="240" w:lineRule="auto"/>
        <w:rPr>
          <w:rFonts w:ascii="Courier New" w:hAnsi="Courier New" w:cs="Courier New"/>
        </w:rPr>
      </w:pPr>
      <w:r>
        <w:rPr>
          <w:rFonts w:ascii="Courier New" w:hAnsi="Courier New" w:cs="Courier New"/>
          <w:color w:val="000000"/>
          <w:sz w:val="20"/>
          <w:szCs w:val="20"/>
        </w:rPr>
        <w:t>z_p = Q_dirty; Neff = Q_dirty; SPM_eff = Q_dirty;</w:t>
      </w:r>
    </w:p>
    <w:p w:rsidR="00784EEB" w:rsidRDefault="00784EEB" w:rsidP="00784EEB">
      <w:pPr>
        <w:autoSpaceDE w:val="0"/>
        <w:autoSpaceDN w:val="0"/>
        <w:adjustRightInd w:val="0"/>
        <w:spacing w:line="240" w:lineRule="auto"/>
        <w:rPr>
          <w:rFonts w:ascii="Courier New" w:hAnsi="Courier New" w:cs="Courier New"/>
        </w:rPr>
      </w:pPr>
      <w:r>
        <w:rPr>
          <w:rFonts w:ascii="Courier New" w:hAnsi="Courier New" w:cs="Courier New"/>
          <w:color w:val="000000"/>
          <w:sz w:val="20"/>
          <w:szCs w:val="20"/>
        </w:rPr>
        <w:t xml:space="preserve">Neff_i = zeros(length(Qout_storm),length(total_storm_vol)); </w:t>
      </w:r>
    </w:p>
    <w:p w:rsidR="00784EEB" w:rsidRDefault="00784EEB" w:rsidP="00784EEB">
      <w:pPr>
        <w:autoSpaceDE w:val="0"/>
        <w:autoSpaceDN w:val="0"/>
        <w:adjustRightInd w:val="0"/>
        <w:spacing w:line="240" w:lineRule="auto"/>
        <w:rPr>
          <w:rFonts w:ascii="Courier New" w:hAnsi="Courier New" w:cs="Courier New"/>
        </w:rPr>
      </w:pPr>
      <w:r>
        <w:rPr>
          <w:rFonts w:ascii="Courier New" w:hAnsi="Courier New" w:cs="Courier New"/>
          <w:color w:val="000000"/>
          <w:sz w:val="20"/>
          <w:szCs w:val="20"/>
        </w:rPr>
        <w:t xml:space="preserve">basin_width = (basin_area/l_w)^0.5; </w:t>
      </w:r>
      <w:r>
        <w:rPr>
          <w:rFonts w:ascii="Courier New" w:hAnsi="Courier New" w:cs="Courier New"/>
          <w:color w:val="228B22"/>
          <w:sz w:val="20"/>
          <w:szCs w:val="20"/>
        </w:rPr>
        <w:t>%basin width [ft]</w:t>
      </w:r>
    </w:p>
    <w:p w:rsidR="00784EEB" w:rsidRDefault="00784EEB" w:rsidP="00784EEB">
      <w:pPr>
        <w:autoSpaceDE w:val="0"/>
        <w:autoSpaceDN w:val="0"/>
        <w:adjustRightInd w:val="0"/>
        <w:spacing w:line="240" w:lineRule="auto"/>
        <w:rPr>
          <w:rFonts w:ascii="Courier New" w:hAnsi="Courier New" w:cs="Courier New"/>
        </w:rPr>
      </w:pPr>
      <w:r>
        <w:rPr>
          <w:rFonts w:ascii="Courier New" w:hAnsi="Courier New" w:cs="Courier New"/>
          <w:color w:val="000000"/>
          <w:sz w:val="20"/>
          <w:szCs w:val="20"/>
        </w:rPr>
        <w:t xml:space="preserve">l = basin_width*l_w; </w:t>
      </w:r>
      <w:r>
        <w:rPr>
          <w:rFonts w:ascii="Courier New" w:hAnsi="Courier New" w:cs="Courier New"/>
          <w:color w:val="228B22"/>
          <w:sz w:val="20"/>
          <w:szCs w:val="20"/>
        </w:rPr>
        <w:t>%basin length [ft]</w:t>
      </w:r>
    </w:p>
    <w:p w:rsidR="00784EEB" w:rsidRDefault="00784EEB" w:rsidP="00784EEB">
      <w:pPr>
        <w:autoSpaceDE w:val="0"/>
        <w:autoSpaceDN w:val="0"/>
        <w:adjustRightInd w:val="0"/>
        <w:spacing w:line="240" w:lineRule="auto"/>
        <w:rPr>
          <w:rFonts w:ascii="Courier New" w:hAnsi="Courier New" w:cs="Courier New"/>
        </w:rPr>
      </w:pPr>
      <w:r>
        <w:rPr>
          <w:rFonts w:ascii="Courier New" w:hAnsi="Courier New" w:cs="Courier New"/>
          <w:color w:val="000000"/>
          <w:sz w:val="20"/>
          <w:szCs w:val="20"/>
        </w:rPr>
        <w:t xml:space="preserve">Aeff = 20*l_w-l_w^2; </w:t>
      </w:r>
      <w:r>
        <w:rPr>
          <w:rFonts w:ascii="Courier New" w:hAnsi="Courier New" w:cs="Courier New"/>
          <w:color w:val="228B22"/>
          <w:sz w:val="20"/>
          <w:szCs w:val="20"/>
        </w:rPr>
        <w:t>%effective area</w:t>
      </w:r>
    </w:p>
    <w:p w:rsidR="00784EEB" w:rsidRDefault="00784EEB" w:rsidP="00784EEB">
      <w:pPr>
        <w:autoSpaceDE w:val="0"/>
        <w:autoSpaceDN w:val="0"/>
        <w:adjustRightInd w:val="0"/>
        <w:spacing w:line="240" w:lineRule="auto"/>
        <w:rPr>
          <w:rFonts w:ascii="Courier New" w:hAnsi="Courier New" w:cs="Courier New"/>
        </w:rPr>
      </w:pPr>
      <w:r>
        <w:rPr>
          <w:rFonts w:ascii="Courier New" w:hAnsi="Courier New" w:cs="Courier New"/>
          <w:color w:val="000000"/>
          <w:sz w:val="20"/>
          <w:szCs w:val="20"/>
        </w:rPr>
        <w:t xml:space="preserve">size_Q_dis = size(Q_dis); </w:t>
      </w:r>
      <w:r>
        <w:rPr>
          <w:rFonts w:ascii="Courier New" w:hAnsi="Courier New" w:cs="Courier New"/>
          <w:color w:val="228B22"/>
          <w:sz w:val="20"/>
          <w:szCs w:val="20"/>
        </w:rPr>
        <w:t>%returns x(down) then y(right)</w:t>
      </w:r>
    </w:p>
    <w:p w:rsidR="00784EEB" w:rsidRDefault="00784EEB" w:rsidP="00784EEB">
      <w:pPr>
        <w:autoSpaceDE w:val="0"/>
        <w:autoSpaceDN w:val="0"/>
        <w:adjustRightInd w:val="0"/>
        <w:spacing w:line="240" w:lineRule="auto"/>
        <w:rPr>
          <w:rFonts w:ascii="Courier New" w:hAnsi="Courier New" w:cs="Courier New"/>
        </w:rPr>
      </w:pPr>
      <w:r>
        <w:rPr>
          <w:rFonts w:ascii="Courier New" w:hAnsi="Courier New" w:cs="Courier New"/>
          <w:color w:val="000000"/>
          <w:sz w:val="20"/>
          <w:szCs w:val="20"/>
        </w:rPr>
        <w:t xml:space="preserve">z = (0:height/(size_Q_dis(1)-1):height)'; </w:t>
      </w:r>
      <w:r>
        <w:rPr>
          <w:rFonts w:ascii="Courier New" w:hAnsi="Courier New" w:cs="Courier New"/>
          <w:color w:val="228B22"/>
          <w:sz w:val="20"/>
          <w:szCs w:val="20"/>
        </w:rPr>
        <w:t>% makes the "down length" the size from Q_dis</w:t>
      </w:r>
    </w:p>
    <w:p w:rsidR="00784EEB" w:rsidRDefault="00784EEB" w:rsidP="00784EEB">
      <w:pPr>
        <w:autoSpaceDE w:val="0"/>
        <w:autoSpaceDN w:val="0"/>
        <w:adjustRightInd w:val="0"/>
        <w:spacing w:line="240" w:lineRule="auto"/>
        <w:rPr>
          <w:rFonts w:ascii="Courier New" w:hAnsi="Courier New" w:cs="Courier New"/>
        </w:rPr>
      </w:pPr>
      <w:r>
        <w:rPr>
          <w:rFonts w:ascii="Courier New" w:hAnsi="Courier New" w:cs="Courier New"/>
          <w:color w:val="000000"/>
          <w:sz w:val="20"/>
          <w:szCs w:val="20"/>
        </w:rPr>
        <w:t xml:space="preserve">hb = (0:height/(size_Q_dis(2)-1):height)'; </w:t>
      </w:r>
      <w:r>
        <w:rPr>
          <w:rFonts w:ascii="Courier New" w:hAnsi="Courier New" w:cs="Courier New"/>
          <w:color w:val="228B22"/>
          <w:sz w:val="20"/>
          <w:szCs w:val="20"/>
        </w:rPr>
        <w:t>% makes the "right length" the size from Q_dis</w:t>
      </w:r>
    </w:p>
    <w:p w:rsidR="00784EEB" w:rsidRDefault="00784EEB" w:rsidP="00784EEB">
      <w:pPr>
        <w:autoSpaceDE w:val="0"/>
        <w:autoSpaceDN w:val="0"/>
        <w:adjustRightInd w:val="0"/>
        <w:spacing w:line="240" w:lineRule="auto"/>
        <w:rPr>
          <w:rFonts w:ascii="Courier New" w:hAnsi="Courier New" w:cs="Courier New"/>
        </w:rPr>
      </w:pPr>
      <w:r>
        <w:rPr>
          <w:rFonts w:ascii="Courier New" w:hAnsi="Courier New" w:cs="Courier New"/>
          <w:color w:val="000000"/>
          <w:sz w:val="20"/>
          <w:szCs w:val="20"/>
        </w:rPr>
        <w:t>Neff_storm = zeros(size(total_storm_vol));</w:t>
      </w:r>
    </w:p>
    <w:p w:rsidR="00784EEB" w:rsidRDefault="00784EEB" w:rsidP="00784EEB">
      <w:pPr>
        <w:autoSpaceDE w:val="0"/>
        <w:autoSpaceDN w:val="0"/>
        <w:adjustRightInd w:val="0"/>
        <w:spacing w:line="240" w:lineRule="auto"/>
        <w:rPr>
          <w:rFonts w:ascii="Courier New" w:hAnsi="Courier New" w:cs="Courier New"/>
        </w:rPr>
      </w:pPr>
      <w:r>
        <w:rPr>
          <w:rFonts w:ascii="Courier New" w:hAnsi="Courier New" w:cs="Courier New"/>
          <w:color w:val="000000"/>
          <w:sz w:val="20"/>
          <w:szCs w:val="20"/>
        </w:rPr>
        <w:t xml:space="preserve"> </w:t>
      </w:r>
    </w:p>
    <w:p w:rsidR="00784EEB" w:rsidRDefault="00784EEB" w:rsidP="00784EEB">
      <w:pPr>
        <w:autoSpaceDE w:val="0"/>
        <w:autoSpaceDN w:val="0"/>
        <w:adjustRightInd w:val="0"/>
        <w:spacing w:line="240" w:lineRule="auto"/>
        <w:rPr>
          <w:rFonts w:ascii="Courier New" w:hAnsi="Courier New" w:cs="Courier New"/>
        </w:rPr>
      </w:pPr>
      <w:r>
        <w:rPr>
          <w:rFonts w:ascii="Courier New" w:hAnsi="Courier New" w:cs="Courier New"/>
          <w:color w:val="228B22"/>
          <w:sz w:val="20"/>
          <w:szCs w:val="20"/>
        </w:rPr>
        <w:t>%Partcle tracking loop</w:t>
      </w:r>
    </w:p>
    <w:p w:rsidR="00784EEB" w:rsidRDefault="00784EEB" w:rsidP="00784EEB">
      <w:pPr>
        <w:autoSpaceDE w:val="0"/>
        <w:autoSpaceDN w:val="0"/>
        <w:adjustRightInd w:val="0"/>
        <w:spacing w:line="240" w:lineRule="auto"/>
        <w:rPr>
          <w:rFonts w:ascii="Courier New" w:hAnsi="Courier New" w:cs="Courier New"/>
        </w:rPr>
      </w:pPr>
      <w:r>
        <w:rPr>
          <w:rFonts w:ascii="Courier New" w:hAnsi="Courier New" w:cs="Courier New"/>
          <w:color w:val="0000FF"/>
          <w:sz w:val="20"/>
          <w:szCs w:val="20"/>
        </w:rPr>
        <w:t>for</w:t>
      </w:r>
      <w:r>
        <w:rPr>
          <w:rFonts w:ascii="Courier New" w:hAnsi="Courier New" w:cs="Courier New"/>
          <w:color w:val="000000"/>
          <w:sz w:val="20"/>
          <w:szCs w:val="20"/>
        </w:rPr>
        <w:t xml:space="preserve"> m = 1:length(total_storm_vol);</w:t>
      </w:r>
    </w:p>
    <w:p w:rsidR="00784EEB" w:rsidRDefault="00784EEB" w:rsidP="00784EEB">
      <w:pPr>
        <w:autoSpaceDE w:val="0"/>
        <w:autoSpaceDN w:val="0"/>
        <w:adjustRightInd w:val="0"/>
        <w:spacing w:line="240" w:lineRule="auto"/>
        <w:rPr>
          <w:rFonts w:ascii="Courier New" w:hAnsi="Courier New" w:cs="Courier New"/>
        </w:rPr>
      </w:pPr>
      <w:r>
        <w:rPr>
          <w:rFonts w:ascii="Courier New" w:hAnsi="Courier New" w:cs="Courier New"/>
          <w:color w:val="000000"/>
          <w:sz w:val="20"/>
          <w:szCs w:val="20"/>
        </w:rPr>
        <w:t xml:space="preserve">    </w:t>
      </w:r>
      <w:r>
        <w:rPr>
          <w:rFonts w:ascii="Courier New" w:hAnsi="Courier New" w:cs="Courier New"/>
          <w:color w:val="0000FF"/>
          <w:sz w:val="20"/>
          <w:szCs w:val="20"/>
        </w:rPr>
        <w:t>for</w:t>
      </w:r>
      <w:r>
        <w:rPr>
          <w:rFonts w:ascii="Courier New" w:hAnsi="Courier New" w:cs="Courier New"/>
          <w:color w:val="000000"/>
          <w:sz w:val="20"/>
          <w:szCs w:val="20"/>
        </w:rPr>
        <w:t xml:space="preserve"> i = 1:length(Qout_storm)</w:t>
      </w:r>
    </w:p>
    <w:p w:rsidR="00784EEB" w:rsidRDefault="00784EEB" w:rsidP="00784EEB">
      <w:pPr>
        <w:autoSpaceDE w:val="0"/>
        <w:autoSpaceDN w:val="0"/>
        <w:adjustRightInd w:val="0"/>
        <w:spacing w:line="240" w:lineRule="auto"/>
        <w:rPr>
          <w:rFonts w:ascii="Courier New" w:hAnsi="Courier New" w:cs="Courier New"/>
        </w:rPr>
      </w:pPr>
      <w:r>
        <w:rPr>
          <w:rFonts w:ascii="Courier New" w:hAnsi="Courier New" w:cs="Courier New"/>
          <w:color w:val="000000"/>
          <w:sz w:val="20"/>
          <w:szCs w:val="20"/>
        </w:rPr>
        <w:t xml:space="preserve">        </w:t>
      </w:r>
      <w:r>
        <w:rPr>
          <w:rFonts w:ascii="Courier New" w:hAnsi="Courier New" w:cs="Courier New"/>
          <w:color w:val="0000FF"/>
          <w:sz w:val="20"/>
          <w:szCs w:val="20"/>
        </w:rPr>
        <w:t>if</w:t>
      </w:r>
      <w:r>
        <w:rPr>
          <w:rFonts w:ascii="Courier New" w:hAnsi="Courier New" w:cs="Courier New"/>
          <w:color w:val="000000"/>
          <w:sz w:val="20"/>
          <w:szCs w:val="20"/>
        </w:rPr>
        <w:t xml:space="preserve"> Qout_storm(i,m)==0</w:t>
      </w:r>
    </w:p>
    <w:p w:rsidR="00784EEB" w:rsidRDefault="00784EEB" w:rsidP="00784EEB">
      <w:pPr>
        <w:autoSpaceDE w:val="0"/>
        <w:autoSpaceDN w:val="0"/>
        <w:adjustRightInd w:val="0"/>
        <w:spacing w:line="240" w:lineRule="auto"/>
        <w:rPr>
          <w:rFonts w:ascii="Courier New" w:hAnsi="Courier New" w:cs="Courier New"/>
        </w:rPr>
      </w:pPr>
      <w:r>
        <w:rPr>
          <w:rFonts w:ascii="Courier New" w:hAnsi="Courier New" w:cs="Courier New"/>
          <w:color w:val="000000"/>
          <w:sz w:val="20"/>
          <w:szCs w:val="20"/>
        </w:rPr>
        <w:t xml:space="preserve">            SPM_eff(i,:,m) = 0;</w:t>
      </w:r>
    </w:p>
    <w:p w:rsidR="00784EEB" w:rsidRDefault="00784EEB" w:rsidP="00784EEB">
      <w:pPr>
        <w:autoSpaceDE w:val="0"/>
        <w:autoSpaceDN w:val="0"/>
        <w:adjustRightInd w:val="0"/>
        <w:spacing w:line="240" w:lineRule="auto"/>
        <w:rPr>
          <w:rFonts w:ascii="Courier New" w:hAnsi="Courier New" w:cs="Courier New"/>
        </w:rPr>
      </w:pPr>
      <w:r>
        <w:rPr>
          <w:rFonts w:ascii="Courier New" w:hAnsi="Courier New" w:cs="Courier New"/>
          <w:color w:val="000000"/>
          <w:sz w:val="20"/>
          <w:szCs w:val="20"/>
        </w:rPr>
        <w:t xml:space="preserve">        </w:t>
      </w:r>
      <w:r>
        <w:rPr>
          <w:rFonts w:ascii="Courier New" w:hAnsi="Courier New" w:cs="Courier New"/>
          <w:color w:val="0000FF"/>
          <w:sz w:val="20"/>
          <w:szCs w:val="20"/>
        </w:rPr>
        <w:t>else</w:t>
      </w:r>
    </w:p>
    <w:p w:rsidR="00784EEB" w:rsidRDefault="00784EEB" w:rsidP="00784EEB">
      <w:pPr>
        <w:autoSpaceDE w:val="0"/>
        <w:autoSpaceDN w:val="0"/>
        <w:adjustRightInd w:val="0"/>
        <w:spacing w:line="240" w:lineRule="auto"/>
        <w:rPr>
          <w:rFonts w:ascii="Courier New" w:hAnsi="Courier New" w:cs="Courier New"/>
        </w:rPr>
      </w:pPr>
      <w:r>
        <w:rPr>
          <w:rFonts w:ascii="Courier New" w:hAnsi="Courier New" w:cs="Courier New"/>
          <w:color w:val="000000"/>
          <w:sz w:val="20"/>
          <w:szCs w:val="20"/>
        </w:rPr>
        <w:t xml:space="preserve">            V_hor = Qout_storm(i,m)/(basin_width*stage(i,m)); </w:t>
      </w:r>
      <w:r>
        <w:rPr>
          <w:rFonts w:ascii="Courier New" w:hAnsi="Courier New" w:cs="Courier New"/>
          <w:color w:val="228B22"/>
          <w:sz w:val="20"/>
          <w:szCs w:val="20"/>
        </w:rPr>
        <w:t>%horizontal water movement in basin [ft/s]</w:t>
      </w:r>
    </w:p>
    <w:p w:rsidR="00784EEB" w:rsidRDefault="00784EEB" w:rsidP="00784EEB">
      <w:pPr>
        <w:autoSpaceDE w:val="0"/>
        <w:autoSpaceDN w:val="0"/>
        <w:adjustRightInd w:val="0"/>
        <w:spacing w:line="240" w:lineRule="auto"/>
        <w:rPr>
          <w:rFonts w:ascii="Courier New" w:hAnsi="Courier New" w:cs="Courier New"/>
        </w:rPr>
      </w:pPr>
      <w:r>
        <w:rPr>
          <w:rFonts w:ascii="Courier New" w:hAnsi="Courier New" w:cs="Courier New"/>
          <w:color w:val="000000"/>
          <w:sz w:val="20"/>
          <w:szCs w:val="20"/>
        </w:rPr>
        <w:t xml:space="preserve">            t_r = l/V_hor; </w:t>
      </w:r>
      <w:r>
        <w:rPr>
          <w:rFonts w:ascii="Courier New" w:hAnsi="Courier New" w:cs="Courier New"/>
          <w:color w:val="228B22"/>
          <w:sz w:val="20"/>
          <w:szCs w:val="20"/>
        </w:rPr>
        <w:t>%residence time [sec]</w:t>
      </w:r>
    </w:p>
    <w:p w:rsidR="00784EEB" w:rsidRDefault="00784EEB" w:rsidP="00784EEB">
      <w:pPr>
        <w:autoSpaceDE w:val="0"/>
        <w:autoSpaceDN w:val="0"/>
        <w:adjustRightInd w:val="0"/>
        <w:spacing w:line="240" w:lineRule="auto"/>
        <w:rPr>
          <w:rFonts w:ascii="Courier New" w:hAnsi="Courier New" w:cs="Courier New"/>
        </w:rPr>
      </w:pPr>
      <w:r>
        <w:rPr>
          <w:rFonts w:ascii="Courier New" w:hAnsi="Courier New" w:cs="Courier New"/>
          <w:color w:val="000000"/>
          <w:sz w:val="20"/>
          <w:szCs w:val="20"/>
        </w:rPr>
        <w:t xml:space="preserve">            drop = V_s.*t_r; </w:t>
      </w:r>
      <w:r>
        <w:rPr>
          <w:rFonts w:ascii="Courier New" w:hAnsi="Courier New" w:cs="Courier New"/>
          <w:color w:val="228B22"/>
          <w:sz w:val="20"/>
          <w:szCs w:val="20"/>
        </w:rPr>
        <w:t>%distance particle drops [ft]</w:t>
      </w:r>
    </w:p>
    <w:p w:rsidR="00784EEB" w:rsidRDefault="00784EEB" w:rsidP="00784EEB">
      <w:pPr>
        <w:autoSpaceDE w:val="0"/>
        <w:autoSpaceDN w:val="0"/>
        <w:adjustRightInd w:val="0"/>
        <w:spacing w:line="240" w:lineRule="auto"/>
        <w:rPr>
          <w:rFonts w:ascii="Courier New" w:hAnsi="Courier New" w:cs="Courier New"/>
        </w:rPr>
      </w:pPr>
      <w:r>
        <w:rPr>
          <w:rFonts w:ascii="Courier New" w:hAnsi="Courier New" w:cs="Courier New"/>
          <w:color w:val="000000"/>
          <w:sz w:val="20"/>
          <w:szCs w:val="20"/>
        </w:rPr>
        <w:t xml:space="preserve">            z_p(i,:,m) = stage(i,m)-drop; </w:t>
      </w:r>
      <w:r>
        <w:rPr>
          <w:rFonts w:ascii="Courier New" w:hAnsi="Courier New" w:cs="Courier New"/>
          <w:color w:val="228B22"/>
          <w:sz w:val="20"/>
          <w:szCs w:val="20"/>
        </w:rPr>
        <w:t>%particle break location from basin floor [ft]</w:t>
      </w:r>
    </w:p>
    <w:p w:rsidR="00784EEB" w:rsidRDefault="00784EEB" w:rsidP="00784EEB">
      <w:pPr>
        <w:autoSpaceDE w:val="0"/>
        <w:autoSpaceDN w:val="0"/>
        <w:adjustRightInd w:val="0"/>
        <w:spacing w:line="240" w:lineRule="auto"/>
        <w:rPr>
          <w:rFonts w:ascii="Courier New" w:hAnsi="Courier New" w:cs="Courier New"/>
        </w:rPr>
      </w:pPr>
      <w:r>
        <w:rPr>
          <w:rFonts w:ascii="Courier New" w:hAnsi="Courier New" w:cs="Courier New"/>
          <w:color w:val="000000"/>
          <w:sz w:val="20"/>
          <w:szCs w:val="20"/>
        </w:rPr>
        <w:t xml:space="preserve">            </w:t>
      </w:r>
      <w:r>
        <w:rPr>
          <w:rFonts w:ascii="Courier New" w:hAnsi="Courier New" w:cs="Courier New"/>
          <w:color w:val="0000FF"/>
          <w:sz w:val="20"/>
          <w:szCs w:val="20"/>
        </w:rPr>
        <w:t>for</w:t>
      </w:r>
      <w:r>
        <w:rPr>
          <w:rFonts w:ascii="Courier New" w:hAnsi="Courier New" w:cs="Courier New"/>
          <w:color w:val="000000"/>
          <w:sz w:val="20"/>
          <w:szCs w:val="20"/>
        </w:rPr>
        <w:t xml:space="preserve"> n=1:length(V_s)</w:t>
      </w:r>
    </w:p>
    <w:p w:rsidR="00784EEB" w:rsidRDefault="00784EEB" w:rsidP="00784EEB">
      <w:pPr>
        <w:autoSpaceDE w:val="0"/>
        <w:autoSpaceDN w:val="0"/>
        <w:adjustRightInd w:val="0"/>
        <w:spacing w:line="240" w:lineRule="auto"/>
        <w:rPr>
          <w:rFonts w:ascii="Courier New" w:hAnsi="Courier New" w:cs="Courier New"/>
        </w:rPr>
      </w:pPr>
      <w:r>
        <w:rPr>
          <w:rFonts w:ascii="Courier New" w:hAnsi="Courier New" w:cs="Courier New"/>
          <w:color w:val="000000"/>
          <w:sz w:val="20"/>
          <w:szCs w:val="20"/>
        </w:rPr>
        <w:t xml:space="preserve">                </w:t>
      </w:r>
      <w:r>
        <w:rPr>
          <w:rFonts w:ascii="Courier New" w:hAnsi="Courier New" w:cs="Courier New"/>
          <w:color w:val="0000FF"/>
          <w:sz w:val="20"/>
          <w:szCs w:val="20"/>
        </w:rPr>
        <w:t>if</w:t>
      </w:r>
      <w:r>
        <w:rPr>
          <w:rFonts w:ascii="Courier New" w:hAnsi="Courier New" w:cs="Courier New"/>
          <w:color w:val="000000"/>
          <w:sz w:val="20"/>
          <w:szCs w:val="20"/>
        </w:rPr>
        <w:t xml:space="preserve"> (z_p(i,n,m)&lt;=0)</w:t>
      </w:r>
    </w:p>
    <w:p w:rsidR="00784EEB" w:rsidRDefault="00784EEB" w:rsidP="00784EEB">
      <w:pPr>
        <w:autoSpaceDE w:val="0"/>
        <w:autoSpaceDN w:val="0"/>
        <w:adjustRightInd w:val="0"/>
        <w:spacing w:line="240" w:lineRule="auto"/>
        <w:rPr>
          <w:rFonts w:ascii="Courier New" w:hAnsi="Courier New" w:cs="Courier New"/>
        </w:rPr>
      </w:pPr>
      <w:r>
        <w:rPr>
          <w:rFonts w:ascii="Courier New" w:hAnsi="Courier New" w:cs="Courier New"/>
          <w:color w:val="000000"/>
          <w:sz w:val="20"/>
          <w:szCs w:val="20"/>
        </w:rPr>
        <w:t xml:space="preserve">                    Q_dirty(i,n,m) = 0;</w:t>
      </w:r>
    </w:p>
    <w:p w:rsidR="00784EEB" w:rsidRDefault="00784EEB" w:rsidP="00784EEB">
      <w:pPr>
        <w:autoSpaceDE w:val="0"/>
        <w:autoSpaceDN w:val="0"/>
        <w:adjustRightInd w:val="0"/>
        <w:spacing w:line="240" w:lineRule="auto"/>
        <w:rPr>
          <w:rFonts w:ascii="Courier New" w:hAnsi="Courier New" w:cs="Courier New"/>
        </w:rPr>
      </w:pPr>
      <w:r>
        <w:rPr>
          <w:rFonts w:ascii="Courier New" w:hAnsi="Courier New" w:cs="Courier New"/>
          <w:color w:val="000000"/>
          <w:sz w:val="20"/>
          <w:szCs w:val="20"/>
        </w:rPr>
        <w:t xml:space="preserve">                    SPM_eff(i,n,m) = SPM(n); </w:t>
      </w:r>
      <w:r>
        <w:rPr>
          <w:rFonts w:ascii="Courier New" w:hAnsi="Courier New" w:cs="Courier New"/>
          <w:color w:val="228B22"/>
          <w:sz w:val="20"/>
          <w:szCs w:val="20"/>
        </w:rPr>
        <w:t>%prevents necative z_p(i) values to creat false SMP_eff values</w:t>
      </w:r>
    </w:p>
    <w:p w:rsidR="00784EEB" w:rsidRDefault="00784EEB" w:rsidP="00784EEB">
      <w:pPr>
        <w:autoSpaceDE w:val="0"/>
        <w:autoSpaceDN w:val="0"/>
        <w:adjustRightInd w:val="0"/>
        <w:spacing w:line="240" w:lineRule="auto"/>
        <w:rPr>
          <w:rFonts w:ascii="Courier New" w:hAnsi="Courier New" w:cs="Courier New"/>
        </w:rPr>
      </w:pPr>
      <w:r>
        <w:rPr>
          <w:rFonts w:ascii="Courier New" w:hAnsi="Courier New" w:cs="Courier New"/>
          <w:color w:val="000000"/>
          <w:sz w:val="20"/>
          <w:szCs w:val="20"/>
        </w:rPr>
        <w:t xml:space="preserve">                </w:t>
      </w:r>
      <w:r>
        <w:rPr>
          <w:rFonts w:ascii="Courier New" w:hAnsi="Courier New" w:cs="Courier New"/>
          <w:color w:val="0000FF"/>
          <w:sz w:val="20"/>
          <w:szCs w:val="20"/>
        </w:rPr>
        <w:t>else</w:t>
      </w:r>
    </w:p>
    <w:p w:rsidR="00784EEB" w:rsidRDefault="00784EEB" w:rsidP="00784EEB">
      <w:pPr>
        <w:autoSpaceDE w:val="0"/>
        <w:autoSpaceDN w:val="0"/>
        <w:adjustRightInd w:val="0"/>
        <w:spacing w:line="240" w:lineRule="auto"/>
        <w:rPr>
          <w:rFonts w:ascii="Courier New" w:hAnsi="Courier New" w:cs="Courier New"/>
        </w:rPr>
      </w:pPr>
      <w:r>
        <w:rPr>
          <w:rFonts w:ascii="Courier New" w:hAnsi="Courier New" w:cs="Courier New"/>
          <w:color w:val="000000"/>
          <w:sz w:val="20"/>
          <w:szCs w:val="20"/>
        </w:rPr>
        <w:t xml:space="preserve">                    [s]=find(z_p(i,n,m)-z(2)/2+0.000000001&lt;z &amp; z&lt;z_p(i,n,m)+z(2)/2+0.000000001); </w:t>
      </w:r>
      <w:r>
        <w:rPr>
          <w:rFonts w:ascii="Courier New" w:hAnsi="Courier New" w:cs="Courier New"/>
          <w:color w:val="228B22"/>
          <w:sz w:val="20"/>
          <w:szCs w:val="20"/>
        </w:rPr>
        <w:t>%find location of current z_p in z array</w:t>
      </w:r>
    </w:p>
    <w:p w:rsidR="00784EEB" w:rsidRDefault="00784EEB" w:rsidP="00784EEB">
      <w:pPr>
        <w:autoSpaceDE w:val="0"/>
        <w:autoSpaceDN w:val="0"/>
        <w:adjustRightInd w:val="0"/>
        <w:spacing w:line="240" w:lineRule="auto"/>
        <w:rPr>
          <w:rFonts w:ascii="Courier New" w:hAnsi="Courier New" w:cs="Courier New"/>
        </w:rPr>
      </w:pPr>
      <w:r>
        <w:rPr>
          <w:rFonts w:ascii="Courier New" w:hAnsi="Courier New" w:cs="Courier New"/>
          <w:color w:val="000000"/>
          <w:sz w:val="20"/>
          <w:szCs w:val="20"/>
        </w:rPr>
        <w:t xml:space="preserve">                    </w:t>
      </w:r>
      <w:r>
        <w:rPr>
          <w:rFonts w:ascii="Courier New" w:hAnsi="Courier New" w:cs="Courier New"/>
          <w:color w:val="0000FF"/>
          <w:sz w:val="20"/>
          <w:szCs w:val="20"/>
        </w:rPr>
        <w:t>if</w:t>
      </w:r>
      <w:r>
        <w:rPr>
          <w:rFonts w:ascii="Courier New" w:hAnsi="Courier New" w:cs="Courier New"/>
          <w:color w:val="000000"/>
          <w:sz w:val="20"/>
          <w:szCs w:val="20"/>
        </w:rPr>
        <w:t xml:space="preserve"> isempty(s)</w:t>
      </w:r>
    </w:p>
    <w:p w:rsidR="00784EEB" w:rsidRDefault="00784EEB" w:rsidP="00784EEB">
      <w:pPr>
        <w:autoSpaceDE w:val="0"/>
        <w:autoSpaceDN w:val="0"/>
        <w:adjustRightInd w:val="0"/>
        <w:spacing w:line="240" w:lineRule="auto"/>
        <w:rPr>
          <w:rFonts w:ascii="Courier New" w:hAnsi="Courier New" w:cs="Courier New"/>
        </w:rPr>
      </w:pPr>
      <w:r>
        <w:rPr>
          <w:rFonts w:ascii="Courier New" w:hAnsi="Courier New" w:cs="Courier New"/>
          <w:color w:val="000000"/>
          <w:sz w:val="20"/>
          <w:szCs w:val="20"/>
        </w:rPr>
        <w:t xml:space="preserve">                        s = 1;</w:t>
      </w:r>
    </w:p>
    <w:p w:rsidR="00784EEB" w:rsidRDefault="00784EEB" w:rsidP="00784EEB">
      <w:pPr>
        <w:autoSpaceDE w:val="0"/>
        <w:autoSpaceDN w:val="0"/>
        <w:adjustRightInd w:val="0"/>
        <w:spacing w:line="240" w:lineRule="auto"/>
        <w:rPr>
          <w:rFonts w:ascii="Courier New" w:hAnsi="Courier New" w:cs="Courier New"/>
        </w:rPr>
      </w:pPr>
      <w:r>
        <w:rPr>
          <w:rFonts w:ascii="Courier New" w:hAnsi="Courier New" w:cs="Courier New"/>
          <w:color w:val="000000"/>
          <w:sz w:val="20"/>
          <w:szCs w:val="20"/>
        </w:rPr>
        <w:t xml:space="preserve">                        error = 2;</w:t>
      </w:r>
    </w:p>
    <w:p w:rsidR="00784EEB" w:rsidRDefault="00784EEB" w:rsidP="00784EEB">
      <w:pPr>
        <w:autoSpaceDE w:val="0"/>
        <w:autoSpaceDN w:val="0"/>
        <w:adjustRightInd w:val="0"/>
        <w:spacing w:line="240" w:lineRule="auto"/>
        <w:rPr>
          <w:rFonts w:ascii="Courier New" w:hAnsi="Courier New" w:cs="Courier New"/>
        </w:rPr>
      </w:pPr>
      <w:r>
        <w:rPr>
          <w:rFonts w:ascii="Courier New" w:hAnsi="Courier New" w:cs="Courier New"/>
          <w:color w:val="000000"/>
          <w:sz w:val="20"/>
          <w:szCs w:val="20"/>
        </w:rPr>
        <w:t xml:space="preserve">                    </w:t>
      </w:r>
      <w:r>
        <w:rPr>
          <w:rFonts w:ascii="Courier New" w:hAnsi="Courier New" w:cs="Courier New"/>
          <w:color w:val="0000FF"/>
          <w:sz w:val="20"/>
          <w:szCs w:val="20"/>
        </w:rPr>
        <w:t>end</w:t>
      </w:r>
    </w:p>
    <w:p w:rsidR="00784EEB" w:rsidRDefault="00784EEB" w:rsidP="00784EEB">
      <w:pPr>
        <w:autoSpaceDE w:val="0"/>
        <w:autoSpaceDN w:val="0"/>
        <w:adjustRightInd w:val="0"/>
        <w:spacing w:line="240" w:lineRule="auto"/>
        <w:rPr>
          <w:rFonts w:ascii="Courier New" w:hAnsi="Courier New" w:cs="Courier New"/>
        </w:rPr>
      </w:pPr>
      <w:r>
        <w:rPr>
          <w:rFonts w:ascii="Courier New" w:hAnsi="Courier New" w:cs="Courier New"/>
          <w:color w:val="000000"/>
          <w:sz w:val="20"/>
          <w:szCs w:val="20"/>
        </w:rPr>
        <w:lastRenderedPageBreak/>
        <w:t xml:space="preserve">                    [r]=find(stage(i,m)-hb(2)/2+0.000000001&lt;hb &amp; hb&lt;stage(i,m)+hb(2)/2+0.000000001); </w:t>
      </w:r>
      <w:r>
        <w:rPr>
          <w:rFonts w:ascii="Courier New" w:hAnsi="Courier New" w:cs="Courier New"/>
          <w:color w:val="228B22"/>
          <w:sz w:val="20"/>
          <w:szCs w:val="20"/>
        </w:rPr>
        <w:t>%find location of current stage in hb array</w:t>
      </w:r>
    </w:p>
    <w:p w:rsidR="00784EEB" w:rsidRDefault="00784EEB" w:rsidP="00784EEB">
      <w:pPr>
        <w:autoSpaceDE w:val="0"/>
        <w:autoSpaceDN w:val="0"/>
        <w:adjustRightInd w:val="0"/>
        <w:spacing w:line="240" w:lineRule="auto"/>
        <w:rPr>
          <w:rFonts w:ascii="Courier New" w:hAnsi="Courier New" w:cs="Courier New"/>
        </w:rPr>
      </w:pPr>
      <w:r>
        <w:rPr>
          <w:rFonts w:ascii="Courier New" w:hAnsi="Courier New" w:cs="Courier New"/>
          <w:color w:val="000000"/>
          <w:sz w:val="20"/>
          <w:szCs w:val="20"/>
        </w:rPr>
        <w:t xml:space="preserve">                    </w:t>
      </w:r>
      <w:r>
        <w:rPr>
          <w:rFonts w:ascii="Courier New" w:hAnsi="Courier New" w:cs="Courier New"/>
          <w:color w:val="0000FF"/>
          <w:sz w:val="20"/>
          <w:szCs w:val="20"/>
        </w:rPr>
        <w:t>if</w:t>
      </w:r>
      <w:r>
        <w:rPr>
          <w:rFonts w:ascii="Courier New" w:hAnsi="Courier New" w:cs="Courier New"/>
          <w:color w:val="000000"/>
          <w:sz w:val="20"/>
          <w:szCs w:val="20"/>
        </w:rPr>
        <w:t xml:space="preserve"> isempty(r)</w:t>
      </w:r>
    </w:p>
    <w:p w:rsidR="00784EEB" w:rsidRDefault="00784EEB" w:rsidP="00784EEB">
      <w:pPr>
        <w:autoSpaceDE w:val="0"/>
        <w:autoSpaceDN w:val="0"/>
        <w:adjustRightInd w:val="0"/>
        <w:spacing w:line="240" w:lineRule="auto"/>
        <w:rPr>
          <w:rFonts w:ascii="Courier New" w:hAnsi="Courier New" w:cs="Courier New"/>
        </w:rPr>
      </w:pPr>
      <w:r>
        <w:rPr>
          <w:rFonts w:ascii="Courier New" w:hAnsi="Courier New" w:cs="Courier New"/>
          <w:color w:val="000000"/>
          <w:sz w:val="20"/>
          <w:szCs w:val="20"/>
        </w:rPr>
        <w:t xml:space="preserve">                        r = 1;</w:t>
      </w:r>
    </w:p>
    <w:p w:rsidR="00784EEB" w:rsidRDefault="00784EEB" w:rsidP="00784EEB">
      <w:pPr>
        <w:autoSpaceDE w:val="0"/>
        <w:autoSpaceDN w:val="0"/>
        <w:adjustRightInd w:val="0"/>
        <w:spacing w:line="240" w:lineRule="auto"/>
        <w:rPr>
          <w:rFonts w:ascii="Courier New" w:hAnsi="Courier New" w:cs="Courier New"/>
        </w:rPr>
      </w:pPr>
      <w:r>
        <w:rPr>
          <w:rFonts w:ascii="Courier New" w:hAnsi="Courier New" w:cs="Courier New"/>
          <w:color w:val="000000"/>
          <w:sz w:val="20"/>
          <w:szCs w:val="20"/>
        </w:rPr>
        <w:t xml:space="preserve">                        error = 1;</w:t>
      </w:r>
    </w:p>
    <w:p w:rsidR="00784EEB" w:rsidRDefault="00784EEB" w:rsidP="00784EEB">
      <w:pPr>
        <w:autoSpaceDE w:val="0"/>
        <w:autoSpaceDN w:val="0"/>
        <w:adjustRightInd w:val="0"/>
        <w:spacing w:line="240" w:lineRule="auto"/>
        <w:rPr>
          <w:rFonts w:ascii="Courier New" w:hAnsi="Courier New" w:cs="Courier New"/>
        </w:rPr>
      </w:pPr>
      <w:r>
        <w:rPr>
          <w:rFonts w:ascii="Courier New" w:hAnsi="Courier New" w:cs="Courier New"/>
          <w:color w:val="000000"/>
          <w:sz w:val="20"/>
          <w:szCs w:val="20"/>
        </w:rPr>
        <w:t xml:space="preserve">                    </w:t>
      </w:r>
      <w:r>
        <w:rPr>
          <w:rFonts w:ascii="Courier New" w:hAnsi="Courier New" w:cs="Courier New"/>
          <w:color w:val="0000FF"/>
          <w:sz w:val="20"/>
          <w:szCs w:val="20"/>
        </w:rPr>
        <w:t>end</w:t>
      </w:r>
    </w:p>
    <w:p w:rsidR="00784EEB" w:rsidRDefault="00784EEB" w:rsidP="00784EEB">
      <w:pPr>
        <w:autoSpaceDE w:val="0"/>
        <w:autoSpaceDN w:val="0"/>
        <w:adjustRightInd w:val="0"/>
        <w:spacing w:line="240" w:lineRule="auto"/>
        <w:rPr>
          <w:rFonts w:ascii="Courier New" w:hAnsi="Courier New" w:cs="Courier New"/>
        </w:rPr>
      </w:pPr>
      <w:r>
        <w:rPr>
          <w:rFonts w:ascii="Courier New" w:hAnsi="Courier New" w:cs="Courier New"/>
          <w:color w:val="000000"/>
          <w:sz w:val="20"/>
          <w:szCs w:val="20"/>
        </w:rPr>
        <w:t xml:space="preserve">                    Q_dirty(i,n,m) = sum(Q_dis(1:s,r));</w:t>
      </w:r>
    </w:p>
    <w:p w:rsidR="00784EEB" w:rsidRDefault="00784EEB" w:rsidP="00784EEB">
      <w:pPr>
        <w:autoSpaceDE w:val="0"/>
        <w:autoSpaceDN w:val="0"/>
        <w:adjustRightInd w:val="0"/>
        <w:spacing w:line="240" w:lineRule="auto"/>
        <w:rPr>
          <w:rFonts w:ascii="Courier New" w:hAnsi="Courier New" w:cs="Courier New"/>
        </w:rPr>
      </w:pPr>
      <w:r>
        <w:rPr>
          <w:rFonts w:ascii="Courier New" w:hAnsi="Courier New" w:cs="Courier New"/>
          <w:color w:val="000000"/>
          <w:sz w:val="20"/>
          <w:szCs w:val="20"/>
        </w:rPr>
        <w:t xml:space="preserve">                    SPM_eff(i,n,m) = SPM(n)*(1-((z_p(i,n,m)/stage(i,m))*(Q_dirty(i,n,m)/Qout_storm(i,m))));</w:t>
      </w:r>
    </w:p>
    <w:p w:rsidR="00784EEB" w:rsidRDefault="00784EEB" w:rsidP="00784EEB">
      <w:pPr>
        <w:autoSpaceDE w:val="0"/>
        <w:autoSpaceDN w:val="0"/>
        <w:adjustRightInd w:val="0"/>
        <w:spacing w:line="240" w:lineRule="auto"/>
        <w:rPr>
          <w:rFonts w:ascii="Courier New" w:hAnsi="Courier New" w:cs="Courier New"/>
        </w:rPr>
      </w:pPr>
      <w:r>
        <w:rPr>
          <w:rFonts w:ascii="Courier New" w:hAnsi="Courier New" w:cs="Courier New"/>
          <w:color w:val="000000"/>
          <w:sz w:val="20"/>
          <w:szCs w:val="20"/>
        </w:rPr>
        <w:t xml:space="preserve">                </w:t>
      </w:r>
      <w:r>
        <w:rPr>
          <w:rFonts w:ascii="Courier New" w:hAnsi="Courier New" w:cs="Courier New"/>
          <w:color w:val="0000FF"/>
          <w:sz w:val="20"/>
          <w:szCs w:val="20"/>
        </w:rPr>
        <w:t>end</w:t>
      </w:r>
    </w:p>
    <w:p w:rsidR="00784EEB" w:rsidRDefault="00784EEB" w:rsidP="00784EEB">
      <w:pPr>
        <w:autoSpaceDE w:val="0"/>
        <w:autoSpaceDN w:val="0"/>
        <w:adjustRightInd w:val="0"/>
        <w:spacing w:line="240" w:lineRule="auto"/>
        <w:rPr>
          <w:rFonts w:ascii="Courier New" w:hAnsi="Courier New" w:cs="Courier New"/>
        </w:rPr>
      </w:pPr>
      <w:r>
        <w:rPr>
          <w:rFonts w:ascii="Courier New" w:hAnsi="Courier New" w:cs="Courier New"/>
          <w:color w:val="000000"/>
          <w:sz w:val="20"/>
          <w:szCs w:val="20"/>
        </w:rPr>
        <w:t xml:space="preserve">            </w:t>
      </w:r>
      <w:r>
        <w:rPr>
          <w:rFonts w:ascii="Courier New" w:hAnsi="Courier New" w:cs="Courier New"/>
          <w:color w:val="0000FF"/>
          <w:sz w:val="20"/>
          <w:szCs w:val="20"/>
        </w:rPr>
        <w:t>end</w:t>
      </w:r>
    </w:p>
    <w:p w:rsidR="00784EEB" w:rsidRDefault="00784EEB" w:rsidP="00784EEB">
      <w:pPr>
        <w:autoSpaceDE w:val="0"/>
        <w:autoSpaceDN w:val="0"/>
        <w:adjustRightInd w:val="0"/>
        <w:spacing w:line="240" w:lineRule="auto"/>
        <w:rPr>
          <w:rFonts w:ascii="Courier New" w:hAnsi="Courier New" w:cs="Courier New"/>
        </w:rPr>
      </w:pPr>
      <w:r>
        <w:rPr>
          <w:rFonts w:ascii="Courier New" w:hAnsi="Courier New" w:cs="Courier New"/>
          <w:color w:val="000000"/>
          <w:sz w:val="20"/>
          <w:szCs w:val="20"/>
        </w:rPr>
        <w:t xml:space="preserve">        </w:t>
      </w:r>
      <w:r>
        <w:rPr>
          <w:rFonts w:ascii="Courier New" w:hAnsi="Courier New" w:cs="Courier New"/>
          <w:color w:val="0000FF"/>
          <w:sz w:val="20"/>
          <w:szCs w:val="20"/>
        </w:rPr>
        <w:t>end</w:t>
      </w:r>
    </w:p>
    <w:p w:rsidR="00784EEB" w:rsidRDefault="00784EEB" w:rsidP="00784EEB">
      <w:pPr>
        <w:autoSpaceDE w:val="0"/>
        <w:autoSpaceDN w:val="0"/>
        <w:adjustRightInd w:val="0"/>
        <w:spacing w:line="240" w:lineRule="auto"/>
        <w:rPr>
          <w:rFonts w:ascii="Courier New" w:hAnsi="Courier New" w:cs="Courier New"/>
        </w:rPr>
      </w:pPr>
      <w:r>
        <w:rPr>
          <w:rFonts w:ascii="Courier New" w:hAnsi="Courier New" w:cs="Courier New"/>
          <w:color w:val="000000"/>
          <w:sz w:val="20"/>
          <w:szCs w:val="20"/>
        </w:rPr>
        <w:t xml:space="preserve">        Neff(i,:,m) = Aeff*SPM_eff(i,:,m);</w:t>
      </w:r>
    </w:p>
    <w:p w:rsidR="00784EEB" w:rsidRDefault="00784EEB" w:rsidP="00784EEB">
      <w:pPr>
        <w:autoSpaceDE w:val="0"/>
        <w:autoSpaceDN w:val="0"/>
        <w:adjustRightInd w:val="0"/>
        <w:spacing w:line="240" w:lineRule="auto"/>
        <w:rPr>
          <w:rFonts w:ascii="Courier New" w:hAnsi="Courier New" w:cs="Courier New"/>
        </w:rPr>
      </w:pPr>
      <w:r>
        <w:rPr>
          <w:rFonts w:ascii="Courier New" w:hAnsi="Courier New" w:cs="Courier New"/>
          <w:color w:val="000000"/>
          <w:sz w:val="20"/>
          <w:szCs w:val="20"/>
        </w:rPr>
        <w:t xml:space="preserve">        Neff_i(i,m) = sum(Neff(i,:,m))*dis_vol(i,m)/total_storm_vol(m);</w:t>
      </w:r>
    </w:p>
    <w:p w:rsidR="00784EEB" w:rsidRDefault="00784EEB" w:rsidP="00784EEB">
      <w:pPr>
        <w:autoSpaceDE w:val="0"/>
        <w:autoSpaceDN w:val="0"/>
        <w:adjustRightInd w:val="0"/>
        <w:spacing w:line="240" w:lineRule="auto"/>
        <w:rPr>
          <w:rFonts w:ascii="Courier New" w:hAnsi="Courier New" w:cs="Courier New"/>
          <w:color w:val="0000FF"/>
          <w:sz w:val="20"/>
          <w:szCs w:val="20"/>
        </w:rPr>
      </w:pPr>
      <w:r>
        <w:rPr>
          <w:rFonts w:ascii="Courier New" w:hAnsi="Courier New" w:cs="Courier New"/>
          <w:color w:val="000000"/>
          <w:sz w:val="20"/>
          <w:szCs w:val="20"/>
        </w:rPr>
        <w:t xml:space="preserve">    </w:t>
      </w:r>
      <w:r w:rsidR="003D3EF9">
        <w:rPr>
          <w:rFonts w:ascii="Courier New" w:hAnsi="Courier New" w:cs="Courier New"/>
          <w:color w:val="0000FF"/>
          <w:sz w:val="20"/>
          <w:szCs w:val="20"/>
        </w:rPr>
        <w:t>e</w:t>
      </w:r>
      <w:r>
        <w:rPr>
          <w:rFonts w:ascii="Courier New" w:hAnsi="Courier New" w:cs="Courier New"/>
          <w:color w:val="0000FF"/>
          <w:sz w:val="20"/>
          <w:szCs w:val="20"/>
        </w:rPr>
        <w:t>nd</w:t>
      </w:r>
    </w:p>
    <w:p w:rsidR="003D3EF9" w:rsidRDefault="003D3EF9" w:rsidP="00784EEB">
      <w:pPr>
        <w:autoSpaceDE w:val="0"/>
        <w:autoSpaceDN w:val="0"/>
        <w:adjustRightInd w:val="0"/>
        <w:spacing w:line="240" w:lineRule="auto"/>
        <w:rPr>
          <w:rFonts w:ascii="Courier New" w:hAnsi="Courier New" w:cs="Courier New"/>
        </w:rPr>
      </w:pPr>
      <w:r>
        <w:rPr>
          <w:rFonts w:ascii="Courier New" w:hAnsi="Courier New" w:cs="Courier New"/>
          <w:color w:val="000000"/>
          <w:sz w:val="20"/>
          <w:szCs w:val="20"/>
        </w:rPr>
        <w:t>Neff_storm(m) = sum(Neff_i(:,m))*storm_freq(m)/sum(storm_freq);</w:t>
      </w:r>
    </w:p>
    <w:p w:rsidR="00784EEB" w:rsidRDefault="003D3EF9" w:rsidP="00784EEB">
      <w:pPr>
        <w:autoSpaceDE w:val="0"/>
        <w:autoSpaceDN w:val="0"/>
        <w:adjustRightInd w:val="0"/>
        <w:spacing w:line="240" w:lineRule="auto"/>
        <w:rPr>
          <w:rFonts w:ascii="Courier New" w:hAnsi="Courier New" w:cs="Courier New"/>
        </w:rPr>
      </w:pPr>
      <w:r>
        <w:rPr>
          <w:rFonts w:ascii="Courier New" w:hAnsi="Courier New" w:cs="Courier New"/>
          <w:color w:val="000000"/>
          <w:sz w:val="20"/>
          <w:szCs w:val="20"/>
        </w:rPr>
        <w:t>Neff_storms</w:t>
      </w:r>
      <w:r w:rsidR="00784EEB">
        <w:rPr>
          <w:rFonts w:ascii="Courier New" w:hAnsi="Courier New" w:cs="Courier New"/>
          <w:color w:val="000000"/>
          <w:sz w:val="20"/>
          <w:szCs w:val="20"/>
        </w:rPr>
        <w:t>(m) = sum(Neff_i(:,m));</w:t>
      </w:r>
    </w:p>
    <w:p w:rsidR="00784EEB" w:rsidRDefault="00784EEB" w:rsidP="00784EEB">
      <w:pPr>
        <w:autoSpaceDE w:val="0"/>
        <w:autoSpaceDN w:val="0"/>
        <w:adjustRightInd w:val="0"/>
        <w:spacing w:line="240" w:lineRule="auto"/>
        <w:rPr>
          <w:rFonts w:ascii="Courier New" w:hAnsi="Courier New" w:cs="Courier New"/>
        </w:rPr>
      </w:pPr>
      <w:r>
        <w:rPr>
          <w:rFonts w:ascii="Courier New" w:hAnsi="Courier New" w:cs="Courier New"/>
          <w:color w:val="0000FF"/>
          <w:sz w:val="20"/>
          <w:szCs w:val="20"/>
        </w:rPr>
        <w:t>end</w:t>
      </w:r>
    </w:p>
    <w:p w:rsidR="00784EEB" w:rsidRDefault="00784EEB" w:rsidP="00784EEB">
      <w:pPr>
        <w:autoSpaceDE w:val="0"/>
        <w:autoSpaceDN w:val="0"/>
        <w:adjustRightInd w:val="0"/>
        <w:spacing w:line="240" w:lineRule="auto"/>
        <w:rPr>
          <w:rFonts w:ascii="Courier New" w:hAnsi="Courier New" w:cs="Courier New"/>
        </w:rPr>
      </w:pPr>
      <w:r>
        <w:rPr>
          <w:rFonts w:ascii="Courier New" w:hAnsi="Courier New" w:cs="Courier New"/>
          <w:color w:val="000000"/>
          <w:sz w:val="20"/>
          <w:szCs w:val="20"/>
        </w:rPr>
        <w:t xml:space="preserve">Neff_total = -sum(Neff_storm); </w:t>
      </w:r>
      <w:r>
        <w:rPr>
          <w:rFonts w:ascii="Courier New" w:hAnsi="Courier New" w:cs="Courier New"/>
          <w:color w:val="228B22"/>
          <w:sz w:val="20"/>
          <w:szCs w:val="20"/>
        </w:rPr>
        <w:t>% weight for larger vol storms not frequency</w:t>
      </w:r>
    </w:p>
    <w:p w:rsidR="00784EEB" w:rsidRDefault="00784EEB" w:rsidP="00784EEB">
      <w:pPr>
        <w:autoSpaceDE w:val="0"/>
        <w:autoSpaceDN w:val="0"/>
        <w:adjustRightInd w:val="0"/>
        <w:spacing w:line="240" w:lineRule="auto"/>
        <w:rPr>
          <w:rFonts w:ascii="Courier New" w:hAnsi="Courier New" w:cs="Courier New"/>
        </w:rPr>
      </w:pPr>
    </w:p>
    <w:p w:rsidR="00CC2F35" w:rsidRDefault="00CC2F35">
      <w:pPr>
        <w:spacing w:line="240" w:lineRule="auto"/>
        <w:rPr>
          <w:b/>
          <w:bCs/>
          <w:caps/>
          <w:sz w:val="28"/>
        </w:rPr>
      </w:pPr>
      <w:r>
        <w:br w:type="page"/>
      </w:r>
    </w:p>
    <w:p w:rsidR="00236E6D" w:rsidRPr="00334400" w:rsidRDefault="00526151" w:rsidP="005E54E2">
      <w:pPr>
        <w:pStyle w:val="Heading1"/>
      </w:pPr>
      <w:bookmarkStart w:id="79" w:name="_Toc324367101"/>
      <w:r w:rsidRPr="00334400">
        <w:lastRenderedPageBreak/>
        <w:t>VITA</w:t>
      </w:r>
      <w:bookmarkEnd w:id="74"/>
      <w:bookmarkEnd w:id="79"/>
    </w:p>
    <w:p w:rsidR="003D63DF" w:rsidRDefault="003D63DF" w:rsidP="005E54E2"/>
    <w:p w:rsidR="00184284" w:rsidRPr="005E54E2" w:rsidRDefault="00184284" w:rsidP="00184284">
      <w:r>
        <w:t>Alex McLemore was born in Knoxville, Tennessee September 6, 1987.  He grew up in Knoxville, Tennessee where he graduated from South-Doyle High School in 2006.  In 2010 he graduated with a B.S. in Biosystems Engineering and a minor in Environmental Engineering from the University of Tennessee.  He will graduate in August 2012 with a M.S. in Biosystems Engineering.</w:t>
      </w:r>
    </w:p>
    <w:p w:rsidR="003D63DF" w:rsidRPr="005E54E2" w:rsidRDefault="003D63DF" w:rsidP="00184284"/>
    <w:sectPr w:rsidR="003D63DF" w:rsidRPr="005E54E2" w:rsidSect="001D4908">
      <w:pgSz w:w="12240" w:h="15840" w:code="1"/>
      <w:pgMar w:top="1440" w:right="1800" w:bottom="1872" w:left="1800" w:header="720" w:footer="1440" w:gutter="0"/>
      <w:pgNumType w:start="1"/>
      <w:cols w:space="720"/>
      <w:noEndnote/>
      <w:docGrid w:linePitch="36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comment w:id="34" w:author="Author" w:initials="A">
    <w:p w:rsidR="00B34A73" w:rsidRDefault="00B34A73">
      <w:pPr>
        <w:pStyle w:val="CommentText"/>
      </w:pPr>
      <w:r>
        <w:rPr>
          <w:rStyle w:val="CommentReference"/>
        </w:rPr>
        <w:annotationRef/>
      </w:r>
      <w:r>
        <w:t>Variability discussion</w:t>
      </w:r>
    </w:p>
  </w:comment>
  <w:comment w:id="36" w:author="Author" w:initials="A">
    <w:p w:rsidR="00B34A73" w:rsidRDefault="00B34A73">
      <w:pPr>
        <w:pStyle w:val="CommentText"/>
      </w:pPr>
      <w:r>
        <w:t xml:space="preserve">New </w:t>
      </w:r>
      <w:r>
        <w:rPr>
          <w:rStyle w:val="CommentReference"/>
        </w:rPr>
        <w:annotationRef/>
      </w:r>
      <w:r>
        <w:t>Variability table</w:t>
      </w:r>
    </w:p>
  </w:comment>
  <w:comment w:id="37" w:author="Author" w:initials="A">
    <w:p w:rsidR="00B34A73" w:rsidRDefault="00B34A73">
      <w:pPr>
        <w:pStyle w:val="CommentText"/>
      </w:pPr>
      <w:r>
        <w:rPr>
          <w:rStyle w:val="CommentReference"/>
        </w:rPr>
        <w:annotationRef/>
      </w:r>
      <w:r>
        <w:t>New variability graph</w:t>
      </w:r>
    </w:p>
  </w:comment>
</w:comments>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1B0C1E" w:rsidRDefault="001B0C1E" w:rsidP="005E54E2">
      <w:r>
        <w:separator/>
      </w:r>
    </w:p>
    <w:p w:rsidR="001B0C1E" w:rsidRDefault="001B0C1E" w:rsidP="005E54E2"/>
    <w:p w:rsidR="001B0C1E" w:rsidRDefault="001B0C1E" w:rsidP="005E54E2"/>
    <w:p w:rsidR="001B0C1E" w:rsidRDefault="001B0C1E" w:rsidP="005E54E2"/>
  </w:endnote>
  <w:endnote w:type="continuationSeparator" w:id="0">
    <w:p w:rsidR="001B0C1E" w:rsidRDefault="001B0C1E" w:rsidP="005E54E2">
      <w:r>
        <w:continuationSeparator/>
      </w:r>
    </w:p>
    <w:p w:rsidR="001B0C1E" w:rsidRDefault="001B0C1E" w:rsidP="005E54E2"/>
    <w:p w:rsidR="001B0C1E" w:rsidRDefault="001B0C1E" w:rsidP="005E54E2"/>
    <w:p w:rsidR="001B0C1E" w:rsidRDefault="001B0C1E" w:rsidP="005E54E2"/>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MS Gothic">
    <w:altName w:val="ＭＳ ゴシック"/>
    <w:panose1 w:val="020B0609070205080204"/>
    <w:charset w:val="80"/>
    <w:family w:val="modern"/>
    <w:pitch w:val="fixed"/>
    <w:sig w:usb0="E00002FF" w:usb1="6AC7FDFB" w:usb2="00000012" w:usb3="00000000" w:csb0="0002009F"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2FF" w:usb1="42002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34A73" w:rsidRDefault="00680929">
    <w:pPr>
      <w:pStyle w:val="Footer"/>
      <w:jc w:val="right"/>
    </w:pPr>
    <w:r>
      <w:fldChar w:fldCharType="begin"/>
    </w:r>
    <w:r w:rsidR="00B34A73">
      <w:instrText xml:space="preserve"> PAGE   \* MERGEFORMAT </w:instrText>
    </w:r>
    <w:r>
      <w:fldChar w:fldCharType="separate"/>
    </w:r>
    <w:r w:rsidR="008179EE">
      <w:rPr>
        <w:noProof/>
      </w:rPr>
      <w:t>47</w:t>
    </w:r>
    <w:r>
      <w:rPr>
        <w:noProof/>
      </w:rPr>
      <w:fldChar w:fldCharType="end"/>
    </w:r>
  </w:p>
  <w:p w:rsidR="00B34A73" w:rsidRDefault="00B34A73" w:rsidP="005E54E2"/>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1B0C1E" w:rsidRDefault="001B0C1E" w:rsidP="005E54E2">
      <w:r>
        <w:separator/>
      </w:r>
    </w:p>
    <w:p w:rsidR="001B0C1E" w:rsidRDefault="001B0C1E" w:rsidP="005E54E2"/>
    <w:p w:rsidR="001B0C1E" w:rsidRDefault="001B0C1E" w:rsidP="005E54E2"/>
    <w:p w:rsidR="001B0C1E" w:rsidRDefault="001B0C1E" w:rsidP="005E54E2"/>
  </w:footnote>
  <w:footnote w:type="continuationSeparator" w:id="0">
    <w:p w:rsidR="001B0C1E" w:rsidRDefault="001B0C1E" w:rsidP="005E54E2">
      <w:r>
        <w:continuationSeparator/>
      </w:r>
    </w:p>
    <w:p w:rsidR="001B0C1E" w:rsidRDefault="001B0C1E" w:rsidP="005E54E2"/>
    <w:p w:rsidR="001B0C1E" w:rsidRDefault="001B0C1E" w:rsidP="005E54E2"/>
    <w:p w:rsidR="001B0C1E" w:rsidRDefault="001B0C1E" w:rsidP="005E54E2"/>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78945AE"/>
    <w:multiLevelType w:val="hybridMultilevel"/>
    <w:tmpl w:val="63843442"/>
    <w:lvl w:ilvl="0" w:tplc="22EC0976">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0F9216A7"/>
    <w:multiLevelType w:val="hybridMultilevel"/>
    <w:tmpl w:val="7A2A04F4"/>
    <w:lvl w:ilvl="0" w:tplc="95209520">
      <w:start w:val="865"/>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219453C9"/>
    <w:multiLevelType w:val="hybridMultilevel"/>
    <w:tmpl w:val="7BE22540"/>
    <w:lvl w:ilvl="0" w:tplc="C0D41E66">
      <w:start w:val="865"/>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35BA5737"/>
    <w:multiLevelType w:val="hybridMultilevel"/>
    <w:tmpl w:val="0BDC5F56"/>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3AEF2BF5"/>
    <w:multiLevelType w:val="hybridMultilevel"/>
    <w:tmpl w:val="AD8C4986"/>
    <w:lvl w:ilvl="0" w:tplc="D2FCCB6C">
      <w:numFmt w:val="bullet"/>
      <w:lvlText w:val=""/>
      <w:lvlJc w:val="left"/>
      <w:pPr>
        <w:ind w:left="720" w:hanging="360"/>
      </w:pPr>
      <w:rPr>
        <w:rFonts w:ascii="Symbol" w:eastAsia="Times New Roman" w:hAnsi="Symbo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4C8020E7"/>
    <w:multiLevelType w:val="hybridMultilevel"/>
    <w:tmpl w:val="05CCBBCA"/>
    <w:lvl w:ilvl="0" w:tplc="BCA6E378">
      <w:start w:val="865"/>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4DD53958"/>
    <w:multiLevelType w:val="hybridMultilevel"/>
    <w:tmpl w:val="C0BEBFC8"/>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5D8A4E7B"/>
    <w:multiLevelType w:val="hybridMultilevel"/>
    <w:tmpl w:val="618494B8"/>
    <w:lvl w:ilvl="0" w:tplc="FDE87344">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64A5693E"/>
    <w:multiLevelType w:val="hybridMultilevel"/>
    <w:tmpl w:val="8BD4E3B4"/>
    <w:lvl w:ilvl="0" w:tplc="F9C0E6D8">
      <w:start w:val="1"/>
      <w:numFmt w:val="decimal"/>
      <w:lvlText w:val="%1"/>
      <w:lvlJc w:val="left"/>
      <w:pPr>
        <w:ind w:left="720" w:hanging="360"/>
      </w:pPr>
      <w:rPr>
        <w:rFonts w:asciiTheme="minorHAnsi" w:eastAsiaTheme="minorHAnsi" w:hAnsiTheme="minorHAnsi" w:cstheme="minorBidi"/>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6BFD1155"/>
    <w:multiLevelType w:val="hybridMultilevel"/>
    <w:tmpl w:val="D1F07D94"/>
    <w:lvl w:ilvl="0" w:tplc="08D2C284">
      <w:numFmt w:val="bullet"/>
      <w:lvlText w:val=""/>
      <w:lvlJc w:val="left"/>
      <w:pPr>
        <w:ind w:left="720" w:hanging="360"/>
      </w:pPr>
      <w:rPr>
        <w:rFonts w:ascii="Symbol" w:eastAsia="Times New Roman" w:hAnsi="Symbo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710055D3"/>
    <w:multiLevelType w:val="hybridMultilevel"/>
    <w:tmpl w:val="A734039A"/>
    <w:lvl w:ilvl="0" w:tplc="8C4845CA">
      <w:numFmt w:val="bullet"/>
      <w:lvlText w:val=""/>
      <w:lvlJc w:val="left"/>
      <w:pPr>
        <w:ind w:left="720" w:hanging="360"/>
      </w:pPr>
      <w:rPr>
        <w:rFonts w:ascii="Symbol" w:eastAsia="Times New Roman" w:hAnsi="Symbo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3"/>
  </w:num>
  <w:num w:numId="2">
    <w:abstractNumId w:val="7"/>
  </w:num>
  <w:num w:numId="3">
    <w:abstractNumId w:val="8"/>
  </w:num>
  <w:num w:numId="4">
    <w:abstractNumId w:val="1"/>
  </w:num>
  <w:num w:numId="5">
    <w:abstractNumId w:val="5"/>
  </w:num>
  <w:num w:numId="6">
    <w:abstractNumId w:val="2"/>
  </w:num>
  <w:num w:numId="7">
    <w:abstractNumId w:val="6"/>
  </w:num>
  <w:num w:numId="8">
    <w:abstractNumId w:val="9"/>
  </w:num>
  <w:num w:numId="9">
    <w:abstractNumId w:val="0"/>
  </w:num>
  <w:num w:numId="10">
    <w:abstractNumId w:val="10"/>
  </w:num>
  <w:num w:numId="11">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removePersonalInformation/>
  <w:removeDateAndTime/>
  <w:attachedTemplate r:id="rId1"/>
  <w:stylePaneFormatFilter w:val="3F08"/>
  <w:defaultTabStop w:val="720"/>
  <w:drawingGridHorizontalSpacing w:val="187"/>
  <w:displayVerticalDrawingGridEvery w:val="2"/>
  <w:noPunctuationKerning/>
  <w:characterSpacingControl w:val="doNotCompress"/>
  <w:hdrShapeDefaults>
    <o:shapedefaults v:ext="edit" spidmax="16386">
      <o:colormenu v:ext="edit" fillcolor="#00b050" strokecolor="red"/>
    </o:shapedefaults>
  </w:hdrShapeDefaults>
  <w:footnotePr>
    <w:footnote w:id="-1"/>
    <w:footnote w:id="0"/>
  </w:footnotePr>
  <w:endnotePr>
    <w:endnote w:id="-1"/>
    <w:endnote w:id="0"/>
  </w:endnotePr>
  <w:compat/>
  <w:rsids>
    <w:rsidRoot w:val="001011B8"/>
    <w:rsid w:val="0000263B"/>
    <w:rsid w:val="000029F2"/>
    <w:rsid w:val="00003F6A"/>
    <w:rsid w:val="00004695"/>
    <w:rsid w:val="00004A88"/>
    <w:rsid w:val="000055AC"/>
    <w:rsid w:val="00005808"/>
    <w:rsid w:val="00006ACA"/>
    <w:rsid w:val="0001061A"/>
    <w:rsid w:val="00014A3E"/>
    <w:rsid w:val="000166A9"/>
    <w:rsid w:val="00017401"/>
    <w:rsid w:val="00021158"/>
    <w:rsid w:val="000234DE"/>
    <w:rsid w:val="000247B8"/>
    <w:rsid w:val="0002554C"/>
    <w:rsid w:val="000258BF"/>
    <w:rsid w:val="00030126"/>
    <w:rsid w:val="0003102D"/>
    <w:rsid w:val="00033A16"/>
    <w:rsid w:val="00037977"/>
    <w:rsid w:val="00037E4D"/>
    <w:rsid w:val="00043937"/>
    <w:rsid w:val="00046B3B"/>
    <w:rsid w:val="000478DF"/>
    <w:rsid w:val="00050C4B"/>
    <w:rsid w:val="0005108B"/>
    <w:rsid w:val="00051DBC"/>
    <w:rsid w:val="00052366"/>
    <w:rsid w:val="00052C7C"/>
    <w:rsid w:val="00052EF9"/>
    <w:rsid w:val="00054EFE"/>
    <w:rsid w:val="000569E9"/>
    <w:rsid w:val="00057004"/>
    <w:rsid w:val="000579C6"/>
    <w:rsid w:val="00057D37"/>
    <w:rsid w:val="00062D28"/>
    <w:rsid w:val="00064330"/>
    <w:rsid w:val="000645C5"/>
    <w:rsid w:val="00065C25"/>
    <w:rsid w:val="00071FB8"/>
    <w:rsid w:val="00073DC5"/>
    <w:rsid w:val="0007563B"/>
    <w:rsid w:val="00075836"/>
    <w:rsid w:val="00076A95"/>
    <w:rsid w:val="00080875"/>
    <w:rsid w:val="00081D41"/>
    <w:rsid w:val="000901FD"/>
    <w:rsid w:val="00090848"/>
    <w:rsid w:val="00091515"/>
    <w:rsid w:val="00091E1D"/>
    <w:rsid w:val="000924C5"/>
    <w:rsid w:val="000934AF"/>
    <w:rsid w:val="00094693"/>
    <w:rsid w:val="000A2295"/>
    <w:rsid w:val="000A4EDE"/>
    <w:rsid w:val="000B2C2D"/>
    <w:rsid w:val="000B5198"/>
    <w:rsid w:val="000B5521"/>
    <w:rsid w:val="000B5C42"/>
    <w:rsid w:val="000B62F6"/>
    <w:rsid w:val="000C00CD"/>
    <w:rsid w:val="000C031C"/>
    <w:rsid w:val="000C1CB9"/>
    <w:rsid w:val="000C2A65"/>
    <w:rsid w:val="000C3B8E"/>
    <w:rsid w:val="000C43F8"/>
    <w:rsid w:val="000C6459"/>
    <w:rsid w:val="000C7A9D"/>
    <w:rsid w:val="000D046D"/>
    <w:rsid w:val="000D27DA"/>
    <w:rsid w:val="000D3D50"/>
    <w:rsid w:val="000D5714"/>
    <w:rsid w:val="000E0B7E"/>
    <w:rsid w:val="000E32F5"/>
    <w:rsid w:val="000E38E1"/>
    <w:rsid w:val="000E439D"/>
    <w:rsid w:val="000E4DF4"/>
    <w:rsid w:val="000E6CD7"/>
    <w:rsid w:val="000F0665"/>
    <w:rsid w:val="000F1045"/>
    <w:rsid w:val="000F44AB"/>
    <w:rsid w:val="000F7A98"/>
    <w:rsid w:val="00100222"/>
    <w:rsid w:val="001011B8"/>
    <w:rsid w:val="0010217F"/>
    <w:rsid w:val="00102784"/>
    <w:rsid w:val="00102F7A"/>
    <w:rsid w:val="00104BAD"/>
    <w:rsid w:val="00110CA3"/>
    <w:rsid w:val="00113204"/>
    <w:rsid w:val="001156C2"/>
    <w:rsid w:val="00116BBA"/>
    <w:rsid w:val="0013255C"/>
    <w:rsid w:val="001333D4"/>
    <w:rsid w:val="001346DC"/>
    <w:rsid w:val="00136C37"/>
    <w:rsid w:val="0014223D"/>
    <w:rsid w:val="0014307D"/>
    <w:rsid w:val="00144318"/>
    <w:rsid w:val="00150356"/>
    <w:rsid w:val="001510E4"/>
    <w:rsid w:val="00160114"/>
    <w:rsid w:val="001628F7"/>
    <w:rsid w:val="00162CC3"/>
    <w:rsid w:val="00164F4D"/>
    <w:rsid w:val="00167ABE"/>
    <w:rsid w:val="001760AC"/>
    <w:rsid w:val="00176426"/>
    <w:rsid w:val="001773A4"/>
    <w:rsid w:val="00183981"/>
    <w:rsid w:val="00184284"/>
    <w:rsid w:val="00184A3A"/>
    <w:rsid w:val="00184D44"/>
    <w:rsid w:val="001854FB"/>
    <w:rsid w:val="00186184"/>
    <w:rsid w:val="001910B8"/>
    <w:rsid w:val="001911F8"/>
    <w:rsid w:val="001935CB"/>
    <w:rsid w:val="00193642"/>
    <w:rsid w:val="0019489F"/>
    <w:rsid w:val="001A0E68"/>
    <w:rsid w:val="001A62C6"/>
    <w:rsid w:val="001A6CA0"/>
    <w:rsid w:val="001A7CCE"/>
    <w:rsid w:val="001B02B4"/>
    <w:rsid w:val="001B0C1E"/>
    <w:rsid w:val="001B0EE9"/>
    <w:rsid w:val="001B1034"/>
    <w:rsid w:val="001B34CF"/>
    <w:rsid w:val="001B3644"/>
    <w:rsid w:val="001B3840"/>
    <w:rsid w:val="001B47C4"/>
    <w:rsid w:val="001B575A"/>
    <w:rsid w:val="001B76B1"/>
    <w:rsid w:val="001C25C2"/>
    <w:rsid w:val="001C39F6"/>
    <w:rsid w:val="001C66FE"/>
    <w:rsid w:val="001D034E"/>
    <w:rsid w:val="001D1B5F"/>
    <w:rsid w:val="001D2CFD"/>
    <w:rsid w:val="001D32EC"/>
    <w:rsid w:val="001D4908"/>
    <w:rsid w:val="001D51DA"/>
    <w:rsid w:val="001D6904"/>
    <w:rsid w:val="001D75E1"/>
    <w:rsid w:val="001E0553"/>
    <w:rsid w:val="001E3714"/>
    <w:rsid w:val="001F2934"/>
    <w:rsid w:val="001F43C1"/>
    <w:rsid w:val="001F4D6A"/>
    <w:rsid w:val="001F522F"/>
    <w:rsid w:val="001F57D1"/>
    <w:rsid w:val="001F5C11"/>
    <w:rsid w:val="001F6A68"/>
    <w:rsid w:val="00210F65"/>
    <w:rsid w:val="00213E83"/>
    <w:rsid w:val="002155C1"/>
    <w:rsid w:val="00215C1D"/>
    <w:rsid w:val="00216926"/>
    <w:rsid w:val="00221838"/>
    <w:rsid w:val="00222701"/>
    <w:rsid w:val="00224E59"/>
    <w:rsid w:val="0022539F"/>
    <w:rsid w:val="0022695C"/>
    <w:rsid w:val="002275CE"/>
    <w:rsid w:val="00230BA7"/>
    <w:rsid w:val="00233213"/>
    <w:rsid w:val="0023354C"/>
    <w:rsid w:val="00233F47"/>
    <w:rsid w:val="00236E6D"/>
    <w:rsid w:val="00241EFA"/>
    <w:rsid w:val="002427F0"/>
    <w:rsid w:val="002429E5"/>
    <w:rsid w:val="00247965"/>
    <w:rsid w:val="00247BE1"/>
    <w:rsid w:val="0025127A"/>
    <w:rsid w:val="002526B8"/>
    <w:rsid w:val="00253274"/>
    <w:rsid w:val="00255AC0"/>
    <w:rsid w:val="00267175"/>
    <w:rsid w:val="00272031"/>
    <w:rsid w:val="002739D7"/>
    <w:rsid w:val="002803AD"/>
    <w:rsid w:val="00280CEF"/>
    <w:rsid w:val="00281A39"/>
    <w:rsid w:val="0028228B"/>
    <w:rsid w:val="002822B3"/>
    <w:rsid w:val="00285B56"/>
    <w:rsid w:val="0028757A"/>
    <w:rsid w:val="0029086A"/>
    <w:rsid w:val="002964E2"/>
    <w:rsid w:val="00296696"/>
    <w:rsid w:val="00297353"/>
    <w:rsid w:val="002A1541"/>
    <w:rsid w:val="002A3264"/>
    <w:rsid w:val="002A557C"/>
    <w:rsid w:val="002A56DA"/>
    <w:rsid w:val="002A6907"/>
    <w:rsid w:val="002A748C"/>
    <w:rsid w:val="002B4A43"/>
    <w:rsid w:val="002C056F"/>
    <w:rsid w:val="002C078E"/>
    <w:rsid w:val="002C16B8"/>
    <w:rsid w:val="002C1B49"/>
    <w:rsid w:val="002C56CA"/>
    <w:rsid w:val="002C6D7A"/>
    <w:rsid w:val="002D1913"/>
    <w:rsid w:val="002D1FEC"/>
    <w:rsid w:val="002D4D75"/>
    <w:rsid w:val="002D4DAD"/>
    <w:rsid w:val="002D53C7"/>
    <w:rsid w:val="002D70DB"/>
    <w:rsid w:val="002D7EC2"/>
    <w:rsid w:val="002E0C33"/>
    <w:rsid w:val="002E23E8"/>
    <w:rsid w:val="002E2492"/>
    <w:rsid w:val="002E4165"/>
    <w:rsid w:val="002E5F14"/>
    <w:rsid w:val="002E6849"/>
    <w:rsid w:val="002F256B"/>
    <w:rsid w:val="002F5862"/>
    <w:rsid w:val="002F6051"/>
    <w:rsid w:val="002F6C76"/>
    <w:rsid w:val="002F7C40"/>
    <w:rsid w:val="0030145B"/>
    <w:rsid w:val="00302591"/>
    <w:rsid w:val="003045E4"/>
    <w:rsid w:val="003047A9"/>
    <w:rsid w:val="003048F0"/>
    <w:rsid w:val="00304BD0"/>
    <w:rsid w:val="00305BC3"/>
    <w:rsid w:val="003061DB"/>
    <w:rsid w:val="0030799F"/>
    <w:rsid w:val="00307D77"/>
    <w:rsid w:val="00313173"/>
    <w:rsid w:val="00313E9E"/>
    <w:rsid w:val="003150D5"/>
    <w:rsid w:val="00316328"/>
    <w:rsid w:val="003206F1"/>
    <w:rsid w:val="00320F78"/>
    <w:rsid w:val="0032407B"/>
    <w:rsid w:val="00324E53"/>
    <w:rsid w:val="00333C80"/>
    <w:rsid w:val="00333E6D"/>
    <w:rsid w:val="00334400"/>
    <w:rsid w:val="003348A6"/>
    <w:rsid w:val="00334EEC"/>
    <w:rsid w:val="00335458"/>
    <w:rsid w:val="00335ACD"/>
    <w:rsid w:val="0034287B"/>
    <w:rsid w:val="00345BBA"/>
    <w:rsid w:val="003535F9"/>
    <w:rsid w:val="00356510"/>
    <w:rsid w:val="0035768F"/>
    <w:rsid w:val="00360B3C"/>
    <w:rsid w:val="0036251E"/>
    <w:rsid w:val="0036742A"/>
    <w:rsid w:val="0037176B"/>
    <w:rsid w:val="00372E26"/>
    <w:rsid w:val="00375E7C"/>
    <w:rsid w:val="00376222"/>
    <w:rsid w:val="0037704E"/>
    <w:rsid w:val="00380644"/>
    <w:rsid w:val="00380E72"/>
    <w:rsid w:val="0038164B"/>
    <w:rsid w:val="0038177C"/>
    <w:rsid w:val="00381B44"/>
    <w:rsid w:val="003836EB"/>
    <w:rsid w:val="00387024"/>
    <w:rsid w:val="00387348"/>
    <w:rsid w:val="00387656"/>
    <w:rsid w:val="003A4B4F"/>
    <w:rsid w:val="003A61C0"/>
    <w:rsid w:val="003A641B"/>
    <w:rsid w:val="003C070F"/>
    <w:rsid w:val="003C07A1"/>
    <w:rsid w:val="003C1575"/>
    <w:rsid w:val="003C2E87"/>
    <w:rsid w:val="003C491D"/>
    <w:rsid w:val="003C7FC5"/>
    <w:rsid w:val="003D07F7"/>
    <w:rsid w:val="003D19CA"/>
    <w:rsid w:val="003D3EF9"/>
    <w:rsid w:val="003D4E97"/>
    <w:rsid w:val="003D5275"/>
    <w:rsid w:val="003D53CB"/>
    <w:rsid w:val="003D635F"/>
    <w:rsid w:val="003D63DF"/>
    <w:rsid w:val="003D737F"/>
    <w:rsid w:val="003D7DB6"/>
    <w:rsid w:val="003E0927"/>
    <w:rsid w:val="003F4625"/>
    <w:rsid w:val="003F522F"/>
    <w:rsid w:val="003F569B"/>
    <w:rsid w:val="003F7474"/>
    <w:rsid w:val="00400EFB"/>
    <w:rsid w:val="00401B17"/>
    <w:rsid w:val="00403889"/>
    <w:rsid w:val="00403900"/>
    <w:rsid w:val="00404616"/>
    <w:rsid w:val="00405191"/>
    <w:rsid w:val="00406701"/>
    <w:rsid w:val="00407B6A"/>
    <w:rsid w:val="00407D29"/>
    <w:rsid w:val="004129D8"/>
    <w:rsid w:val="00412CAB"/>
    <w:rsid w:val="004133EC"/>
    <w:rsid w:val="00413612"/>
    <w:rsid w:val="00414400"/>
    <w:rsid w:val="00415933"/>
    <w:rsid w:val="00417A93"/>
    <w:rsid w:val="00420EC3"/>
    <w:rsid w:val="004211F5"/>
    <w:rsid w:val="004213F5"/>
    <w:rsid w:val="00421AE1"/>
    <w:rsid w:val="00421CD4"/>
    <w:rsid w:val="00422932"/>
    <w:rsid w:val="00425DE3"/>
    <w:rsid w:val="00426099"/>
    <w:rsid w:val="004274FD"/>
    <w:rsid w:val="00427833"/>
    <w:rsid w:val="004321A6"/>
    <w:rsid w:val="00433974"/>
    <w:rsid w:val="00434377"/>
    <w:rsid w:val="004415B0"/>
    <w:rsid w:val="0044196E"/>
    <w:rsid w:val="00443C1D"/>
    <w:rsid w:val="0044478F"/>
    <w:rsid w:val="004455DC"/>
    <w:rsid w:val="0045018C"/>
    <w:rsid w:val="004504A3"/>
    <w:rsid w:val="0045118D"/>
    <w:rsid w:val="00452272"/>
    <w:rsid w:val="004544BA"/>
    <w:rsid w:val="00454948"/>
    <w:rsid w:val="00454C17"/>
    <w:rsid w:val="004565DB"/>
    <w:rsid w:val="00457AEC"/>
    <w:rsid w:val="00470FCA"/>
    <w:rsid w:val="00471243"/>
    <w:rsid w:val="00474210"/>
    <w:rsid w:val="00475EE7"/>
    <w:rsid w:val="0047720F"/>
    <w:rsid w:val="00480B96"/>
    <w:rsid w:val="00481603"/>
    <w:rsid w:val="0048214A"/>
    <w:rsid w:val="0048303E"/>
    <w:rsid w:val="004856A7"/>
    <w:rsid w:val="00485E81"/>
    <w:rsid w:val="00486D8F"/>
    <w:rsid w:val="0049004B"/>
    <w:rsid w:val="00491A9F"/>
    <w:rsid w:val="004920F6"/>
    <w:rsid w:val="00492537"/>
    <w:rsid w:val="004945E7"/>
    <w:rsid w:val="004947B6"/>
    <w:rsid w:val="00495F26"/>
    <w:rsid w:val="004968E5"/>
    <w:rsid w:val="004A67E8"/>
    <w:rsid w:val="004A74E4"/>
    <w:rsid w:val="004B0CCA"/>
    <w:rsid w:val="004B12E4"/>
    <w:rsid w:val="004B2385"/>
    <w:rsid w:val="004B4235"/>
    <w:rsid w:val="004B641D"/>
    <w:rsid w:val="004C2036"/>
    <w:rsid w:val="004C2071"/>
    <w:rsid w:val="004C3D65"/>
    <w:rsid w:val="004D0A93"/>
    <w:rsid w:val="004D4604"/>
    <w:rsid w:val="004D6472"/>
    <w:rsid w:val="004D6E42"/>
    <w:rsid w:val="004D70C3"/>
    <w:rsid w:val="004D7FFA"/>
    <w:rsid w:val="004E04E2"/>
    <w:rsid w:val="004E1D5F"/>
    <w:rsid w:val="004E285C"/>
    <w:rsid w:val="004E78BE"/>
    <w:rsid w:val="004F091B"/>
    <w:rsid w:val="004F0E2D"/>
    <w:rsid w:val="004F3CA9"/>
    <w:rsid w:val="004F5D72"/>
    <w:rsid w:val="00501375"/>
    <w:rsid w:val="005049EE"/>
    <w:rsid w:val="00505527"/>
    <w:rsid w:val="00506171"/>
    <w:rsid w:val="00506201"/>
    <w:rsid w:val="0051081C"/>
    <w:rsid w:val="00513F88"/>
    <w:rsid w:val="00520BF7"/>
    <w:rsid w:val="00521993"/>
    <w:rsid w:val="00522D03"/>
    <w:rsid w:val="00526151"/>
    <w:rsid w:val="00526C29"/>
    <w:rsid w:val="00527103"/>
    <w:rsid w:val="005273FB"/>
    <w:rsid w:val="00527CC1"/>
    <w:rsid w:val="005336E8"/>
    <w:rsid w:val="0053732E"/>
    <w:rsid w:val="00542709"/>
    <w:rsid w:val="0054404E"/>
    <w:rsid w:val="00544699"/>
    <w:rsid w:val="00544C97"/>
    <w:rsid w:val="005464D9"/>
    <w:rsid w:val="00547CA5"/>
    <w:rsid w:val="00551B01"/>
    <w:rsid w:val="00553DB1"/>
    <w:rsid w:val="00556384"/>
    <w:rsid w:val="00570C30"/>
    <w:rsid w:val="00570C9B"/>
    <w:rsid w:val="00571D86"/>
    <w:rsid w:val="00574B4A"/>
    <w:rsid w:val="00575A62"/>
    <w:rsid w:val="00580378"/>
    <w:rsid w:val="005819E7"/>
    <w:rsid w:val="00581D72"/>
    <w:rsid w:val="00582BFC"/>
    <w:rsid w:val="00583105"/>
    <w:rsid w:val="0058413B"/>
    <w:rsid w:val="005846B3"/>
    <w:rsid w:val="005912D8"/>
    <w:rsid w:val="00591930"/>
    <w:rsid w:val="00597D3F"/>
    <w:rsid w:val="005A345A"/>
    <w:rsid w:val="005A7281"/>
    <w:rsid w:val="005B1494"/>
    <w:rsid w:val="005B1C74"/>
    <w:rsid w:val="005B4FCB"/>
    <w:rsid w:val="005B5DDA"/>
    <w:rsid w:val="005B79E9"/>
    <w:rsid w:val="005C6221"/>
    <w:rsid w:val="005D36D1"/>
    <w:rsid w:val="005D475E"/>
    <w:rsid w:val="005D6311"/>
    <w:rsid w:val="005D6ADD"/>
    <w:rsid w:val="005D6ECD"/>
    <w:rsid w:val="005D750D"/>
    <w:rsid w:val="005D7EB3"/>
    <w:rsid w:val="005E0121"/>
    <w:rsid w:val="005E15AA"/>
    <w:rsid w:val="005E1FF2"/>
    <w:rsid w:val="005E2704"/>
    <w:rsid w:val="005E4912"/>
    <w:rsid w:val="005E54E2"/>
    <w:rsid w:val="005E6F1F"/>
    <w:rsid w:val="005F061C"/>
    <w:rsid w:val="005F0B13"/>
    <w:rsid w:val="005F44D1"/>
    <w:rsid w:val="005F59E7"/>
    <w:rsid w:val="005F6050"/>
    <w:rsid w:val="005F6162"/>
    <w:rsid w:val="005F6FBF"/>
    <w:rsid w:val="00600AE2"/>
    <w:rsid w:val="00600F1F"/>
    <w:rsid w:val="00601A0D"/>
    <w:rsid w:val="00602C14"/>
    <w:rsid w:val="00604297"/>
    <w:rsid w:val="006079F1"/>
    <w:rsid w:val="00611B90"/>
    <w:rsid w:val="00613F22"/>
    <w:rsid w:val="00621129"/>
    <w:rsid w:val="006214B2"/>
    <w:rsid w:val="006225FB"/>
    <w:rsid w:val="00622F94"/>
    <w:rsid w:val="00624491"/>
    <w:rsid w:val="00627C72"/>
    <w:rsid w:val="00632610"/>
    <w:rsid w:val="00633916"/>
    <w:rsid w:val="00641D2B"/>
    <w:rsid w:val="00643A4A"/>
    <w:rsid w:val="006443D4"/>
    <w:rsid w:val="0064517B"/>
    <w:rsid w:val="00645CC8"/>
    <w:rsid w:val="00645F1E"/>
    <w:rsid w:val="00647600"/>
    <w:rsid w:val="00651796"/>
    <w:rsid w:val="00652687"/>
    <w:rsid w:val="00652C9D"/>
    <w:rsid w:val="00653191"/>
    <w:rsid w:val="00662D3E"/>
    <w:rsid w:val="00665B10"/>
    <w:rsid w:val="00665C7E"/>
    <w:rsid w:val="00666A0E"/>
    <w:rsid w:val="00672DDD"/>
    <w:rsid w:val="00673865"/>
    <w:rsid w:val="00676C91"/>
    <w:rsid w:val="00680929"/>
    <w:rsid w:val="006815E8"/>
    <w:rsid w:val="00685E2C"/>
    <w:rsid w:val="00686485"/>
    <w:rsid w:val="00690931"/>
    <w:rsid w:val="00690B77"/>
    <w:rsid w:val="006945B5"/>
    <w:rsid w:val="00697BBA"/>
    <w:rsid w:val="006A401E"/>
    <w:rsid w:val="006B60A8"/>
    <w:rsid w:val="006B673D"/>
    <w:rsid w:val="006C4000"/>
    <w:rsid w:val="006C50E3"/>
    <w:rsid w:val="006C5A44"/>
    <w:rsid w:val="006C621F"/>
    <w:rsid w:val="006C6244"/>
    <w:rsid w:val="006C6387"/>
    <w:rsid w:val="006C78D5"/>
    <w:rsid w:val="006D18DB"/>
    <w:rsid w:val="006D425B"/>
    <w:rsid w:val="006D581B"/>
    <w:rsid w:val="006D60D0"/>
    <w:rsid w:val="006D6F03"/>
    <w:rsid w:val="006E145A"/>
    <w:rsid w:val="006E2008"/>
    <w:rsid w:val="006E4AED"/>
    <w:rsid w:val="006E56E8"/>
    <w:rsid w:val="006E5B01"/>
    <w:rsid w:val="006E5E5C"/>
    <w:rsid w:val="006E5FA0"/>
    <w:rsid w:val="006E6784"/>
    <w:rsid w:val="006E67C7"/>
    <w:rsid w:val="006F037A"/>
    <w:rsid w:val="006F3038"/>
    <w:rsid w:val="006F5AA4"/>
    <w:rsid w:val="00701E95"/>
    <w:rsid w:val="007028B0"/>
    <w:rsid w:val="00702F1D"/>
    <w:rsid w:val="00707FD9"/>
    <w:rsid w:val="00711200"/>
    <w:rsid w:val="00711CCB"/>
    <w:rsid w:val="00714211"/>
    <w:rsid w:val="00714919"/>
    <w:rsid w:val="00715139"/>
    <w:rsid w:val="0071517D"/>
    <w:rsid w:val="00715461"/>
    <w:rsid w:val="007217E3"/>
    <w:rsid w:val="0072397F"/>
    <w:rsid w:val="00723C38"/>
    <w:rsid w:val="007250F2"/>
    <w:rsid w:val="00726B54"/>
    <w:rsid w:val="00727250"/>
    <w:rsid w:val="007300E1"/>
    <w:rsid w:val="00731922"/>
    <w:rsid w:val="00731ACB"/>
    <w:rsid w:val="007330AA"/>
    <w:rsid w:val="00733839"/>
    <w:rsid w:val="00733FB3"/>
    <w:rsid w:val="00734AFA"/>
    <w:rsid w:val="007361BA"/>
    <w:rsid w:val="007368AD"/>
    <w:rsid w:val="00740B8E"/>
    <w:rsid w:val="0074133D"/>
    <w:rsid w:val="0074287E"/>
    <w:rsid w:val="00743FEE"/>
    <w:rsid w:val="00744662"/>
    <w:rsid w:val="00745771"/>
    <w:rsid w:val="00750D99"/>
    <w:rsid w:val="0075196D"/>
    <w:rsid w:val="00751C32"/>
    <w:rsid w:val="00753115"/>
    <w:rsid w:val="00753965"/>
    <w:rsid w:val="00753B65"/>
    <w:rsid w:val="0075558C"/>
    <w:rsid w:val="00755F8C"/>
    <w:rsid w:val="00756398"/>
    <w:rsid w:val="0075681C"/>
    <w:rsid w:val="00761EFA"/>
    <w:rsid w:val="00762F1E"/>
    <w:rsid w:val="00764873"/>
    <w:rsid w:val="00770BCF"/>
    <w:rsid w:val="0077229A"/>
    <w:rsid w:val="00777766"/>
    <w:rsid w:val="007778DD"/>
    <w:rsid w:val="00780716"/>
    <w:rsid w:val="007808FA"/>
    <w:rsid w:val="00784EEB"/>
    <w:rsid w:val="007863DB"/>
    <w:rsid w:val="00787301"/>
    <w:rsid w:val="00787617"/>
    <w:rsid w:val="00796551"/>
    <w:rsid w:val="00796693"/>
    <w:rsid w:val="00796957"/>
    <w:rsid w:val="00797E08"/>
    <w:rsid w:val="007A1592"/>
    <w:rsid w:val="007A7232"/>
    <w:rsid w:val="007B1D23"/>
    <w:rsid w:val="007B2984"/>
    <w:rsid w:val="007B3328"/>
    <w:rsid w:val="007B3420"/>
    <w:rsid w:val="007B51E5"/>
    <w:rsid w:val="007B788A"/>
    <w:rsid w:val="007C3C24"/>
    <w:rsid w:val="007C7591"/>
    <w:rsid w:val="007D0C0A"/>
    <w:rsid w:val="007D0F2B"/>
    <w:rsid w:val="007D11CA"/>
    <w:rsid w:val="007D1C7E"/>
    <w:rsid w:val="007D35C1"/>
    <w:rsid w:val="007D50ED"/>
    <w:rsid w:val="007D5C22"/>
    <w:rsid w:val="007D5CD5"/>
    <w:rsid w:val="007E16F4"/>
    <w:rsid w:val="007E3579"/>
    <w:rsid w:val="007E45EC"/>
    <w:rsid w:val="007F0972"/>
    <w:rsid w:val="007F1CAF"/>
    <w:rsid w:val="007F46EE"/>
    <w:rsid w:val="007F6AE9"/>
    <w:rsid w:val="00803021"/>
    <w:rsid w:val="008034EA"/>
    <w:rsid w:val="00804CDC"/>
    <w:rsid w:val="0080636E"/>
    <w:rsid w:val="00811B80"/>
    <w:rsid w:val="008120E0"/>
    <w:rsid w:val="00812898"/>
    <w:rsid w:val="00813EC8"/>
    <w:rsid w:val="00816AD6"/>
    <w:rsid w:val="00816EAE"/>
    <w:rsid w:val="008177AE"/>
    <w:rsid w:val="008179EE"/>
    <w:rsid w:val="008219CA"/>
    <w:rsid w:val="00822FB4"/>
    <w:rsid w:val="00824321"/>
    <w:rsid w:val="0082487A"/>
    <w:rsid w:val="0082545A"/>
    <w:rsid w:val="00825933"/>
    <w:rsid w:val="00826D54"/>
    <w:rsid w:val="00827F52"/>
    <w:rsid w:val="00834CBF"/>
    <w:rsid w:val="00834E9C"/>
    <w:rsid w:val="00836F89"/>
    <w:rsid w:val="00837BCD"/>
    <w:rsid w:val="008411EB"/>
    <w:rsid w:val="00844620"/>
    <w:rsid w:val="008448B3"/>
    <w:rsid w:val="008455F4"/>
    <w:rsid w:val="00845B33"/>
    <w:rsid w:val="00846459"/>
    <w:rsid w:val="008464AE"/>
    <w:rsid w:val="00847756"/>
    <w:rsid w:val="00851889"/>
    <w:rsid w:val="0085757D"/>
    <w:rsid w:val="00857972"/>
    <w:rsid w:val="00857ED7"/>
    <w:rsid w:val="0086154B"/>
    <w:rsid w:val="00863435"/>
    <w:rsid w:val="00866579"/>
    <w:rsid w:val="008678C7"/>
    <w:rsid w:val="0087046D"/>
    <w:rsid w:val="00872827"/>
    <w:rsid w:val="0087349A"/>
    <w:rsid w:val="0087532D"/>
    <w:rsid w:val="008766B2"/>
    <w:rsid w:val="008809B0"/>
    <w:rsid w:val="008830DC"/>
    <w:rsid w:val="00883ED2"/>
    <w:rsid w:val="0088423D"/>
    <w:rsid w:val="008865B6"/>
    <w:rsid w:val="0088670C"/>
    <w:rsid w:val="00890B16"/>
    <w:rsid w:val="00895DF4"/>
    <w:rsid w:val="008966C8"/>
    <w:rsid w:val="00896BAE"/>
    <w:rsid w:val="008A25EE"/>
    <w:rsid w:val="008A7971"/>
    <w:rsid w:val="008B0A19"/>
    <w:rsid w:val="008B1A4D"/>
    <w:rsid w:val="008B1DC6"/>
    <w:rsid w:val="008B482B"/>
    <w:rsid w:val="008B69F4"/>
    <w:rsid w:val="008C0684"/>
    <w:rsid w:val="008C23BC"/>
    <w:rsid w:val="008D043D"/>
    <w:rsid w:val="008D09D8"/>
    <w:rsid w:val="008D10AE"/>
    <w:rsid w:val="008D180D"/>
    <w:rsid w:val="008D24CE"/>
    <w:rsid w:val="008D2BD0"/>
    <w:rsid w:val="008D4345"/>
    <w:rsid w:val="008D5120"/>
    <w:rsid w:val="008D589C"/>
    <w:rsid w:val="008D69A3"/>
    <w:rsid w:val="008E2B4B"/>
    <w:rsid w:val="008E4CA5"/>
    <w:rsid w:val="008E7085"/>
    <w:rsid w:val="008E7E7F"/>
    <w:rsid w:val="008F01B8"/>
    <w:rsid w:val="008F4115"/>
    <w:rsid w:val="008F4AC5"/>
    <w:rsid w:val="008F60C3"/>
    <w:rsid w:val="00903078"/>
    <w:rsid w:val="00904969"/>
    <w:rsid w:val="00904AEC"/>
    <w:rsid w:val="009140DE"/>
    <w:rsid w:val="0091733A"/>
    <w:rsid w:val="0091741F"/>
    <w:rsid w:val="00917968"/>
    <w:rsid w:val="009201D6"/>
    <w:rsid w:val="0092321C"/>
    <w:rsid w:val="009254D6"/>
    <w:rsid w:val="0092669B"/>
    <w:rsid w:val="0093163E"/>
    <w:rsid w:val="00936436"/>
    <w:rsid w:val="00937D1B"/>
    <w:rsid w:val="00941EB4"/>
    <w:rsid w:val="00942155"/>
    <w:rsid w:val="00945256"/>
    <w:rsid w:val="00945C02"/>
    <w:rsid w:val="009475CA"/>
    <w:rsid w:val="009507E3"/>
    <w:rsid w:val="00950801"/>
    <w:rsid w:val="00950BD1"/>
    <w:rsid w:val="00953186"/>
    <w:rsid w:val="00960359"/>
    <w:rsid w:val="00966BAC"/>
    <w:rsid w:val="0097251B"/>
    <w:rsid w:val="00975B31"/>
    <w:rsid w:val="00975E37"/>
    <w:rsid w:val="009777D2"/>
    <w:rsid w:val="00977A80"/>
    <w:rsid w:val="00981D2A"/>
    <w:rsid w:val="00983921"/>
    <w:rsid w:val="00985FA3"/>
    <w:rsid w:val="00986DD3"/>
    <w:rsid w:val="00991377"/>
    <w:rsid w:val="0099372C"/>
    <w:rsid w:val="009941FE"/>
    <w:rsid w:val="009A1976"/>
    <w:rsid w:val="009A1D88"/>
    <w:rsid w:val="009A27FC"/>
    <w:rsid w:val="009A2ABE"/>
    <w:rsid w:val="009A3833"/>
    <w:rsid w:val="009A6984"/>
    <w:rsid w:val="009A6A2F"/>
    <w:rsid w:val="009B1762"/>
    <w:rsid w:val="009B19CD"/>
    <w:rsid w:val="009B21E3"/>
    <w:rsid w:val="009B6C96"/>
    <w:rsid w:val="009C377D"/>
    <w:rsid w:val="009C755C"/>
    <w:rsid w:val="009C780F"/>
    <w:rsid w:val="009D1618"/>
    <w:rsid w:val="009D491C"/>
    <w:rsid w:val="009D4E32"/>
    <w:rsid w:val="009D794C"/>
    <w:rsid w:val="009E063B"/>
    <w:rsid w:val="009E08B0"/>
    <w:rsid w:val="009E41F3"/>
    <w:rsid w:val="009F1523"/>
    <w:rsid w:val="009F4B20"/>
    <w:rsid w:val="009F4C4E"/>
    <w:rsid w:val="009F56EF"/>
    <w:rsid w:val="009F6CBF"/>
    <w:rsid w:val="00A03CA7"/>
    <w:rsid w:val="00A0615C"/>
    <w:rsid w:val="00A06300"/>
    <w:rsid w:val="00A06624"/>
    <w:rsid w:val="00A07D79"/>
    <w:rsid w:val="00A126BE"/>
    <w:rsid w:val="00A130B4"/>
    <w:rsid w:val="00A14997"/>
    <w:rsid w:val="00A16AEF"/>
    <w:rsid w:val="00A1711D"/>
    <w:rsid w:val="00A203B9"/>
    <w:rsid w:val="00A20EC7"/>
    <w:rsid w:val="00A222C2"/>
    <w:rsid w:val="00A245B5"/>
    <w:rsid w:val="00A25133"/>
    <w:rsid w:val="00A25353"/>
    <w:rsid w:val="00A26728"/>
    <w:rsid w:val="00A30E64"/>
    <w:rsid w:val="00A34F5F"/>
    <w:rsid w:val="00A3686B"/>
    <w:rsid w:val="00A42025"/>
    <w:rsid w:val="00A426FF"/>
    <w:rsid w:val="00A46A68"/>
    <w:rsid w:val="00A4733D"/>
    <w:rsid w:val="00A50EE9"/>
    <w:rsid w:val="00A520E7"/>
    <w:rsid w:val="00A55649"/>
    <w:rsid w:val="00A56410"/>
    <w:rsid w:val="00A56744"/>
    <w:rsid w:val="00A60528"/>
    <w:rsid w:val="00A65788"/>
    <w:rsid w:val="00A660F7"/>
    <w:rsid w:val="00A67CE7"/>
    <w:rsid w:val="00A74DE8"/>
    <w:rsid w:val="00A7604E"/>
    <w:rsid w:val="00A80AC6"/>
    <w:rsid w:val="00A814E0"/>
    <w:rsid w:val="00A81AF5"/>
    <w:rsid w:val="00A82F25"/>
    <w:rsid w:val="00A847CB"/>
    <w:rsid w:val="00A86F48"/>
    <w:rsid w:val="00A9150C"/>
    <w:rsid w:val="00A927E1"/>
    <w:rsid w:val="00A92DFD"/>
    <w:rsid w:val="00A96A3C"/>
    <w:rsid w:val="00A96CD8"/>
    <w:rsid w:val="00AA1A34"/>
    <w:rsid w:val="00AA23F4"/>
    <w:rsid w:val="00AA3E0C"/>
    <w:rsid w:val="00AA4863"/>
    <w:rsid w:val="00AA49E8"/>
    <w:rsid w:val="00AA5C0D"/>
    <w:rsid w:val="00AA76B4"/>
    <w:rsid w:val="00AB2CB7"/>
    <w:rsid w:val="00AB44A2"/>
    <w:rsid w:val="00AB4B91"/>
    <w:rsid w:val="00AB71D8"/>
    <w:rsid w:val="00AC0EA5"/>
    <w:rsid w:val="00AC30FA"/>
    <w:rsid w:val="00AC3F41"/>
    <w:rsid w:val="00AC54EB"/>
    <w:rsid w:val="00AC57F9"/>
    <w:rsid w:val="00AC591F"/>
    <w:rsid w:val="00AD0081"/>
    <w:rsid w:val="00AD097B"/>
    <w:rsid w:val="00AD0A33"/>
    <w:rsid w:val="00AD11AF"/>
    <w:rsid w:val="00AD28F5"/>
    <w:rsid w:val="00AD2B10"/>
    <w:rsid w:val="00AD4B33"/>
    <w:rsid w:val="00AD61DB"/>
    <w:rsid w:val="00AD6AFF"/>
    <w:rsid w:val="00AE0982"/>
    <w:rsid w:val="00AE66DF"/>
    <w:rsid w:val="00AF292E"/>
    <w:rsid w:val="00AF2C44"/>
    <w:rsid w:val="00AF4ABE"/>
    <w:rsid w:val="00AF5B0D"/>
    <w:rsid w:val="00B00007"/>
    <w:rsid w:val="00B02BF9"/>
    <w:rsid w:val="00B058DA"/>
    <w:rsid w:val="00B07524"/>
    <w:rsid w:val="00B113E7"/>
    <w:rsid w:val="00B14F3A"/>
    <w:rsid w:val="00B16343"/>
    <w:rsid w:val="00B17F2B"/>
    <w:rsid w:val="00B2102C"/>
    <w:rsid w:val="00B25807"/>
    <w:rsid w:val="00B27A42"/>
    <w:rsid w:val="00B326E5"/>
    <w:rsid w:val="00B34A73"/>
    <w:rsid w:val="00B35B7C"/>
    <w:rsid w:val="00B372BE"/>
    <w:rsid w:val="00B44F61"/>
    <w:rsid w:val="00B45967"/>
    <w:rsid w:val="00B46B13"/>
    <w:rsid w:val="00B47592"/>
    <w:rsid w:val="00B50656"/>
    <w:rsid w:val="00B531AD"/>
    <w:rsid w:val="00B53C15"/>
    <w:rsid w:val="00B543CD"/>
    <w:rsid w:val="00B55235"/>
    <w:rsid w:val="00B55F04"/>
    <w:rsid w:val="00B6548A"/>
    <w:rsid w:val="00B7014C"/>
    <w:rsid w:val="00B7407D"/>
    <w:rsid w:val="00B7746D"/>
    <w:rsid w:val="00B81A86"/>
    <w:rsid w:val="00B8270C"/>
    <w:rsid w:val="00B82CD4"/>
    <w:rsid w:val="00B82DAA"/>
    <w:rsid w:val="00B85D40"/>
    <w:rsid w:val="00B90095"/>
    <w:rsid w:val="00B911C1"/>
    <w:rsid w:val="00B926D0"/>
    <w:rsid w:val="00B934F2"/>
    <w:rsid w:val="00B96F4C"/>
    <w:rsid w:val="00BA2240"/>
    <w:rsid w:val="00BA381F"/>
    <w:rsid w:val="00BA5236"/>
    <w:rsid w:val="00BA6A08"/>
    <w:rsid w:val="00BA73CA"/>
    <w:rsid w:val="00BB0E18"/>
    <w:rsid w:val="00BB3CCD"/>
    <w:rsid w:val="00BB5DF7"/>
    <w:rsid w:val="00BC05AB"/>
    <w:rsid w:val="00BC16C7"/>
    <w:rsid w:val="00BC2EA6"/>
    <w:rsid w:val="00BC78FC"/>
    <w:rsid w:val="00BD3522"/>
    <w:rsid w:val="00BD43E6"/>
    <w:rsid w:val="00BD5862"/>
    <w:rsid w:val="00BD6CA4"/>
    <w:rsid w:val="00BE2DB9"/>
    <w:rsid w:val="00BE3E95"/>
    <w:rsid w:val="00BE5E67"/>
    <w:rsid w:val="00BF0A5E"/>
    <w:rsid w:val="00BF10E6"/>
    <w:rsid w:val="00BF4A4D"/>
    <w:rsid w:val="00BF6951"/>
    <w:rsid w:val="00C0044B"/>
    <w:rsid w:val="00C02EA6"/>
    <w:rsid w:val="00C033A1"/>
    <w:rsid w:val="00C04E7D"/>
    <w:rsid w:val="00C0796F"/>
    <w:rsid w:val="00C0799A"/>
    <w:rsid w:val="00C11D0D"/>
    <w:rsid w:val="00C137BA"/>
    <w:rsid w:val="00C14FDC"/>
    <w:rsid w:val="00C22F15"/>
    <w:rsid w:val="00C23871"/>
    <w:rsid w:val="00C24182"/>
    <w:rsid w:val="00C32B4E"/>
    <w:rsid w:val="00C330B5"/>
    <w:rsid w:val="00C337F0"/>
    <w:rsid w:val="00C33AA2"/>
    <w:rsid w:val="00C343DC"/>
    <w:rsid w:val="00C364F7"/>
    <w:rsid w:val="00C40D1E"/>
    <w:rsid w:val="00C44676"/>
    <w:rsid w:val="00C47077"/>
    <w:rsid w:val="00C509C3"/>
    <w:rsid w:val="00C50A17"/>
    <w:rsid w:val="00C51215"/>
    <w:rsid w:val="00C52731"/>
    <w:rsid w:val="00C537C0"/>
    <w:rsid w:val="00C53BF4"/>
    <w:rsid w:val="00C5423C"/>
    <w:rsid w:val="00C54C02"/>
    <w:rsid w:val="00C61951"/>
    <w:rsid w:val="00C7004E"/>
    <w:rsid w:val="00C70EAE"/>
    <w:rsid w:val="00C72DFA"/>
    <w:rsid w:val="00C779A4"/>
    <w:rsid w:val="00C813BF"/>
    <w:rsid w:val="00C81E96"/>
    <w:rsid w:val="00C82F34"/>
    <w:rsid w:val="00C83B65"/>
    <w:rsid w:val="00C84570"/>
    <w:rsid w:val="00C85133"/>
    <w:rsid w:val="00C86E80"/>
    <w:rsid w:val="00C90A4E"/>
    <w:rsid w:val="00C92C31"/>
    <w:rsid w:val="00C93B01"/>
    <w:rsid w:val="00C945D0"/>
    <w:rsid w:val="00C94C42"/>
    <w:rsid w:val="00C95E7D"/>
    <w:rsid w:val="00C9635B"/>
    <w:rsid w:val="00CA4FE6"/>
    <w:rsid w:val="00CA6A1B"/>
    <w:rsid w:val="00CA7DB7"/>
    <w:rsid w:val="00CA7FC9"/>
    <w:rsid w:val="00CB28FF"/>
    <w:rsid w:val="00CB3330"/>
    <w:rsid w:val="00CB5D0B"/>
    <w:rsid w:val="00CB6472"/>
    <w:rsid w:val="00CB66D3"/>
    <w:rsid w:val="00CC2A83"/>
    <w:rsid w:val="00CC2F35"/>
    <w:rsid w:val="00CC3339"/>
    <w:rsid w:val="00CC50E6"/>
    <w:rsid w:val="00CD250B"/>
    <w:rsid w:val="00CD2C1B"/>
    <w:rsid w:val="00CD46D8"/>
    <w:rsid w:val="00CD4B2A"/>
    <w:rsid w:val="00CD50B5"/>
    <w:rsid w:val="00CD69AE"/>
    <w:rsid w:val="00CD73A9"/>
    <w:rsid w:val="00CE2F4C"/>
    <w:rsid w:val="00CE3A3E"/>
    <w:rsid w:val="00CE4D4B"/>
    <w:rsid w:val="00CE5621"/>
    <w:rsid w:val="00CE7373"/>
    <w:rsid w:val="00CF0BD3"/>
    <w:rsid w:val="00CF285B"/>
    <w:rsid w:val="00CF6920"/>
    <w:rsid w:val="00CF6D27"/>
    <w:rsid w:val="00CF7579"/>
    <w:rsid w:val="00D017A7"/>
    <w:rsid w:val="00D0465F"/>
    <w:rsid w:val="00D06F12"/>
    <w:rsid w:val="00D07B32"/>
    <w:rsid w:val="00D109AE"/>
    <w:rsid w:val="00D121D9"/>
    <w:rsid w:val="00D13990"/>
    <w:rsid w:val="00D1402C"/>
    <w:rsid w:val="00D2027A"/>
    <w:rsid w:val="00D2047D"/>
    <w:rsid w:val="00D21EF3"/>
    <w:rsid w:val="00D22F81"/>
    <w:rsid w:val="00D23619"/>
    <w:rsid w:val="00D2390E"/>
    <w:rsid w:val="00D273FE"/>
    <w:rsid w:val="00D3032D"/>
    <w:rsid w:val="00D3315F"/>
    <w:rsid w:val="00D34F6D"/>
    <w:rsid w:val="00D4036D"/>
    <w:rsid w:val="00D41205"/>
    <w:rsid w:val="00D42AFF"/>
    <w:rsid w:val="00D44F6C"/>
    <w:rsid w:val="00D45626"/>
    <w:rsid w:val="00D46790"/>
    <w:rsid w:val="00D46B37"/>
    <w:rsid w:val="00D471BF"/>
    <w:rsid w:val="00D56775"/>
    <w:rsid w:val="00D56C7F"/>
    <w:rsid w:val="00D61128"/>
    <w:rsid w:val="00D63247"/>
    <w:rsid w:val="00D646D2"/>
    <w:rsid w:val="00D6504C"/>
    <w:rsid w:val="00D67CB7"/>
    <w:rsid w:val="00D72C40"/>
    <w:rsid w:val="00D73F4D"/>
    <w:rsid w:val="00D76D96"/>
    <w:rsid w:val="00D77767"/>
    <w:rsid w:val="00D80C38"/>
    <w:rsid w:val="00D82E57"/>
    <w:rsid w:val="00D83413"/>
    <w:rsid w:val="00D83D41"/>
    <w:rsid w:val="00D9065D"/>
    <w:rsid w:val="00D9101E"/>
    <w:rsid w:val="00D9102C"/>
    <w:rsid w:val="00D91C27"/>
    <w:rsid w:val="00D91D07"/>
    <w:rsid w:val="00D927D1"/>
    <w:rsid w:val="00D93B0F"/>
    <w:rsid w:val="00D96A1A"/>
    <w:rsid w:val="00D96B8D"/>
    <w:rsid w:val="00D97505"/>
    <w:rsid w:val="00DA15EC"/>
    <w:rsid w:val="00DA3671"/>
    <w:rsid w:val="00DB3EAC"/>
    <w:rsid w:val="00DB4A37"/>
    <w:rsid w:val="00DB5AF8"/>
    <w:rsid w:val="00DB6602"/>
    <w:rsid w:val="00DC16C0"/>
    <w:rsid w:val="00DC2FC1"/>
    <w:rsid w:val="00DC3091"/>
    <w:rsid w:val="00DC50EC"/>
    <w:rsid w:val="00DC5925"/>
    <w:rsid w:val="00DC60FA"/>
    <w:rsid w:val="00DC7C1F"/>
    <w:rsid w:val="00DD00DE"/>
    <w:rsid w:val="00DD23B4"/>
    <w:rsid w:val="00DD723A"/>
    <w:rsid w:val="00DE23AF"/>
    <w:rsid w:val="00DF3B9A"/>
    <w:rsid w:val="00DF61C6"/>
    <w:rsid w:val="00E01521"/>
    <w:rsid w:val="00E01A2F"/>
    <w:rsid w:val="00E02F7D"/>
    <w:rsid w:val="00E04C73"/>
    <w:rsid w:val="00E07134"/>
    <w:rsid w:val="00E107B7"/>
    <w:rsid w:val="00E138C8"/>
    <w:rsid w:val="00E14E6B"/>
    <w:rsid w:val="00E169CD"/>
    <w:rsid w:val="00E17598"/>
    <w:rsid w:val="00E21BC8"/>
    <w:rsid w:val="00E24BB4"/>
    <w:rsid w:val="00E33ED6"/>
    <w:rsid w:val="00E37E2B"/>
    <w:rsid w:val="00E400EE"/>
    <w:rsid w:val="00E4162F"/>
    <w:rsid w:val="00E459DC"/>
    <w:rsid w:val="00E464B9"/>
    <w:rsid w:val="00E46FF6"/>
    <w:rsid w:val="00E4770D"/>
    <w:rsid w:val="00E512E8"/>
    <w:rsid w:val="00E55825"/>
    <w:rsid w:val="00E579B9"/>
    <w:rsid w:val="00E62398"/>
    <w:rsid w:val="00E718E0"/>
    <w:rsid w:val="00E72BF4"/>
    <w:rsid w:val="00E73DC5"/>
    <w:rsid w:val="00E77FF9"/>
    <w:rsid w:val="00E80075"/>
    <w:rsid w:val="00E81CE4"/>
    <w:rsid w:val="00E86F18"/>
    <w:rsid w:val="00E9037F"/>
    <w:rsid w:val="00E913C9"/>
    <w:rsid w:val="00E92B04"/>
    <w:rsid w:val="00E93343"/>
    <w:rsid w:val="00E9513B"/>
    <w:rsid w:val="00E9557B"/>
    <w:rsid w:val="00E967EE"/>
    <w:rsid w:val="00E97F30"/>
    <w:rsid w:val="00EA1A00"/>
    <w:rsid w:val="00EA464C"/>
    <w:rsid w:val="00EA4AA2"/>
    <w:rsid w:val="00EA4D6B"/>
    <w:rsid w:val="00EA5199"/>
    <w:rsid w:val="00EB2FB3"/>
    <w:rsid w:val="00EB3F73"/>
    <w:rsid w:val="00EB476B"/>
    <w:rsid w:val="00EB5AB9"/>
    <w:rsid w:val="00EC0224"/>
    <w:rsid w:val="00EC48DC"/>
    <w:rsid w:val="00EC5215"/>
    <w:rsid w:val="00ED11D0"/>
    <w:rsid w:val="00ED7A05"/>
    <w:rsid w:val="00EE08E7"/>
    <w:rsid w:val="00EE1324"/>
    <w:rsid w:val="00EE3177"/>
    <w:rsid w:val="00EE334C"/>
    <w:rsid w:val="00EE4A2C"/>
    <w:rsid w:val="00EE4D2D"/>
    <w:rsid w:val="00EE51F4"/>
    <w:rsid w:val="00EE7081"/>
    <w:rsid w:val="00EF0265"/>
    <w:rsid w:val="00EF0E11"/>
    <w:rsid w:val="00EF15DD"/>
    <w:rsid w:val="00EF2518"/>
    <w:rsid w:val="00EF3D04"/>
    <w:rsid w:val="00EF3FE1"/>
    <w:rsid w:val="00EF50E1"/>
    <w:rsid w:val="00EF6749"/>
    <w:rsid w:val="00EF69AF"/>
    <w:rsid w:val="00F02153"/>
    <w:rsid w:val="00F0354F"/>
    <w:rsid w:val="00F054F0"/>
    <w:rsid w:val="00F058DF"/>
    <w:rsid w:val="00F063AE"/>
    <w:rsid w:val="00F07FE0"/>
    <w:rsid w:val="00F10697"/>
    <w:rsid w:val="00F12195"/>
    <w:rsid w:val="00F15675"/>
    <w:rsid w:val="00F174B7"/>
    <w:rsid w:val="00F201A3"/>
    <w:rsid w:val="00F20DC9"/>
    <w:rsid w:val="00F21250"/>
    <w:rsid w:val="00F2398D"/>
    <w:rsid w:val="00F25191"/>
    <w:rsid w:val="00F25AEB"/>
    <w:rsid w:val="00F316E5"/>
    <w:rsid w:val="00F32ECF"/>
    <w:rsid w:val="00F330F7"/>
    <w:rsid w:val="00F36BD5"/>
    <w:rsid w:val="00F36DA0"/>
    <w:rsid w:val="00F40CFA"/>
    <w:rsid w:val="00F43CB4"/>
    <w:rsid w:val="00F4623E"/>
    <w:rsid w:val="00F51040"/>
    <w:rsid w:val="00F51307"/>
    <w:rsid w:val="00F54DDB"/>
    <w:rsid w:val="00F56793"/>
    <w:rsid w:val="00F56C31"/>
    <w:rsid w:val="00F57D5E"/>
    <w:rsid w:val="00F6021D"/>
    <w:rsid w:val="00F6139E"/>
    <w:rsid w:val="00F634A3"/>
    <w:rsid w:val="00F66F99"/>
    <w:rsid w:val="00F7038F"/>
    <w:rsid w:val="00F70716"/>
    <w:rsid w:val="00F7096D"/>
    <w:rsid w:val="00F710F9"/>
    <w:rsid w:val="00F75EC3"/>
    <w:rsid w:val="00F7620F"/>
    <w:rsid w:val="00F77F04"/>
    <w:rsid w:val="00F80BE7"/>
    <w:rsid w:val="00F82CA8"/>
    <w:rsid w:val="00F87A85"/>
    <w:rsid w:val="00F87EE0"/>
    <w:rsid w:val="00F87F40"/>
    <w:rsid w:val="00F91157"/>
    <w:rsid w:val="00F9146C"/>
    <w:rsid w:val="00F9163B"/>
    <w:rsid w:val="00F928A4"/>
    <w:rsid w:val="00F949D8"/>
    <w:rsid w:val="00F9592F"/>
    <w:rsid w:val="00F95F49"/>
    <w:rsid w:val="00F966A1"/>
    <w:rsid w:val="00F97263"/>
    <w:rsid w:val="00FA0AE4"/>
    <w:rsid w:val="00FA20DF"/>
    <w:rsid w:val="00FA2327"/>
    <w:rsid w:val="00FA4F9D"/>
    <w:rsid w:val="00FA75A5"/>
    <w:rsid w:val="00FB05CE"/>
    <w:rsid w:val="00FB36CD"/>
    <w:rsid w:val="00FB4DBA"/>
    <w:rsid w:val="00FB667E"/>
    <w:rsid w:val="00FB7ECE"/>
    <w:rsid w:val="00FC5A1B"/>
    <w:rsid w:val="00FC5DA6"/>
    <w:rsid w:val="00FC6401"/>
    <w:rsid w:val="00FD11CD"/>
    <w:rsid w:val="00FD2E69"/>
    <w:rsid w:val="00FD61A8"/>
    <w:rsid w:val="00FE0ADD"/>
    <w:rsid w:val="00FE10F1"/>
    <w:rsid w:val="00FE1693"/>
    <w:rsid w:val="00FE2A84"/>
    <w:rsid w:val="00FE552D"/>
    <w:rsid w:val="00FE7835"/>
    <w:rsid w:val="00FF1665"/>
    <w:rsid w:val="00FF195C"/>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6386">
      <o:colormenu v:ext="edit" fillcolor="#00b050" strokecolor="red"/>
    </o:shapedefaults>
    <o:shapelayout v:ext="edit">
      <o:idmap v:ext="edit" data="1"/>
      <o:rules v:ext="edit">
        <o:r id="V:Rule6" type="connector" idref="#_x0000_s1344"/>
        <o:r id="V:Rule7" type="connector" idref="#_x0000_s1345"/>
        <o:r id="V:Rule8" type="connector" idref="#AutoShape 770"/>
        <o:r id="V:Rule9" type="connector" idref="#AutoShape 771"/>
        <o:r id="V:Rule10" type="connector" idref="#AutoShape 769"/>
      </o:rules>
      <o:regrouptable v:ext="edit">
        <o:entry new="1" old="0"/>
      </o:regrouptable>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uiPriority="9" w:qFormat="1"/>
    <w:lsdException w:name="heading 2" w:uiPriority="9" w:qFormat="1"/>
    <w:lsdException w:name="heading 3" w:uiPriority="9"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toc 3" w:uiPriority="39"/>
    <w:lsdException w:name="annotation text" w:uiPriority="99"/>
    <w:lsdException w:name="header" w:uiPriority="99"/>
    <w:lsdException w:name="footer" w:uiPriority="99"/>
    <w:lsdException w:name="caption" w:uiPriority="35" w:qFormat="1"/>
    <w:lsdException w:name="table of figures" w:uiPriority="99"/>
    <w:lsdException w:name="annotation reference" w:uiPriority="99"/>
    <w:lsdException w:name="Title" w:uiPriority="10" w:qFormat="1"/>
    <w:lsdException w:name="Subtitle" w:qFormat="1"/>
    <w:lsdException w:name="Hyperlink" w:uiPriority="99"/>
    <w:lsdException w:name="FollowedHyperlink" w:uiPriority="99"/>
    <w:lsdException w:name="Strong" w:qFormat="1"/>
    <w:lsdException w:name="Emphasis" w:qFormat="1"/>
    <w:lsdException w:name="annotation subject" w:uiPriority="99"/>
    <w:lsdException w:name="No List" w:uiPriority="99"/>
    <w:lsdException w:name="Balloon Text" w:uiPriority="99"/>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0258BF"/>
    <w:pPr>
      <w:spacing w:line="480" w:lineRule="auto"/>
    </w:pPr>
    <w:rPr>
      <w:rFonts w:cs="Arial"/>
      <w:sz w:val="24"/>
      <w:szCs w:val="24"/>
    </w:rPr>
  </w:style>
  <w:style w:type="paragraph" w:styleId="Heading1">
    <w:name w:val="heading 1"/>
    <w:basedOn w:val="Normal"/>
    <w:next w:val="Normal"/>
    <w:link w:val="Heading1Char"/>
    <w:uiPriority w:val="9"/>
    <w:qFormat/>
    <w:rsid w:val="007217E3"/>
    <w:pPr>
      <w:autoSpaceDE w:val="0"/>
      <w:autoSpaceDN w:val="0"/>
      <w:adjustRightInd w:val="0"/>
      <w:jc w:val="center"/>
      <w:outlineLvl w:val="0"/>
    </w:pPr>
    <w:rPr>
      <w:b/>
      <w:bCs/>
      <w:caps/>
      <w:sz w:val="28"/>
    </w:rPr>
  </w:style>
  <w:style w:type="paragraph" w:styleId="Heading2">
    <w:name w:val="heading 2"/>
    <w:basedOn w:val="Normal"/>
    <w:next w:val="Normal"/>
    <w:link w:val="Heading2Char"/>
    <w:uiPriority w:val="9"/>
    <w:qFormat/>
    <w:rsid w:val="00665C7E"/>
    <w:pPr>
      <w:keepNext/>
      <w:spacing w:before="240" w:after="60"/>
      <w:jc w:val="center"/>
      <w:outlineLvl w:val="1"/>
    </w:pPr>
    <w:rPr>
      <w:b/>
      <w:bCs/>
      <w:iCs/>
      <w:sz w:val="28"/>
      <w:szCs w:val="28"/>
    </w:rPr>
  </w:style>
  <w:style w:type="paragraph" w:styleId="Heading3">
    <w:name w:val="heading 3"/>
    <w:basedOn w:val="Normal"/>
    <w:next w:val="Normal"/>
    <w:link w:val="Heading3Char"/>
    <w:uiPriority w:val="9"/>
    <w:qFormat/>
    <w:rsid w:val="00665C7E"/>
    <w:pPr>
      <w:keepNext/>
      <w:spacing w:before="240" w:after="60"/>
      <w:outlineLvl w:val="2"/>
    </w:pPr>
    <w:rPr>
      <w:b/>
      <w:bCs/>
      <w:i/>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
    <w:rsid w:val="007217E3"/>
    <w:rPr>
      <w:rFonts w:cs="Arial"/>
      <w:b/>
      <w:bCs/>
      <w:caps/>
      <w:sz w:val="28"/>
      <w:szCs w:val="24"/>
    </w:rPr>
  </w:style>
  <w:style w:type="character" w:customStyle="1" w:styleId="Heading2Char">
    <w:name w:val="Heading 2 Char"/>
    <w:link w:val="Heading2"/>
    <w:uiPriority w:val="9"/>
    <w:rsid w:val="00977A80"/>
    <w:rPr>
      <w:rFonts w:cs="Arial"/>
      <w:b/>
      <w:bCs/>
      <w:iCs/>
      <w:sz w:val="28"/>
      <w:szCs w:val="28"/>
    </w:rPr>
  </w:style>
  <w:style w:type="character" w:customStyle="1" w:styleId="Heading3Char">
    <w:name w:val="Heading 3 Char"/>
    <w:link w:val="Heading3"/>
    <w:uiPriority w:val="9"/>
    <w:rsid w:val="00975E37"/>
    <w:rPr>
      <w:rFonts w:ascii="Arial" w:hAnsi="Arial" w:cs="Arial"/>
      <w:b/>
      <w:bCs/>
      <w:i/>
      <w:sz w:val="24"/>
      <w:szCs w:val="26"/>
    </w:rPr>
  </w:style>
  <w:style w:type="paragraph" w:styleId="Footer">
    <w:name w:val="footer"/>
    <w:basedOn w:val="Normal"/>
    <w:link w:val="FooterChar"/>
    <w:uiPriority w:val="99"/>
    <w:rsid w:val="00665C7E"/>
    <w:pPr>
      <w:tabs>
        <w:tab w:val="center" w:pos="4320"/>
        <w:tab w:val="right" w:pos="8640"/>
      </w:tabs>
    </w:pPr>
  </w:style>
  <w:style w:type="character" w:customStyle="1" w:styleId="FooterChar">
    <w:name w:val="Footer Char"/>
    <w:link w:val="Footer"/>
    <w:uiPriority w:val="99"/>
    <w:rsid w:val="00387656"/>
    <w:rPr>
      <w:rFonts w:ascii="Arial" w:hAnsi="Arial" w:cs="Arial"/>
      <w:sz w:val="24"/>
      <w:szCs w:val="24"/>
    </w:rPr>
  </w:style>
  <w:style w:type="paragraph" w:styleId="Header">
    <w:name w:val="header"/>
    <w:basedOn w:val="Normal"/>
    <w:link w:val="HeaderChar"/>
    <w:uiPriority w:val="99"/>
    <w:rsid w:val="00665C7E"/>
    <w:pPr>
      <w:tabs>
        <w:tab w:val="center" w:pos="4320"/>
        <w:tab w:val="right" w:pos="8640"/>
      </w:tabs>
    </w:pPr>
  </w:style>
  <w:style w:type="character" w:customStyle="1" w:styleId="HeaderChar">
    <w:name w:val="Header Char"/>
    <w:basedOn w:val="DefaultParagraphFont"/>
    <w:link w:val="Header"/>
    <w:uiPriority w:val="99"/>
    <w:rsid w:val="00977A80"/>
    <w:rPr>
      <w:rFonts w:cs="Arial"/>
      <w:sz w:val="24"/>
      <w:szCs w:val="24"/>
    </w:rPr>
  </w:style>
  <w:style w:type="paragraph" w:customStyle="1" w:styleId="ETDTitle">
    <w:name w:val="ETD Title"/>
    <w:basedOn w:val="Normal"/>
    <w:qFormat/>
    <w:rsid w:val="007217E3"/>
    <w:pPr>
      <w:jc w:val="center"/>
    </w:pPr>
    <w:rPr>
      <w:b/>
      <w:lang w:val="en-CA"/>
    </w:rPr>
  </w:style>
  <w:style w:type="character" w:customStyle="1" w:styleId="SYSHYPERTEXT">
    <w:name w:val="SYS_HYPERTEXT"/>
    <w:rsid w:val="00665C7E"/>
    <w:rPr>
      <w:noProof/>
      <w:color w:val="0000FF"/>
      <w:u w:val="single"/>
    </w:rPr>
  </w:style>
  <w:style w:type="character" w:customStyle="1" w:styleId="TitleChar">
    <w:name w:val="Title Char"/>
    <w:link w:val="Title"/>
    <w:uiPriority w:val="10"/>
    <w:rsid w:val="00387656"/>
    <w:rPr>
      <w:rFonts w:ascii="Arial" w:hAnsi="Arial" w:cs="Arial"/>
      <w:b/>
      <w:sz w:val="28"/>
      <w:szCs w:val="24"/>
      <w:lang w:val="en-CA"/>
    </w:rPr>
  </w:style>
  <w:style w:type="paragraph" w:styleId="Title">
    <w:name w:val="Title"/>
    <w:basedOn w:val="ETDTitle"/>
    <w:link w:val="TitleChar"/>
    <w:uiPriority w:val="10"/>
    <w:qFormat/>
    <w:rsid w:val="00387656"/>
    <w:rPr>
      <w:sz w:val="28"/>
    </w:rPr>
  </w:style>
  <w:style w:type="paragraph" w:styleId="TOCHeading">
    <w:name w:val="TOC Heading"/>
    <w:basedOn w:val="Heading1"/>
    <w:next w:val="Normal"/>
    <w:uiPriority w:val="39"/>
    <w:semiHidden/>
    <w:unhideWhenUsed/>
    <w:qFormat/>
    <w:rsid w:val="00387656"/>
    <w:pPr>
      <w:keepNext/>
      <w:keepLines/>
      <w:autoSpaceDE/>
      <w:autoSpaceDN/>
      <w:adjustRightInd/>
      <w:spacing w:before="480" w:line="276" w:lineRule="auto"/>
      <w:jc w:val="left"/>
      <w:outlineLvl w:val="9"/>
    </w:pPr>
    <w:rPr>
      <w:rFonts w:ascii="Cambria" w:eastAsia="MS Gothic" w:hAnsi="Cambria" w:cs="Times New Roman"/>
      <w:caps w:val="0"/>
      <w:color w:val="365F91"/>
      <w:szCs w:val="28"/>
      <w:lang w:eastAsia="ja-JP"/>
    </w:rPr>
  </w:style>
  <w:style w:type="paragraph" w:styleId="Caption">
    <w:name w:val="caption"/>
    <w:basedOn w:val="Normal"/>
    <w:next w:val="Normal"/>
    <w:uiPriority w:val="35"/>
    <w:qFormat/>
    <w:rsid w:val="006B673D"/>
    <w:pPr>
      <w:keepNext/>
      <w:spacing w:before="120" w:after="120"/>
      <w:jc w:val="center"/>
    </w:pPr>
    <w:rPr>
      <w:b/>
      <w:bCs/>
      <w:sz w:val="20"/>
    </w:rPr>
  </w:style>
  <w:style w:type="paragraph" w:styleId="TableofFigures">
    <w:name w:val="table of figures"/>
    <w:basedOn w:val="Normal"/>
    <w:next w:val="Normal"/>
    <w:uiPriority w:val="99"/>
    <w:rsid w:val="00665C7E"/>
    <w:pPr>
      <w:ind w:left="480" w:hanging="480"/>
    </w:pPr>
  </w:style>
  <w:style w:type="character" w:styleId="Hyperlink">
    <w:name w:val="Hyperlink"/>
    <w:uiPriority w:val="99"/>
    <w:rsid w:val="00665C7E"/>
    <w:rPr>
      <w:color w:val="0000FF"/>
      <w:u w:val="single"/>
    </w:rPr>
  </w:style>
  <w:style w:type="paragraph" w:styleId="TOC1">
    <w:name w:val="toc 1"/>
    <w:basedOn w:val="Normal"/>
    <w:next w:val="Normal"/>
    <w:autoRedefine/>
    <w:uiPriority w:val="39"/>
    <w:rsid w:val="00665C7E"/>
  </w:style>
  <w:style w:type="paragraph" w:styleId="TOC2">
    <w:name w:val="toc 2"/>
    <w:basedOn w:val="Normal"/>
    <w:next w:val="Normal"/>
    <w:autoRedefine/>
    <w:uiPriority w:val="39"/>
    <w:rsid w:val="00665C7E"/>
    <w:pPr>
      <w:ind w:left="240"/>
    </w:pPr>
  </w:style>
  <w:style w:type="paragraph" w:styleId="TOC3">
    <w:name w:val="toc 3"/>
    <w:basedOn w:val="Normal"/>
    <w:next w:val="Normal"/>
    <w:autoRedefine/>
    <w:uiPriority w:val="39"/>
    <w:rsid w:val="00665C7E"/>
    <w:pPr>
      <w:ind w:left="480"/>
    </w:pPr>
  </w:style>
  <w:style w:type="paragraph" w:styleId="TOC4">
    <w:name w:val="toc 4"/>
    <w:basedOn w:val="Normal"/>
    <w:next w:val="Normal"/>
    <w:autoRedefine/>
    <w:semiHidden/>
    <w:rsid w:val="00665C7E"/>
    <w:pPr>
      <w:ind w:left="720"/>
    </w:pPr>
  </w:style>
  <w:style w:type="paragraph" w:styleId="TOC5">
    <w:name w:val="toc 5"/>
    <w:basedOn w:val="Normal"/>
    <w:next w:val="Normal"/>
    <w:autoRedefine/>
    <w:semiHidden/>
    <w:rsid w:val="00665C7E"/>
    <w:pPr>
      <w:ind w:left="960"/>
    </w:pPr>
  </w:style>
  <w:style w:type="paragraph" w:styleId="TOC6">
    <w:name w:val="toc 6"/>
    <w:basedOn w:val="Normal"/>
    <w:next w:val="Normal"/>
    <w:autoRedefine/>
    <w:semiHidden/>
    <w:rsid w:val="00665C7E"/>
    <w:pPr>
      <w:ind w:left="1200"/>
    </w:pPr>
  </w:style>
  <w:style w:type="paragraph" w:styleId="TOC7">
    <w:name w:val="toc 7"/>
    <w:basedOn w:val="Normal"/>
    <w:next w:val="Normal"/>
    <w:autoRedefine/>
    <w:semiHidden/>
    <w:rsid w:val="00665C7E"/>
    <w:pPr>
      <w:ind w:left="1440"/>
    </w:pPr>
  </w:style>
  <w:style w:type="paragraph" w:styleId="TOC8">
    <w:name w:val="toc 8"/>
    <w:basedOn w:val="Normal"/>
    <w:next w:val="Normal"/>
    <w:autoRedefine/>
    <w:semiHidden/>
    <w:rsid w:val="00665C7E"/>
    <w:pPr>
      <w:ind w:left="1680"/>
    </w:pPr>
  </w:style>
  <w:style w:type="paragraph" w:styleId="TOC9">
    <w:name w:val="toc 9"/>
    <w:basedOn w:val="Normal"/>
    <w:next w:val="Normal"/>
    <w:autoRedefine/>
    <w:semiHidden/>
    <w:rsid w:val="00665C7E"/>
    <w:pPr>
      <w:ind w:left="1920"/>
    </w:pPr>
  </w:style>
  <w:style w:type="table" w:styleId="TableGrid">
    <w:name w:val="Table Grid"/>
    <w:basedOn w:val="TableNormal"/>
    <w:uiPriority w:val="59"/>
    <w:rsid w:val="00975E37"/>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alloonText">
    <w:name w:val="Balloon Text"/>
    <w:basedOn w:val="Normal"/>
    <w:link w:val="BalloonTextChar"/>
    <w:uiPriority w:val="99"/>
    <w:rsid w:val="006E67C7"/>
    <w:rPr>
      <w:rFonts w:ascii="Tahoma" w:hAnsi="Tahoma" w:cs="Tahoma"/>
      <w:sz w:val="16"/>
      <w:szCs w:val="16"/>
    </w:rPr>
  </w:style>
  <w:style w:type="character" w:customStyle="1" w:styleId="BalloonTextChar">
    <w:name w:val="Balloon Text Char"/>
    <w:basedOn w:val="DefaultParagraphFont"/>
    <w:link w:val="BalloonText"/>
    <w:uiPriority w:val="99"/>
    <w:rsid w:val="006E67C7"/>
    <w:rPr>
      <w:rFonts w:ascii="Tahoma" w:hAnsi="Tahoma" w:cs="Tahoma"/>
      <w:sz w:val="16"/>
      <w:szCs w:val="16"/>
    </w:rPr>
  </w:style>
  <w:style w:type="character" w:styleId="Emphasis">
    <w:name w:val="Emphasis"/>
    <w:basedOn w:val="DefaultParagraphFont"/>
    <w:qFormat/>
    <w:rsid w:val="007217E3"/>
    <w:rPr>
      <w:rFonts w:ascii="Times New Roman" w:hAnsi="Times New Roman"/>
      <w:i/>
      <w:iCs/>
      <w:sz w:val="24"/>
    </w:rPr>
  </w:style>
  <w:style w:type="character" w:styleId="CommentReference">
    <w:name w:val="annotation reference"/>
    <w:basedOn w:val="DefaultParagraphFont"/>
    <w:uiPriority w:val="99"/>
    <w:rsid w:val="007217E3"/>
    <w:rPr>
      <w:sz w:val="16"/>
      <w:szCs w:val="16"/>
    </w:rPr>
  </w:style>
  <w:style w:type="paragraph" w:styleId="CommentText">
    <w:name w:val="annotation text"/>
    <w:basedOn w:val="Normal"/>
    <w:link w:val="CommentTextChar"/>
    <w:uiPriority w:val="99"/>
    <w:rsid w:val="007217E3"/>
    <w:pPr>
      <w:spacing w:line="240" w:lineRule="auto"/>
    </w:pPr>
    <w:rPr>
      <w:sz w:val="20"/>
      <w:szCs w:val="20"/>
    </w:rPr>
  </w:style>
  <w:style w:type="character" w:customStyle="1" w:styleId="CommentTextChar">
    <w:name w:val="Comment Text Char"/>
    <w:basedOn w:val="DefaultParagraphFont"/>
    <w:link w:val="CommentText"/>
    <w:uiPriority w:val="99"/>
    <w:rsid w:val="007217E3"/>
    <w:rPr>
      <w:rFonts w:cs="Arial"/>
    </w:rPr>
  </w:style>
  <w:style w:type="paragraph" w:styleId="CommentSubject">
    <w:name w:val="annotation subject"/>
    <w:basedOn w:val="CommentText"/>
    <w:next w:val="CommentText"/>
    <w:link w:val="CommentSubjectChar"/>
    <w:uiPriority w:val="99"/>
    <w:rsid w:val="007217E3"/>
    <w:rPr>
      <w:b/>
      <w:bCs/>
    </w:rPr>
  </w:style>
  <w:style w:type="character" w:customStyle="1" w:styleId="CommentSubjectChar">
    <w:name w:val="Comment Subject Char"/>
    <w:basedOn w:val="CommentTextChar"/>
    <w:link w:val="CommentSubject"/>
    <w:uiPriority w:val="99"/>
    <w:rsid w:val="007217E3"/>
    <w:rPr>
      <w:rFonts w:cs="Arial"/>
      <w:b/>
      <w:bCs/>
    </w:rPr>
  </w:style>
  <w:style w:type="paragraph" w:styleId="ListParagraph">
    <w:name w:val="List Paragraph"/>
    <w:basedOn w:val="Normal"/>
    <w:uiPriority w:val="34"/>
    <w:qFormat/>
    <w:rsid w:val="003A61C0"/>
    <w:pPr>
      <w:ind w:left="720"/>
      <w:contextualSpacing/>
    </w:pPr>
  </w:style>
  <w:style w:type="paragraph" w:styleId="NoSpacing">
    <w:name w:val="No Spacing"/>
    <w:link w:val="NoSpacingChar"/>
    <w:uiPriority w:val="1"/>
    <w:qFormat/>
    <w:rsid w:val="002C56CA"/>
    <w:rPr>
      <w:rFonts w:asciiTheme="minorHAnsi" w:eastAsiaTheme="minorEastAsia" w:hAnsiTheme="minorHAnsi" w:cstheme="minorBidi"/>
      <w:sz w:val="22"/>
      <w:szCs w:val="22"/>
    </w:rPr>
  </w:style>
  <w:style w:type="character" w:customStyle="1" w:styleId="NoSpacingChar">
    <w:name w:val="No Spacing Char"/>
    <w:basedOn w:val="DefaultParagraphFont"/>
    <w:link w:val="NoSpacing"/>
    <w:uiPriority w:val="1"/>
    <w:rsid w:val="002C56CA"/>
    <w:rPr>
      <w:rFonts w:asciiTheme="minorHAnsi" w:eastAsiaTheme="minorEastAsia" w:hAnsiTheme="minorHAnsi" w:cstheme="minorBidi"/>
      <w:sz w:val="22"/>
      <w:szCs w:val="22"/>
    </w:rPr>
  </w:style>
  <w:style w:type="character" w:styleId="IntenseEmphasis">
    <w:name w:val="Intense Emphasis"/>
    <w:basedOn w:val="DefaultParagraphFont"/>
    <w:uiPriority w:val="21"/>
    <w:qFormat/>
    <w:rsid w:val="002C56CA"/>
    <w:rPr>
      <w:b/>
      <w:bCs/>
      <w:i/>
      <w:iCs/>
      <w:color w:val="auto"/>
    </w:rPr>
  </w:style>
  <w:style w:type="character" w:styleId="FollowedHyperlink">
    <w:name w:val="FollowedHyperlink"/>
    <w:basedOn w:val="DefaultParagraphFont"/>
    <w:uiPriority w:val="99"/>
    <w:unhideWhenUsed/>
    <w:rsid w:val="002C56CA"/>
    <w:rPr>
      <w:color w:val="800080" w:themeColor="followedHyperlink"/>
      <w:u w:val="single"/>
    </w:rPr>
  </w:style>
  <w:style w:type="paragraph" w:styleId="Revision">
    <w:name w:val="Revision"/>
    <w:hidden/>
    <w:uiPriority w:val="99"/>
    <w:semiHidden/>
    <w:rsid w:val="006945B5"/>
    <w:rPr>
      <w:rFonts w:cs="Arial"/>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uiPriority="9" w:qFormat="1"/>
    <w:lsdException w:name="heading 2" w:uiPriority="9" w:qFormat="1"/>
    <w:lsdException w:name="heading 3" w:uiPriority="9"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toc 3" w:uiPriority="39"/>
    <w:lsdException w:name="annotation text" w:uiPriority="99"/>
    <w:lsdException w:name="header" w:uiPriority="99"/>
    <w:lsdException w:name="footer" w:uiPriority="99"/>
    <w:lsdException w:name="caption" w:uiPriority="35" w:qFormat="1"/>
    <w:lsdException w:name="table of figures" w:uiPriority="99"/>
    <w:lsdException w:name="annotation reference" w:uiPriority="99"/>
    <w:lsdException w:name="Title" w:uiPriority="10" w:qFormat="1"/>
    <w:lsdException w:name="Subtitle" w:qFormat="1"/>
    <w:lsdException w:name="Hyperlink" w:uiPriority="99"/>
    <w:lsdException w:name="FollowedHyperlink" w:uiPriority="99"/>
    <w:lsdException w:name="Strong" w:qFormat="1"/>
    <w:lsdException w:name="Emphasis" w:qFormat="1"/>
    <w:lsdException w:name="annotation subject" w:uiPriority="99"/>
    <w:lsdException w:name="No List" w:uiPriority="99"/>
    <w:lsdException w:name="Balloon Text" w:uiPriority="99"/>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0258BF"/>
    <w:pPr>
      <w:spacing w:line="480" w:lineRule="auto"/>
    </w:pPr>
    <w:rPr>
      <w:rFonts w:cs="Arial"/>
      <w:sz w:val="24"/>
      <w:szCs w:val="24"/>
    </w:rPr>
  </w:style>
  <w:style w:type="paragraph" w:styleId="Heading1">
    <w:name w:val="heading 1"/>
    <w:basedOn w:val="Normal"/>
    <w:next w:val="Normal"/>
    <w:link w:val="Heading1Char"/>
    <w:uiPriority w:val="9"/>
    <w:qFormat/>
    <w:rsid w:val="007217E3"/>
    <w:pPr>
      <w:autoSpaceDE w:val="0"/>
      <w:autoSpaceDN w:val="0"/>
      <w:adjustRightInd w:val="0"/>
      <w:jc w:val="center"/>
      <w:outlineLvl w:val="0"/>
    </w:pPr>
    <w:rPr>
      <w:b/>
      <w:bCs/>
      <w:caps/>
      <w:sz w:val="28"/>
    </w:rPr>
  </w:style>
  <w:style w:type="paragraph" w:styleId="Heading2">
    <w:name w:val="heading 2"/>
    <w:basedOn w:val="Normal"/>
    <w:next w:val="Normal"/>
    <w:link w:val="Heading2Char"/>
    <w:uiPriority w:val="9"/>
    <w:qFormat/>
    <w:rsid w:val="00665C7E"/>
    <w:pPr>
      <w:keepNext/>
      <w:spacing w:before="240" w:after="60"/>
      <w:jc w:val="center"/>
      <w:outlineLvl w:val="1"/>
    </w:pPr>
    <w:rPr>
      <w:b/>
      <w:bCs/>
      <w:iCs/>
      <w:sz w:val="28"/>
      <w:szCs w:val="28"/>
    </w:rPr>
  </w:style>
  <w:style w:type="paragraph" w:styleId="Heading3">
    <w:name w:val="heading 3"/>
    <w:basedOn w:val="Normal"/>
    <w:next w:val="Normal"/>
    <w:link w:val="Heading3Char"/>
    <w:uiPriority w:val="9"/>
    <w:qFormat/>
    <w:rsid w:val="00665C7E"/>
    <w:pPr>
      <w:keepNext/>
      <w:spacing w:before="240" w:after="60"/>
      <w:outlineLvl w:val="2"/>
    </w:pPr>
    <w:rPr>
      <w:b/>
      <w:bCs/>
      <w:i/>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
    <w:rsid w:val="007217E3"/>
    <w:rPr>
      <w:rFonts w:cs="Arial"/>
      <w:b/>
      <w:bCs/>
      <w:caps/>
      <w:sz w:val="28"/>
      <w:szCs w:val="24"/>
    </w:rPr>
  </w:style>
  <w:style w:type="character" w:customStyle="1" w:styleId="Heading2Char">
    <w:name w:val="Heading 2 Char"/>
    <w:link w:val="Heading2"/>
    <w:uiPriority w:val="9"/>
    <w:rsid w:val="00977A80"/>
    <w:rPr>
      <w:rFonts w:cs="Arial"/>
      <w:b/>
      <w:bCs/>
      <w:iCs/>
      <w:sz w:val="28"/>
      <w:szCs w:val="28"/>
    </w:rPr>
  </w:style>
  <w:style w:type="character" w:customStyle="1" w:styleId="Heading3Char">
    <w:name w:val="Heading 3 Char"/>
    <w:link w:val="Heading3"/>
    <w:uiPriority w:val="9"/>
    <w:rsid w:val="00975E37"/>
    <w:rPr>
      <w:rFonts w:ascii="Arial" w:hAnsi="Arial" w:cs="Arial"/>
      <w:b/>
      <w:bCs/>
      <w:i/>
      <w:sz w:val="24"/>
      <w:szCs w:val="26"/>
    </w:rPr>
  </w:style>
  <w:style w:type="paragraph" w:styleId="Footer">
    <w:name w:val="footer"/>
    <w:basedOn w:val="Normal"/>
    <w:link w:val="FooterChar"/>
    <w:uiPriority w:val="99"/>
    <w:rsid w:val="00665C7E"/>
    <w:pPr>
      <w:tabs>
        <w:tab w:val="center" w:pos="4320"/>
        <w:tab w:val="right" w:pos="8640"/>
      </w:tabs>
    </w:pPr>
  </w:style>
  <w:style w:type="character" w:customStyle="1" w:styleId="FooterChar">
    <w:name w:val="Footer Char"/>
    <w:link w:val="Footer"/>
    <w:uiPriority w:val="99"/>
    <w:rsid w:val="00387656"/>
    <w:rPr>
      <w:rFonts w:ascii="Arial" w:hAnsi="Arial" w:cs="Arial"/>
      <w:sz w:val="24"/>
      <w:szCs w:val="24"/>
    </w:rPr>
  </w:style>
  <w:style w:type="paragraph" w:styleId="Header">
    <w:name w:val="header"/>
    <w:basedOn w:val="Normal"/>
    <w:link w:val="HeaderChar"/>
    <w:uiPriority w:val="99"/>
    <w:rsid w:val="00665C7E"/>
    <w:pPr>
      <w:tabs>
        <w:tab w:val="center" w:pos="4320"/>
        <w:tab w:val="right" w:pos="8640"/>
      </w:tabs>
    </w:pPr>
  </w:style>
  <w:style w:type="character" w:customStyle="1" w:styleId="HeaderChar">
    <w:name w:val="Header Char"/>
    <w:basedOn w:val="DefaultParagraphFont"/>
    <w:link w:val="Header"/>
    <w:uiPriority w:val="99"/>
    <w:rsid w:val="00977A80"/>
    <w:rPr>
      <w:rFonts w:cs="Arial"/>
      <w:sz w:val="24"/>
      <w:szCs w:val="24"/>
    </w:rPr>
  </w:style>
  <w:style w:type="paragraph" w:customStyle="1" w:styleId="ETDTitle">
    <w:name w:val="ETD Title"/>
    <w:basedOn w:val="Normal"/>
    <w:qFormat/>
    <w:rsid w:val="007217E3"/>
    <w:pPr>
      <w:jc w:val="center"/>
    </w:pPr>
    <w:rPr>
      <w:b/>
      <w:lang w:val="en-CA"/>
    </w:rPr>
  </w:style>
  <w:style w:type="character" w:customStyle="1" w:styleId="SYSHYPERTEXT">
    <w:name w:val="SYS_HYPERTEXT"/>
    <w:rsid w:val="00665C7E"/>
    <w:rPr>
      <w:noProof/>
      <w:color w:val="0000FF"/>
      <w:u w:val="single"/>
    </w:rPr>
  </w:style>
  <w:style w:type="character" w:customStyle="1" w:styleId="TitleChar">
    <w:name w:val="Title Char"/>
    <w:link w:val="Title"/>
    <w:uiPriority w:val="10"/>
    <w:rsid w:val="00387656"/>
    <w:rPr>
      <w:rFonts w:ascii="Arial" w:hAnsi="Arial" w:cs="Arial"/>
      <w:b/>
      <w:sz w:val="28"/>
      <w:szCs w:val="24"/>
      <w:lang w:val="en-CA"/>
    </w:rPr>
  </w:style>
  <w:style w:type="paragraph" w:styleId="Title">
    <w:name w:val="Title"/>
    <w:basedOn w:val="ETDTitle"/>
    <w:link w:val="TitleChar"/>
    <w:uiPriority w:val="10"/>
    <w:qFormat/>
    <w:rsid w:val="00387656"/>
    <w:rPr>
      <w:sz w:val="28"/>
    </w:rPr>
  </w:style>
  <w:style w:type="paragraph" w:styleId="TOCHeading">
    <w:name w:val="TOC Heading"/>
    <w:basedOn w:val="Heading1"/>
    <w:next w:val="Normal"/>
    <w:uiPriority w:val="39"/>
    <w:semiHidden/>
    <w:unhideWhenUsed/>
    <w:qFormat/>
    <w:rsid w:val="00387656"/>
    <w:pPr>
      <w:keepNext/>
      <w:keepLines/>
      <w:autoSpaceDE/>
      <w:autoSpaceDN/>
      <w:adjustRightInd/>
      <w:spacing w:before="480" w:line="276" w:lineRule="auto"/>
      <w:jc w:val="left"/>
      <w:outlineLvl w:val="9"/>
    </w:pPr>
    <w:rPr>
      <w:rFonts w:ascii="Cambria" w:eastAsia="MS Gothic" w:hAnsi="Cambria" w:cs="Times New Roman"/>
      <w:caps w:val="0"/>
      <w:color w:val="365F91"/>
      <w:szCs w:val="28"/>
      <w:lang w:eastAsia="ja-JP"/>
    </w:rPr>
  </w:style>
  <w:style w:type="paragraph" w:styleId="Caption">
    <w:name w:val="caption"/>
    <w:basedOn w:val="Normal"/>
    <w:next w:val="Normal"/>
    <w:uiPriority w:val="35"/>
    <w:qFormat/>
    <w:rsid w:val="006B673D"/>
    <w:pPr>
      <w:keepNext/>
      <w:spacing w:before="120" w:after="120"/>
      <w:jc w:val="center"/>
    </w:pPr>
    <w:rPr>
      <w:b/>
      <w:bCs/>
      <w:sz w:val="20"/>
    </w:rPr>
  </w:style>
  <w:style w:type="paragraph" w:styleId="TableofFigures">
    <w:name w:val="table of figures"/>
    <w:basedOn w:val="Normal"/>
    <w:next w:val="Normal"/>
    <w:uiPriority w:val="99"/>
    <w:rsid w:val="00665C7E"/>
    <w:pPr>
      <w:ind w:left="480" w:hanging="480"/>
    </w:pPr>
  </w:style>
  <w:style w:type="character" w:styleId="Hyperlink">
    <w:name w:val="Hyperlink"/>
    <w:uiPriority w:val="99"/>
    <w:rsid w:val="00665C7E"/>
    <w:rPr>
      <w:color w:val="0000FF"/>
      <w:u w:val="single"/>
    </w:rPr>
  </w:style>
  <w:style w:type="paragraph" w:styleId="TOC1">
    <w:name w:val="toc 1"/>
    <w:basedOn w:val="Normal"/>
    <w:next w:val="Normal"/>
    <w:autoRedefine/>
    <w:uiPriority w:val="39"/>
    <w:rsid w:val="00665C7E"/>
  </w:style>
  <w:style w:type="paragraph" w:styleId="TOC2">
    <w:name w:val="toc 2"/>
    <w:basedOn w:val="Normal"/>
    <w:next w:val="Normal"/>
    <w:autoRedefine/>
    <w:uiPriority w:val="39"/>
    <w:rsid w:val="00665C7E"/>
    <w:pPr>
      <w:ind w:left="240"/>
    </w:pPr>
  </w:style>
  <w:style w:type="paragraph" w:styleId="TOC3">
    <w:name w:val="toc 3"/>
    <w:basedOn w:val="Normal"/>
    <w:next w:val="Normal"/>
    <w:autoRedefine/>
    <w:uiPriority w:val="39"/>
    <w:rsid w:val="00665C7E"/>
    <w:pPr>
      <w:ind w:left="480"/>
    </w:pPr>
  </w:style>
  <w:style w:type="paragraph" w:styleId="TOC4">
    <w:name w:val="toc 4"/>
    <w:basedOn w:val="Normal"/>
    <w:next w:val="Normal"/>
    <w:autoRedefine/>
    <w:semiHidden/>
    <w:rsid w:val="00665C7E"/>
    <w:pPr>
      <w:ind w:left="720"/>
    </w:pPr>
  </w:style>
  <w:style w:type="paragraph" w:styleId="TOC5">
    <w:name w:val="toc 5"/>
    <w:basedOn w:val="Normal"/>
    <w:next w:val="Normal"/>
    <w:autoRedefine/>
    <w:semiHidden/>
    <w:rsid w:val="00665C7E"/>
    <w:pPr>
      <w:ind w:left="960"/>
    </w:pPr>
  </w:style>
  <w:style w:type="paragraph" w:styleId="TOC6">
    <w:name w:val="toc 6"/>
    <w:basedOn w:val="Normal"/>
    <w:next w:val="Normal"/>
    <w:autoRedefine/>
    <w:semiHidden/>
    <w:rsid w:val="00665C7E"/>
    <w:pPr>
      <w:ind w:left="1200"/>
    </w:pPr>
  </w:style>
  <w:style w:type="paragraph" w:styleId="TOC7">
    <w:name w:val="toc 7"/>
    <w:basedOn w:val="Normal"/>
    <w:next w:val="Normal"/>
    <w:autoRedefine/>
    <w:semiHidden/>
    <w:rsid w:val="00665C7E"/>
    <w:pPr>
      <w:ind w:left="1440"/>
    </w:pPr>
  </w:style>
  <w:style w:type="paragraph" w:styleId="TOC8">
    <w:name w:val="toc 8"/>
    <w:basedOn w:val="Normal"/>
    <w:next w:val="Normal"/>
    <w:autoRedefine/>
    <w:semiHidden/>
    <w:rsid w:val="00665C7E"/>
    <w:pPr>
      <w:ind w:left="1680"/>
    </w:pPr>
  </w:style>
  <w:style w:type="paragraph" w:styleId="TOC9">
    <w:name w:val="toc 9"/>
    <w:basedOn w:val="Normal"/>
    <w:next w:val="Normal"/>
    <w:autoRedefine/>
    <w:semiHidden/>
    <w:rsid w:val="00665C7E"/>
    <w:pPr>
      <w:ind w:left="1920"/>
    </w:pPr>
  </w:style>
  <w:style w:type="table" w:styleId="TableGrid">
    <w:name w:val="Table Grid"/>
    <w:basedOn w:val="TableNormal"/>
    <w:uiPriority w:val="59"/>
    <w:rsid w:val="00975E37"/>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alloonText">
    <w:name w:val="Balloon Text"/>
    <w:basedOn w:val="Normal"/>
    <w:link w:val="BalloonTextChar"/>
    <w:uiPriority w:val="99"/>
    <w:rsid w:val="006E67C7"/>
    <w:rPr>
      <w:rFonts w:ascii="Tahoma" w:hAnsi="Tahoma" w:cs="Tahoma"/>
      <w:sz w:val="16"/>
      <w:szCs w:val="16"/>
    </w:rPr>
  </w:style>
  <w:style w:type="character" w:customStyle="1" w:styleId="BalloonTextChar">
    <w:name w:val="Balloon Text Char"/>
    <w:basedOn w:val="DefaultParagraphFont"/>
    <w:link w:val="BalloonText"/>
    <w:uiPriority w:val="99"/>
    <w:rsid w:val="006E67C7"/>
    <w:rPr>
      <w:rFonts w:ascii="Tahoma" w:hAnsi="Tahoma" w:cs="Tahoma"/>
      <w:sz w:val="16"/>
      <w:szCs w:val="16"/>
    </w:rPr>
  </w:style>
  <w:style w:type="character" w:styleId="Emphasis">
    <w:name w:val="Emphasis"/>
    <w:basedOn w:val="DefaultParagraphFont"/>
    <w:qFormat/>
    <w:rsid w:val="007217E3"/>
    <w:rPr>
      <w:rFonts w:ascii="Times New Roman" w:hAnsi="Times New Roman"/>
      <w:i/>
      <w:iCs/>
      <w:sz w:val="24"/>
    </w:rPr>
  </w:style>
  <w:style w:type="character" w:styleId="CommentReference">
    <w:name w:val="annotation reference"/>
    <w:basedOn w:val="DefaultParagraphFont"/>
    <w:uiPriority w:val="99"/>
    <w:rsid w:val="007217E3"/>
    <w:rPr>
      <w:sz w:val="16"/>
      <w:szCs w:val="16"/>
    </w:rPr>
  </w:style>
  <w:style w:type="paragraph" w:styleId="CommentText">
    <w:name w:val="annotation text"/>
    <w:basedOn w:val="Normal"/>
    <w:link w:val="CommentTextChar"/>
    <w:uiPriority w:val="99"/>
    <w:rsid w:val="007217E3"/>
    <w:pPr>
      <w:spacing w:line="240" w:lineRule="auto"/>
    </w:pPr>
    <w:rPr>
      <w:sz w:val="20"/>
      <w:szCs w:val="20"/>
    </w:rPr>
  </w:style>
  <w:style w:type="character" w:customStyle="1" w:styleId="CommentTextChar">
    <w:name w:val="Comment Text Char"/>
    <w:basedOn w:val="DefaultParagraphFont"/>
    <w:link w:val="CommentText"/>
    <w:uiPriority w:val="99"/>
    <w:rsid w:val="007217E3"/>
    <w:rPr>
      <w:rFonts w:cs="Arial"/>
    </w:rPr>
  </w:style>
  <w:style w:type="paragraph" w:styleId="CommentSubject">
    <w:name w:val="annotation subject"/>
    <w:basedOn w:val="CommentText"/>
    <w:next w:val="CommentText"/>
    <w:link w:val="CommentSubjectChar"/>
    <w:uiPriority w:val="99"/>
    <w:rsid w:val="007217E3"/>
    <w:rPr>
      <w:b/>
      <w:bCs/>
    </w:rPr>
  </w:style>
  <w:style w:type="character" w:customStyle="1" w:styleId="CommentSubjectChar">
    <w:name w:val="Comment Subject Char"/>
    <w:basedOn w:val="CommentTextChar"/>
    <w:link w:val="CommentSubject"/>
    <w:uiPriority w:val="99"/>
    <w:rsid w:val="007217E3"/>
    <w:rPr>
      <w:rFonts w:cs="Arial"/>
      <w:b/>
      <w:bCs/>
    </w:rPr>
  </w:style>
  <w:style w:type="paragraph" w:styleId="ListParagraph">
    <w:name w:val="List Paragraph"/>
    <w:basedOn w:val="Normal"/>
    <w:uiPriority w:val="34"/>
    <w:qFormat/>
    <w:rsid w:val="003A61C0"/>
    <w:pPr>
      <w:ind w:left="720"/>
      <w:contextualSpacing/>
    </w:pPr>
  </w:style>
  <w:style w:type="paragraph" w:styleId="NoSpacing">
    <w:name w:val="No Spacing"/>
    <w:link w:val="NoSpacingChar"/>
    <w:uiPriority w:val="1"/>
    <w:qFormat/>
    <w:rsid w:val="002C56CA"/>
    <w:rPr>
      <w:rFonts w:asciiTheme="minorHAnsi" w:eastAsiaTheme="minorEastAsia" w:hAnsiTheme="minorHAnsi" w:cstheme="minorBidi"/>
      <w:sz w:val="22"/>
      <w:szCs w:val="22"/>
    </w:rPr>
  </w:style>
  <w:style w:type="character" w:customStyle="1" w:styleId="NoSpacingChar">
    <w:name w:val="No Spacing Char"/>
    <w:basedOn w:val="DefaultParagraphFont"/>
    <w:link w:val="NoSpacing"/>
    <w:uiPriority w:val="1"/>
    <w:rsid w:val="002C56CA"/>
    <w:rPr>
      <w:rFonts w:asciiTheme="minorHAnsi" w:eastAsiaTheme="minorEastAsia" w:hAnsiTheme="minorHAnsi" w:cstheme="minorBidi"/>
      <w:sz w:val="22"/>
      <w:szCs w:val="22"/>
    </w:rPr>
  </w:style>
  <w:style w:type="character" w:styleId="IntenseEmphasis">
    <w:name w:val="Intense Emphasis"/>
    <w:basedOn w:val="DefaultParagraphFont"/>
    <w:uiPriority w:val="21"/>
    <w:qFormat/>
    <w:rsid w:val="002C56CA"/>
    <w:rPr>
      <w:b/>
      <w:bCs/>
      <w:i/>
      <w:iCs/>
      <w:color w:val="auto"/>
    </w:rPr>
  </w:style>
  <w:style w:type="character" w:styleId="FollowedHyperlink">
    <w:name w:val="FollowedHyperlink"/>
    <w:basedOn w:val="DefaultParagraphFont"/>
    <w:uiPriority w:val="99"/>
    <w:unhideWhenUsed/>
    <w:rsid w:val="002C56CA"/>
    <w:rPr>
      <w:color w:val="800080" w:themeColor="followedHyperlink"/>
      <w:u w:val="single"/>
    </w:rPr>
  </w:style>
</w:styles>
</file>

<file path=word/webSettings.xml><?xml version="1.0" encoding="utf-8"?>
<w:webSettings xmlns:r="http://schemas.openxmlformats.org/officeDocument/2006/relationships" xmlns:w="http://schemas.openxmlformats.org/wordprocessingml/2006/main">
  <w:divs>
    <w:div w:id="101069791">
      <w:bodyDiv w:val="1"/>
      <w:marLeft w:val="0"/>
      <w:marRight w:val="0"/>
      <w:marTop w:val="0"/>
      <w:marBottom w:val="0"/>
      <w:divBdr>
        <w:top w:val="none" w:sz="0" w:space="0" w:color="auto"/>
        <w:left w:val="none" w:sz="0" w:space="0" w:color="auto"/>
        <w:bottom w:val="none" w:sz="0" w:space="0" w:color="auto"/>
        <w:right w:val="none" w:sz="0" w:space="0" w:color="auto"/>
      </w:divBdr>
    </w:div>
    <w:div w:id="285506203">
      <w:bodyDiv w:val="1"/>
      <w:marLeft w:val="0"/>
      <w:marRight w:val="0"/>
      <w:marTop w:val="0"/>
      <w:marBottom w:val="0"/>
      <w:divBdr>
        <w:top w:val="none" w:sz="0" w:space="0" w:color="auto"/>
        <w:left w:val="none" w:sz="0" w:space="0" w:color="auto"/>
        <w:bottom w:val="none" w:sz="0" w:space="0" w:color="auto"/>
        <w:right w:val="none" w:sz="0" w:space="0" w:color="auto"/>
      </w:divBdr>
    </w:div>
    <w:div w:id="306789729">
      <w:bodyDiv w:val="1"/>
      <w:marLeft w:val="0"/>
      <w:marRight w:val="0"/>
      <w:marTop w:val="0"/>
      <w:marBottom w:val="0"/>
      <w:divBdr>
        <w:top w:val="none" w:sz="0" w:space="0" w:color="auto"/>
        <w:left w:val="none" w:sz="0" w:space="0" w:color="auto"/>
        <w:bottom w:val="none" w:sz="0" w:space="0" w:color="auto"/>
        <w:right w:val="none" w:sz="0" w:space="0" w:color="auto"/>
      </w:divBdr>
    </w:div>
    <w:div w:id="350686777">
      <w:bodyDiv w:val="1"/>
      <w:marLeft w:val="0"/>
      <w:marRight w:val="0"/>
      <w:marTop w:val="0"/>
      <w:marBottom w:val="0"/>
      <w:divBdr>
        <w:top w:val="none" w:sz="0" w:space="0" w:color="auto"/>
        <w:left w:val="none" w:sz="0" w:space="0" w:color="auto"/>
        <w:bottom w:val="none" w:sz="0" w:space="0" w:color="auto"/>
        <w:right w:val="none" w:sz="0" w:space="0" w:color="auto"/>
      </w:divBdr>
    </w:div>
    <w:div w:id="433475614">
      <w:bodyDiv w:val="1"/>
      <w:marLeft w:val="0"/>
      <w:marRight w:val="0"/>
      <w:marTop w:val="0"/>
      <w:marBottom w:val="0"/>
      <w:divBdr>
        <w:top w:val="none" w:sz="0" w:space="0" w:color="auto"/>
        <w:left w:val="none" w:sz="0" w:space="0" w:color="auto"/>
        <w:bottom w:val="none" w:sz="0" w:space="0" w:color="auto"/>
        <w:right w:val="none" w:sz="0" w:space="0" w:color="auto"/>
      </w:divBdr>
    </w:div>
    <w:div w:id="500662143">
      <w:bodyDiv w:val="1"/>
      <w:marLeft w:val="0"/>
      <w:marRight w:val="0"/>
      <w:marTop w:val="0"/>
      <w:marBottom w:val="0"/>
      <w:divBdr>
        <w:top w:val="none" w:sz="0" w:space="0" w:color="auto"/>
        <w:left w:val="none" w:sz="0" w:space="0" w:color="auto"/>
        <w:bottom w:val="none" w:sz="0" w:space="0" w:color="auto"/>
        <w:right w:val="none" w:sz="0" w:space="0" w:color="auto"/>
      </w:divBdr>
    </w:div>
    <w:div w:id="576011430">
      <w:bodyDiv w:val="1"/>
      <w:marLeft w:val="0"/>
      <w:marRight w:val="0"/>
      <w:marTop w:val="0"/>
      <w:marBottom w:val="0"/>
      <w:divBdr>
        <w:top w:val="none" w:sz="0" w:space="0" w:color="auto"/>
        <w:left w:val="none" w:sz="0" w:space="0" w:color="auto"/>
        <w:bottom w:val="none" w:sz="0" w:space="0" w:color="auto"/>
        <w:right w:val="none" w:sz="0" w:space="0" w:color="auto"/>
      </w:divBdr>
    </w:div>
    <w:div w:id="640498967">
      <w:bodyDiv w:val="1"/>
      <w:marLeft w:val="0"/>
      <w:marRight w:val="0"/>
      <w:marTop w:val="0"/>
      <w:marBottom w:val="0"/>
      <w:divBdr>
        <w:top w:val="none" w:sz="0" w:space="0" w:color="auto"/>
        <w:left w:val="none" w:sz="0" w:space="0" w:color="auto"/>
        <w:bottom w:val="none" w:sz="0" w:space="0" w:color="auto"/>
        <w:right w:val="none" w:sz="0" w:space="0" w:color="auto"/>
      </w:divBdr>
    </w:div>
    <w:div w:id="840660667">
      <w:bodyDiv w:val="1"/>
      <w:marLeft w:val="0"/>
      <w:marRight w:val="0"/>
      <w:marTop w:val="0"/>
      <w:marBottom w:val="0"/>
      <w:divBdr>
        <w:top w:val="none" w:sz="0" w:space="0" w:color="auto"/>
        <w:left w:val="none" w:sz="0" w:space="0" w:color="auto"/>
        <w:bottom w:val="none" w:sz="0" w:space="0" w:color="auto"/>
        <w:right w:val="none" w:sz="0" w:space="0" w:color="auto"/>
      </w:divBdr>
    </w:div>
    <w:div w:id="902451631">
      <w:bodyDiv w:val="1"/>
      <w:marLeft w:val="0"/>
      <w:marRight w:val="0"/>
      <w:marTop w:val="0"/>
      <w:marBottom w:val="0"/>
      <w:divBdr>
        <w:top w:val="none" w:sz="0" w:space="0" w:color="auto"/>
        <w:left w:val="none" w:sz="0" w:space="0" w:color="auto"/>
        <w:bottom w:val="none" w:sz="0" w:space="0" w:color="auto"/>
        <w:right w:val="none" w:sz="0" w:space="0" w:color="auto"/>
      </w:divBdr>
    </w:div>
    <w:div w:id="975451141">
      <w:bodyDiv w:val="1"/>
      <w:marLeft w:val="0"/>
      <w:marRight w:val="0"/>
      <w:marTop w:val="0"/>
      <w:marBottom w:val="0"/>
      <w:divBdr>
        <w:top w:val="none" w:sz="0" w:space="0" w:color="auto"/>
        <w:left w:val="none" w:sz="0" w:space="0" w:color="auto"/>
        <w:bottom w:val="none" w:sz="0" w:space="0" w:color="auto"/>
        <w:right w:val="none" w:sz="0" w:space="0" w:color="auto"/>
      </w:divBdr>
    </w:div>
    <w:div w:id="1185559328">
      <w:bodyDiv w:val="1"/>
      <w:marLeft w:val="0"/>
      <w:marRight w:val="0"/>
      <w:marTop w:val="0"/>
      <w:marBottom w:val="0"/>
      <w:divBdr>
        <w:top w:val="none" w:sz="0" w:space="0" w:color="auto"/>
        <w:left w:val="none" w:sz="0" w:space="0" w:color="auto"/>
        <w:bottom w:val="none" w:sz="0" w:space="0" w:color="auto"/>
        <w:right w:val="none" w:sz="0" w:space="0" w:color="auto"/>
      </w:divBdr>
    </w:div>
    <w:div w:id="1192888044">
      <w:bodyDiv w:val="1"/>
      <w:marLeft w:val="0"/>
      <w:marRight w:val="0"/>
      <w:marTop w:val="0"/>
      <w:marBottom w:val="0"/>
      <w:divBdr>
        <w:top w:val="none" w:sz="0" w:space="0" w:color="auto"/>
        <w:left w:val="none" w:sz="0" w:space="0" w:color="auto"/>
        <w:bottom w:val="none" w:sz="0" w:space="0" w:color="auto"/>
        <w:right w:val="none" w:sz="0" w:space="0" w:color="auto"/>
      </w:divBdr>
    </w:div>
    <w:div w:id="1234319475">
      <w:bodyDiv w:val="1"/>
      <w:marLeft w:val="0"/>
      <w:marRight w:val="0"/>
      <w:marTop w:val="0"/>
      <w:marBottom w:val="0"/>
      <w:divBdr>
        <w:top w:val="none" w:sz="0" w:space="0" w:color="auto"/>
        <w:left w:val="none" w:sz="0" w:space="0" w:color="auto"/>
        <w:bottom w:val="none" w:sz="0" w:space="0" w:color="auto"/>
        <w:right w:val="none" w:sz="0" w:space="0" w:color="auto"/>
      </w:divBdr>
    </w:div>
    <w:div w:id="1346597640">
      <w:bodyDiv w:val="1"/>
      <w:marLeft w:val="0"/>
      <w:marRight w:val="0"/>
      <w:marTop w:val="0"/>
      <w:marBottom w:val="0"/>
      <w:divBdr>
        <w:top w:val="none" w:sz="0" w:space="0" w:color="auto"/>
        <w:left w:val="none" w:sz="0" w:space="0" w:color="auto"/>
        <w:bottom w:val="none" w:sz="0" w:space="0" w:color="auto"/>
        <w:right w:val="none" w:sz="0" w:space="0" w:color="auto"/>
      </w:divBdr>
    </w:div>
    <w:div w:id="1489594517">
      <w:bodyDiv w:val="1"/>
      <w:marLeft w:val="0"/>
      <w:marRight w:val="0"/>
      <w:marTop w:val="0"/>
      <w:marBottom w:val="0"/>
      <w:divBdr>
        <w:top w:val="none" w:sz="0" w:space="0" w:color="auto"/>
        <w:left w:val="none" w:sz="0" w:space="0" w:color="auto"/>
        <w:bottom w:val="none" w:sz="0" w:space="0" w:color="auto"/>
        <w:right w:val="none" w:sz="0" w:space="0" w:color="auto"/>
      </w:divBdr>
    </w:div>
    <w:div w:id="1491408999">
      <w:bodyDiv w:val="1"/>
      <w:marLeft w:val="0"/>
      <w:marRight w:val="0"/>
      <w:marTop w:val="0"/>
      <w:marBottom w:val="0"/>
      <w:divBdr>
        <w:top w:val="none" w:sz="0" w:space="0" w:color="auto"/>
        <w:left w:val="none" w:sz="0" w:space="0" w:color="auto"/>
        <w:bottom w:val="none" w:sz="0" w:space="0" w:color="auto"/>
        <w:right w:val="none" w:sz="0" w:space="0" w:color="auto"/>
      </w:divBdr>
    </w:div>
    <w:div w:id="1561865861">
      <w:bodyDiv w:val="1"/>
      <w:marLeft w:val="0"/>
      <w:marRight w:val="0"/>
      <w:marTop w:val="0"/>
      <w:marBottom w:val="0"/>
      <w:divBdr>
        <w:top w:val="none" w:sz="0" w:space="0" w:color="auto"/>
        <w:left w:val="none" w:sz="0" w:space="0" w:color="auto"/>
        <w:bottom w:val="none" w:sz="0" w:space="0" w:color="auto"/>
        <w:right w:val="none" w:sz="0" w:space="0" w:color="auto"/>
      </w:divBdr>
    </w:div>
    <w:div w:id="1605117776">
      <w:bodyDiv w:val="1"/>
      <w:marLeft w:val="0"/>
      <w:marRight w:val="0"/>
      <w:marTop w:val="0"/>
      <w:marBottom w:val="0"/>
      <w:divBdr>
        <w:top w:val="none" w:sz="0" w:space="0" w:color="auto"/>
        <w:left w:val="none" w:sz="0" w:space="0" w:color="auto"/>
        <w:bottom w:val="none" w:sz="0" w:space="0" w:color="auto"/>
        <w:right w:val="none" w:sz="0" w:space="0" w:color="auto"/>
      </w:divBdr>
    </w:div>
    <w:div w:id="1668366479">
      <w:bodyDiv w:val="1"/>
      <w:marLeft w:val="0"/>
      <w:marRight w:val="0"/>
      <w:marTop w:val="0"/>
      <w:marBottom w:val="0"/>
      <w:divBdr>
        <w:top w:val="none" w:sz="0" w:space="0" w:color="auto"/>
        <w:left w:val="none" w:sz="0" w:space="0" w:color="auto"/>
        <w:bottom w:val="none" w:sz="0" w:space="0" w:color="auto"/>
        <w:right w:val="none" w:sz="0" w:space="0" w:color="auto"/>
      </w:divBdr>
    </w:div>
    <w:div w:id="1740442422">
      <w:bodyDiv w:val="1"/>
      <w:marLeft w:val="0"/>
      <w:marRight w:val="0"/>
      <w:marTop w:val="0"/>
      <w:marBottom w:val="0"/>
      <w:divBdr>
        <w:top w:val="none" w:sz="0" w:space="0" w:color="auto"/>
        <w:left w:val="none" w:sz="0" w:space="0" w:color="auto"/>
        <w:bottom w:val="none" w:sz="0" w:space="0" w:color="auto"/>
        <w:right w:val="none" w:sz="0" w:space="0" w:color="auto"/>
      </w:divBdr>
    </w:div>
    <w:div w:id="1779370707">
      <w:bodyDiv w:val="1"/>
      <w:marLeft w:val="0"/>
      <w:marRight w:val="0"/>
      <w:marTop w:val="0"/>
      <w:marBottom w:val="0"/>
      <w:divBdr>
        <w:top w:val="none" w:sz="0" w:space="0" w:color="auto"/>
        <w:left w:val="none" w:sz="0" w:space="0" w:color="auto"/>
        <w:bottom w:val="none" w:sz="0" w:space="0" w:color="auto"/>
        <w:right w:val="none" w:sz="0" w:space="0" w:color="auto"/>
      </w:divBdr>
    </w:div>
    <w:div w:id="1816751575">
      <w:bodyDiv w:val="1"/>
      <w:marLeft w:val="0"/>
      <w:marRight w:val="0"/>
      <w:marTop w:val="0"/>
      <w:marBottom w:val="0"/>
      <w:divBdr>
        <w:top w:val="none" w:sz="0" w:space="0" w:color="auto"/>
        <w:left w:val="none" w:sz="0" w:space="0" w:color="auto"/>
        <w:bottom w:val="none" w:sz="0" w:space="0" w:color="auto"/>
        <w:right w:val="none" w:sz="0" w:space="0" w:color="auto"/>
      </w:divBdr>
    </w:div>
    <w:div w:id="19136556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26" Type="http://schemas.openxmlformats.org/officeDocument/2006/relationships/oleObject" Target="embeddings/oleObject6.bin"/><Relationship Id="rId117" Type="http://schemas.openxmlformats.org/officeDocument/2006/relationships/oleObject" Target="embeddings/oleObject40.bin"/><Relationship Id="rId21" Type="http://schemas.openxmlformats.org/officeDocument/2006/relationships/image" Target="media/image6.wmf"/><Relationship Id="rId42" Type="http://schemas.openxmlformats.org/officeDocument/2006/relationships/image" Target="media/image17.wmf"/><Relationship Id="rId47" Type="http://schemas.openxmlformats.org/officeDocument/2006/relationships/oleObject" Target="embeddings/oleObject16.bin"/><Relationship Id="rId63" Type="http://schemas.openxmlformats.org/officeDocument/2006/relationships/image" Target="media/image29.png"/><Relationship Id="rId68" Type="http://schemas.openxmlformats.org/officeDocument/2006/relationships/image" Target="media/image34.png"/><Relationship Id="rId84" Type="http://schemas.openxmlformats.org/officeDocument/2006/relationships/image" Target="media/image46.wmf"/><Relationship Id="rId89" Type="http://schemas.openxmlformats.org/officeDocument/2006/relationships/image" Target="media/image50.wmf"/><Relationship Id="rId112" Type="http://schemas.openxmlformats.org/officeDocument/2006/relationships/image" Target="media/image62.wmf"/><Relationship Id="rId133" Type="http://schemas.openxmlformats.org/officeDocument/2006/relationships/image" Target="media/image72.wmf"/><Relationship Id="rId138" Type="http://schemas.openxmlformats.org/officeDocument/2006/relationships/diagramData" Target="diagrams/data1.xml"/><Relationship Id="rId16" Type="http://schemas.openxmlformats.org/officeDocument/2006/relationships/oleObject" Target="embeddings/oleObject1.bin"/><Relationship Id="rId107" Type="http://schemas.openxmlformats.org/officeDocument/2006/relationships/oleObject" Target="embeddings/oleObject35.bin"/><Relationship Id="rId11" Type="http://schemas.openxmlformats.org/officeDocument/2006/relationships/hyperlink" Target="file:///G:\Thesis\Thesis%20-%20Alex%20McLemore-JST%20dcy-AJM2.docx" TargetMode="External"/><Relationship Id="rId32" Type="http://schemas.openxmlformats.org/officeDocument/2006/relationships/oleObject" Target="embeddings/oleObject9.bin"/><Relationship Id="rId37" Type="http://schemas.openxmlformats.org/officeDocument/2006/relationships/image" Target="media/image14.png"/><Relationship Id="rId53" Type="http://schemas.openxmlformats.org/officeDocument/2006/relationships/oleObject" Target="embeddings/oleObject19.bin"/><Relationship Id="rId58" Type="http://schemas.openxmlformats.org/officeDocument/2006/relationships/oleObject" Target="embeddings/oleObject21.bin"/><Relationship Id="rId74" Type="http://schemas.openxmlformats.org/officeDocument/2006/relationships/image" Target="media/image40.png"/><Relationship Id="rId79" Type="http://schemas.openxmlformats.org/officeDocument/2006/relationships/image" Target="media/image43.wmf"/><Relationship Id="rId102" Type="http://schemas.openxmlformats.org/officeDocument/2006/relationships/image" Target="media/image57.wmf"/><Relationship Id="rId123" Type="http://schemas.openxmlformats.org/officeDocument/2006/relationships/oleObject" Target="embeddings/oleObject43.bin"/><Relationship Id="rId128" Type="http://schemas.openxmlformats.org/officeDocument/2006/relationships/oleObject" Target="embeddings/oleObject46.bin"/><Relationship Id="rId144" Type="http://schemas.openxmlformats.org/officeDocument/2006/relationships/image" Target="media/image76.png"/><Relationship Id="rId149" Type="http://schemas.microsoft.com/office/2007/relationships/stylesWithEffects" Target="stylesWithEffects.xml"/><Relationship Id="rId5" Type="http://schemas.openxmlformats.org/officeDocument/2006/relationships/webSettings" Target="webSettings.xml"/><Relationship Id="rId90" Type="http://schemas.openxmlformats.org/officeDocument/2006/relationships/oleObject" Target="embeddings/oleObject27.bin"/><Relationship Id="rId95" Type="http://schemas.openxmlformats.org/officeDocument/2006/relationships/oleObject" Target="embeddings/oleObject29.bin"/><Relationship Id="rId22" Type="http://schemas.openxmlformats.org/officeDocument/2006/relationships/oleObject" Target="embeddings/oleObject4.bin"/><Relationship Id="rId27" Type="http://schemas.openxmlformats.org/officeDocument/2006/relationships/image" Target="media/image9.wmf"/><Relationship Id="rId43" Type="http://schemas.openxmlformats.org/officeDocument/2006/relationships/oleObject" Target="embeddings/oleObject14.bin"/><Relationship Id="rId48" Type="http://schemas.openxmlformats.org/officeDocument/2006/relationships/image" Target="media/image20.wmf"/><Relationship Id="rId64" Type="http://schemas.openxmlformats.org/officeDocument/2006/relationships/image" Target="media/image30.png"/><Relationship Id="rId69" Type="http://schemas.openxmlformats.org/officeDocument/2006/relationships/image" Target="media/image35.png"/><Relationship Id="rId113" Type="http://schemas.openxmlformats.org/officeDocument/2006/relationships/oleObject" Target="embeddings/oleObject38.bin"/><Relationship Id="rId118" Type="http://schemas.openxmlformats.org/officeDocument/2006/relationships/image" Target="media/image65.wmf"/><Relationship Id="rId134" Type="http://schemas.openxmlformats.org/officeDocument/2006/relationships/oleObject" Target="embeddings/oleObject49.bin"/><Relationship Id="rId139" Type="http://schemas.openxmlformats.org/officeDocument/2006/relationships/diagramLayout" Target="diagrams/layout1.xml"/><Relationship Id="rId80" Type="http://schemas.openxmlformats.org/officeDocument/2006/relationships/oleObject" Target="embeddings/oleObject25.bin"/><Relationship Id="rId85" Type="http://schemas.openxmlformats.org/officeDocument/2006/relationships/oleObject" Target="embeddings/oleObject26.bin"/><Relationship Id="rId3" Type="http://schemas.openxmlformats.org/officeDocument/2006/relationships/styles" Target="styles.xml"/><Relationship Id="rId12" Type="http://schemas.openxmlformats.org/officeDocument/2006/relationships/footer" Target="footer1.xml"/><Relationship Id="rId17" Type="http://schemas.openxmlformats.org/officeDocument/2006/relationships/image" Target="media/image4.wmf"/><Relationship Id="rId25" Type="http://schemas.openxmlformats.org/officeDocument/2006/relationships/image" Target="media/image8.wmf"/><Relationship Id="rId33" Type="http://schemas.openxmlformats.org/officeDocument/2006/relationships/image" Target="media/image12.wmf"/><Relationship Id="rId38" Type="http://schemas.openxmlformats.org/officeDocument/2006/relationships/image" Target="media/image15.wmf"/><Relationship Id="rId46" Type="http://schemas.openxmlformats.org/officeDocument/2006/relationships/image" Target="media/image19.wmf"/><Relationship Id="rId59" Type="http://schemas.openxmlformats.org/officeDocument/2006/relationships/image" Target="media/image26.wmf"/><Relationship Id="rId67" Type="http://schemas.openxmlformats.org/officeDocument/2006/relationships/image" Target="media/image33.png"/><Relationship Id="rId103" Type="http://schemas.openxmlformats.org/officeDocument/2006/relationships/oleObject" Target="embeddings/oleObject33.bin"/><Relationship Id="rId108" Type="http://schemas.openxmlformats.org/officeDocument/2006/relationships/image" Target="media/image60.wmf"/><Relationship Id="rId116" Type="http://schemas.openxmlformats.org/officeDocument/2006/relationships/image" Target="media/image64.wmf"/><Relationship Id="rId124" Type="http://schemas.openxmlformats.org/officeDocument/2006/relationships/image" Target="media/image68.wmf"/><Relationship Id="rId129" Type="http://schemas.openxmlformats.org/officeDocument/2006/relationships/image" Target="media/image70.wmf"/><Relationship Id="rId137" Type="http://schemas.openxmlformats.org/officeDocument/2006/relationships/oleObject" Target="embeddings/oleObject50.bin"/><Relationship Id="rId20" Type="http://schemas.openxmlformats.org/officeDocument/2006/relationships/oleObject" Target="embeddings/oleObject3.bin"/><Relationship Id="rId41" Type="http://schemas.openxmlformats.org/officeDocument/2006/relationships/oleObject" Target="embeddings/oleObject13.bin"/><Relationship Id="rId54" Type="http://schemas.openxmlformats.org/officeDocument/2006/relationships/image" Target="media/image23.png"/><Relationship Id="rId62" Type="http://schemas.openxmlformats.org/officeDocument/2006/relationships/image" Target="media/image28.png"/><Relationship Id="rId70" Type="http://schemas.openxmlformats.org/officeDocument/2006/relationships/image" Target="media/image36.png"/><Relationship Id="rId75" Type="http://schemas.openxmlformats.org/officeDocument/2006/relationships/image" Target="media/image41.wmf"/><Relationship Id="rId83" Type="http://schemas.openxmlformats.org/officeDocument/2006/relationships/image" Target="media/image45.png"/><Relationship Id="rId88" Type="http://schemas.openxmlformats.org/officeDocument/2006/relationships/image" Target="media/image49.png"/><Relationship Id="rId91" Type="http://schemas.openxmlformats.org/officeDocument/2006/relationships/image" Target="media/image51.wmf"/><Relationship Id="rId96" Type="http://schemas.openxmlformats.org/officeDocument/2006/relationships/image" Target="media/image54.wmf"/><Relationship Id="rId111" Type="http://schemas.openxmlformats.org/officeDocument/2006/relationships/oleObject" Target="embeddings/oleObject37.bin"/><Relationship Id="rId132" Type="http://schemas.openxmlformats.org/officeDocument/2006/relationships/oleObject" Target="embeddings/oleObject48.bin"/><Relationship Id="rId140" Type="http://schemas.openxmlformats.org/officeDocument/2006/relationships/diagramQuickStyle" Target="diagrams/quickStyle1.xml"/><Relationship Id="rId145" Type="http://schemas.openxmlformats.org/officeDocument/2006/relationships/image" Target="media/image77.png"/><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image" Target="media/image3.wmf"/><Relationship Id="rId23" Type="http://schemas.openxmlformats.org/officeDocument/2006/relationships/image" Target="media/image7.wmf"/><Relationship Id="rId28" Type="http://schemas.openxmlformats.org/officeDocument/2006/relationships/oleObject" Target="embeddings/oleObject7.bin"/><Relationship Id="rId36" Type="http://schemas.openxmlformats.org/officeDocument/2006/relationships/oleObject" Target="embeddings/oleObject11.bin"/><Relationship Id="rId49" Type="http://schemas.openxmlformats.org/officeDocument/2006/relationships/oleObject" Target="embeddings/oleObject17.bin"/><Relationship Id="rId57" Type="http://schemas.openxmlformats.org/officeDocument/2006/relationships/image" Target="media/image25.wmf"/><Relationship Id="rId106" Type="http://schemas.openxmlformats.org/officeDocument/2006/relationships/image" Target="media/image59.wmf"/><Relationship Id="rId114" Type="http://schemas.openxmlformats.org/officeDocument/2006/relationships/image" Target="media/image63.wmf"/><Relationship Id="rId119" Type="http://schemas.openxmlformats.org/officeDocument/2006/relationships/oleObject" Target="embeddings/oleObject41.bin"/><Relationship Id="rId127" Type="http://schemas.openxmlformats.org/officeDocument/2006/relationships/oleObject" Target="embeddings/oleObject45.bin"/><Relationship Id="rId10" Type="http://schemas.openxmlformats.org/officeDocument/2006/relationships/hyperlink" Target="file:///G:\Thesis\Thesis%20-%20Alex%20McLemore-JST%20dcy-AJM2.docx" TargetMode="External"/><Relationship Id="rId31" Type="http://schemas.openxmlformats.org/officeDocument/2006/relationships/image" Target="media/image11.wmf"/><Relationship Id="rId44" Type="http://schemas.openxmlformats.org/officeDocument/2006/relationships/image" Target="media/image18.wmf"/><Relationship Id="rId52" Type="http://schemas.openxmlformats.org/officeDocument/2006/relationships/image" Target="media/image22.wmf"/><Relationship Id="rId60" Type="http://schemas.openxmlformats.org/officeDocument/2006/relationships/oleObject" Target="embeddings/oleObject22.bin"/><Relationship Id="rId65" Type="http://schemas.openxmlformats.org/officeDocument/2006/relationships/image" Target="media/image31.png"/><Relationship Id="rId73" Type="http://schemas.openxmlformats.org/officeDocument/2006/relationships/image" Target="media/image39.png"/><Relationship Id="rId78" Type="http://schemas.openxmlformats.org/officeDocument/2006/relationships/oleObject" Target="embeddings/oleObject24.bin"/><Relationship Id="rId81" Type="http://schemas.openxmlformats.org/officeDocument/2006/relationships/comments" Target="comments.xml"/><Relationship Id="rId86" Type="http://schemas.openxmlformats.org/officeDocument/2006/relationships/image" Target="media/image47.jpeg"/><Relationship Id="rId94" Type="http://schemas.openxmlformats.org/officeDocument/2006/relationships/image" Target="media/image53.wmf"/><Relationship Id="rId99" Type="http://schemas.openxmlformats.org/officeDocument/2006/relationships/oleObject" Target="embeddings/oleObject31.bin"/><Relationship Id="rId101" Type="http://schemas.openxmlformats.org/officeDocument/2006/relationships/oleObject" Target="embeddings/oleObject32.bin"/><Relationship Id="rId122" Type="http://schemas.openxmlformats.org/officeDocument/2006/relationships/image" Target="media/image67.wmf"/><Relationship Id="rId130" Type="http://schemas.openxmlformats.org/officeDocument/2006/relationships/oleObject" Target="embeddings/oleObject47.bin"/><Relationship Id="rId135" Type="http://schemas.openxmlformats.org/officeDocument/2006/relationships/image" Target="media/image73.png"/><Relationship Id="rId143" Type="http://schemas.openxmlformats.org/officeDocument/2006/relationships/image" Target="media/image75.png"/><Relationship Id="rId148"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file:///G:\Thesis\Thesis%20-%20Alex%20McLemore-JST%20dcy-AJM2.docx" TargetMode="External"/><Relationship Id="rId13" Type="http://schemas.openxmlformats.org/officeDocument/2006/relationships/image" Target="media/image1.tiff"/><Relationship Id="rId18" Type="http://schemas.openxmlformats.org/officeDocument/2006/relationships/oleObject" Target="embeddings/oleObject2.bin"/><Relationship Id="rId39" Type="http://schemas.openxmlformats.org/officeDocument/2006/relationships/oleObject" Target="embeddings/oleObject12.bin"/><Relationship Id="rId109" Type="http://schemas.openxmlformats.org/officeDocument/2006/relationships/oleObject" Target="embeddings/oleObject36.bin"/><Relationship Id="rId34" Type="http://schemas.openxmlformats.org/officeDocument/2006/relationships/oleObject" Target="embeddings/oleObject10.bin"/><Relationship Id="rId50" Type="http://schemas.openxmlformats.org/officeDocument/2006/relationships/image" Target="media/image21.wmf"/><Relationship Id="rId55" Type="http://schemas.openxmlformats.org/officeDocument/2006/relationships/image" Target="media/image24.wmf"/><Relationship Id="rId76" Type="http://schemas.openxmlformats.org/officeDocument/2006/relationships/oleObject" Target="embeddings/oleObject23.bin"/><Relationship Id="rId97" Type="http://schemas.openxmlformats.org/officeDocument/2006/relationships/oleObject" Target="embeddings/oleObject30.bin"/><Relationship Id="rId104" Type="http://schemas.openxmlformats.org/officeDocument/2006/relationships/image" Target="media/image58.wmf"/><Relationship Id="rId120" Type="http://schemas.openxmlformats.org/officeDocument/2006/relationships/image" Target="media/image66.wmf"/><Relationship Id="rId125" Type="http://schemas.openxmlformats.org/officeDocument/2006/relationships/oleObject" Target="embeddings/oleObject44.bin"/><Relationship Id="rId141" Type="http://schemas.openxmlformats.org/officeDocument/2006/relationships/diagramColors" Target="diagrams/colors1.xml"/><Relationship Id="rId146" Type="http://schemas.openxmlformats.org/officeDocument/2006/relationships/image" Target="media/image78.png"/><Relationship Id="rId7" Type="http://schemas.openxmlformats.org/officeDocument/2006/relationships/endnotes" Target="endnotes.xml"/><Relationship Id="rId71" Type="http://schemas.openxmlformats.org/officeDocument/2006/relationships/image" Target="media/image37.png"/><Relationship Id="rId92" Type="http://schemas.openxmlformats.org/officeDocument/2006/relationships/oleObject" Target="embeddings/oleObject28.bin"/><Relationship Id="rId2" Type="http://schemas.openxmlformats.org/officeDocument/2006/relationships/numbering" Target="numbering.xml"/><Relationship Id="rId29" Type="http://schemas.openxmlformats.org/officeDocument/2006/relationships/image" Target="media/image10.wmf"/><Relationship Id="rId24" Type="http://schemas.openxmlformats.org/officeDocument/2006/relationships/oleObject" Target="embeddings/oleObject5.bin"/><Relationship Id="rId40" Type="http://schemas.openxmlformats.org/officeDocument/2006/relationships/image" Target="media/image16.wmf"/><Relationship Id="rId45" Type="http://schemas.openxmlformats.org/officeDocument/2006/relationships/oleObject" Target="embeddings/oleObject15.bin"/><Relationship Id="rId66" Type="http://schemas.openxmlformats.org/officeDocument/2006/relationships/image" Target="media/image32.png"/><Relationship Id="rId87" Type="http://schemas.openxmlformats.org/officeDocument/2006/relationships/image" Target="media/image48.png"/><Relationship Id="rId110" Type="http://schemas.openxmlformats.org/officeDocument/2006/relationships/image" Target="media/image61.wmf"/><Relationship Id="rId115" Type="http://schemas.openxmlformats.org/officeDocument/2006/relationships/oleObject" Target="embeddings/oleObject39.bin"/><Relationship Id="rId131" Type="http://schemas.openxmlformats.org/officeDocument/2006/relationships/image" Target="media/image71.wmf"/><Relationship Id="rId136" Type="http://schemas.openxmlformats.org/officeDocument/2006/relationships/image" Target="media/image74.wmf"/><Relationship Id="rId61" Type="http://schemas.openxmlformats.org/officeDocument/2006/relationships/image" Target="media/image27.png"/><Relationship Id="rId82" Type="http://schemas.openxmlformats.org/officeDocument/2006/relationships/image" Target="media/image44.png"/><Relationship Id="rId19" Type="http://schemas.openxmlformats.org/officeDocument/2006/relationships/image" Target="media/image5.wmf"/><Relationship Id="rId14" Type="http://schemas.openxmlformats.org/officeDocument/2006/relationships/image" Target="media/image2.tiff"/><Relationship Id="rId30" Type="http://schemas.openxmlformats.org/officeDocument/2006/relationships/oleObject" Target="embeddings/oleObject8.bin"/><Relationship Id="rId35" Type="http://schemas.openxmlformats.org/officeDocument/2006/relationships/image" Target="media/image13.wmf"/><Relationship Id="rId56" Type="http://schemas.openxmlformats.org/officeDocument/2006/relationships/oleObject" Target="embeddings/oleObject20.bin"/><Relationship Id="rId77" Type="http://schemas.openxmlformats.org/officeDocument/2006/relationships/image" Target="media/image42.wmf"/><Relationship Id="rId100" Type="http://schemas.openxmlformats.org/officeDocument/2006/relationships/image" Target="media/image56.wmf"/><Relationship Id="rId105" Type="http://schemas.openxmlformats.org/officeDocument/2006/relationships/oleObject" Target="embeddings/oleObject34.bin"/><Relationship Id="rId126" Type="http://schemas.openxmlformats.org/officeDocument/2006/relationships/image" Target="media/image69.wmf"/><Relationship Id="rId147" Type="http://schemas.openxmlformats.org/officeDocument/2006/relationships/fontTable" Target="fontTable.xml"/><Relationship Id="rId8" Type="http://schemas.openxmlformats.org/officeDocument/2006/relationships/hyperlink" Target="file:///G:\Thesis\Thesis%20-%20Alex%20McLemore-JST%20dcy-AJM2.docx" TargetMode="External"/><Relationship Id="rId51" Type="http://schemas.openxmlformats.org/officeDocument/2006/relationships/oleObject" Target="embeddings/oleObject18.bin"/><Relationship Id="rId72" Type="http://schemas.openxmlformats.org/officeDocument/2006/relationships/image" Target="media/image38.png"/><Relationship Id="rId93" Type="http://schemas.openxmlformats.org/officeDocument/2006/relationships/image" Target="media/image52.png"/><Relationship Id="rId98" Type="http://schemas.openxmlformats.org/officeDocument/2006/relationships/image" Target="media/image55.wmf"/><Relationship Id="rId121" Type="http://schemas.openxmlformats.org/officeDocument/2006/relationships/oleObject" Target="embeddings/oleObject42.bin"/><Relationship Id="rId142" Type="http://schemas.microsoft.com/office/2007/relationships/diagramDrawing" Target="diagrams/drawing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lex\Graduate%20School\Research%20Projects\Thesis\UTK%20GS%20Multipart%20ETD%20Template.dot" TargetMode="External"/></Relationships>
</file>

<file path=word/diagrams/colors1.xml><?xml version="1.0" encoding="utf-8"?>
<dgm:colorsDef xmlns:dgm="http://schemas.openxmlformats.org/drawingml/2006/diagram" xmlns:a="http://schemas.openxmlformats.org/drawingml/2006/main" uniqueId="urn:microsoft.com/office/officeart/2005/8/colors/accent0_1">
  <dgm:title val=""/>
  <dgm:desc val=""/>
  <dgm:catLst>
    <dgm:cat type="mainScheme" pri="10100"/>
  </dgm:catLst>
  <dgm:styleLbl name="node0">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align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ln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vennNode1">
    <dgm:fillClrLst meth="repeat">
      <a:schemeClr val="lt1">
        <a:alpha val="50000"/>
      </a:schemeClr>
    </dgm:fillClrLst>
    <dgm:linClrLst meth="repeat">
      <a:schemeClr val="dk1">
        <a:shade val="80000"/>
      </a:schemeClr>
    </dgm:linClrLst>
    <dgm:effectClrLst/>
    <dgm:txLinClrLst/>
    <dgm:txFillClrLst/>
    <dgm:txEffectClrLst/>
  </dgm:styleLbl>
  <dgm:styleLbl name="node2">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3">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4">
    <dgm:fillClrLst meth="repeat">
      <a:schemeClr val="lt1"/>
    </dgm:fillClrLst>
    <dgm:linClrLst meth="repeat">
      <a:schemeClr val="dk1">
        <a:shade val="80000"/>
      </a:schemeClr>
    </dgm:linClrLst>
    <dgm:effectClrLst/>
    <dgm:txLinClrLst/>
    <dgm:txFillClrLst meth="repeat">
      <a:schemeClr val="dk1"/>
    </dgm:txFillClrLst>
    <dgm:txEffectClrLst/>
  </dgm:styleLbl>
  <dgm:styleLbl name="fg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align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bg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fg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bg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sibTrans1D1">
    <dgm:fillClrLst meth="repeat">
      <a:schemeClr val="dk1"/>
    </dgm:fillClrLst>
    <dgm:linClrLst meth="repeat">
      <a:schemeClr val="dk1"/>
    </dgm:linClrLst>
    <dgm:effectClrLst/>
    <dgm:txLinClrLst/>
    <dgm:txFillClrLst meth="repeat">
      <a:schemeClr val="tx1"/>
    </dgm:txFillClrLst>
    <dgm:txEffectClrLst/>
  </dgm:styleLbl>
  <dgm:styleLbl name="callout">
    <dgm:fillClrLst meth="repeat">
      <a:schemeClr val="dk1"/>
    </dgm:fillClrLst>
    <dgm:linClrLst meth="repeat">
      <a:schemeClr val="dk1"/>
    </dgm:linClrLst>
    <dgm:effectClrLst/>
    <dgm:txLinClrLst/>
    <dgm:txFillClrLst meth="repeat">
      <a:schemeClr val="tx1"/>
    </dgm:txFillClrLst>
    <dgm:txEffectClrLst/>
  </dgm:styleLbl>
  <dgm:styleLbl name="asst0">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1">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2">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3">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4">
    <dgm:fillClrLst meth="repeat">
      <a:schemeClr val="lt1"/>
    </dgm:fillClrLst>
    <dgm:linClrLst meth="repeat">
      <a:schemeClr val="dk1">
        <a:shade val="80000"/>
      </a:schemeClr>
    </dgm:linClrLst>
    <dgm:effectClrLst/>
    <dgm:txLinClrLst/>
    <dgm:txFillClrLst meth="repeat">
      <a:schemeClr val="dk1"/>
    </dgm:txFillClrLst>
    <dgm:txEffectClrLst/>
  </dgm:styleLbl>
  <dgm:styleLbl name="parChTrans2D1">
    <dgm:fillClrLst meth="repeat">
      <a:schemeClr val="dk1">
        <a:tint val="60000"/>
      </a:schemeClr>
    </dgm:fillClrLst>
    <dgm:linClrLst meth="repeat">
      <a:schemeClr val="dk1">
        <a:tint val="60000"/>
      </a:schemeClr>
    </dgm:linClrLst>
    <dgm:effectClrLst/>
    <dgm:txLinClrLst/>
    <dgm:txFillClrLst/>
    <dgm:txEffectClrLst/>
  </dgm:styleLbl>
  <dgm:styleLbl name="parChTrans2D2">
    <dgm:fillClrLst meth="repeat">
      <a:schemeClr val="dk1"/>
    </dgm:fillClrLst>
    <dgm:linClrLst meth="repeat">
      <a:schemeClr val="dk1"/>
    </dgm:linClrLst>
    <dgm:effectClrLst/>
    <dgm:txLinClrLst/>
    <dgm:txFillClrLst/>
    <dgm:txEffectClrLst/>
  </dgm:styleLbl>
  <dgm:styleLbl name="parChTrans2D3">
    <dgm:fillClrLst meth="repeat">
      <a:schemeClr val="dk1"/>
    </dgm:fillClrLst>
    <dgm:linClrLst meth="repeat">
      <a:schemeClr val="dk1"/>
    </dgm:linClrLst>
    <dgm:effectClrLst/>
    <dgm:txLinClrLst/>
    <dgm:txFillClrLst/>
    <dgm:txEffectClrLst/>
  </dgm:styleLbl>
  <dgm:styleLbl name="parChTrans2D4">
    <dgm:fillClrLst meth="repeat">
      <a:schemeClr val="dk1"/>
    </dgm:fillClrLst>
    <dgm:linClrLst meth="repeat">
      <a:schemeClr val="dk1"/>
    </dgm:linClrLst>
    <dgm:effectClrLst/>
    <dgm:txLinClrLst/>
    <dgm:txFillClrLst meth="repeat">
      <a:schemeClr val="lt1"/>
    </dgm:txFillClrLst>
    <dgm:txEffectClrLst/>
  </dgm:styleLbl>
  <dgm:styleLbl name="parChTrans1D1">
    <dgm:fillClrLst meth="repeat">
      <a:schemeClr val="dk1"/>
    </dgm:fillClrLst>
    <dgm:linClrLst meth="repeat">
      <a:schemeClr val="dk1">
        <a:shade val="60000"/>
      </a:schemeClr>
    </dgm:linClrLst>
    <dgm:effectClrLst/>
    <dgm:txLinClrLst/>
    <dgm:txFillClrLst meth="repeat">
      <a:schemeClr val="tx1"/>
    </dgm:txFillClrLst>
    <dgm:txEffectClrLst/>
  </dgm:styleLbl>
  <dgm:styleLbl name="parChTrans1D2">
    <dgm:fillClrLst meth="repeat">
      <a:schemeClr val="dk1"/>
    </dgm:fillClrLst>
    <dgm:linClrLst meth="repeat">
      <a:schemeClr val="dk1">
        <a:shade val="60000"/>
      </a:schemeClr>
    </dgm:linClrLst>
    <dgm:effectClrLst/>
    <dgm:txLinClrLst/>
    <dgm:txFillClrLst meth="repeat">
      <a:schemeClr val="tx1"/>
    </dgm:txFillClrLst>
    <dgm:txEffectClrLst/>
  </dgm:styleLbl>
  <dgm:styleLbl name="parChTrans1D3">
    <dgm:fillClrLst meth="repeat">
      <a:schemeClr val="dk1"/>
    </dgm:fillClrLst>
    <dgm:linClrLst meth="repeat">
      <a:schemeClr val="dk1">
        <a:shade val="80000"/>
      </a:schemeClr>
    </dgm:linClrLst>
    <dgm:effectClrLst/>
    <dgm:txLinClrLst/>
    <dgm:txFillClrLst meth="repeat">
      <a:schemeClr val="tx1"/>
    </dgm:txFillClrLst>
    <dgm:txEffectClrLst/>
  </dgm:styleLbl>
  <dgm:styleLbl name="parChTrans1D4">
    <dgm:fillClrLst meth="repeat">
      <a:schemeClr val="dk1"/>
    </dgm:fillClrLst>
    <dgm:linClrLst meth="repeat">
      <a:schemeClr val="dk1">
        <a:shade val="80000"/>
      </a:schemeClr>
    </dgm:linClrLst>
    <dgm:effectClrLst/>
    <dgm:txLinClrLst/>
    <dgm:txFillClrLst meth="repeat">
      <a:schemeClr val="tx1"/>
    </dgm:txFillClrLst>
    <dgm:txEffectClrLst/>
  </dgm:styleLbl>
  <dgm:styleLbl name="f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conF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align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trAlignAcc1">
    <dgm:fillClrLst meth="repeat">
      <a:schemeClr val="dk1">
        <a:alpha val="40000"/>
        <a:tint val="40000"/>
      </a:schemeClr>
    </dgm:fillClrLst>
    <dgm:linClrLst meth="repeat">
      <a:schemeClr val="dk1"/>
    </dgm:linClrLst>
    <dgm:effectClrLst/>
    <dgm:txLinClrLst/>
    <dgm:txFillClrLst meth="repeat">
      <a:schemeClr val="dk1"/>
    </dgm:txFillClrLst>
    <dgm:txEffectClrLst/>
  </dgm:styleLbl>
  <dgm:styleLbl name="b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solidFgAcc1">
    <dgm:fillClrLst meth="repeat">
      <a:schemeClr val="lt1"/>
    </dgm:fillClrLst>
    <dgm:linClrLst meth="repeat">
      <a:schemeClr val="dk1"/>
    </dgm:linClrLst>
    <dgm:effectClrLst/>
    <dgm:txLinClrLst/>
    <dgm:txFillClrLst meth="repeat">
      <a:schemeClr val="dk1"/>
    </dgm:txFillClrLst>
    <dgm:txEffectClrLst/>
  </dgm:styleLbl>
  <dgm:styleLbl name="solidAlignAcc1">
    <dgm:fillClrLst meth="repeat">
      <a:schemeClr val="lt1"/>
    </dgm:fillClrLst>
    <dgm:linClrLst meth="repeat">
      <a:schemeClr val="dk1"/>
    </dgm:linClrLst>
    <dgm:effectClrLst/>
    <dgm:txLinClrLst/>
    <dgm:txFillClrLst meth="repeat">
      <a:schemeClr val="dk1"/>
    </dgm:txFillClrLst>
    <dgm:txEffectClrLst/>
  </dgm:styleLbl>
  <dgm:styleLbl name="solidBgAcc1">
    <dgm:fillClrLst meth="repeat">
      <a:schemeClr val="lt1"/>
    </dgm:fillClrLst>
    <dgm:linClrLst meth="repeat">
      <a:schemeClr val="dk1"/>
    </dgm:linClrLst>
    <dgm:effectClrLst/>
    <dgm:txLinClrLst/>
    <dgm:txFillClrLst meth="repeat">
      <a:schemeClr val="dk1"/>
    </dgm:txFillClrLst>
    <dgm:txEffectClrLst/>
  </dgm:styleLbl>
  <dgm:styleLbl name="fg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align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bg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fgAcc0">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2">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3">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4">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bgShp">
    <dgm:fillClrLst meth="repeat">
      <a:schemeClr val="dk1">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dk1">
        <a:shade val="80000"/>
      </a:schemeClr>
    </dgm:fillClrLst>
    <dgm:linClrLst meth="repeat">
      <a:schemeClr val="dk1"/>
    </dgm:linClrLst>
    <dgm:effectClrLst/>
    <dgm:txLinClrLst/>
    <dgm:txFillClrLst meth="repeat">
      <a:schemeClr val="lt1"/>
    </dgm:txFillClrLst>
    <dgm:txEffectClrLst/>
  </dgm:styleLbl>
  <dgm:styleLbl name="trBgShp">
    <dgm:fillClrLst meth="repeat">
      <a:schemeClr val="dk1">
        <a:tint val="50000"/>
        <a:alpha val="40000"/>
      </a:schemeClr>
    </dgm:fillClrLst>
    <dgm:linClrLst meth="repeat">
      <a:schemeClr val="dk1"/>
    </dgm:linClrLst>
    <dgm:effectClrLst/>
    <dgm:txLinClrLst/>
    <dgm:txFillClrLst meth="repeat">
      <a:schemeClr val="lt1"/>
    </dgm:txFillClrLst>
    <dgm:txEffectClrLst/>
  </dgm:styleLbl>
  <dgm:styleLbl name="fgShp">
    <dgm:fillClrLst meth="repeat">
      <a:schemeClr val="dk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B4613649-ABDE-41A3-9FBD-17D9C83181D3}" type="doc">
      <dgm:prSet loTypeId="urn:microsoft.com/office/officeart/2005/8/layout/cycle5" loCatId="cycle" qsTypeId="urn:microsoft.com/office/officeart/2005/8/quickstyle/simple1" qsCatId="simple" csTypeId="urn:microsoft.com/office/officeart/2005/8/colors/accent0_1" csCatId="mainScheme" phldr="1"/>
      <dgm:spPr/>
      <dgm:t>
        <a:bodyPr/>
        <a:lstStyle/>
        <a:p>
          <a:endParaRPr lang="en-US"/>
        </a:p>
      </dgm:t>
    </dgm:pt>
    <dgm:pt modelId="{AE3725E4-9A6E-49E9-8C76-4FC0A476DDF1}">
      <dgm:prSet phldrT="[Text]"/>
      <dgm:spPr/>
      <dgm:t>
        <a:bodyPr/>
        <a:lstStyle/>
        <a:p>
          <a:r>
            <a:rPr lang="en-US">
              <a:latin typeface="Times New Roman" pitchFamily="18" charset="0"/>
              <a:cs typeface="Times New Roman" pitchFamily="18" charset="0"/>
            </a:rPr>
            <a:t>Run flow rate distribution</a:t>
          </a:r>
        </a:p>
      </dgm:t>
    </dgm:pt>
    <dgm:pt modelId="{30FB5AF9-1745-4DD8-9791-5B5804E0B5CC}" type="parTrans" cxnId="{B841C8A9-988D-48D2-8EE9-C1D6CD3FBD7C}">
      <dgm:prSet/>
      <dgm:spPr/>
      <dgm:t>
        <a:bodyPr/>
        <a:lstStyle/>
        <a:p>
          <a:endParaRPr lang="en-US">
            <a:latin typeface="Times New Roman" pitchFamily="18" charset="0"/>
            <a:cs typeface="Times New Roman" pitchFamily="18" charset="0"/>
          </a:endParaRPr>
        </a:p>
      </dgm:t>
    </dgm:pt>
    <dgm:pt modelId="{2C9CEDA8-87F3-47AA-84B7-92C69E40C106}" type="sibTrans" cxnId="{B841C8A9-988D-48D2-8EE9-C1D6CD3FBD7C}">
      <dgm:prSet/>
      <dgm:spPr/>
      <dgm:t>
        <a:bodyPr/>
        <a:lstStyle/>
        <a:p>
          <a:endParaRPr lang="en-US">
            <a:latin typeface="Times New Roman" pitchFamily="18" charset="0"/>
            <a:cs typeface="Times New Roman" pitchFamily="18" charset="0"/>
          </a:endParaRPr>
        </a:p>
      </dgm:t>
    </dgm:pt>
    <dgm:pt modelId="{B150429E-0C94-4220-AA52-5E79FAEF5CFA}">
      <dgm:prSet phldrT="[Text]"/>
      <dgm:spPr/>
      <dgm:t>
        <a:bodyPr/>
        <a:lstStyle/>
        <a:p>
          <a:r>
            <a:rPr lang="en-US">
              <a:latin typeface="Times New Roman" pitchFamily="18" charset="0"/>
              <a:cs typeface="Times New Roman" pitchFamily="18" charset="0"/>
            </a:rPr>
            <a:t>Check constraints</a:t>
          </a:r>
        </a:p>
      </dgm:t>
    </dgm:pt>
    <dgm:pt modelId="{629B76FC-D743-4381-B67C-DAF67D6C51D9}" type="parTrans" cxnId="{2D299A3E-33C0-499C-A692-D362928E7D38}">
      <dgm:prSet/>
      <dgm:spPr/>
      <dgm:t>
        <a:bodyPr/>
        <a:lstStyle/>
        <a:p>
          <a:endParaRPr lang="en-US">
            <a:latin typeface="Times New Roman" pitchFamily="18" charset="0"/>
            <a:cs typeface="Times New Roman" pitchFamily="18" charset="0"/>
          </a:endParaRPr>
        </a:p>
      </dgm:t>
    </dgm:pt>
    <dgm:pt modelId="{DACEA754-2B39-4C52-8612-9484E93F4528}" type="sibTrans" cxnId="{2D299A3E-33C0-499C-A692-D362928E7D38}">
      <dgm:prSet/>
      <dgm:spPr/>
      <dgm:t>
        <a:bodyPr/>
        <a:lstStyle/>
        <a:p>
          <a:endParaRPr lang="en-US">
            <a:latin typeface="Times New Roman" pitchFamily="18" charset="0"/>
            <a:cs typeface="Times New Roman" pitchFamily="18" charset="0"/>
          </a:endParaRPr>
        </a:p>
      </dgm:t>
    </dgm:pt>
    <dgm:pt modelId="{95AC0C84-CBF4-49C7-AE97-64BD8E55651B}">
      <dgm:prSet phldrT="[Text]"/>
      <dgm:spPr/>
      <dgm:t>
        <a:bodyPr/>
        <a:lstStyle/>
        <a:p>
          <a:r>
            <a:rPr lang="en-US">
              <a:latin typeface="Times New Roman" pitchFamily="18" charset="0"/>
              <a:cs typeface="Times New Roman" pitchFamily="18" charset="0"/>
            </a:rPr>
            <a:t>Calculate </a:t>
          </a:r>
          <a:r>
            <a:rPr lang="en-US" i="1">
              <a:latin typeface="Times New Roman" pitchFamily="18" charset="0"/>
              <a:cs typeface="Times New Roman" pitchFamily="18" charset="0"/>
            </a:rPr>
            <a:t>N</a:t>
          </a:r>
          <a:r>
            <a:rPr lang="en-US" i="1" baseline="-25000">
              <a:latin typeface="Times New Roman" pitchFamily="18" charset="0"/>
              <a:cs typeface="Times New Roman" pitchFamily="18" charset="0"/>
            </a:rPr>
            <a:t>eff</a:t>
          </a:r>
          <a:endParaRPr lang="en-US">
            <a:latin typeface="Times New Roman" pitchFamily="18" charset="0"/>
            <a:cs typeface="Times New Roman" pitchFamily="18" charset="0"/>
          </a:endParaRPr>
        </a:p>
      </dgm:t>
    </dgm:pt>
    <dgm:pt modelId="{7BDAC78F-7A3F-4E65-8307-91E9598ECD41}" type="parTrans" cxnId="{111C678B-FA9E-4BAF-9F64-494AB0669A3C}">
      <dgm:prSet/>
      <dgm:spPr/>
      <dgm:t>
        <a:bodyPr/>
        <a:lstStyle/>
        <a:p>
          <a:endParaRPr lang="en-US">
            <a:latin typeface="Times New Roman" pitchFamily="18" charset="0"/>
            <a:cs typeface="Times New Roman" pitchFamily="18" charset="0"/>
          </a:endParaRPr>
        </a:p>
      </dgm:t>
    </dgm:pt>
    <dgm:pt modelId="{F10F824D-FCC1-455C-BB7A-C7145A0E0E11}" type="sibTrans" cxnId="{111C678B-FA9E-4BAF-9F64-494AB0669A3C}">
      <dgm:prSet/>
      <dgm:spPr/>
      <dgm:t>
        <a:bodyPr/>
        <a:lstStyle/>
        <a:p>
          <a:endParaRPr lang="en-US">
            <a:latin typeface="Times New Roman" pitchFamily="18" charset="0"/>
            <a:cs typeface="Times New Roman" pitchFamily="18" charset="0"/>
          </a:endParaRPr>
        </a:p>
      </dgm:t>
    </dgm:pt>
    <dgm:pt modelId="{162753E1-1C1A-479C-A139-463305D1C7C6}">
      <dgm:prSet phldrT="[Text]"/>
      <dgm:spPr/>
      <dgm:t>
        <a:bodyPr/>
        <a:lstStyle/>
        <a:p>
          <a:r>
            <a:rPr lang="en-US">
              <a:latin typeface="Times New Roman" pitchFamily="18" charset="0"/>
              <a:cs typeface="Times New Roman" pitchFamily="18" charset="0"/>
            </a:rPr>
            <a:t>Optimized</a:t>
          </a:r>
        </a:p>
      </dgm:t>
    </dgm:pt>
    <dgm:pt modelId="{329B82F2-9F5D-4D68-A60F-D0F0FF20016D}" type="sibTrans" cxnId="{557FD91B-EFF1-4B65-B5F4-5942DDADF857}">
      <dgm:prSet/>
      <dgm:spPr/>
      <dgm:t>
        <a:bodyPr/>
        <a:lstStyle/>
        <a:p>
          <a:endParaRPr lang="en-US">
            <a:latin typeface="Times New Roman" pitchFamily="18" charset="0"/>
            <a:cs typeface="Times New Roman" pitchFamily="18" charset="0"/>
          </a:endParaRPr>
        </a:p>
      </dgm:t>
    </dgm:pt>
    <dgm:pt modelId="{ADB0AAA1-747F-4B5D-B75E-ABA358907332}" type="parTrans" cxnId="{557FD91B-EFF1-4B65-B5F4-5942DDADF857}">
      <dgm:prSet/>
      <dgm:spPr/>
      <dgm:t>
        <a:bodyPr/>
        <a:lstStyle/>
        <a:p>
          <a:endParaRPr lang="en-US">
            <a:latin typeface="Times New Roman" pitchFamily="18" charset="0"/>
            <a:cs typeface="Times New Roman" pitchFamily="18" charset="0"/>
          </a:endParaRPr>
        </a:p>
      </dgm:t>
    </dgm:pt>
    <dgm:pt modelId="{FF0D6FF0-0347-48A5-BC78-DFA7A6D8F798}">
      <dgm:prSet phldrT="[Text]"/>
      <dgm:spPr/>
      <dgm:t>
        <a:bodyPr/>
        <a:lstStyle/>
        <a:p>
          <a:r>
            <a:rPr lang="en-US">
              <a:latin typeface="Times New Roman" pitchFamily="18" charset="0"/>
              <a:cs typeface="Times New Roman" pitchFamily="18" charset="0"/>
            </a:rPr>
            <a:t>Interpolate </a:t>
          </a:r>
          <a:r>
            <a:rPr lang="en-US" i="1">
              <a:latin typeface="Times New Roman" pitchFamily="18" charset="0"/>
              <a:cs typeface="Times New Roman" pitchFamily="18" charset="0"/>
            </a:rPr>
            <a:t>dh</a:t>
          </a:r>
          <a:r>
            <a:rPr lang="en-US" i="0">
              <a:latin typeface="Times New Roman" pitchFamily="18" charset="0"/>
              <a:cs typeface="Times New Roman" pitchFamily="18" charset="0"/>
            </a:rPr>
            <a:t> curve</a:t>
          </a:r>
          <a:endParaRPr lang="en-US">
            <a:latin typeface="Times New Roman" pitchFamily="18" charset="0"/>
            <a:cs typeface="Times New Roman" pitchFamily="18" charset="0"/>
          </a:endParaRPr>
        </a:p>
      </dgm:t>
    </dgm:pt>
    <dgm:pt modelId="{3DC26C69-4C39-4E1B-AA81-8A31838DBC5A}" type="parTrans" cxnId="{E6C9B13C-0DD3-44A5-8060-48D2D2128171}">
      <dgm:prSet/>
      <dgm:spPr/>
      <dgm:t>
        <a:bodyPr/>
        <a:lstStyle/>
        <a:p>
          <a:endParaRPr lang="en-US">
            <a:latin typeface="Times New Roman" pitchFamily="18" charset="0"/>
            <a:cs typeface="Times New Roman" pitchFamily="18" charset="0"/>
          </a:endParaRPr>
        </a:p>
      </dgm:t>
    </dgm:pt>
    <dgm:pt modelId="{A3301CE8-1815-422B-9302-E35EA9CD52B3}" type="sibTrans" cxnId="{E6C9B13C-0DD3-44A5-8060-48D2D2128171}">
      <dgm:prSet/>
      <dgm:spPr/>
      <dgm:t>
        <a:bodyPr/>
        <a:lstStyle/>
        <a:p>
          <a:endParaRPr lang="en-US">
            <a:latin typeface="Times New Roman" pitchFamily="18" charset="0"/>
            <a:cs typeface="Times New Roman" pitchFamily="18" charset="0"/>
          </a:endParaRPr>
        </a:p>
      </dgm:t>
    </dgm:pt>
    <dgm:pt modelId="{B549DBB7-0159-4657-9F69-91A27B40EC57}">
      <dgm:prSet/>
      <dgm:spPr/>
      <dgm:t>
        <a:bodyPr/>
        <a:lstStyle/>
        <a:p>
          <a:r>
            <a:rPr lang="en-US">
              <a:latin typeface="Times New Roman" pitchFamily="18" charset="0"/>
              <a:cs typeface="Times New Roman" pitchFamily="18" charset="0"/>
            </a:rPr>
            <a:t>Adjust variables</a:t>
          </a:r>
        </a:p>
      </dgm:t>
    </dgm:pt>
    <dgm:pt modelId="{568ABAE7-0136-4FAE-9E4F-41AEED9DABCC}" type="parTrans" cxnId="{4B809CAD-7D11-41B8-A5E2-BBF0898D5956}">
      <dgm:prSet/>
      <dgm:spPr/>
      <dgm:t>
        <a:bodyPr/>
        <a:lstStyle/>
        <a:p>
          <a:endParaRPr lang="en-US">
            <a:latin typeface="Times New Roman" pitchFamily="18" charset="0"/>
            <a:cs typeface="Times New Roman" pitchFamily="18" charset="0"/>
          </a:endParaRPr>
        </a:p>
      </dgm:t>
    </dgm:pt>
    <dgm:pt modelId="{2A11AEA9-0CE8-48CB-8F74-2F843921D7D0}" type="sibTrans" cxnId="{4B809CAD-7D11-41B8-A5E2-BBF0898D5956}">
      <dgm:prSet/>
      <dgm:spPr/>
      <dgm:t>
        <a:bodyPr/>
        <a:lstStyle/>
        <a:p>
          <a:endParaRPr lang="en-US">
            <a:latin typeface="Times New Roman" pitchFamily="18" charset="0"/>
            <a:cs typeface="Times New Roman" pitchFamily="18" charset="0"/>
          </a:endParaRPr>
        </a:p>
      </dgm:t>
    </dgm:pt>
    <dgm:pt modelId="{B7AD1263-E7D7-4379-9706-F07C87BDFD68}">
      <dgm:prSet/>
      <dgm:spPr/>
      <dgm:t>
        <a:bodyPr/>
        <a:lstStyle/>
        <a:p>
          <a:r>
            <a:rPr lang="en-US">
              <a:latin typeface="Times New Roman" pitchFamily="18" charset="0"/>
              <a:cs typeface="Times New Roman" pitchFamily="18" charset="0"/>
            </a:rPr>
            <a:t>Run stage discharge</a:t>
          </a:r>
        </a:p>
      </dgm:t>
    </dgm:pt>
    <dgm:pt modelId="{4A6BCEAB-6162-4D97-9431-B9DA494842A4}" type="parTrans" cxnId="{038A9C5A-9B59-4CF1-8456-2127EAC25444}">
      <dgm:prSet/>
      <dgm:spPr/>
      <dgm:t>
        <a:bodyPr/>
        <a:lstStyle/>
        <a:p>
          <a:endParaRPr lang="en-US">
            <a:latin typeface="Times New Roman" pitchFamily="18" charset="0"/>
            <a:cs typeface="Times New Roman" pitchFamily="18" charset="0"/>
          </a:endParaRPr>
        </a:p>
      </dgm:t>
    </dgm:pt>
    <dgm:pt modelId="{71D5BB2E-073D-461D-8DED-0956B863C090}" type="sibTrans" cxnId="{038A9C5A-9B59-4CF1-8456-2127EAC25444}">
      <dgm:prSet/>
      <dgm:spPr/>
      <dgm:t>
        <a:bodyPr/>
        <a:lstStyle/>
        <a:p>
          <a:endParaRPr lang="en-US">
            <a:latin typeface="Times New Roman" pitchFamily="18" charset="0"/>
            <a:cs typeface="Times New Roman" pitchFamily="18" charset="0"/>
          </a:endParaRPr>
        </a:p>
      </dgm:t>
    </dgm:pt>
    <dgm:pt modelId="{D477C3EC-F4BF-4A57-9BB5-E65535D4E4FF}">
      <dgm:prSet phldrT="[Text]"/>
      <dgm:spPr/>
      <dgm:t>
        <a:bodyPr/>
        <a:lstStyle/>
        <a:p>
          <a:r>
            <a:rPr lang="en-US">
              <a:latin typeface="Times New Roman" pitchFamily="18" charset="0"/>
              <a:cs typeface="Times New Roman" pitchFamily="18" charset="0"/>
            </a:rPr>
            <a:t>Route storm(s)</a:t>
          </a:r>
        </a:p>
      </dgm:t>
    </dgm:pt>
    <dgm:pt modelId="{60E7CFD8-059D-4729-ADF2-C3F0F7B18287}" type="sibTrans" cxnId="{6D3AEFBB-7C00-4183-ADA4-A5109C313AD4}">
      <dgm:prSet/>
      <dgm:spPr/>
      <dgm:t>
        <a:bodyPr/>
        <a:lstStyle/>
        <a:p>
          <a:endParaRPr lang="en-US">
            <a:latin typeface="Times New Roman" pitchFamily="18" charset="0"/>
            <a:cs typeface="Times New Roman" pitchFamily="18" charset="0"/>
          </a:endParaRPr>
        </a:p>
      </dgm:t>
    </dgm:pt>
    <dgm:pt modelId="{36F09666-B307-4479-851E-E6127556837C}" type="parTrans" cxnId="{6D3AEFBB-7C00-4183-ADA4-A5109C313AD4}">
      <dgm:prSet/>
      <dgm:spPr/>
      <dgm:t>
        <a:bodyPr/>
        <a:lstStyle/>
        <a:p>
          <a:endParaRPr lang="en-US">
            <a:latin typeface="Times New Roman" pitchFamily="18" charset="0"/>
            <a:cs typeface="Times New Roman" pitchFamily="18" charset="0"/>
          </a:endParaRPr>
        </a:p>
      </dgm:t>
    </dgm:pt>
    <dgm:pt modelId="{F4C0326F-F027-4876-8C58-C1E995BD76A6}" type="pres">
      <dgm:prSet presAssocID="{B4613649-ABDE-41A3-9FBD-17D9C83181D3}" presName="cycle" presStyleCnt="0">
        <dgm:presLayoutVars>
          <dgm:dir/>
          <dgm:resizeHandles val="exact"/>
        </dgm:presLayoutVars>
      </dgm:prSet>
      <dgm:spPr/>
      <dgm:t>
        <a:bodyPr/>
        <a:lstStyle/>
        <a:p>
          <a:endParaRPr lang="en-US"/>
        </a:p>
      </dgm:t>
    </dgm:pt>
    <dgm:pt modelId="{FC9C0AFD-2170-4621-8166-1AFE71F11ABD}" type="pres">
      <dgm:prSet presAssocID="{AE3725E4-9A6E-49E9-8C76-4FC0A476DDF1}" presName="node" presStyleLbl="node1" presStyleIdx="0" presStyleCnt="8" custScaleX="121197" custScaleY="110037">
        <dgm:presLayoutVars>
          <dgm:bulletEnabled val="1"/>
        </dgm:presLayoutVars>
      </dgm:prSet>
      <dgm:spPr/>
      <dgm:t>
        <a:bodyPr/>
        <a:lstStyle/>
        <a:p>
          <a:endParaRPr lang="en-US"/>
        </a:p>
      </dgm:t>
    </dgm:pt>
    <dgm:pt modelId="{68C6CAF0-8D7E-4446-A2FB-800A42B6E0C4}" type="pres">
      <dgm:prSet presAssocID="{AE3725E4-9A6E-49E9-8C76-4FC0A476DDF1}" presName="spNode" presStyleCnt="0"/>
      <dgm:spPr/>
      <dgm:t>
        <a:bodyPr/>
        <a:lstStyle/>
        <a:p>
          <a:endParaRPr lang="en-US"/>
        </a:p>
      </dgm:t>
    </dgm:pt>
    <dgm:pt modelId="{91763863-6BE7-4479-BE56-31E4183F5569}" type="pres">
      <dgm:prSet presAssocID="{2C9CEDA8-87F3-47AA-84B7-92C69E40C106}" presName="sibTrans" presStyleLbl="sibTrans1D1" presStyleIdx="0" presStyleCnt="8"/>
      <dgm:spPr/>
      <dgm:t>
        <a:bodyPr/>
        <a:lstStyle/>
        <a:p>
          <a:endParaRPr lang="en-US"/>
        </a:p>
      </dgm:t>
    </dgm:pt>
    <dgm:pt modelId="{696E8FB2-EDC3-4395-8839-64D3FDBD407E}" type="pres">
      <dgm:prSet presAssocID="{D477C3EC-F4BF-4A57-9BB5-E65535D4E4FF}" presName="node" presStyleLbl="node1" presStyleIdx="1" presStyleCnt="8" custScaleX="121684" custScaleY="120943">
        <dgm:presLayoutVars>
          <dgm:bulletEnabled val="1"/>
        </dgm:presLayoutVars>
      </dgm:prSet>
      <dgm:spPr/>
      <dgm:t>
        <a:bodyPr/>
        <a:lstStyle/>
        <a:p>
          <a:endParaRPr lang="en-US"/>
        </a:p>
      </dgm:t>
    </dgm:pt>
    <dgm:pt modelId="{6E96D7DC-4A9B-42EA-89D7-3519B8F0E0C1}" type="pres">
      <dgm:prSet presAssocID="{D477C3EC-F4BF-4A57-9BB5-E65535D4E4FF}" presName="spNode" presStyleCnt="0"/>
      <dgm:spPr/>
      <dgm:t>
        <a:bodyPr/>
        <a:lstStyle/>
        <a:p>
          <a:endParaRPr lang="en-US"/>
        </a:p>
      </dgm:t>
    </dgm:pt>
    <dgm:pt modelId="{D5DB4E79-AB16-43AF-B9ED-EB2E0B56B673}" type="pres">
      <dgm:prSet presAssocID="{60E7CFD8-059D-4729-ADF2-C3F0F7B18287}" presName="sibTrans" presStyleLbl="sibTrans1D1" presStyleIdx="1" presStyleCnt="8"/>
      <dgm:spPr/>
      <dgm:t>
        <a:bodyPr/>
        <a:lstStyle/>
        <a:p>
          <a:endParaRPr lang="en-US"/>
        </a:p>
      </dgm:t>
    </dgm:pt>
    <dgm:pt modelId="{8A0C3616-3232-4C23-9950-B105E4DE1139}" type="pres">
      <dgm:prSet presAssocID="{95AC0C84-CBF4-49C7-AE97-64BD8E55651B}" presName="node" presStyleLbl="node1" presStyleIdx="2" presStyleCnt="8" custScaleX="116286" custScaleY="115547">
        <dgm:presLayoutVars>
          <dgm:bulletEnabled val="1"/>
        </dgm:presLayoutVars>
      </dgm:prSet>
      <dgm:spPr/>
      <dgm:t>
        <a:bodyPr/>
        <a:lstStyle/>
        <a:p>
          <a:endParaRPr lang="en-US"/>
        </a:p>
      </dgm:t>
    </dgm:pt>
    <dgm:pt modelId="{221AC9B4-9D71-4D5E-97DF-CB23FB81BA37}" type="pres">
      <dgm:prSet presAssocID="{95AC0C84-CBF4-49C7-AE97-64BD8E55651B}" presName="spNode" presStyleCnt="0"/>
      <dgm:spPr/>
      <dgm:t>
        <a:bodyPr/>
        <a:lstStyle/>
        <a:p>
          <a:endParaRPr lang="en-US"/>
        </a:p>
      </dgm:t>
    </dgm:pt>
    <dgm:pt modelId="{F67D3AB3-C52D-4C62-AEE2-634E6D822D0F}" type="pres">
      <dgm:prSet presAssocID="{F10F824D-FCC1-455C-BB7A-C7145A0E0E11}" presName="sibTrans" presStyleLbl="sibTrans1D1" presStyleIdx="2" presStyleCnt="8"/>
      <dgm:spPr/>
      <dgm:t>
        <a:bodyPr/>
        <a:lstStyle/>
        <a:p>
          <a:endParaRPr lang="en-US"/>
        </a:p>
      </dgm:t>
    </dgm:pt>
    <dgm:pt modelId="{2440B7BA-9EF4-46A4-AC73-561F928FFCB5}" type="pres">
      <dgm:prSet presAssocID="{B150429E-0C94-4220-AA52-5E79FAEF5CFA}" presName="node" presStyleLbl="node1" presStyleIdx="3" presStyleCnt="8" custScaleX="114454" custScaleY="119034">
        <dgm:presLayoutVars>
          <dgm:bulletEnabled val="1"/>
        </dgm:presLayoutVars>
      </dgm:prSet>
      <dgm:spPr/>
      <dgm:t>
        <a:bodyPr/>
        <a:lstStyle/>
        <a:p>
          <a:endParaRPr lang="en-US"/>
        </a:p>
      </dgm:t>
    </dgm:pt>
    <dgm:pt modelId="{D98FCCC4-9A3E-463E-9FFB-011E9D488736}" type="pres">
      <dgm:prSet presAssocID="{B150429E-0C94-4220-AA52-5E79FAEF5CFA}" presName="spNode" presStyleCnt="0"/>
      <dgm:spPr/>
      <dgm:t>
        <a:bodyPr/>
        <a:lstStyle/>
        <a:p>
          <a:endParaRPr lang="en-US"/>
        </a:p>
      </dgm:t>
    </dgm:pt>
    <dgm:pt modelId="{9AF3382D-D60B-4D1D-815C-C77990DF7360}" type="pres">
      <dgm:prSet presAssocID="{DACEA754-2B39-4C52-8612-9484E93F4528}" presName="sibTrans" presStyleLbl="sibTrans1D1" presStyleIdx="3" presStyleCnt="8"/>
      <dgm:spPr/>
      <dgm:t>
        <a:bodyPr/>
        <a:lstStyle/>
        <a:p>
          <a:endParaRPr lang="en-US"/>
        </a:p>
      </dgm:t>
    </dgm:pt>
    <dgm:pt modelId="{1150BCBE-B308-4881-8AA6-80A7EE69FBC9}" type="pres">
      <dgm:prSet presAssocID="{162753E1-1C1A-479C-A139-463305D1C7C6}" presName="node" presStyleLbl="node1" presStyleIdx="4" presStyleCnt="8" custScaleX="120208" custScaleY="105768">
        <dgm:presLayoutVars>
          <dgm:bulletEnabled val="1"/>
        </dgm:presLayoutVars>
      </dgm:prSet>
      <dgm:spPr/>
      <dgm:t>
        <a:bodyPr/>
        <a:lstStyle/>
        <a:p>
          <a:endParaRPr lang="en-US"/>
        </a:p>
      </dgm:t>
    </dgm:pt>
    <dgm:pt modelId="{7BEF946A-8855-4415-B640-6F4881D0AD50}" type="pres">
      <dgm:prSet presAssocID="{162753E1-1C1A-479C-A139-463305D1C7C6}" presName="spNode" presStyleCnt="0"/>
      <dgm:spPr/>
      <dgm:t>
        <a:bodyPr/>
        <a:lstStyle/>
        <a:p>
          <a:endParaRPr lang="en-US"/>
        </a:p>
      </dgm:t>
    </dgm:pt>
    <dgm:pt modelId="{1B98D19C-15CC-4579-BF79-62E3093C1856}" type="pres">
      <dgm:prSet presAssocID="{329B82F2-9F5D-4D68-A60F-D0F0FF20016D}" presName="sibTrans" presStyleLbl="sibTrans1D1" presStyleIdx="4" presStyleCnt="8"/>
      <dgm:spPr/>
      <dgm:t>
        <a:bodyPr/>
        <a:lstStyle/>
        <a:p>
          <a:endParaRPr lang="en-US"/>
        </a:p>
      </dgm:t>
    </dgm:pt>
    <dgm:pt modelId="{7482E9C7-175C-485F-B495-C52CD83B3DC3}" type="pres">
      <dgm:prSet presAssocID="{B549DBB7-0159-4657-9F69-91A27B40EC57}" presName="node" presStyleLbl="node1" presStyleIdx="5" presStyleCnt="8" custScaleX="118313" custScaleY="113444">
        <dgm:presLayoutVars>
          <dgm:bulletEnabled val="1"/>
        </dgm:presLayoutVars>
      </dgm:prSet>
      <dgm:spPr/>
      <dgm:t>
        <a:bodyPr/>
        <a:lstStyle/>
        <a:p>
          <a:endParaRPr lang="en-US"/>
        </a:p>
      </dgm:t>
    </dgm:pt>
    <dgm:pt modelId="{4AF21EA7-4BBA-425E-AFC0-3AF49B15CE3F}" type="pres">
      <dgm:prSet presAssocID="{B549DBB7-0159-4657-9F69-91A27B40EC57}" presName="spNode" presStyleCnt="0"/>
      <dgm:spPr/>
      <dgm:t>
        <a:bodyPr/>
        <a:lstStyle/>
        <a:p>
          <a:endParaRPr lang="en-US"/>
        </a:p>
      </dgm:t>
    </dgm:pt>
    <dgm:pt modelId="{CCD9153C-EF2A-4BF6-937F-3FD54FA7923B}" type="pres">
      <dgm:prSet presAssocID="{2A11AEA9-0CE8-48CB-8F74-2F843921D7D0}" presName="sibTrans" presStyleLbl="sibTrans1D1" presStyleIdx="5" presStyleCnt="8"/>
      <dgm:spPr/>
      <dgm:t>
        <a:bodyPr/>
        <a:lstStyle/>
        <a:p>
          <a:endParaRPr lang="en-US"/>
        </a:p>
      </dgm:t>
    </dgm:pt>
    <dgm:pt modelId="{F322FF77-7637-4C9F-A4AD-2CBBAC6475CA}" type="pres">
      <dgm:prSet presAssocID="{B7AD1263-E7D7-4379-9706-F07C87BDFD68}" presName="node" presStyleLbl="node1" presStyleIdx="6" presStyleCnt="8" custScaleX="122209" custScaleY="126219">
        <dgm:presLayoutVars>
          <dgm:bulletEnabled val="1"/>
        </dgm:presLayoutVars>
      </dgm:prSet>
      <dgm:spPr/>
      <dgm:t>
        <a:bodyPr/>
        <a:lstStyle/>
        <a:p>
          <a:endParaRPr lang="en-US"/>
        </a:p>
      </dgm:t>
    </dgm:pt>
    <dgm:pt modelId="{F45B512E-B4BD-4541-A1E6-4257D8CA7F69}" type="pres">
      <dgm:prSet presAssocID="{B7AD1263-E7D7-4379-9706-F07C87BDFD68}" presName="spNode" presStyleCnt="0"/>
      <dgm:spPr/>
      <dgm:t>
        <a:bodyPr/>
        <a:lstStyle/>
        <a:p>
          <a:endParaRPr lang="en-US"/>
        </a:p>
      </dgm:t>
    </dgm:pt>
    <dgm:pt modelId="{F10DF483-77CB-4DA8-B9BF-B7296F144CE3}" type="pres">
      <dgm:prSet presAssocID="{71D5BB2E-073D-461D-8DED-0956B863C090}" presName="sibTrans" presStyleLbl="sibTrans1D1" presStyleIdx="6" presStyleCnt="8"/>
      <dgm:spPr/>
      <dgm:t>
        <a:bodyPr/>
        <a:lstStyle/>
        <a:p>
          <a:endParaRPr lang="en-US"/>
        </a:p>
      </dgm:t>
    </dgm:pt>
    <dgm:pt modelId="{2333B111-A365-49E2-9281-283B37CC78AF}" type="pres">
      <dgm:prSet presAssocID="{FF0D6FF0-0347-48A5-BC78-DFA7A6D8F798}" presName="node" presStyleLbl="node1" presStyleIdx="7" presStyleCnt="8" custScaleX="116752" custScaleY="104786">
        <dgm:presLayoutVars>
          <dgm:bulletEnabled val="1"/>
        </dgm:presLayoutVars>
      </dgm:prSet>
      <dgm:spPr/>
      <dgm:t>
        <a:bodyPr/>
        <a:lstStyle/>
        <a:p>
          <a:endParaRPr lang="en-US"/>
        </a:p>
      </dgm:t>
    </dgm:pt>
    <dgm:pt modelId="{793F2843-3030-43D9-829C-DC43803C3121}" type="pres">
      <dgm:prSet presAssocID="{FF0D6FF0-0347-48A5-BC78-DFA7A6D8F798}" presName="spNode" presStyleCnt="0"/>
      <dgm:spPr/>
      <dgm:t>
        <a:bodyPr/>
        <a:lstStyle/>
        <a:p>
          <a:endParaRPr lang="en-US"/>
        </a:p>
      </dgm:t>
    </dgm:pt>
    <dgm:pt modelId="{CE5D264C-8215-4672-8668-2C47916DAB6E}" type="pres">
      <dgm:prSet presAssocID="{A3301CE8-1815-422B-9302-E35EA9CD52B3}" presName="sibTrans" presStyleLbl="sibTrans1D1" presStyleIdx="7" presStyleCnt="8"/>
      <dgm:spPr/>
      <dgm:t>
        <a:bodyPr/>
        <a:lstStyle/>
        <a:p>
          <a:endParaRPr lang="en-US"/>
        </a:p>
      </dgm:t>
    </dgm:pt>
  </dgm:ptLst>
  <dgm:cxnLst>
    <dgm:cxn modelId="{9F0BA632-E375-443E-B9A7-B18D9B23CA2F}" type="presOf" srcId="{2A11AEA9-0CE8-48CB-8F74-2F843921D7D0}" destId="{CCD9153C-EF2A-4BF6-937F-3FD54FA7923B}" srcOrd="0" destOrd="0" presId="urn:microsoft.com/office/officeart/2005/8/layout/cycle5"/>
    <dgm:cxn modelId="{C947EE2C-FB24-4A5E-9591-66B790FA6C2A}" type="presOf" srcId="{A3301CE8-1815-422B-9302-E35EA9CD52B3}" destId="{CE5D264C-8215-4672-8668-2C47916DAB6E}" srcOrd="0" destOrd="0" presId="urn:microsoft.com/office/officeart/2005/8/layout/cycle5"/>
    <dgm:cxn modelId="{6D3AEFBB-7C00-4183-ADA4-A5109C313AD4}" srcId="{B4613649-ABDE-41A3-9FBD-17D9C83181D3}" destId="{D477C3EC-F4BF-4A57-9BB5-E65535D4E4FF}" srcOrd="1" destOrd="0" parTransId="{36F09666-B307-4479-851E-E6127556837C}" sibTransId="{60E7CFD8-059D-4729-ADF2-C3F0F7B18287}"/>
    <dgm:cxn modelId="{3DA101EE-F6EE-477D-A85D-3DB94AE74465}" type="presOf" srcId="{B7AD1263-E7D7-4379-9706-F07C87BDFD68}" destId="{F322FF77-7637-4C9F-A4AD-2CBBAC6475CA}" srcOrd="0" destOrd="0" presId="urn:microsoft.com/office/officeart/2005/8/layout/cycle5"/>
    <dgm:cxn modelId="{4B809CAD-7D11-41B8-A5E2-BBF0898D5956}" srcId="{B4613649-ABDE-41A3-9FBD-17D9C83181D3}" destId="{B549DBB7-0159-4657-9F69-91A27B40EC57}" srcOrd="5" destOrd="0" parTransId="{568ABAE7-0136-4FAE-9E4F-41AEED9DABCC}" sibTransId="{2A11AEA9-0CE8-48CB-8F74-2F843921D7D0}"/>
    <dgm:cxn modelId="{42769309-C2B5-4F83-BD3A-09823F4D9182}" type="presOf" srcId="{D477C3EC-F4BF-4A57-9BB5-E65535D4E4FF}" destId="{696E8FB2-EDC3-4395-8839-64D3FDBD407E}" srcOrd="0" destOrd="0" presId="urn:microsoft.com/office/officeart/2005/8/layout/cycle5"/>
    <dgm:cxn modelId="{E6C9B13C-0DD3-44A5-8060-48D2D2128171}" srcId="{B4613649-ABDE-41A3-9FBD-17D9C83181D3}" destId="{FF0D6FF0-0347-48A5-BC78-DFA7A6D8F798}" srcOrd="7" destOrd="0" parTransId="{3DC26C69-4C39-4E1B-AA81-8A31838DBC5A}" sibTransId="{A3301CE8-1815-422B-9302-E35EA9CD52B3}"/>
    <dgm:cxn modelId="{111C678B-FA9E-4BAF-9F64-494AB0669A3C}" srcId="{B4613649-ABDE-41A3-9FBD-17D9C83181D3}" destId="{95AC0C84-CBF4-49C7-AE97-64BD8E55651B}" srcOrd="2" destOrd="0" parTransId="{7BDAC78F-7A3F-4E65-8307-91E9598ECD41}" sibTransId="{F10F824D-FCC1-455C-BB7A-C7145A0E0E11}"/>
    <dgm:cxn modelId="{D683B05D-5CB3-42E1-A172-E53628A77335}" type="presOf" srcId="{60E7CFD8-059D-4729-ADF2-C3F0F7B18287}" destId="{D5DB4E79-AB16-43AF-B9ED-EB2E0B56B673}" srcOrd="0" destOrd="0" presId="urn:microsoft.com/office/officeart/2005/8/layout/cycle5"/>
    <dgm:cxn modelId="{7261D959-C5E7-4BEA-B698-2585C964EEF2}" type="presOf" srcId="{B4613649-ABDE-41A3-9FBD-17D9C83181D3}" destId="{F4C0326F-F027-4876-8C58-C1E995BD76A6}" srcOrd="0" destOrd="0" presId="urn:microsoft.com/office/officeart/2005/8/layout/cycle5"/>
    <dgm:cxn modelId="{DBBE4485-B6F6-409F-9855-46E8A5919373}" type="presOf" srcId="{329B82F2-9F5D-4D68-A60F-D0F0FF20016D}" destId="{1B98D19C-15CC-4579-BF79-62E3093C1856}" srcOrd="0" destOrd="0" presId="urn:microsoft.com/office/officeart/2005/8/layout/cycle5"/>
    <dgm:cxn modelId="{B8E436F6-9DDD-4103-A96B-247C1B05EF3D}" type="presOf" srcId="{B150429E-0C94-4220-AA52-5E79FAEF5CFA}" destId="{2440B7BA-9EF4-46A4-AC73-561F928FFCB5}" srcOrd="0" destOrd="0" presId="urn:microsoft.com/office/officeart/2005/8/layout/cycle5"/>
    <dgm:cxn modelId="{D77B88AA-C186-4D54-95D0-D5E392B01684}" type="presOf" srcId="{162753E1-1C1A-479C-A139-463305D1C7C6}" destId="{1150BCBE-B308-4881-8AA6-80A7EE69FBC9}" srcOrd="0" destOrd="0" presId="urn:microsoft.com/office/officeart/2005/8/layout/cycle5"/>
    <dgm:cxn modelId="{557FD91B-EFF1-4B65-B5F4-5942DDADF857}" srcId="{B4613649-ABDE-41A3-9FBD-17D9C83181D3}" destId="{162753E1-1C1A-479C-A139-463305D1C7C6}" srcOrd="4" destOrd="0" parTransId="{ADB0AAA1-747F-4B5D-B75E-ABA358907332}" sibTransId="{329B82F2-9F5D-4D68-A60F-D0F0FF20016D}"/>
    <dgm:cxn modelId="{1CD86122-EC76-4810-A6BA-E4011F146A6D}" type="presOf" srcId="{2C9CEDA8-87F3-47AA-84B7-92C69E40C106}" destId="{91763863-6BE7-4479-BE56-31E4183F5569}" srcOrd="0" destOrd="0" presId="urn:microsoft.com/office/officeart/2005/8/layout/cycle5"/>
    <dgm:cxn modelId="{B841C8A9-988D-48D2-8EE9-C1D6CD3FBD7C}" srcId="{B4613649-ABDE-41A3-9FBD-17D9C83181D3}" destId="{AE3725E4-9A6E-49E9-8C76-4FC0A476DDF1}" srcOrd="0" destOrd="0" parTransId="{30FB5AF9-1745-4DD8-9791-5B5804E0B5CC}" sibTransId="{2C9CEDA8-87F3-47AA-84B7-92C69E40C106}"/>
    <dgm:cxn modelId="{3674294A-4E7B-4E12-BE6E-EE645BCC0716}" type="presOf" srcId="{DACEA754-2B39-4C52-8612-9484E93F4528}" destId="{9AF3382D-D60B-4D1D-815C-C77990DF7360}" srcOrd="0" destOrd="0" presId="urn:microsoft.com/office/officeart/2005/8/layout/cycle5"/>
    <dgm:cxn modelId="{56E07E12-CB07-4AA9-A364-E01003C270B9}" type="presOf" srcId="{AE3725E4-9A6E-49E9-8C76-4FC0A476DDF1}" destId="{FC9C0AFD-2170-4621-8166-1AFE71F11ABD}" srcOrd="0" destOrd="0" presId="urn:microsoft.com/office/officeart/2005/8/layout/cycle5"/>
    <dgm:cxn modelId="{217EF746-E4BA-4241-9A2C-7AE6F2D8795F}" type="presOf" srcId="{F10F824D-FCC1-455C-BB7A-C7145A0E0E11}" destId="{F67D3AB3-C52D-4C62-AEE2-634E6D822D0F}" srcOrd="0" destOrd="0" presId="urn:microsoft.com/office/officeart/2005/8/layout/cycle5"/>
    <dgm:cxn modelId="{038A9C5A-9B59-4CF1-8456-2127EAC25444}" srcId="{B4613649-ABDE-41A3-9FBD-17D9C83181D3}" destId="{B7AD1263-E7D7-4379-9706-F07C87BDFD68}" srcOrd="6" destOrd="0" parTransId="{4A6BCEAB-6162-4D97-9431-B9DA494842A4}" sibTransId="{71D5BB2E-073D-461D-8DED-0956B863C090}"/>
    <dgm:cxn modelId="{CC24E5B8-020C-4C89-A549-103254F0099C}" type="presOf" srcId="{FF0D6FF0-0347-48A5-BC78-DFA7A6D8F798}" destId="{2333B111-A365-49E2-9281-283B37CC78AF}" srcOrd="0" destOrd="0" presId="urn:microsoft.com/office/officeart/2005/8/layout/cycle5"/>
    <dgm:cxn modelId="{9699D252-4864-4DCD-827F-697D22FAA275}" type="presOf" srcId="{95AC0C84-CBF4-49C7-AE97-64BD8E55651B}" destId="{8A0C3616-3232-4C23-9950-B105E4DE1139}" srcOrd="0" destOrd="0" presId="urn:microsoft.com/office/officeart/2005/8/layout/cycle5"/>
    <dgm:cxn modelId="{421FBCE2-05B0-4A48-8444-BF7306A6A360}" type="presOf" srcId="{B549DBB7-0159-4657-9F69-91A27B40EC57}" destId="{7482E9C7-175C-485F-B495-C52CD83B3DC3}" srcOrd="0" destOrd="0" presId="urn:microsoft.com/office/officeart/2005/8/layout/cycle5"/>
    <dgm:cxn modelId="{2A3E5F1A-E667-491E-A7ED-99C3D1709088}" type="presOf" srcId="{71D5BB2E-073D-461D-8DED-0956B863C090}" destId="{F10DF483-77CB-4DA8-B9BF-B7296F144CE3}" srcOrd="0" destOrd="0" presId="urn:microsoft.com/office/officeart/2005/8/layout/cycle5"/>
    <dgm:cxn modelId="{2D299A3E-33C0-499C-A692-D362928E7D38}" srcId="{B4613649-ABDE-41A3-9FBD-17D9C83181D3}" destId="{B150429E-0C94-4220-AA52-5E79FAEF5CFA}" srcOrd="3" destOrd="0" parTransId="{629B76FC-D743-4381-B67C-DAF67D6C51D9}" sibTransId="{DACEA754-2B39-4C52-8612-9484E93F4528}"/>
    <dgm:cxn modelId="{BE5DA538-39B0-4533-AFA5-10489B41FF73}" type="presParOf" srcId="{F4C0326F-F027-4876-8C58-C1E995BD76A6}" destId="{FC9C0AFD-2170-4621-8166-1AFE71F11ABD}" srcOrd="0" destOrd="0" presId="urn:microsoft.com/office/officeart/2005/8/layout/cycle5"/>
    <dgm:cxn modelId="{FE2C49C6-F5D1-4C42-A66A-91B8042E0A1D}" type="presParOf" srcId="{F4C0326F-F027-4876-8C58-C1E995BD76A6}" destId="{68C6CAF0-8D7E-4446-A2FB-800A42B6E0C4}" srcOrd="1" destOrd="0" presId="urn:microsoft.com/office/officeart/2005/8/layout/cycle5"/>
    <dgm:cxn modelId="{C993C5BD-B46A-4917-94E9-C27C5D569777}" type="presParOf" srcId="{F4C0326F-F027-4876-8C58-C1E995BD76A6}" destId="{91763863-6BE7-4479-BE56-31E4183F5569}" srcOrd="2" destOrd="0" presId="urn:microsoft.com/office/officeart/2005/8/layout/cycle5"/>
    <dgm:cxn modelId="{6BC70FD8-EC62-4FA1-91B3-827CFC70CB74}" type="presParOf" srcId="{F4C0326F-F027-4876-8C58-C1E995BD76A6}" destId="{696E8FB2-EDC3-4395-8839-64D3FDBD407E}" srcOrd="3" destOrd="0" presId="urn:microsoft.com/office/officeart/2005/8/layout/cycle5"/>
    <dgm:cxn modelId="{2AFD9270-67DE-438F-A6A5-598DE2907E00}" type="presParOf" srcId="{F4C0326F-F027-4876-8C58-C1E995BD76A6}" destId="{6E96D7DC-4A9B-42EA-89D7-3519B8F0E0C1}" srcOrd="4" destOrd="0" presId="urn:microsoft.com/office/officeart/2005/8/layout/cycle5"/>
    <dgm:cxn modelId="{3D16D776-EC9C-40E0-A955-F2AE2FCB1E81}" type="presParOf" srcId="{F4C0326F-F027-4876-8C58-C1E995BD76A6}" destId="{D5DB4E79-AB16-43AF-B9ED-EB2E0B56B673}" srcOrd="5" destOrd="0" presId="urn:microsoft.com/office/officeart/2005/8/layout/cycle5"/>
    <dgm:cxn modelId="{5A367AED-ED01-40B2-9DB8-E5B329B27897}" type="presParOf" srcId="{F4C0326F-F027-4876-8C58-C1E995BD76A6}" destId="{8A0C3616-3232-4C23-9950-B105E4DE1139}" srcOrd="6" destOrd="0" presId="urn:microsoft.com/office/officeart/2005/8/layout/cycle5"/>
    <dgm:cxn modelId="{23375FF2-BEA0-4140-9221-22E3B2B2CBA0}" type="presParOf" srcId="{F4C0326F-F027-4876-8C58-C1E995BD76A6}" destId="{221AC9B4-9D71-4D5E-97DF-CB23FB81BA37}" srcOrd="7" destOrd="0" presId="urn:microsoft.com/office/officeart/2005/8/layout/cycle5"/>
    <dgm:cxn modelId="{7D67D7A0-3999-45B3-91FE-11C4280D2DCD}" type="presParOf" srcId="{F4C0326F-F027-4876-8C58-C1E995BD76A6}" destId="{F67D3AB3-C52D-4C62-AEE2-634E6D822D0F}" srcOrd="8" destOrd="0" presId="urn:microsoft.com/office/officeart/2005/8/layout/cycle5"/>
    <dgm:cxn modelId="{EDFF5D13-3070-4282-AEA0-0B0C159E4E43}" type="presParOf" srcId="{F4C0326F-F027-4876-8C58-C1E995BD76A6}" destId="{2440B7BA-9EF4-46A4-AC73-561F928FFCB5}" srcOrd="9" destOrd="0" presId="urn:microsoft.com/office/officeart/2005/8/layout/cycle5"/>
    <dgm:cxn modelId="{3949372E-9DCA-4603-A358-AC4B9E61CBD4}" type="presParOf" srcId="{F4C0326F-F027-4876-8C58-C1E995BD76A6}" destId="{D98FCCC4-9A3E-463E-9FFB-011E9D488736}" srcOrd="10" destOrd="0" presId="urn:microsoft.com/office/officeart/2005/8/layout/cycle5"/>
    <dgm:cxn modelId="{809DA29D-6855-48AE-90AD-9640EB09B434}" type="presParOf" srcId="{F4C0326F-F027-4876-8C58-C1E995BD76A6}" destId="{9AF3382D-D60B-4D1D-815C-C77990DF7360}" srcOrd="11" destOrd="0" presId="urn:microsoft.com/office/officeart/2005/8/layout/cycle5"/>
    <dgm:cxn modelId="{CECF08C5-DCE7-488A-9E31-5578D679D5D5}" type="presParOf" srcId="{F4C0326F-F027-4876-8C58-C1E995BD76A6}" destId="{1150BCBE-B308-4881-8AA6-80A7EE69FBC9}" srcOrd="12" destOrd="0" presId="urn:microsoft.com/office/officeart/2005/8/layout/cycle5"/>
    <dgm:cxn modelId="{25744A07-B91B-4CFA-932E-499E8C5606DA}" type="presParOf" srcId="{F4C0326F-F027-4876-8C58-C1E995BD76A6}" destId="{7BEF946A-8855-4415-B640-6F4881D0AD50}" srcOrd="13" destOrd="0" presId="urn:microsoft.com/office/officeart/2005/8/layout/cycle5"/>
    <dgm:cxn modelId="{164FDFD3-81D8-4179-A7F2-1C479DCABCE7}" type="presParOf" srcId="{F4C0326F-F027-4876-8C58-C1E995BD76A6}" destId="{1B98D19C-15CC-4579-BF79-62E3093C1856}" srcOrd="14" destOrd="0" presId="urn:microsoft.com/office/officeart/2005/8/layout/cycle5"/>
    <dgm:cxn modelId="{EBA95DCA-DB97-4966-90DF-E83963B6CE26}" type="presParOf" srcId="{F4C0326F-F027-4876-8C58-C1E995BD76A6}" destId="{7482E9C7-175C-485F-B495-C52CD83B3DC3}" srcOrd="15" destOrd="0" presId="urn:microsoft.com/office/officeart/2005/8/layout/cycle5"/>
    <dgm:cxn modelId="{E4B691DC-9223-4432-9C70-98A4A95D31CD}" type="presParOf" srcId="{F4C0326F-F027-4876-8C58-C1E995BD76A6}" destId="{4AF21EA7-4BBA-425E-AFC0-3AF49B15CE3F}" srcOrd="16" destOrd="0" presId="urn:microsoft.com/office/officeart/2005/8/layout/cycle5"/>
    <dgm:cxn modelId="{24553C1E-3302-427F-92BF-19870AABE313}" type="presParOf" srcId="{F4C0326F-F027-4876-8C58-C1E995BD76A6}" destId="{CCD9153C-EF2A-4BF6-937F-3FD54FA7923B}" srcOrd="17" destOrd="0" presId="urn:microsoft.com/office/officeart/2005/8/layout/cycle5"/>
    <dgm:cxn modelId="{5544155E-B36D-42DC-98DF-3585BA9CA9DC}" type="presParOf" srcId="{F4C0326F-F027-4876-8C58-C1E995BD76A6}" destId="{F322FF77-7637-4C9F-A4AD-2CBBAC6475CA}" srcOrd="18" destOrd="0" presId="urn:microsoft.com/office/officeart/2005/8/layout/cycle5"/>
    <dgm:cxn modelId="{D9C285AF-1FBF-473F-9B43-7C464CB9C5DD}" type="presParOf" srcId="{F4C0326F-F027-4876-8C58-C1E995BD76A6}" destId="{F45B512E-B4BD-4541-A1E6-4257D8CA7F69}" srcOrd="19" destOrd="0" presId="urn:microsoft.com/office/officeart/2005/8/layout/cycle5"/>
    <dgm:cxn modelId="{1BDB0EBA-A85C-4468-AA16-DC0F13442D70}" type="presParOf" srcId="{F4C0326F-F027-4876-8C58-C1E995BD76A6}" destId="{F10DF483-77CB-4DA8-B9BF-B7296F144CE3}" srcOrd="20" destOrd="0" presId="urn:microsoft.com/office/officeart/2005/8/layout/cycle5"/>
    <dgm:cxn modelId="{407BA827-704B-49B6-8A43-48F9661AD81A}" type="presParOf" srcId="{F4C0326F-F027-4876-8C58-C1E995BD76A6}" destId="{2333B111-A365-49E2-9281-283B37CC78AF}" srcOrd="21" destOrd="0" presId="urn:microsoft.com/office/officeart/2005/8/layout/cycle5"/>
    <dgm:cxn modelId="{F5B5A95C-29B4-4470-8915-C113549462D9}" type="presParOf" srcId="{F4C0326F-F027-4876-8C58-C1E995BD76A6}" destId="{793F2843-3030-43D9-829C-DC43803C3121}" srcOrd="22" destOrd="0" presId="urn:microsoft.com/office/officeart/2005/8/layout/cycle5"/>
    <dgm:cxn modelId="{FA0851D9-E4BE-44E2-A04C-32862884A879}" type="presParOf" srcId="{F4C0326F-F027-4876-8C58-C1E995BD76A6}" destId="{CE5D264C-8215-4672-8668-2C47916DAB6E}" srcOrd="23" destOrd="0" presId="urn:microsoft.com/office/officeart/2005/8/layout/cycle5"/>
  </dgm:cxnLst>
  <dgm:bg/>
  <dgm:whole>
    <a:ln w="19050"/>
  </dgm:whole>
  <dgm:extLst>
    <a:ext uri="http://schemas.microsoft.com/office/drawing/2008/diagram">
      <dsp:dataModelExt xmlns:dsp="http://schemas.microsoft.com/office/drawing/2008/diagram" xmlns="" relId="rId142" minVer="http://schemas.openxmlformats.org/drawingml/2006/diagram"/>
    </a:ext>
  </dgm:extLst>
</dgm:dataModel>
</file>

<file path=word/diagrams/drawing1.xml><?xml version="1.0" encoding="utf-8"?>
<dsp:drawing xmlns:dgm="http://schemas.openxmlformats.org/drawingml/2006/diagram" xmlns:a="http://schemas.openxmlformats.org/drawingml/2006/main" xmlns:dsp="http://schemas.microsoft.com/office/drawing/2008/diagram">
  <dsp:spTree>
    <dsp:nvGrpSpPr>
      <dsp:cNvPr id="0" name=""/>
      <dsp:cNvGrpSpPr/>
    </dsp:nvGrpSpPr>
    <dsp:grpSpPr/>
    <dsp:sp modelId="{FC9C0AFD-2170-4621-8166-1AFE71F11ABD}">
      <dsp:nvSpPr>
        <dsp:cNvPr id="0" name=""/>
        <dsp:cNvSpPr/>
      </dsp:nvSpPr>
      <dsp:spPr>
        <a:xfrm>
          <a:off x="1305232" y="632696"/>
          <a:ext cx="729346" cy="430421"/>
        </a:xfrm>
        <a:prstGeom prst="roundRect">
          <a:avLst/>
        </a:prstGeom>
        <a:solidFill>
          <a:schemeClr val="lt1">
            <a:hueOff val="0"/>
            <a:satOff val="0"/>
            <a:lumOff val="0"/>
            <a:alphaOff val="0"/>
          </a:schemeClr>
        </a:solidFill>
        <a:ln w="25400" cap="flat" cmpd="sng" algn="ctr">
          <a:solidFill>
            <a:schemeClr val="dk1">
              <a:shade val="80000"/>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30480" tIns="30480" rIns="30480" bIns="30480" numCol="1" spcCol="1270" anchor="ctr" anchorCtr="0">
          <a:noAutofit/>
        </a:bodyPr>
        <a:lstStyle/>
        <a:p>
          <a:pPr lvl="0" algn="ctr" defTabSz="355600">
            <a:lnSpc>
              <a:spcPct val="90000"/>
            </a:lnSpc>
            <a:spcBef>
              <a:spcPct val="0"/>
            </a:spcBef>
            <a:spcAft>
              <a:spcPct val="35000"/>
            </a:spcAft>
          </a:pPr>
          <a:r>
            <a:rPr lang="en-US" sz="800" kern="1200">
              <a:latin typeface="Times New Roman" pitchFamily="18" charset="0"/>
              <a:cs typeface="Times New Roman" pitchFamily="18" charset="0"/>
            </a:rPr>
            <a:t>Run flow rate distribution</a:t>
          </a:r>
        </a:p>
      </dsp:txBody>
      <dsp:txXfrm>
        <a:off x="1305232" y="632696"/>
        <a:ext cx="729346" cy="430421"/>
      </dsp:txXfrm>
    </dsp:sp>
    <dsp:sp modelId="{91763863-6BE7-4479-BE56-31E4183F5569}">
      <dsp:nvSpPr>
        <dsp:cNvPr id="0" name=""/>
        <dsp:cNvSpPr/>
      </dsp:nvSpPr>
      <dsp:spPr>
        <a:xfrm>
          <a:off x="311126" y="847906"/>
          <a:ext cx="2717558" cy="2717558"/>
        </a:xfrm>
        <a:custGeom>
          <a:avLst/>
          <a:gdLst/>
          <a:ahLst/>
          <a:cxnLst/>
          <a:rect l="0" t="0" r="0" b="0"/>
          <a:pathLst>
            <a:path>
              <a:moveTo>
                <a:pt x="1780741" y="67179"/>
              </a:moveTo>
              <a:arcTo wR="1358779" hR="1358779" stAng="17285524" swAng="455859"/>
            </a:path>
          </a:pathLst>
        </a:custGeom>
        <a:noFill/>
        <a:ln w="9525" cap="flat" cmpd="sng" algn="ctr">
          <a:solidFill>
            <a:schemeClr val="dk1">
              <a:hueOff val="0"/>
              <a:satOff val="0"/>
              <a:lumOff val="0"/>
              <a:alphaOff val="0"/>
            </a:schemeClr>
          </a:solidFill>
          <a:prstDash val="solid"/>
          <a:tailEnd type="arrow"/>
        </a:ln>
        <a:effectLst/>
      </dsp:spPr>
      <dsp:style>
        <a:lnRef idx="1">
          <a:scrgbClr r="0" g="0" b="0"/>
        </a:lnRef>
        <a:fillRef idx="0">
          <a:scrgbClr r="0" g="0" b="0"/>
        </a:fillRef>
        <a:effectRef idx="0">
          <a:scrgbClr r="0" g="0" b="0"/>
        </a:effectRef>
        <a:fontRef idx="minor"/>
      </dsp:style>
    </dsp:sp>
    <dsp:sp modelId="{696E8FB2-EDC3-4395-8839-64D3FDBD407E}">
      <dsp:nvSpPr>
        <dsp:cNvPr id="0" name=""/>
        <dsp:cNvSpPr/>
      </dsp:nvSpPr>
      <dsp:spPr>
        <a:xfrm>
          <a:off x="2264568" y="1009343"/>
          <a:ext cx="732277" cy="473081"/>
        </a:xfrm>
        <a:prstGeom prst="roundRect">
          <a:avLst/>
        </a:prstGeom>
        <a:solidFill>
          <a:schemeClr val="lt1">
            <a:hueOff val="0"/>
            <a:satOff val="0"/>
            <a:lumOff val="0"/>
            <a:alphaOff val="0"/>
          </a:schemeClr>
        </a:solidFill>
        <a:ln w="25400" cap="flat" cmpd="sng" algn="ctr">
          <a:solidFill>
            <a:schemeClr val="dk1">
              <a:shade val="80000"/>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30480" tIns="30480" rIns="30480" bIns="30480" numCol="1" spcCol="1270" anchor="ctr" anchorCtr="0">
          <a:noAutofit/>
        </a:bodyPr>
        <a:lstStyle/>
        <a:p>
          <a:pPr lvl="0" algn="ctr" defTabSz="355600">
            <a:lnSpc>
              <a:spcPct val="90000"/>
            </a:lnSpc>
            <a:spcBef>
              <a:spcPct val="0"/>
            </a:spcBef>
            <a:spcAft>
              <a:spcPct val="35000"/>
            </a:spcAft>
          </a:pPr>
          <a:r>
            <a:rPr lang="en-US" sz="800" kern="1200">
              <a:latin typeface="Times New Roman" pitchFamily="18" charset="0"/>
              <a:cs typeface="Times New Roman" pitchFamily="18" charset="0"/>
            </a:rPr>
            <a:t>Route storm(s)</a:t>
          </a:r>
        </a:p>
      </dsp:txBody>
      <dsp:txXfrm>
        <a:off x="2264568" y="1009343"/>
        <a:ext cx="732277" cy="473081"/>
      </dsp:txXfrm>
    </dsp:sp>
    <dsp:sp modelId="{D5DB4E79-AB16-43AF-B9ED-EB2E0B56B673}">
      <dsp:nvSpPr>
        <dsp:cNvPr id="0" name=""/>
        <dsp:cNvSpPr/>
      </dsp:nvSpPr>
      <dsp:spPr>
        <a:xfrm>
          <a:off x="311126" y="847906"/>
          <a:ext cx="2717558" cy="2717558"/>
        </a:xfrm>
        <a:custGeom>
          <a:avLst/>
          <a:gdLst/>
          <a:ahLst/>
          <a:cxnLst/>
          <a:rect l="0" t="0" r="0" b="0"/>
          <a:pathLst>
            <a:path>
              <a:moveTo>
                <a:pt x="2561700" y="726907"/>
              </a:moveTo>
              <a:arcTo wR="1358779" hR="1358779" stAng="19937274" swAng="818431"/>
            </a:path>
          </a:pathLst>
        </a:custGeom>
        <a:noFill/>
        <a:ln w="9525" cap="flat" cmpd="sng" algn="ctr">
          <a:solidFill>
            <a:schemeClr val="dk1">
              <a:hueOff val="0"/>
              <a:satOff val="0"/>
              <a:lumOff val="0"/>
              <a:alphaOff val="0"/>
            </a:schemeClr>
          </a:solidFill>
          <a:prstDash val="solid"/>
          <a:tailEnd type="arrow"/>
        </a:ln>
        <a:effectLst/>
      </dsp:spPr>
      <dsp:style>
        <a:lnRef idx="1">
          <a:scrgbClr r="0" g="0" b="0"/>
        </a:lnRef>
        <a:fillRef idx="0">
          <a:scrgbClr r="0" g="0" b="0"/>
        </a:fillRef>
        <a:effectRef idx="0">
          <a:scrgbClr r="0" g="0" b="0"/>
        </a:effectRef>
        <a:fontRef idx="minor"/>
      </dsp:style>
    </dsp:sp>
    <dsp:sp modelId="{8A0C3616-3232-4C23-9950-B105E4DE1139}">
      <dsp:nvSpPr>
        <dsp:cNvPr id="0" name=""/>
        <dsp:cNvSpPr/>
      </dsp:nvSpPr>
      <dsp:spPr>
        <a:xfrm>
          <a:off x="2678788" y="1980698"/>
          <a:ext cx="699792" cy="451974"/>
        </a:xfrm>
        <a:prstGeom prst="roundRect">
          <a:avLst/>
        </a:prstGeom>
        <a:solidFill>
          <a:schemeClr val="lt1">
            <a:hueOff val="0"/>
            <a:satOff val="0"/>
            <a:lumOff val="0"/>
            <a:alphaOff val="0"/>
          </a:schemeClr>
        </a:solidFill>
        <a:ln w="25400" cap="flat" cmpd="sng" algn="ctr">
          <a:solidFill>
            <a:schemeClr val="dk1">
              <a:shade val="80000"/>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30480" tIns="30480" rIns="30480" bIns="30480" numCol="1" spcCol="1270" anchor="ctr" anchorCtr="0">
          <a:noAutofit/>
        </a:bodyPr>
        <a:lstStyle/>
        <a:p>
          <a:pPr lvl="0" algn="ctr" defTabSz="355600">
            <a:lnSpc>
              <a:spcPct val="90000"/>
            </a:lnSpc>
            <a:spcBef>
              <a:spcPct val="0"/>
            </a:spcBef>
            <a:spcAft>
              <a:spcPct val="35000"/>
            </a:spcAft>
          </a:pPr>
          <a:r>
            <a:rPr lang="en-US" sz="800" kern="1200">
              <a:latin typeface="Times New Roman" pitchFamily="18" charset="0"/>
              <a:cs typeface="Times New Roman" pitchFamily="18" charset="0"/>
            </a:rPr>
            <a:t>Calculate </a:t>
          </a:r>
          <a:r>
            <a:rPr lang="en-US" sz="800" i="1" kern="1200">
              <a:latin typeface="Times New Roman" pitchFamily="18" charset="0"/>
              <a:cs typeface="Times New Roman" pitchFamily="18" charset="0"/>
            </a:rPr>
            <a:t>N</a:t>
          </a:r>
          <a:r>
            <a:rPr lang="en-US" sz="800" i="1" kern="1200" baseline="-25000">
              <a:latin typeface="Times New Roman" pitchFamily="18" charset="0"/>
              <a:cs typeface="Times New Roman" pitchFamily="18" charset="0"/>
            </a:rPr>
            <a:t>eff</a:t>
          </a:r>
          <a:endParaRPr lang="en-US" sz="800" kern="1200">
            <a:latin typeface="Times New Roman" pitchFamily="18" charset="0"/>
            <a:cs typeface="Times New Roman" pitchFamily="18" charset="0"/>
          </a:endParaRPr>
        </a:p>
      </dsp:txBody>
      <dsp:txXfrm>
        <a:off x="2678788" y="1980698"/>
        <a:ext cx="699792" cy="451974"/>
      </dsp:txXfrm>
    </dsp:sp>
    <dsp:sp modelId="{F67D3AB3-C52D-4C62-AEE2-634E6D822D0F}">
      <dsp:nvSpPr>
        <dsp:cNvPr id="0" name=""/>
        <dsp:cNvSpPr/>
      </dsp:nvSpPr>
      <dsp:spPr>
        <a:xfrm>
          <a:off x="311126" y="847906"/>
          <a:ext cx="2717558" cy="2717558"/>
        </a:xfrm>
        <a:custGeom>
          <a:avLst/>
          <a:gdLst/>
          <a:ahLst/>
          <a:cxnLst/>
          <a:rect l="0" t="0" r="0" b="0"/>
          <a:pathLst>
            <a:path>
              <a:moveTo>
                <a:pt x="2676574" y="1689984"/>
              </a:moveTo>
              <a:arcTo wR="1358779" hR="1358779" stAng="846486" swAng="825224"/>
            </a:path>
          </a:pathLst>
        </a:custGeom>
        <a:noFill/>
        <a:ln w="9525" cap="flat" cmpd="sng" algn="ctr">
          <a:solidFill>
            <a:schemeClr val="dk1">
              <a:hueOff val="0"/>
              <a:satOff val="0"/>
              <a:lumOff val="0"/>
              <a:alphaOff val="0"/>
            </a:schemeClr>
          </a:solidFill>
          <a:prstDash val="solid"/>
          <a:tailEnd type="arrow"/>
        </a:ln>
        <a:effectLst/>
      </dsp:spPr>
      <dsp:style>
        <a:lnRef idx="1">
          <a:scrgbClr r="0" g="0" b="0"/>
        </a:lnRef>
        <a:fillRef idx="0">
          <a:scrgbClr r="0" g="0" b="0"/>
        </a:fillRef>
        <a:effectRef idx="0">
          <a:scrgbClr r="0" g="0" b="0"/>
        </a:effectRef>
        <a:fontRef idx="minor"/>
      </dsp:style>
    </dsp:sp>
    <dsp:sp modelId="{2440B7BA-9EF4-46A4-AC73-561F928FFCB5}">
      <dsp:nvSpPr>
        <dsp:cNvPr id="0" name=""/>
        <dsp:cNvSpPr/>
      </dsp:nvSpPr>
      <dsp:spPr>
        <a:xfrm>
          <a:off x="2286323" y="2934680"/>
          <a:ext cx="688768" cy="465614"/>
        </a:xfrm>
        <a:prstGeom prst="roundRect">
          <a:avLst/>
        </a:prstGeom>
        <a:solidFill>
          <a:schemeClr val="lt1">
            <a:hueOff val="0"/>
            <a:satOff val="0"/>
            <a:lumOff val="0"/>
            <a:alphaOff val="0"/>
          </a:schemeClr>
        </a:solidFill>
        <a:ln w="25400" cap="flat" cmpd="sng" algn="ctr">
          <a:solidFill>
            <a:schemeClr val="dk1">
              <a:shade val="80000"/>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30480" tIns="30480" rIns="30480" bIns="30480" numCol="1" spcCol="1270" anchor="ctr" anchorCtr="0">
          <a:noAutofit/>
        </a:bodyPr>
        <a:lstStyle/>
        <a:p>
          <a:pPr lvl="0" algn="ctr" defTabSz="355600">
            <a:lnSpc>
              <a:spcPct val="90000"/>
            </a:lnSpc>
            <a:spcBef>
              <a:spcPct val="0"/>
            </a:spcBef>
            <a:spcAft>
              <a:spcPct val="35000"/>
            </a:spcAft>
          </a:pPr>
          <a:r>
            <a:rPr lang="en-US" sz="800" kern="1200">
              <a:latin typeface="Times New Roman" pitchFamily="18" charset="0"/>
              <a:cs typeface="Times New Roman" pitchFamily="18" charset="0"/>
            </a:rPr>
            <a:t>Check constraints</a:t>
          </a:r>
        </a:p>
      </dsp:txBody>
      <dsp:txXfrm>
        <a:off x="2286323" y="2934680"/>
        <a:ext cx="688768" cy="465614"/>
      </dsp:txXfrm>
    </dsp:sp>
    <dsp:sp modelId="{9AF3382D-D60B-4D1D-815C-C77990DF7360}">
      <dsp:nvSpPr>
        <dsp:cNvPr id="0" name=""/>
        <dsp:cNvSpPr/>
      </dsp:nvSpPr>
      <dsp:spPr>
        <a:xfrm>
          <a:off x="311126" y="847906"/>
          <a:ext cx="2717558" cy="2717558"/>
        </a:xfrm>
        <a:custGeom>
          <a:avLst/>
          <a:gdLst/>
          <a:ahLst/>
          <a:cxnLst/>
          <a:rect l="0" t="0" r="0" b="0"/>
          <a:pathLst>
            <a:path>
              <a:moveTo>
                <a:pt x="1952920" y="2580776"/>
              </a:moveTo>
              <a:arcTo wR="1358779" hR="1358779" stAng="3844245" swAng="472541"/>
            </a:path>
          </a:pathLst>
        </a:custGeom>
        <a:noFill/>
        <a:ln w="9525" cap="flat" cmpd="sng" algn="ctr">
          <a:solidFill>
            <a:schemeClr val="dk1">
              <a:hueOff val="0"/>
              <a:satOff val="0"/>
              <a:lumOff val="0"/>
              <a:alphaOff val="0"/>
            </a:schemeClr>
          </a:solidFill>
          <a:prstDash val="solid"/>
          <a:tailEnd type="arrow"/>
        </a:ln>
        <a:effectLst/>
      </dsp:spPr>
      <dsp:style>
        <a:lnRef idx="1">
          <a:scrgbClr r="0" g="0" b="0"/>
        </a:lnRef>
        <a:fillRef idx="0">
          <a:scrgbClr r="0" g="0" b="0"/>
        </a:fillRef>
        <a:effectRef idx="0">
          <a:scrgbClr r="0" g="0" b="0"/>
        </a:effectRef>
        <a:fontRef idx="minor"/>
      </dsp:style>
    </dsp:sp>
    <dsp:sp modelId="{1150BCBE-B308-4881-8AA6-80A7EE69FBC9}">
      <dsp:nvSpPr>
        <dsp:cNvPr id="0" name=""/>
        <dsp:cNvSpPr/>
      </dsp:nvSpPr>
      <dsp:spPr>
        <a:xfrm>
          <a:off x="1308207" y="3358603"/>
          <a:ext cx="723395" cy="413723"/>
        </a:xfrm>
        <a:prstGeom prst="roundRect">
          <a:avLst/>
        </a:prstGeom>
        <a:solidFill>
          <a:schemeClr val="lt1">
            <a:hueOff val="0"/>
            <a:satOff val="0"/>
            <a:lumOff val="0"/>
            <a:alphaOff val="0"/>
          </a:schemeClr>
        </a:solidFill>
        <a:ln w="25400" cap="flat" cmpd="sng" algn="ctr">
          <a:solidFill>
            <a:schemeClr val="dk1">
              <a:shade val="80000"/>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30480" tIns="30480" rIns="30480" bIns="30480" numCol="1" spcCol="1270" anchor="ctr" anchorCtr="0">
          <a:noAutofit/>
        </a:bodyPr>
        <a:lstStyle/>
        <a:p>
          <a:pPr lvl="0" algn="ctr" defTabSz="355600">
            <a:lnSpc>
              <a:spcPct val="90000"/>
            </a:lnSpc>
            <a:spcBef>
              <a:spcPct val="0"/>
            </a:spcBef>
            <a:spcAft>
              <a:spcPct val="35000"/>
            </a:spcAft>
          </a:pPr>
          <a:r>
            <a:rPr lang="en-US" sz="800" kern="1200">
              <a:latin typeface="Times New Roman" pitchFamily="18" charset="0"/>
              <a:cs typeface="Times New Roman" pitchFamily="18" charset="0"/>
            </a:rPr>
            <a:t>Optimized</a:t>
          </a:r>
        </a:p>
      </dsp:txBody>
      <dsp:txXfrm>
        <a:off x="1308207" y="3358603"/>
        <a:ext cx="723395" cy="413723"/>
      </dsp:txXfrm>
    </dsp:sp>
    <dsp:sp modelId="{1B98D19C-15CC-4579-BF79-62E3093C1856}">
      <dsp:nvSpPr>
        <dsp:cNvPr id="0" name=""/>
        <dsp:cNvSpPr/>
      </dsp:nvSpPr>
      <dsp:spPr>
        <a:xfrm>
          <a:off x="311126" y="847906"/>
          <a:ext cx="2717558" cy="2717558"/>
        </a:xfrm>
        <a:custGeom>
          <a:avLst/>
          <a:gdLst/>
          <a:ahLst/>
          <a:cxnLst/>
          <a:rect l="0" t="0" r="0" b="0"/>
          <a:pathLst>
            <a:path>
              <a:moveTo>
                <a:pt x="933432" y="2649267"/>
              </a:moveTo>
              <a:arcTo wR="1358779" hR="1358779" stAng="6494538" swAng="506913"/>
            </a:path>
          </a:pathLst>
        </a:custGeom>
        <a:noFill/>
        <a:ln w="9525" cap="flat" cmpd="sng" algn="ctr">
          <a:solidFill>
            <a:schemeClr val="dk1">
              <a:hueOff val="0"/>
              <a:satOff val="0"/>
              <a:lumOff val="0"/>
              <a:alphaOff val="0"/>
            </a:schemeClr>
          </a:solidFill>
          <a:prstDash val="solid"/>
          <a:tailEnd type="arrow"/>
        </a:ln>
        <a:effectLst/>
      </dsp:spPr>
      <dsp:style>
        <a:lnRef idx="1">
          <a:scrgbClr r="0" g="0" b="0"/>
        </a:lnRef>
        <a:fillRef idx="0">
          <a:scrgbClr r="0" g="0" b="0"/>
        </a:fillRef>
        <a:effectRef idx="0">
          <a:scrgbClr r="0" g="0" b="0"/>
        </a:effectRef>
        <a:fontRef idx="minor"/>
      </dsp:style>
    </dsp:sp>
    <dsp:sp modelId="{7482E9C7-175C-485F-B495-C52CD83B3DC3}">
      <dsp:nvSpPr>
        <dsp:cNvPr id="0" name=""/>
        <dsp:cNvSpPr/>
      </dsp:nvSpPr>
      <dsp:spPr>
        <a:xfrm>
          <a:off x="353107" y="2945613"/>
          <a:ext cx="711991" cy="443748"/>
        </a:xfrm>
        <a:prstGeom prst="roundRect">
          <a:avLst/>
        </a:prstGeom>
        <a:solidFill>
          <a:schemeClr val="lt1">
            <a:hueOff val="0"/>
            <a:satOff val="0"/>
            <a:lumOff val="0"/>
            <a:alphaOff val="0"/>
          </a:schemeClr>
        </a:solidFill>
        <a:ln w="25400" cap="flat" cmpd="sng" algn="ctr">
          <a:solidFill>
            <a:schemeClr val="dk1">
              <a:shade val="80000"/>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30480" tIns="30480" rIns="30480" bIns="30480" numCol="1" spcCol="1270" anchor="ctr" anchorCtr="0">
          <a:noAutofit/>
        </a:bodyPr>
        <a:lstStyle/>
        <a:p>
          <a:pPr lvl="0" algn="ctr" defTabSz="355600">
            <a:lnSpc>
              <a:spcPct val="90000"/>
            </a:lnSpc>
            <a:spcBef>
              <a:spcPct val="0"/>
            </a:spcBef>
            <a:spcAft>
              <a:spcPct val="35000"/>
            </a:spcAft>
          </a:pPr>
          <a:r>
            <a:rPr lang="en-US" sz="800" kern="1200">
              <a:latin typeface="Times New Roman" pitchFamily="18" charset="0"/>
              <a:cs typeface="Times New Roman" pitchFamily="18" charset="0"/>
            </a:rPr>
            <a:t>Adjust variables</a:t>
          </a:r>
        </a:p>
      </dsp:txBody>
      <dsp:txXfrm>
        <a:off x="353107" y="2945613"/>
        <a:ext cx="711991" cy="443748"/>
      </dsp:txXfrm>
    </dsp:sp>
    <dsp:sp modelId="{CCD9153C-EF2A-4BF6-937F-3FD54FA7923B}">
      <dsp:nvSpPr>
        <dsp:cNvPr id="0" name=""/>
        <dsp:cNvSpPr/>
      </dsp:nvSpPr>
      <dsp:spPr>
        <a:xfrm>
          <a:off x="311126" y="847906"/>
          <a:ext cx="2717558" cy="2717558"/>
        </a:xfrm>
        <a:custGeom>
          <a:avLst/>
          <a:gdLst/>
          <a:ahLst/>
          <a:cxnLst/>
          <a:rect l="0" t="0" r="0" b="0"/>
          <a:pathLst>
            <a:path>
              <a:moveTo>
                <a:pt x="164404" y="2006660"/>
              </a:moveTo>
              <a:arcTo wR="1358779" hR="1358779" stAng="9091358" swAng="812602"/>
            </a:path>
          </a:pathLst>
        </a:custGeom>
        <a:noFill/>
        <a:ln w="9525" cap="flat" cmpd="sng" algn="ctr">
          <a:solidFill>
            <a:schemeClr val="dk1">
              <a:hueOff val="0"/>
              <a:satOff val="0"/>
              <a:lumOff val="0"/>
              <a:alphaOff val="0"/>
            </a:schemeClr>
          </a:solidFill>
          <a:prstDash val="solid"/>
          <a:tailEnd type="arrow"/>
        </a:ln>
        <a:effectLst/>
      </dsp:spPr>
      <dsp:style>
        <a:lnRef idx="1">
          <a:scrgbClr r="0" g="0" b="0"/>
        </a:lnRef>
        <a:fillRef idx="0">
          <a:scrgbClr r="0" g="0" b="0"/>
        </a:fillRef>
        <a:effectRef idx="0">
          <a:scrgbClr r="0" g="0" b="0"/>
        </a:effectRef>
        <a:fontRef idx="minor"/>
      </dsp:style>
    </dsp:sp>
    <dsp:sp modelId="{F322FF77-7637-4C9F-A4AD-2CBBAC6475CA}">
      <dsp:nvSpPr>
        <dsp:cNvPr id="0" name=""/>
        <dsp:cNvSpPr/>
      </dsp:nvSpPr>
      <dsp:spPr>
        <a:xfrm>
          <a:off x="-56592" y="1959826"/>
          <a:ext cx="735436" cy="493719"/>
        </a:xfrm>
        <a:prstGeom prst="roundRect">
          <a:avLst/>
        </a:prstGeom>
        <a:solidFill>
          <a:schemeClr val="lt1">
            <a:hueOff val="0"/>
            <a:satOff val="0"/>
            <a:lumOff val="0"/>
            <a:alphaOff val="0"/>
          </a:schemeClr>
        </a:solidFill>
        <a:ln w="25400" cap="flat" cmpd="sng" algn="ctr">
          <a:solidFill>
            <a:schemeClr val="dk1">
              <a:shade val="80000"/>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30480" tIns="30480" rIns="30480" bIns="30480" numCol="1" spcCol="1270" anchor="ctr" anchorCtr="0">
          <a:noAutofit/>
        </a:bodyPr>
        <a:lstStyle/>
        <a:p>
          <a:pPr lvl="0" algn="ctr" defTabSz="355600">
            <a:lnSpc>
              <a:spcPct val="90000"/>
            </a:lnSpc>
            <a:spcBef>
              <a:spcPct val="0"/>
            </a:spcBef>
            <a:spcAft>
              <a:spcPct val="35000"/>
            </a:spcAft>
          </a:pPr>
          <a:r>
            <a:rPr lang="en-US" sz="800" kern="1200">
              <a:latin typeface="Times New Roman" pitchFamily="18" charset="0"/>
              <a:cs typeface="Times New Roman" pitchFamily="18" charset="0"/>
            </a:rPr>
            <a:t>Run stage discharge</a:t>
          </a:r>
        </a:p>
      </dsp:txBody>
      <dsp:txXfrm>
        <a:off x="-56592" y="1959826"/>
        <a:ext cx="735436" cy="493719"/>
      </dsp:txXfrm>
    </dsp:sp>
    <dsp:sp modelId="{F10DF483-77CB-4DA8-B9BF-B7296F144CE3}">
      <dsp:nvSpPr>
        <dsp:cNvPr id="0" name=""/>
        <dsp:cNvSpPr/>
      </dsp:nvSpPr>
      <dsp:spPr>
        <a:xfrm>
          <a:off x="311126" y="847906"/>
          <a:ext cx="2717558" cy="2717558"/>
        </a:xfrm>
        <a:custGeom>
          <a:avLst/>
          <a:gdLst/>
          <a:ahLst/>
          <a:cxnLst/>
          <a:rect l="0" t="0" r="0" b="0"/>
          <a:pathLst>
            <a:path>
              <a:moveTo>
                <a:pt x="46924" y="1004774"/>
              </a:moveTo>
              <a:arcTo wR="1358779" hR="1358779" stAng="11706096" swAng="843791"/>
            </a:path>
          </a:pathLst>
        </a:custGeom>
        <a:noFill/>
        <a:ln w="9525" cap="flat" cmpd="sng" algn="ctr">
          <a:solidFill>
            <a:schemeClr val="dk1">
              <a:hueOff val="0"/>
              <a:satOff val="0"/>
              <a:lumOff val="0"/>
              <a:alphaOff val="0"/>
            </a:schemeClr>
          </a:solidFill>
          <a:prstDash val="solid"/>
          <a:tailEnd type="arrow"/>
        </a:ln>
        <a:effectLst/>
      </dsp:spPr>
      <dsp:style>
        <a:lnRef idx="1">
          <a:scrgbClr r="0" g="0" b="0"/>
        </a:lnRef>
        <a:fillRef idx="0">
          <a:scrgbClr r="0" g="0" b="0"/>
        </a:fillRef>
        <a:effectRef idx="0">
          <a:scrgbClr r="0" g="0" b="0"/>
        </a:effectRef>
        <a:fontRef idx="minor"/>
      </dsp:style>
    </dsp:sp>
    <dsp:sp modelId="{2333B111-A365-49E2-9281-283B37CC78AF}">
      <dsp:nvSpPr>
        <dsp:cNvPr id="0" name=""/>
        <dsp:cNvSpPr/>
      </dsp:nvSpPr>
      <dsp:spPr>
        <a:xfrm>
          <a:off x="357804" y="1040943"/>
          <a:ext cx="702597" cy="409881"/>
        </a:xfrm>
        <a:prstGeom prst="roundRect">
          <a:avLst/>
        </a:prstGeom>
        <a:solidFill>
          <a:schemeClr val="lt1">
            <a:hueOff val="0"/>
            <a:satOff val="0"/>
            <a:lumOff val="0"/>
            <a:alphaOff val="0"/>
          </a:schemeClr>
        </a:solidFill>
        <a:ln w="25400" cap="flat" cmpd="sng" algn="ctr">
          <a:solidFill>
            <a:schemeClr val="dk1">
              <a:shade val="80000"/>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30480" tIns="30480" rIns="30480" bIns="30480" numCol="1" spcCol="1270" anchor="ctr" anchorCtr="0">
          <a:noAutofit/>
        </a:bodyPr>
        <a:lstStyle/>
        <a:p>
          <a:pPr lvl="0" algn="ctr" defTabSz="355600">
            <a:lnSpc>
              <a:spcPct val="90000"/>
            </a:lnSpc>
            <a:spcBef>
              <a:spcPct val="0"/>
            </a:spcBef>
            <a:spcAft>
              <a:spcPct val="35000"/>
            </a:spcAft>
          </a:pPr>
          <a:r>
            <a:rPr lang="en-US" sz="800" kern="1200">
              <a:latin typeface="Times New Roman" pitchFamily="18" charset="0"/>
              <a:cs typeface="Times New Roman" pitchFamily="18" charset="0"/>
            </a:rPr>
            <a:t>Interpolate </a:t>
          </a:r>
          <a:r>
            <a:rPr lang="en-US" sz="800" i="1" kern="1200">
              <a:latin typeface="Times New Roman" pitchFamily="18" charset="0"/>
              <a:cs typeface="Times New Roman" pitchFamily="18" charset="0"/>
            </a:rPr>
            <a:t>dh</a:t>
          </a:r>
          <a:r>
            <a:rPr lang="en-US" sz="800" i="0" kern="1200">
              <a:latin typeface="Times New Roman" pitchFamily="18" charset="0"/>
              <a:cs typeface="Times New Roman" pitchFamily="18" charset="0"/>
            </a:rPr>
            <a:t> curve</a:t>
          </a:r>
          <a:endParaRPr lang="en-US" sz="800" kern="1200">
            <a:latin typeface="Times New Roman" pitchFamily="18" charset="0"/>
            <a:cs typeface="Times New Roman" pitchFamily="18" charset="0"/>
          </a:endParaRPr>
        </a:p>
      </dsp:txBody>
      <dsp:txXfrm>
        <a:off x="357804" y="1040943"/>
        <a:ext cx="702597" cy="409881"/>
      </dsp:txXfrm>
    </dsp:sp>
    <dsp:sp modelId="{CE5D264C-8215-4672-8668-2C47916DAB6E}">
      <dsp:nvSpPr>
        <dsp:cNvPr id="0" name=""/>
        <dsp:cNvSpPr/>
      </dsp:nvSpPr>
      <dsp:spPr>
        <a:xfrm>
          <a:off x="311126" y="847906"/>
          <a:ext cx="2717558" cy="2717558"/>
        </a:xfrm>
        <a:custGeom>
          <a:avLst/>
          <a:gdLst/>
          <a:ahLst/>
          <a:cxnLst/>
          <a:rect l="0" t="0" r="0" b="0"/>
          <a:pathLst>
            <a:path>
              <a:moveTo>
                <a:pt x="723920" y="157431"/>
              </a:moveTo>
              <a:arcTo wR="1358779" hR="1358779" stAng="14528732" swAng="553575"/>
            </a:path>
          </a:pathLst>
        </a:custGeom>
        <a:noFill/>
        <a:ln w="9525" cap="flat" cmpd="sng" algn="ctr">
          <a:solidFill>
            <a:schemeClr val="dk1">
              <a:hueOff val="0"/>
              <a:satOff val="0"/>
              <a:lumOff val="0"/>
              <a:alphaOff val="0"/>
            </a:schemeClr>
          </a:solidFill>
          <a:prstDash val="solid"/>
          <a:tailEnd type="arrow"/>
        </a:ln>
        <a:effectLst/>
      </dsp:spPr>
      <dsp:style>
        <a:lnRef idx="1">
          <a:scrgbClr r="0" g="0" b="0"/>
        </a:lnRef>
        <a:fillRef idx="0">
          <a:scrgbClr r="0" g="0" b="0"/>
        </a:fillRef>
        <a:effectRef idx="0">
          <a:scrgbClr r="0" g="0" b="0"/>
        </a:effectRef>
        <a:fontRef idx="minor"/>
      </dsp:style>
    </dsp:sp>
  </dsp:spTree>
</dsp:drawing>
</file>

<file path=word/diagrams/layout1.xml><?xml version="1.0" encoding="utf-8"?>
<dgm:layoutDef xmlns:dgm="http://schemas.openxmlformats.org/drawingml/2006/diagram" xmlns:a="http://schemas.openxmlformats.org/drawingml/2006/main" uniqueId="urn:microsoft.com/office/officeart/2005/8/layout/cycle5">
  <dgm:title val=""/>
  <dgm:desc val=""/>
  <dgm:catLst>
    <dgm:cat type="cycle" pri="3000"/>
  </dgm:catLst>
  <dgm:sampData>
    <dgm:dataModel>
      <dgm:ptLst>
        <dgm:pt modelId="0" type="doc"/>
        <dgm:pt modelId="1">
          <dgm:prSet phldr="1"/>
        </dgm:pt>
        <dgm:pt modelId="2">
          <dgm:prSet phldr="1"/>
        </dgm:pt>
        <dgm:pt modelId="3">
          <dgm:prSet phldr="1"/>
        </dgm:pt>
        <dgm:pt modelId="4">
          <dgm:prSet phldr="1"/>
        </dgm:pt>
        <dgm:pt modelId="5">
          <dgm:prSet phldr="1"/>
        </dgm:pt>
      </dgm:ptLst>
      <dgm:cxnLst>
        <dgm:cxn modelId="6" srcId="0" destId="1" srcOrd="0" destOrd="0"/>
        <dgm:cxn modelId="7" srcId="0" destId="2" srcOrd="1" destOrd="0"/>
        <dgm:cxn modelId="8" srcId="0" destId="3" srcOrd="2" destOrd="0"/>
        <dgm:cxn modelId="9" srcId="0" destId="4" srcOrd="3" destOrd="0"/>
        <dgm:cxn modelId="10" srcId="0" destId="5" srcOrd="4" destOrd="0"/>
      </dgm:cxnLst>
      <dgm:bg/>
      <dgm:whole/>
    </dgm:dataModel>
  </dgm:sampData>
  <dgm:styleData>
    <dgm:dataModel>
      <dgm:ptLst>
        <dgm:pt modelId="0" type="doc"/>
        <dgm:pt modelId="1"/>
        <dgm:pt modelId="2"/>
        <dgm:pt modelId="3"/>
      </dgm:ptLst>
      <dgm:cxnLst>
        <dgm:cxn modelId="4" srcId="0" destId="1" srcOrd="0" destOrd="0"/>
        <dgm:cxn modelId="5" srcId="0" destId="2" srcOrd="1" destOrd="0"/>
        <dgm:cxn modelId="6" srcId="0" destId="3" srcOrd="2" destOrd="0"/>
      </dgm:cxnLst>
      <dgm:bg/>
      <dgm:whole/>
    </dgm:dataModel>
  </dgm:styleData>
  <dgm:clrData>
    <dgm:dataModel>
      <dgm:ptLst>
        <dgm:pt modelId="0" type="doc"/>
        <dgm:pt modelId="1"/>
        <dgm:pt modelId="2"/>
        <dgm:pt modelId="3"/>
        <dgm:pt modelId="4"/>
        <dgm:pt modelId="5"/>
        <dgm:pt modelId="6"/>
      </dgm:ptLst>
      <dgm:cxnLst>
        <dgm:cxn modelId="7" srcId="0" destId="1" srcOrd="0" destOrd="0"/>
        <dgm:cxn modelId="8" srcId="0" destId="2" srcOrd="1" destOrd="0"/>
        <dgm:cxn modelId="9" srcId="0" destId="3" srcOrd="2" destOrd="0"/>
        <dgm:cxn modelId="10" srcId="0" destId="4" srcOrd="3" destOrd="0"/>
        <dgm:cxn modelId="11" srcId="0" destId="5" srcOrd="4" destOrd="0"/>
        <dgm:cxn modelId="12" srcId="0" destId="6" srcOrd="5" destOrd="0"/>
      </dgm:cxnLst>
      <dgm:bg/>
      <dgm:whole/>
    </dgm:dataModel>
  </dgm:clrData>
  <dgm:layoutNode name="cycle">
    <dgm:varLst>
      <dgm:dir/>
      <dgm:resizeHandles val="exact"/>
    </dgm:varLst>
    <dgm:choose name="Name0">
      <dgm:if name="Name1" func="var" arg="dir" op="equ" val="norm">
        <dgm:choose name="Name2">
          <dgm:if name="Name3" axis="ch" ptType="node" func="cnt" op="gt" val="2">
            <dgm:alg type="cycle">
              <dgm:param type="stAng" val="0"/>
              <dgm:param type="spanAng" val="360"/>
            </dgm:alg>
          </dgm:if>
          <dgm:else name="Name4">
            <dgm:alg type="cycle">
              <dgm:param type="stAng" val="-90"/>
              <dgm:param type="spanAng" val="360"/>
            </dgm:alg>
          </dgm:else>
        </dgm:choose>
      </dgm:if>
      <dgm:else name="Name5">
        <dgm:choose name="Name6">
          <dgm:if name="Name7" axis="ch" ptType="node" func="cnt" op="gt" val="2">
            <dgm:alg type="cycle">
              <dgm:param type="stAng" val="0"/>
              <dgm:param type="spanAng" val="-360"/>
            </dgm:alg>
          </dgm:if>
          <dgm:else name="Name8">
            <dgm:alg type="cycle">
              <dgm:param type="stAng" val="90"/>
              <dgm:param type="spanAng" val="-360"/>
            </dgm:alg>
          </dgm:else>
        </dgm:choose>
      </dgm:else>
    </dgm:choose>
    <dgm:shape xmlns:r="http://schemas.openxmlformats.org/officeDocument/2006/relationships" r:blip="">
      <dgm:adjLst/>
    </dgm:shape>
    <dgm:presOf/>
    <dgm:choose name="Name9">
      <dgm:if name="Name10" func="var" arg="dir" op="equ" val="norm">
        <dgm:constrLst>
          <dgm:constr type="w" for="ch" forName="node" refType="w"/>
          <dgm:constr type="w" for="ch" ptType="sibTrans" refType="w" refFor="ch" refForName="node" op="equ" fact="0.3"/>
          <dgm:constr type="diam" for="ch" ptType="sibTrans" refType="diam" op="equ"/>
          <dgm:constr type="sibSp" refType="w" refFor="ch" refForName="node" op="equ" fact="0.15"/>
          <dgm:constr type="w" for="ch" forName="spNode" refType="sibSp" fact="1.6"/>
          <dgm:constr type="primFontSz" for="ch" forName="node" op="equ" val="65"/>
        </dgm:constrLst>
      </dgm:if>
      <dgm:else name="Name11">
        <dgm:constrLst>
          <dgm:constr type="w" for="ch" forName="node" refType="w"/>
          <dgm:constr type="w" for="ch" ptType="sibTrans" refType="w" refFor="ch" refForName="node" op="equ" fact="0.3"/>
          <dgm:constr type="diam" for="ch" ptType="sibTrans" refType="diam" fact="-1"/>
          <dgm:constr type="diam" for="ch" refType="diam" op="equ" fact="-1"/>
          <dgm:constr type="sibSp" refType="w" refFor="ch" refForName="node" op="equ" fact="0.15"/>
          <dgm:constr type="w" for="ch" forName="spNode" refType="sibSp" fact="1.6"/>
          <dgm:constr type="primFontSz" for="ch" forName="node" op="equ" val="65"/>
        </dgm:constrLst>
      </dgm:else>
    </dgm:choose>
    <dgm:ruleLst/>
    <dgm:forEach name="Name12" axis="ch" ptType="node">
      <dgm:layoutNode name="node">
        <dgm:varLst>
          <dgm:bulletEnabled val="1"/>
        </dgm:varLst>
        <dgm:alg type="tx"/>
        <dgm:shape xmlns:r="http://schemas.openxmlformats.org/officeDocument/2006/relationships" type="roundRect" r:blip="">
          <dgm:adjLst/>
        </dgm:shape>
        <dgm:presOf axis="desOrSelf" ptType="node"/>
        <dgm:constrLst>
          <dgm:constr type="h" refType="w" fact="0.65"/>
          <dgm:constr type="tMarg" refType="primFontSz" fact="0.3"/>
          <dgm:constr type="bMarg" refType="primFontSz" fact="0.3"/>
          <dgm:constr type="lMarg" refType="primFontSz" fact="0.3"/>
          <dgm:constr type="rMarg" refType="primFontSz" fact="0.3"/>
        </dgm:constrLst>
        <dgm:ruleLst>
          <dgm:rule type="primFontSz" val="5" fact="NaN" max="NaN"/>
        </dgm:ruleLst>
      </dgm:layoutNode>
      <dgm:choose name="Name13">
        <dgm:if name="Name14" axis="par ch" ptType="doc node" func="cnt" op="gt" val="1">
          <dgm:layoutNode name="spNode">
            <dgm:alg type="sp"/>
            <dgm:shape xmlns:r="http://schemas.openxmlformats.org/officeDocument/2006/relationships" r:blip="">
              <dgm:adjLst/>
            </dgm:shape>
            <dgm:presOf/>
            <dgm:constrLst>
              <dgm:constr type="h" refType="w"/>
            </dgm:constrLst>
            <dgm:ruleLst/>
          </dgm:layoutNode>
          <dgm:forEach name="Name15" axis="followSib" ptType="sibTrans" hideLastTrans="0" cnt="1">
            <dgm:layoutNode name="sibTrans">
              <dgm:alg type="conn">
                <dgm:param type="dim" val="1D"/>
                <dgm:param type="connRout" val="curve"/>
                <dgm:param type="begPts" val="radial"/>
                <dgm:param type="endPts" val="radial"/>
              </dgm:alg>
              <dgm:shape xmlns:r="http://schemas.openxmlformats.org/officeDocument/2006/relationships" type="conn" r:blip="">
                <dgm:adjLst/>
              </dgm:shape>
              <dgm:presOf axis="self"/>
              <dgm:constrLst>
                <dgm:constr type="h" refType="w" fact="0.65"/>
                <dgm:constr type="connDist"/>
                <dgm:constr type="begPad" refType="connDist" fact="0.2"/>
                <dgm:constr type="endPad" refType="connDist" fact="0.2"/>
              </dgm:constrLst>
              <dgm:ruleLst/>
            </dgm:layoutNode>
          </dgm:forEach>
        </dgm:if>
        <dgm:else name="Name16"/>
      </dgm:choose>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474FD0C-67E9-44E7-82C7-8F71B844FA5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UTK GS Multipart ETD Template.dot</Template>
  <TotalTime>0</TotalTime>
  <Pages>101</Pages>
  <Words>15303</Words>
  <Characters>87228</Characters>
  <Application>Microsoft Office Word</Application>
  <DocSecurity>0</DocSecurity>
  <Lines>726</Lines>
  <Paragraphs>204</Paragraphs>
  <ScaleCrop>false</ScaleCrop>
  <HeadingPairs>
    <vt:vector size="2" baseType="variant">
      <vt:variant>
        <vt:lpstr>Title</vt:lpstr>
      </vt:variant>
      <vt:variant>
        <vt:i4>1</vt:i4>
      </vt:variant>
    </vt:vector>
  </HeadingPairs>
  <TitlesOfParts>
    <vt:vector size="1" baseType="lpstr">
      <vt:lpstr>UTK Multipart Thesis Template</vt:lpstr>
    </vt:vector>
  </TitlesOfParts>
  <LinksUpToDate>false</LinksUpToDate>
  <CharactersWithSpaces>102327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UTK Multipart Thesis Template</dc:title>
  <dc:creator/>
  <cp:lastModifiedBy/>
  <cp:revision>1</cp:revision>
  <dcterms:created xsi:type="dcterms:W3CDTF">2012-04-30T13:52:00Z</dcterms:created>
  <dcterms:modified xsi:type="dcterms:W3CDTF">2012-05-10T12:58:00Z</dcterms:modified>
</cp:coreProperties>
</file>