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9C27E9" w14:textId="77777777" w:rsidR="00576535" w:rsidRDefault="00576535">
      <w:pPr>
        <w:jc w:val="center"/>
        <w:rPr>
          <w:rFonts w:cs="Times New Roman"/>
          <w:b/>
          <w:lang w:val="en-CA"/>
        </w:rPr>
      </w:pPr>
      <w:r w:rsidRPr="00576535">
        <w:rPr>
          <w:rFonts w:cs="Times New Roman"/>
          <w:b/>
          <w:lang w:val="en-CA"/>
        </w:rPr>
        <w:t xml:space="preserve">DIAGONAL ERECTION BRIDGING FOR </w:t>
      </w:r>
    </w:p>
    <w:p w14:paraId="4109527E" w14:textId="77777777" w:rsidR="00576535" w:rsidRDefault="00576535">
      <w:pPr>
        <w:jc w:val="center"/>
        <w:rPr>
          <w:rFonts w:cs="Times New Roman"/>
          <w:b/>
          <w:lang w:val="en-CA"/>
        </w:rPr>
      </w:pPr>
      <w:r w:rsidRPr="00576535">
        <w:rPr>
          <w:rFonts w:cs="Times New Roman"/>
          <w:b/>
          <w:lang w:val="en-CA"/>
        </w:rPr>
        <w:t xml:space="preserve">OPEN WEB STEEL JOISTS WITH </w:t>
      </w:r>
    </w:p>
    <w:p w14:paraId="261C4EAA" w14:textId="44B3CE97" w:rsidR="00236E6D" w:rsidRPr="009D2AA9" w:rsidRDefault="00576535">
      <w:pPr>
        <w:jc w:val="center"/>
        <w:rPr>
          <w:rFonts w:cs="Times New Roman"/>
        </w:rPr>
      </w:pPr>
      <w:r w:rsidRPr="00576535">
        <w:rPr>
          <w:rFonts w:cs="Times New Roman"/>
          <w:b/>
          <w:lang w:val="en-CA"/>
        </w:rPr>
        <w:t>FLUSH FRAME CONNECTIONS</w:t>
      </w:r>
    </w:p>
    <w:p w14:paraId="27029A8A" w14:textId="77777777" w:rsidR="00236E6D" w:rsidRPr="009D2AA9" w:rsidRDefault="00236E6D">
      <w:pPr>
        <w:jc w:val="center"/>
        <w:rPr>
          <w:rFonts w:cs="Times New Roman"/>
        </w:rPr>
      </w:pPr>
    </w:p>
    <w:p w14:paraId="29EF5E40" w14:textId="77777777" w:rsidR="00236E6D" w:rsidRPr="009D2AA9" w:rsidRDefault="00236E6D">
      <w:pPr>
        <w:jc w:val="center"/>
        <w:rPr>
          <w:rFonts w:cs="Times New Roman"/>
        </w:rPr>
      </w:pPr>
    </w:p>
    <w:p w14:paraId="5EFF86FA" w14:textId="77777777" w:rsidR="00236E6D" w:rsidRPr="009D2AA9" w:rsidRDefault="00236E6D">
      <w:pPr>
        <w:jc w:val="center"/>
        <w:rPr>
          <w:rFonts w:cs="Times New Roman"/>
        </w:rPr>
      </w:pPr>
    </w:p>
    <w:p w14:paraId="0BEA1AD6" w14:textId="77777777" w:rsidR="00236E6D" w:rsidRPr="009D2AA9" w:rsidRDefault="00236E6D">
      <w:pPr>
        <w:jc w:val="center"/>
        <w:rPr>
          <w:rFonts w:cs="Times New Roman"/>
        </w:rPr>
      </w:pPr>
    </w:p>
    <w:p w14:paraId="2F143A71" w14:textId="77777777" w:rsidR="00236E6D" w:rsidRDefault="00236E6D">
      <w:pPr>
        <w:jc w:val="center"/>
        <w:rPr>
          <w:rFonts w:cs="Times New Roman"/>
        </w:rPr>
      </w:pPr>
    </w:p>
    <w:p w14:paraId="3FC9DE18" w14:textId="77777777" w:rsidR="00576535" w:rsidRPr="009D2AA9" w:rsidRDefault="00576535">
      <w:pPr>
        <w:jc w:val="center"/>
        <w:rPr>
          <w:rFonts w:cs="Times New Roman"/>
        </w:rPr>
      </w:pPr>
    </w:p>
    <w:p w14:paraId="3612CB75" w14:textId="77777777" w:rsidR="00236E6D" w:rsidRDefault="00236E6D">
      <w:pPr>
        <w:jc w:val="center"/>
        <w:rPr>
          <w:rFonts w:cs="Times New Roman"/>
        </w:rPr>
      </w:pPr>
    </w:p>
    <w:p w14:paraId="0A140925" w14:textId="77777777" w:rsidR="009D2AA9" w:rsidRDefault="009D2AA9">
      <w:pPr>
        <w:jc w:val="center"/>
        <w:rPr>
          <w:rFonts w:cs="Times New Roman"/>
        </w:rPr>
      </w:pPr>
    </w:p>
    <w:p w14:paraId="3DAF886A" w14:textId="77777777" w:rsidR="009D2AA9" w:rsidRDefault="009D2AA9">
      <w:pPr>
        <w:jc w:val="center"/>
        <w:rPr>
          <w:rFonts w:cs="Times New Roman"/>
        </w:rPr>
      </w:pPr>
    </w:p>
    <w:p w14:paraId="12111849" w14:textId="77777777" w:rsidR="009D2AA9" w:rsidRPr="009D2AA9" w:rsidRDefault="009D2AA9">
      <w:pPr>
        <w:jc w:val="center"/>
        <w:rPr>
          <w:rFonts w:cs="Times New Roman"/>
        </w:rPr>
      </w:pPr>
    </w:p>
    <w:p w14:paraId="34DD70D4" w14:textId="77777777" w:rsidR="00236E6D" w:rsidRPr="009D2AA9" w:rsidRDefault="00236E6D">
      <w:pPr>
        <w:jc w:val="center"/>
        <w:rPr>
          <w:rFonts w:cs="Times New Roman"/>
        </w:rPr>
      </w:pPr>
    </w:p>
    <w:p w14:paraId="2E3E335B" w14:textId="77777777" w:rsidR="00236E6D" w:rsidRPr="009D2AA9" w:rsidRDefault="00236E6D">
      <w:pPr>
        <w:jc w:val="center"/>
        <w:rPr>
          <w:rFonts w:cs="Times New Roman"/>
        </w:rPr>
      </w:pPr>
    </w:p>
    <w:p w14:paraId="234508B2" w14:textId="77777777" w:rsidR="00236E6D" w:rsidRPr="009D2AA9" w:rsidRDefault="009C755C">
      <w:pPr>
        <w:jc w:val="center"/>
        <w:rPr>
          <w:rFonts w:cs="Times New Roman"/>
        </w:rPr>
      </w:pPr>
      <w:r w:rsidRPr="009D2AA9">
        <w:rPr>
          <w:rFonts w:cs="Times New Roman"/>
        </w:rPr>
        <w:t>A Thesis Presented for</w:t>
      </w:r>
      <w:r w:rsidR="008865B6" w:rsidRPr="009D2AA9">
        <w:rPr>
          <w:rFonts w:cs="Times New Roman"/>
        </w:rPr>
        <w:t xml:space="preserve"> the</w:t>
      </w:r>
    </w:p>
    <w:p w14:paraId="2A6B57F4" w14:textId="77777777" w:rsidR="009C755C" w:rsidRPr="009D2AA9" w:rsidRDefault="009C755C">
      <w:pPr>
        <w:jc w:val="center"/>
        <w:rPr>
          <w:rFonts w:cs="Times New Roman"/>
        </w:rPr>
      </w:pPr>
      <w:r w:rsidRPr="009D2AA9">
        <w:rPr>
          <w:rFonts w:cs="Times New Roman"/>
        </w:rPr>
        <w:t>Master of Science</w:t>
      </w:r>
    </w:p>
    <w:p w14:paraId="7319E376" w14:textId="77777777" w:rsidR="009C755C" w:rsidRPr="009D2AA9" w:rsidRDefault="009C755C">
      <w:pPr>
        <w:jc w:val="center"/>
        <w:rPr>
          <w:rFonts w:cs="Times New Roman"/>
        </w:rPr>
      </w:pPr>
      <w:r w:rsidRPr="009D2AA9">
        <w:rPr>
          <w:rFonts w:cs="Times New Roman"/>
        </w:rPr>
        <w:t>Degree</w:t>
      </w:r>
    </w:p>
    <w:p w14:paraId="43380C12" w14:textId="77777777" w:rsidR="009C755C" w:rsidRPr="009D2AA9" w:rsidRDefault="009C755C">
      <w:pPr>
        <w:jc w:val="center"/>
        <w:rPr>
          <w:rFonts w:cs="Times New Roman"/>
        </w:rPr>
      </w:pPr>
      <w:r w:rsidRPr="009D2AA9">
        <w:rPr>
          <w:rFonts w:cs="Times New Roman"/>
        </w:rPr>
        <w:t>The University of Tennessee, Knoxville</w:t>
      </w:r>
    </w:p>
    <w:p w14:paraId="5833DF16" w14:textId="77777777" w:rsidR="00236E6D" w:rsidRPr="009D2AA9" w:rsidRDefault="00236E6D">
      <w:pPr>
        <w:jc w:val="center"/>
        <w:rPr>
          <w:rFonts w:cs="Times New Roman"/>
        </w:rPr>
      </w:pPr>
    </w:p>
    <w:p w14:paraId="590232F2" w14:textId="77777777" w:rsidR="00236E6D" w:rsidRPr="009D2AA9" w:rsidRDefault="00236E6D">
      <w:pPr>
        <w:jc w:val="center"/>
        <w:rPr>
          <w:rFonts w:cs="Times New Roman"/>
        </w:rPr>
      </w:pPr>
    </w:p>
    <w:p w14:paraId="44695398" w14:textId="77777777" w:rsidR="00236E6D" w:rsidRPr="009D2AA9" w:rsidRDefault="00236E6D">
      <w:pPr>
        <w:jc w:val="center"/>
        <w:rPr>
          <w:rFonts w:cs="Times New Roman"/>
        </w:rPr>
      </w:pPr>
    </w:p>
    <w:p w14:paraId="17B8B45B" w14:textId="77777777" w:rsidR="00236E6D" w:rsidRPr="009D2AA9" w:rsidRDefault="00236E6D">
      <w:pPr>
        <w:jc w:val="center"/>
        <w:rPr>
          <w:rFonts w:cs="Times New Roman"/>
        </w:rPr>
      </w:pPr>
    </w:p>
    <w:p w14:paraId="23EBBB23" w14:textId="77777777" w:rsidR="00236E6D" w:rsidRPr="009D2AA9" w:rsidRDefault="00236E6D">
      <w:pPr>
        <w:jc w:val="center"/>
        <w:rPr>
          <w:rFonts w:cs="Times New Roman"/>
        </w:rPr>
      </w:pPr>
    </w:p>
    <w:p w14:paraId="2576EA69" w14:textId="77777777" w:rsidR="00236E6D" w:rsidRPr="009D2AA9" w:rsidRDefault="00236E6D">
      <w:pPr>
        <w:jc w:val="center"/>
        <w:rPr>
          <w:rFonts w:cs="Times New Roman"/>
        </w:rPr>
      </w:pPr>
    </w:p>
    <w:p w14:paraId="5E0B7690" w14:textId="77777777" w:rsidR="00236E6D" w:rsidRPr="009D2AA9" w:rsidRDefault="00236E6D">
      <w:pPr>
        <w:jc w:val="center"/>
        <w:rPr>
          <w:rFonts w:cs="Times New Roman"/>
        </w:rPr>
      </w:pPr>
    </w:p>
    <w:p w14:paraId="78D069E5" w14:textId="77777777" w:rsidR="00236E6D" w:rsidRPr="009D2AA9" w:rsidRDefault="00236E6D">
      <w:pPr>
        <w:jc w:val="center"/>
        <w:rPr>
          <w:rFonts w:cs="Times New Roman"/>
        </w:rPr>
      </w:pPr>
    </w:p>
    <w:p w14:paraId="6E7B727F" w14:textId="77777777" w:rsidR="00236E6D" w:rsidRDefault="00236E6D">
      <w:pPr>
        <w:jc w:val="center"/>
        <w:rPr>
          <w:rFonts w:cs="Times New Roman"/>
        </w:rPr>
      </w:pPr>
    </w:p>
    <w:p w14:paraId="10E4592B" w14:textId="77777777" w:rsidR="009D2AA9" w:rsidRDefault="009D2AA9">
      <w:pPr>
        <w:jc w:val="center"/>
        <w:rPr>
          <w:rFonts w:cs="Times New Roman"/>
        </w:rPr>
      </w:pPr>
    </w:p>
    <w:p w14:paraId="233D70CF" w14:textId="77777777" w:rsidR="009D2AA9" w:rsidRDefault="009D2AA9">
      <w:pPr>
        <w:jc w:val="center"/>
        <w:rPr>
          <w:rFonts w:cs="Times New Roman"/>
        </w:rPr>
      </w:pPr>
    </w:p>
    <w:p w14:paraId="071D72CB" w14:textId="77777777" w:rsidR="009D2AA9" w:rsidRDefault="009D2AA9">
      <w:pPr>
        <w:jc w:val="center"/>
        <w:rPr>
          <w:rFonts w:cs="Times New Roman"/>
        </w:rPr>
      </w:pPr>
    </w:p>
    <w:p w14:paraId="0FC99510" w14:textId="77777777" w:rsidR="009D2AA9" w:rsidRDefault="009D2AA9">
      <w:pPr>
        <w:jc w:val="center"/>
        <w:rPr>
          <w:rFonts w:cs="Times New Roman"/>
        </w:rPr>
      </w:pPr>
    </w:p>
    <w:p w14:paraId="43684CF2" w14:textId="77777777" w:rsidR="009D2AA9" w:rsidRDefault="009D2AA9">
      <w:pPr>
        <w:jc w:val="center"/>
        <w:rPr>
          <w:rFonts w:cs="Times New Roman"/>
        </w:rPr>
      </w:pPr>
    </w:p>
    <w:p w14:paraId="135CBA5B" w14:textId="77777777" w:rsidR="009D2AA9" w:rsidRDefault="009D2AA9">
      <w:pPr>
        <w:jc w:val="center"/>
        <w:rPr>
          <w:rFonts w:cs="Times New Roman"/>
        </w:rPr>
      </w:pPr>
    </w:p>
    <w:p w14:paraId="6765F1C0" w14:textId="77777777" w:rsidR="009D2AA9" w:rsidRDefault="009D2AA9">
      <w:pPr>
        <w:jc w:val="center"/>
        <w:rPr>
          <w:rFonts w:cs="Times New Roman"/>
        </w:rPr>
      </w:pPr>
    </w:p>
    <w:p w14:paraId="4CF83189" w14:textId="77777777" w:rsidR="009D2AA9" w:rsidRDefault="009D2AA9">
      <w:pPr>
        <w:jc w:val="center"/>
        <w:rPr>
          <w:rFonts w:cs="Times New Roman"/>
        </w:rPr>
      </w:pPr>
    </w:p>
    <w:p w14:paraId="689125FD" w14:textId="77777777" w:rsidR="009D2AA9" w:rsidRDefault="009D2AA9">
      <w:pPr>
        <w:jc w:val="center"/>
        <w:rPr>
          <w:rFonts w:cs="Times New Roman"/>
        </w:rPr>
      </w:pPr>
    </w:p>
    <w:p w14:paraId="236B5738" w14:textId="77777777" w:rsidR="009D2AA9" w:rsidRDefault="009D2AA9">
      <w:pPr>
        <w:jc w:val="center"/>
        <w:rPr>
          <w:rFonts w:cs="Times New Roman"/>
        </w:rPr>
      </w:pPr>
    </w:p>
    <w:p w14:paraId="67FDBFEE" w14:textId="77777777" w:rsidR="009D2AA9" w:rsidRDefault="009D2AA9">
      <w:pPr>
        <w:jc w:val="center"/>
        <w:rPr>
          <w:rFonts w:cs="Times New Roman"/>
        </w:rPr>
      </w:pPr>
    </w:p>
    <w:p w14:paraId="0CB8FD55" w14:textId="77777777" w:rsidR="009D2AA9" w:rsidRPr="009D2AA9" w:rsidRDefault="009D2AA9">
      <w:pPr>
        <w:jc w:val="center"/>
        <w:rPr>
          <w:rFonts w:cs="Times New Roman"/>
        </w:rPr>
      </w:pPr>
    </w:p>
    <w:p w14:paraId="2FDB60A0" w14:textId="77777777" w:rsidR="00236E6D" w:rsidRPr="009D2AA9" w:rsidRDefault="00236E6D">
      <w:pPr>
        <w:jc w:val="center"/>
        <w:rPr>
          <w:rFonts w:cs="Times New Roman"/>
        </w:rPr>
      </w:pPr>
    </w:p>
    <w:p w14:paraId="0E169D30" w14:textId="77777777" w:rsidR="00236E6D" w:rsidRPr="009D2AA9" w:rsidRDefault="00236E6D">
      <w:pPr>
        <w:jc w:val="center"/>
        <w:rPr>
          <w:rFonts w:cs="Times New Roman"/>
        </w:rPr>
      </w:pPr>
    </w:p>
    <w:p w14:paraId="149903B8" w14:textId="5D3E82E3" w:rsidR="00236E6D" w:rsidRPr="009D2AA9" w:rsidRDefault="00576535">
      <w:pPr>
        <w:jc w:val="center"/>
        <w:rPr>
          <w:rFonts w:cs="Times New Roman"/>
        </w:rPr>
      </w:pPr>
      <w:r>
        <w:rPr>
          <w:rFonts w:cs="Times New Roman"/>
        </w:rPr>
        <w:t>J</w:t>
      </w:r>
      <w:r w:rsidR="00C21F4E">
        <w:rPr>
          <w:rFonts w:cs="Times New Roman"/>
        </w:rPr>
        <w:t>ames</w:t>
      </w:r>
      <w:r>
        <w:rPr>
          <w:rFonts w:cs="Times New Roman"/>
        </w:rPr>
        <w:t xml:space="preserve"> A Moore</w:t>
      </w:r>
    </w:p>
    <w:p w14:paraId="0A215F74" w14:textId="3013C527" w:rsidR="00236E6D" w:rsidRPr="009D2AA9" w:rsidRDefault="00576535">
      <w:pPr>
        <w:jc w:val="center"/>
        <w:rPr>
          <w:rFonts w:cs="Times New Roman"/>
        </w:rPr>
      </w:pPr>
      <w:r>
        <w:rPr>
          <w:rFonts w:cs="Times New Roman"/>
        </w:rPr>
        <w:t>August</w:t>
      </w:r>
      <w:r w:rsidR="009C755C" w:rsidRPr="009D2AA9">
        <w:rPr>
          <w:rFonts w:cs="Times New Roman"/>
        </w:rPr>
        <w:t xml:space="preserve"> </w:t>
      </w:r>
      <w:r w:rsidR="00206090">
        <w:rPr>
          <w:rFonts w:cs="Times New Roman"/>
        </w:rPr>
        <w:t>202</w:t>
      </w:r>
      <w:r>
        <w:rPr>
          <w:rFonts w:cs="Times New Roman"/>
        </w:rPr>
        <w:t>4</w:t>
      </w:r>
    </w:p>
    <w:p w14:paraId="3A9990ED" w14:textId="77777777" w:rsidR="009D2AA9" w:rsidRDefault="009D2AA9" w:rsidP="009D2AA9">
      <w:pPr>
        <w:rPr>
          <w:rFonts w:cs="Times New Roman"/>
        </w:rPr>
      </w:pPr>
    </w:p>
    <w:p w14:paraId="3059A09A" w14:textId="77777777" w:rsidR="00CD73A9" w:rsidRPr="004F08CE" w:rsidRDefault="00CD73A9" w:rsidP="009D2AA9">
      <w:pPr>
        <w:jc w:val="center"/>
        <w:rPr>
          <w:rFonts w:cs="Times New Roman"/>
          <w:b/>
        </w:rPr>
      </w:pPr>
      <w:r w:rsidRPr="004F08CE">
        <w:rPr>
          <w:rFonts w:cs="Times New Roman"/>
          <w:b/>
        </w:rPr>
        <w:lastRenderedPageBreak/>
        <w:t>ACKNOWLEDGEMENTS</w:t>
      </w:r>
    </w:p>
    <w:p w14:paraId="7972F8E0" w14:textId="77777777" w:rsidR="00CD73A9" w:rsidRPr="009D2AA9" w:rsidRDefault="00CD73A9">
      <w:pPr>
        <w:jc w:val="center"/>
        <w:rPr>
          <w:rFonts w:cs="Times New Roman"/>
        </w:rPr>
      </w:pPr>
    </w:p>
    <w:p w14:paraId="7C15AB48" w14:textId="47006A28" w:rsidR="007F7A99" w:rsidRDefault="00576535" w:rsidP="00C763FD">
      <w:pPr>
        <w:rPr>
          <w:rFonts w:cs="Times New Roman"/>
        </w:rPr>
      </w:pPr>
      <w:r w:rsidRPr="00576535">
        <w:rPr>
          <w:rFonts w:cs="Times New Roman"/>
        </w:rPr>
        <w:t xml:space="preserve">This work was funded by the Steel Joist Institute (SJI). The joists were manufactured and delivered to the University of Tennessee, Knoxville campus by </w:t>
      </w:r>
      <w:proofErr w:type="spellStart"/>
      <w:r w:rsidRPr="00576535">
        <w:rPr>
          <w:rFonts w:cs="Times New Roman"/>
        </w:rPr>
        <w:t>Vulcraft</w:t>
      </w:r>
      <w:proofErr w:type="spellEnd"/>
      <w:r w:rsidRPr="00576535">
        <w:rPr>
          <w:rFonts w:cs="Times New Roman"/>
        </w:rPr>
        <w:t xml:space="preserve">-Alabama. The support of both SJI and </w:t>
      </w:r>
      <w:proofErr w:type="spellStart"/>
      <w:r w:rsidRPr="00576535">
        <w:rPr>
          <w:rFonts w:cs="Times New Roman"/>
        </w:rPr>
        <w:t>Vulcraft</w:t>
      </w:r>
      <w:proofErr w:type="spellEnd"/>
      <w:r w:rsidRPr="00576535">
        <w:rPr>
          <w:rFonts w:cs="Times New Roman"/>
        </w:rPr>
        <w:t xml:space="preserve"> is gratefully acknowledged. The author thank</w:t>
      </w:r>
      <w:r w:rsidR="00B625EB">
        <w:rPr>
          <w:rFonts w:cs="Times New Roman"/>
        </w:rPr>
        <w:t>s</w:t>
      </w:r>
      <w:r w:rsidRPr="00576535">
        <w:rPr>
          <w:rFonts w:cs="Times New Roman"/>
        </w:rPr>
        <w:t xml:space="preserve"> </w:t>
      </w:r>
      <w:r w:rsidR="00B625EB">
        <w:rPr>
          <w:rFonts w:cs="Times New Roman"/>
        </w:rPr>
        <w:t xml:space="preserve">Dr. Mark </w:t>
      </w:r>
      <w:proofErr w:type="spellStart"/>
      <w:r w:rsidR="00B625EB">
        <w:rPr>
          <w:rFonts w:cs="Times New Roman"/>
        </w:rPr>
        <w:t>Denavit</w:t>
      </w:r>
      <w:proofErr w:type="spellEnd"/>
      <w:r w:rsidR="00B625EB">
        <w:rPr>
          <w:rFonts w:cs="Times New Roman"/>
        </w:rPr>
        <w:t xml:space="preserve">, </w:t>
      </w:r>
      <w:r w:rsidRPr="00576535">
        <w:rPr>
          <w:rFonts w:cs="Times New Roman"/>
        </w:rPr>
        <w:t xml:space="preserve">Pratik Poudel, Larry Roberts, Andy Baker, and Caroline Dykes for their support performing the physical experiments. </w:t>
      </w:r>
      <w:r w:rsidR="00CD73A9" w:rsidRPr="009D2AA9">
        <w:rPr>
          <w:rFonts w:cs="Times New Roman"/>
        </w:rPr>
        <w:br w:type="page"/>
      </w:r>
    </w:p>
    <w:p w14:paraId="4B2568D4" w14:textId="326AC285" w:rsidR="008A4E30" w:rsidRDefault="00236E6D" w:rsidP="00576535">
      <w:pPr>
        <w:jc w:val="center"/>
        <w:rPr>
          <w:rFonts w:cs="Times New Roman"/>
          <w:sz w:val="28"/>
          <w:szCs w:val="28"/>
        </w:rPr>
      </w:pPr>
      <w:r w:rsidRPr="004F08CE">
        <w:rPr>
          <w:rFonts w:cs="Times New Roman"/>
          <w:b/>
          <w:bCs/>
        </w:rPr>
        <w:lastRenderedPageBreak/>
        <w:t>ABSTRACT</w:t>
      </w:r>
    </w:p>
    <w:p w14:paraId="7600297F" w14:textId="77777777" w:rsidR="00576535" w:rsidRPr="00576535" w:rsidRDefault="00576535" w:rsidP="00576535">
      <w:pPr>
        <w:jc w:val="center"/>
        <w:rPr>
          <w:rFonts w:cs="Times New Roman"/>
          <w:sz w:val="28"/>
          <w:szCs w:val="28"/>
        </w:rPr>
      </w:pPr>
    </w:p>
    <w:p w14:paraId="528FF39D" w14:textId="14F22C3F" w:rsidR="003F7FED" w:rsidRPr="007F7A99" w:rsidRDefault="00B70E99" w:rsidP="00B70E99">
      <w:pPr>
        <w:ind w:firstLine="720"/>
        <w:rPr>
          <w:rFonts w:cs="Times New Roman"/>
          <w:b/>
          <w:bCs/>
        </w:rPr>
      </w:pPr>
      <w:r>
        <w:rPr>
          <w:rStyle w:val="normaltextrun"/>
          <w:color w:val="000000"/>
          <w:shd w:val="clear" w:color="auto" w:fill="FFFFFF"/>
        </w:rPr>
        <w:t>Open web steel joists are highly slender structural members that are susceptible to lateral-torsional buckling before bracing is installed. The stability of joists needs to be properly assessed to ensure safety and efficiency during erection. Current practice for joists is based on a strength equation derived by Minkoff in the 1970s. This equation was derived for the common case of joists with bearing seat connections. Flush frame connections for joists have been recently developed. These connections are similar in form to single-plate shear connections and can provide more restraint than bearing seat connections. With more restraint, less bracing may be required, however, the magnitude of the benefit is unknown. The objective of this research is to quantify the strength of unbraced open web steel joists with flush frame connections and to modify the Minkoff equation to improve its accuracy for joists with flush frame connections. Physical testing of four joists sizes and a variety of connection details, making up 60 different configurations, was conducted. The joists with flush frame connections supported more load than the joists of the same designation with bearing seat connections in almost all cases. Based on the experimental results, a modification to the Minkoff equation, specifically a new effective length factor for joists with flush frame connections, is proposed. The proposed modification will enable engineers to preserve the efficiency of open web steel joists while also ensuring safety during erection.</w:t>
      </w:r>
      <w:r w:rsidR="009C755C" w:rsidRPr="009D2AA9">
        <w:rPr>
          <w:rFonts w:cs="Times New Roman"/>
          <w:b/>
          <w:bCs/>
        </w:rPr>
        <w:br w:type="page"/>
      </w:r>
    </w:p>
    <w:sdt>
      <w:sdtPr>
        <w:rPr>
          <w:rFonts w:cs="Arial"/>
          <w:b w:val="0"/>
          <w:caps w:val="0"/>
          <w:sz w:val="24"/>
          <w:szCs w:val="24"/>
        </w:rPr>
        <w:id w:val="607165129"/>
        <w:docPartObj>
          <w:docPartGallery w:val="Table of Contents"/>
          <w:docPartUnique/>
        </w:docPartObj>
      </w:sdtPr>
      <w:sdtEndPr>
        <w:rPr>
          <w:rFonts w:cs="Times New Roman"/>
        </w:rPr>
      </w:sdtEndPr>
      <w:sdtContent>
        <w:p w14:paraId="7781B6DB" w14:textId="77777777" w:rsidR="00E91931" w:rsidRPr="0049797C" w:rsidRDefault="00E91931" w:rsidP="004A366F">
          <w:pPr>
            <w:pStyle w:val="TOCHeading"/>
            <w:rPr>
              <w:sz w:val="24"/>
              <w:szCs w:val="24"/>
            </w:rPr>
          </w:pPr>
          <w:r w:rsidRPr="0049797C">
            <w:rPr>
              <w:sz w:val="24"/>
              <w:szCs w:val="24"/>
            </w:rPr>
            <w:t>Table of Contents</w:t>
          </w:r>
        </w:p>
        <w:p w14:paraId="4650F42E" w14:textId="77777777" w:rsidR="00D83B30" w:rsidRPr="00625F52" w:rsidRDefault="00D83B30" w:rsidP="00D83B30">
          <w:pPr>
            <w:rPr>
              <w:rFonts w:cs="Times New Roman"/>
            </w:rPr>
          </w:pPr>
        </w:p>
        <w:p w14:paraId="1907C4C6" w14:textId="7A2B951C" w:rsidR="0049797C" w:rsidRPr="0049797C" w:rsidRDefault="00E91931">
          <w:pPr>
            <w:pStyle w:val="TOC1"/>
            <w:rPr>
              <w:rFonts w:eastAsiaTheme="minorEastAsia" w:cs="Times New Roman"/>
              <w:noProof/>
            </w:rPr>
          </w:pPr>
          <w:r w:rsidRPr="0049797C">
            <w:rPr>
              <w:rFonts w:cs="Times New Roman"/>
            </w:rPr>
            <w:fldChar w:fldCharType="begin"/>
          </w:r>
          <w:r w:rsidRPr="0049797C">
            <w:rPr>
              <w:rFonts w:cs="Times New Roman"/>
            </w:rPr>
            <w:instrText xml:space="preserve"> TOC \o "1-3" \h \z \u </w:instrText>
          </w:r>
          <w:r w:rsidRPr="0049797C">
            <w:rPr>
              <w:rFonts w:cs="Times New Roman"/>
            </w:rPr>
            <w:fldChar w:fldCharType="separate"/>
          </w:r>
          <w:hyperlink w:anchor="_Toc172796406" w:history="1">
            <w:r w:rsidR="0049797C" w:rsidRPr="0049797C">
              <w:rPr>
                <w:rStyle w:val="Hyperlink"/>
                <w:rFonts w:ascii="Times New Roman" w:hAnsi="Times New Roman" w:cs="Times New Roman"/>
                <w:noProof/>
              </w:rPr>
              <w:t>C</w:t>
            </w:r>
            <w:r w:rsidR="005F576E">
              <w:rPr>
                <w:rStyle w:val="Hyperlink"/>
                <w:rFonts w:ascii="Times New Roman" w:hAnsi="Times New Roman" w:cs="Times New Roman"/>
                <w:noProof/>
              </w:rPr>
              <w:t>HAPTER ONE INTRODUCTION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_Toc172796406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w:t>
            </w:r>
            <w:r w:rsidR="0049797C" w:rsidRPr="0049797C">
              <w:rPr>
                <w:rFonts w:cs="Times New Roman"/>
                <w:noProof/>
                <w:webHidden/>
              </w:rPr>
              <w:fldChar w:fldCharType="end"/>
            </w:r>
          </w:hyperlink>
        </w:p>
        <w:p w14:paraId="5A14A550" w14:textId="01BC4370" w:rsidR="0049797C" w:rsidRPr="0049797C" w:rsidRDefault="00000000">
          <w:pPr>
            <w:pStyle w:val="TOC2"/>
            <w:tabs>
              <w:tab w:val="right" w:leader="dot" w:pos="8630"/>
            </w:tabs>
            <w:rPr>
              <w:rFonts w:eastAsiaTheme="minorEastAsia" w:cs="Times New Roman"/>
              <w:noProof/>
            </w:rPr>
          </w:pPr>
          <w:hyperlink w:anchor="_Toc172796407" w:history="1">
            <w:r w:rsidR="0049797C" w:rsidRPr="0049797C">
              <w:rPr>
                <w:rStyle w:val="Hyperlink"/>
                <w:rFonts w:ascii="Times New Roman" w:hAnsi="Times New Roman" w:cs="Times New Roman"/>
                <w:noProof/>
                <w:lang w:bidi="en-US"/>
              </w:rPr>
              <w:t>Flush Frame Connections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_Toc172796407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w:t>
            </w:r>
            <w:r w:rsidR="0049797C" w:rsidRPr="0049797C">
              <w:rPr>
                <w:rFonts w:cs="Times New Roman"/>
                <w:noProof/>
                <w:webHidden/>
              </w:rPr>
              <w:fldChar w:fldCharType="end"/>
            </w:r>
          </w:hyperlink>
        </w:p>
        <w:p w14:paraId="6516CF8B" w14:textId="58C46490" w:rsidR="0049797C" w:rsidRPr="0049797C" w:rsidRDefault="00000000">
          <w:pPr>
            <w:pStyle w:val="TOC2"/>
            <w:tabs>
              <w:tab w:val="right" w:leader="dot" w:pos="8630"/>
            </w:tabs>
            <w:rPr>
              <w:rFonts w:eastAsiaTheme="minorEastAsia" w:cs="Times New Roman"/>
              <w:noProof/>
            </w:rPr>
          </w:pPr>
          <w:hyperlink w:anchor="_Toc172796408" w:history="1">
            <w:r w:rsidR="0049797C" w:rsidRPr="0049797C">
              <w:rPr>
                <w:rStyle w:val="Hyperlink"/>
                <w:rFonts w:ascii="Times New Roman" w:hAnsi="Times New Roman" w:cs="Times New Roman"/>
                <w:noProof/>
                <w:lang w:bidi="en-US"/>
              </w:rPr>
              <w:t>Objective and Scope</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_Toc172796408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w:t>
            </w:r>
            <w:r w:rsidR="0049797C" w:rsidRPr="0049797C">
              <w:rPr>
                <w:rFonts w:cs="Times New Roman"/>
                <w:noProof/>
                <w:webHidden/>
              </w:rPr>
              <w:fldChar w:fldCharType="end"/>
            </w:r>
          </w:hyperlink>
        </w:p>
        <w:p w14:paraId="3724ED66" w14:textId="0C747B57" w:rsidR="0049797C" w:rsidRPr="0049797C" w:rsidRDefault="00000000">
          <w:pPr>
            <w:pStyle w:val="TOC1"/>
            <w:rPr>
              <w:rFonts w:eastAsiaTheme="minorEastAsia" w:cs="Times New Roman"/>
              <w:noProof/>
            </w:rPr>
          </w:pPr>
          <w:hyperlink w:anchor="_Toc172796409" w:history="1">
            <w:r w:rsidR="0049797C" w:rsidRPr="0049797C">
              <w:rPr>
                <w:rStyle w:val="Hyperlink"/>
                <w:rFonts w:ascii="Times New Roman" w:hAnsi="Times New Roman" w:cs="Times New Roman"/>
                <w:noProof/>
              </w:rPr>
              <w:t>C</w:t>
            </w:r>
            <w:r w:rsidR="005F576E">
              <w:rPr>
                <w:rStyle w:val="Hyperlink"/>
                <w:rFonts w:ascii="Times New Roman" w:hAnsi="Times New Roman" w:cs="Times New Roman"/>
                <w:noProof/>
              </w:rPr>
              <w:t>HAPTER TWO THE MINKOFF EQUATION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_Toc172796409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7</w:t>
            </w:r>
            <w:r w:rsidR="0049797C" w:rsidRPr="0049797C">
              <w:rPr>
                <w:rFonts w:cs="Times New Roman"/>
                <w:noProof/>
                <w:webHidden/>
              </w:rPr>
              <w:fldChar w:fldCharType="end"/>
            </w:r>
          </w:hyperlink>
        </w:p>
        <w:p w14:paraId="1EB43D18" w14:textId="26E54605" w:rsidR="0049797C" w:rsidRPr="0049797C" w:rsidRDefault="00000000">
          <w:pPr>
            <w:pStyle w:val="TOC2"/>
            <w:tabs>
              <w:tab w:val="right" w:leader="dot" w:pos="8630"/>
            </w:tabs>
            <w:rPr>
              <w:rFonts w:eastAsiaTheme="minorEastAsia" w:cs="Times New Roman"/>
              <w:noProof/>
            </w:rPr>
          </w:pPr>
          <w:hyperlink w:anchor="_Toc172796410" w:history="1">
            <w:r w:rsidR="0049797C" w:rsidRPr="0049797C">
              <w:rPr>
                <w:rStyle w:val="Hyperlink"/>
                <w:rFonts w:ascii="Times New Roman" w:hAnsi="Times New Roman" w:cs="Times New Roman"/>
                <w:noProof/>
                <w:lang w:bidi="en-US"/>
              </w:rPr>
              <w:t>The Minkoff Equation in the SJI Specifications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9</w:t>
            </w:r>
            <w:r w:rsidR="0049797C" w:rsidRPr="0049797C">
              <w:rPr>
                <w:rFonts w:cs="Times New Roman"/>
                <w:noProof/>
                <w:webHidden/>
              </w:rPr>
              <w:fldChar w:fldCharType="end"/>
            </w:r>
          </w:hyperlink>
        </w:p>
        <w:p w14:paraId="03988FCC" w14:textId="5DAF2394" w:rsidR="0049797C" w:rsidRPr="0049797C" w:rsidRDefault="00000000">
          <w:pPr>
            <w:pStyle w:val="TOC2"/>
            <w:tabs>
              <w:tab w:val="right" w:leader="dot" w:pos="8630"/>
            </w:tabs>
            <w:rPr>
              <w:rFonts w:eastAsiaTheme="minorEastAsia" w:cs="Times New Roman"/>
              <w:noProof/>
            </w:rPr>
          </w:pPr>
          <w:hyperlink w:anchor="_Toc172796411" w:history="1">
            <w:r w:rsidR="0049797C" w:rsidRPr="0049797C">
              <w:rPr>
                <w:rStyle w:val="Hyperlink"/>
                <w:rFonts w:ascii="Times New Roman" w:hAnsi="Times New Roman" w:cs="Times New Roman"/>
                <w:noProof/>
                <w:lang w:bidi="en-US"/>
              </w:rPr>
              <w:t>Calculation of the Critical Point Load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11</w:t>
            </w:r>
            <w:r w:rsidR="0049797C" w:rsidRPr="0049797C">
              <w:rPr>
                <w:rFonts w:cs="Times New Roman"/>
                <w:noProof/>
                <w:webHidden/>
              </w:rPr>
              <w:fldChar w:fldCharType="end"/>
            </w:r>
          </w:hyperlink>
        </w:p>
        <w:p w14:paraId="0ED142EE" w14:textId="1ED7E4F1" w:rsidR="0049797C" w:rsidRPr="0049797C" w:rsidRDefault="00000000">
          <w:pPr>
            <w:pStyle w:val="TOC1"/>
            <w:rPr>
              <w:rFonts w:eastAsiaTheme="minorEastAsia" w:cs="Times New Roman"/>
              <w:noProof/>
            </w:rPr>
          </w:pPr>
          <w:hyperlink w:anchor="_Toc172796412" w:history="1">
            <w:r w:rsidR="0049797C" w:rsidRPr="0049797C">
              <w:rPr>
                <w:rStyle w:val="Hyperlink"/>
                <w:rFonts w:ascii="Times New Roman" w:hAnsi="Times New Roman" w:cs="Times New Roman"/>
                <w:noProof/>
              </w:rPr>
              <w:t>C</w:t>
            </w:r>
            <w:r w:rsidR="005F576E">
              <w:rPr>
                <w:rStyle w:val="Hyperlink"/>
                <w:rFonts w:ascii="Times New Roman" w:hAnsi="Times New Roman" w:cs="Times New Roman"/>
                <w:noProof/>
              </w:rPr>
              <w:t>HAPTER THREE EXPERIMENTAL INVESTIGATION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12</w:t>
            </w:r>
            <w:r w:rsidR="0049797C" w:rsidRPr="0049797C">
              <w:rPr>
                <w:rFonts w:cs="Times New Roman"/>
                <w:noProof/>
                <w:webHidden/>
              </w:rPr>
              <w:fldChar w:fldCharType="end"/>
            </w:r>
          </w:hyperlink>
        </w:p>
        <w:p w14:paraId="0D015252" w14:textId="64D8571E" w:rsidR="0049797C" w:rsidRPr="0049797C" w:rsidRDefault="00000000">
          <w:pPr>
            <w:pStyle w:val="TOC2"/>
            <w:tabs>
              <w:tab w:val="right" w:leader="dot" w:pos="8630"/>
            </w:tabs>
            <w:rPr>
              <w:rFonts w:eastAsiaTheme="minorEastAsia" w:cs="Times New Roman"/>
              <w:noProof/>
            </w:rPr>
          </w:pPr>
          <w:hyperlink w:anchor="_Toc172796413" w:history="1">
            <w:r w:rsidR="0049797C" w:rsidRPr="0049797C">
              <w:rPr>
                <w:rStyle w:val="Hyperlink"/>
                <w:rFonts w:ascii="Times New Roman" w:hAnsi="Times New Roman" w:cs="Times New Roman"/>
                <w:noProof/>
                <w:lang w:bidi="en-US"/>
              </w:rPr>
              <w:t>Materials and Methods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12</w:t>
            </w:r>
            <w:r w:rsidR="0049797C" w:rsidRPr="0049797C">
              <w:rPr>
                <w:rFonts w:cs="Times New Roman"/>
                <w:noProof/>
                <w:webHidden/>
              </w:rPr>
              <w:fldChar w:fldCharType="end"/>
            </w:r>
          </w:hyperlink>
        </w:p>
        <w:p w14:paraId="06BFCD90" w14:textId="219A2580" w:rsidR="0049797C" w:rsidRPr="0049797C" w:rsidRDefault="00000000">
          <w:pPr>
            <w:pStyle w:val="TOC2"/>
            <w:tabs>
              <w:tab w:val="right" w:leader="dot" w:pos="8630"/>
            </w:tabs>
            <w:rPr>
              <w:rFonts w:eastAsiaTheme="minorEastAsia" w:cs="Times New Roman"/>
              <w:noProof/>
            </w:rPr>
          </w:pPr>
          <w:hyperlink w:anchor="_Toc172796414" w:history="1">
            <w:r w:rsidR="0049797C" w:rsidRPr="0049797C">
              <w:rPr>
                <w:rStyle w:val="Hyperlink"/>
                <w:rFonts w:ascii="Times New Roman" w:hAnsi="Times New Roman" w:cs="Times New Roman"/>
                <w:noProof/>
                <w:lang w:bidi="en-US"/>
              </w:rPr>
              <w:t>Out-of-Plane Bending Tests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18</w:t>
            </w:r>
            <w:r w:rsidR="0049797C" w:rsidRPr="0049797C">
              <w:rPr>
                <w:rFonts w:cs="Times New Roman"/>
                <w:noProof/>
                <w:webHidden/>
              </w:rPr>
              <w:fldChar w:fldCharType="end"/>
            </w:r>
          </w:hyperlink>
        </w:p>
        <w:p w14:paraId="073DC284" w14:textId="424D2825" w:rsidR="0049797C" w:rsidRPr="0049797C" w:rsidRDefault="00000000">
          <w:pPr>
            <w:pStyle w:val="TOC2"/>
            <w:tabs>
              <w:tab w:val="right" w:leader="dot" w:pos="8630"/>
            </w:tabs>
            <w:rPr>
              <w:rFonts w:eastAsiaTheme="minorEastAsia" w:cs="Times New Roman"/>
              <w:noProof/>
            </w:rPr>
          </w:pPr>
          <w:hyperlink w:anchor="_Toc172796415" w:history="1">
            <w:r w:rsidR="0049797C" w:rsidRPr="0049797C">
              <w:rPr>
                <w:rStyle w:val="Hyperlink"/>
                <w:rFonts w:ascii="Times New Roman" w:hAnsi="Times New Roman" w:cs="Times New Roman"/>
                <w:noProof/>
                <w:lang w:bidi="en-US"/>
              </w:rPr>
              <w:t>In-Plane Bending Tests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18</w:t>
            </w:r>
            <w:r w:rsidR="0049797C" w:rsidRPr="0049797C">
              <w:rPr>
                <w:rFonts w:cs="Times New Roman"/>
                <w:noProof/>
                <w:webHidden/>
              </w:rPr>
              <w:fldChar w:fldCharType="end"/>
            </w:r>
          </w:hyperlink>
        </w:p>
        <w:p w14:paraId="675BF414" w14:textId="4BE6D776" w:rsidR="0049797C" w:rsidRPr="0049797C" w:rsidRDefault="00000000">
          <w:pPr>
            <w:pStyle w:val="TOC2"/>
            <w:tabs>
              <w:tab w:val="right" w:leader="dot" w:pos="8630"/>
            </w:tabs>
            <w:rPr>
              <w:rFonts w:eastAsiaTheme="minorEastAsia" w:cs="Times New Roman"/>
              <w:noProof/>
            </w:rPr>
          </w:pPr>
          <w:hyperlink w:anchor="_Toc172796416" w:history="1">
            <w:r w:rsidR="0049797C" w:rsidRPr="0049797C">
              <w:rPr>
                <w:rStyle w:val="Hyperlink"/>
                <w:rFonts w:ascii="Times New Roman" w:hAnsi="Times New Roman" w:cs="Times New Roman"/>
                <w:noProof/>
                <w:lang w:bidi="en-US"/>
              </w:rPr>
              <w:t>Results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21</w:t>
            </w:r>
            <w:r w:rsidR="0049797C" w:rsidRPr="0049797C">
              <w:rPr>
                <w:rFonts w:cs="Times New Roman"/>
                <w:noProof/>
                <w:webHidden/>
              </w:rPr>
              <w:fldChar w:fldCharType="end"/>
            </w:r>
          </w:hyperlink>
        </w:p>
        <w:p w14:paraId="4DAF90F6" w14:textId="408407F1" w:rsidR="0049797C" w:rsidRPr="0049797C" w:rsidRDefault="00000000">
          <w:pPr>
            <w:pStyle w:val="TOC2"/>
            <w:tabs>
              <w:tab w:val="right" w:leader="dot" w:pos="8630"/>
            </w:tabs>
            <w:rPr>
              <w:rFonts w:eastAsiaTheme="minorEastAsia" w:cs="Times New Roman"/>
              <w:noProof/>
            </w:rPr>
          </w:pPr>
          <w:hyperlink w:anchor="_Toc172796417" w:history="1">
            <w:r w:rsidR="0049797C" w:rsidRPr="0049797C">
              <w:rPr>
                <w:rStyle w:val="Hyperlink"/>
                <w:rFonts w:ascii="Times New Roman" w:hAnsi="Times New Roman" w:cs="Times New Roman"/>
                <w:noProof/>
                <w:lang w:bidi="en-US"/>
              </w:rPr>
              <w:t>Strength</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21</w:t>
            </w:r>
            <w:r w:rsidR="0049797C" w:rsidRPr="0049797C">
              <w:rPr>
                <w:rFonts w:cs="Times New Roman"/>
                <w:noProof/>
                <w:webHidden/>
              </w:rPr>
              <w:fldChar w:fldCharType="end"/>
            </w:r>
          </w:hyperlink>
        </w:p>
        <w:p w14:paraId="63590435" w14:textId="5DF75EB0" w:rsidR="0049797C" w:rsidRPr="0049797C" w:rsidRDefault="00000000">
          <w:pPr>
            <w:pStyle w:val="TOC2"/>
            <w:tabs>
              <w:tab w:val="right" w:leader="dot" w:pos="8630"/>
            </w:tabs>
            <w:rPr>
              <w:rFonts w:eastAsiaTheme="minorEastAsia" w:cs="Times New Roman"/>
              <w:noProof/>
            </w:rPr>
          </w:pPr>
          <w:hyperlink w:anchor="_Toc172796418" w:history="1">
            <w:r w:rsidR="0049797C" w:rsidRPr="0049797C">
              <w:rPr>
                <w:rStyle w:val="Hyperlink"/>
                <w:rFonts w:ascii="Times New Roman" w:hAnsi="Times New Roman" w:cs="Times New Roman"/>
                <w:noProof/>
                <w:lang w:bidi="en-US"/>
              </w:rPr>
              <w:t>Comparison to Minkoff Equation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31</w:t>
            </w:r>
            <w:r w:rsidR="0049797C" w:rsidRPr="0049797C">
              <w:rPr>
                <w:rFonts w:cs="Times New Roman"/>
                <w:noProof/>
                <w:webHidden/>
              </w:rPr>
              <w:fldChar w:fldCharType="end"/>
            </w:r>
          </w:hyperlink>
        </w:p>
        <w:p w14:paraId="69035319" w14:textId="6610F9A3" w:rsidR="0049797C" w:rsidRPr="0049797C" w:rsidRDefault="00000000">
          <w:pPr>
            <w:pStyle w:val="TOC2"/>
            <w:tabs>
              <w:tab w:val="right" w:leader="dot" w:pos="8630"/>
            </w:tabs>
            <w:rPr>
              <w:rFonts w:eastAsiaTheme="minorEastAsia" w:cs="Times New Roman"/>
              <w:noProof/>
            </w:rPr>
          </w:pPr>
          <w:hyperlink w:anchor="_Toc172796419" w:history="1">
            <w:r w:rsidR="0049797C" w:rsidRPr="0049797C">
              <w:rPr>
                <w:rStyle w:val="Hyperlink"/>
                <w:rFonts w:ascii="Times New Roman" w:hAnsi="Times New Roman" w:cs="Times New Roman"/>
                <w:noProof/>
                <w:lang w:bidi="en-US"/>
              </w:rPr>
              <w:t>Out-of-Plane Stiffness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_Toc172796419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39</w:t>
            </w:r>
            <w:r w:rsidR="0049797C" w:rsidRPr="0049797C">
              <w:rPr>
                <w:rFonts w:cs="Times New Roman"/>
                <w:noProof/>
                <w:webHidden/>
              </w:rPr>
              <w:fldChar w:fldCharType="end"/>
            </w:r>
          </w:hyperlink>
        </w:p>
        <w:p w14:paraId="3F97CADC" w14:textId="1C22A905" w:rsidR="0049797C" w:rsidRPr="0049797C" w:rsidRDefault="00000000">
          <w:pPr>
            <w:pStyle w:val="TOC2"/>
            <w:tabs>
              <w:tab w:val="right" w:leader="dot" w:pos="8630"/>
            </w:tabs>
            <w:rPr>
              <w:rFonts w:eastAsiaTheme="minorEastAsia" w:cs="Times New Roman"/>
              <w:noProof/>
            </w:rPr>
          </w:pPr>
          <w:hyperlink w:anchor="_Toc172796420" w:history="1">
            <w:r w:rsidR="0049797C" w:rsidRPr="0049797C">
              <w:rPr>
                <w:rStyle w:val="Hyperlink"/>
                <w:rFonts w:ascii="Times New Roman" w:hAnsi="Times New Roman" w:cs="Times New Roman"/>
                <w:noProof/>
                <w:lang w:bidi="en-US"/>
              </w:rPr>
              <w:t>Effect of Number of Bolts Installed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39</w:t>
            </w:r>
            <w:r w:rsidR="0049797C" w:rsidRPr="0049797C">
              <w:rPr>
                <w:rFonts w:cs="Times New Roman"/>
                <w:noProof/>
                <w:webHidden/>
              </w:rPr>
              <w:fldChar w:fldCharType="end"/>
            </w:r>
          </w:hyperlink>
        </w:p>
        <w:p w14:paraId="3D4E3F86" w14:textId="69261B2F" w:rsidR="0049797C" w:rsidRPr="0049797C" w:rsidRDefault="00000000">
          <w:pPr>
            <w:pStyle w:val="TOC1"/>
            <w:rPr>
              <w:rFonts w:eastAsiaTheme="minorEastAsia" w:cs="Times New Roman"/>
              <w:noProof/>
            </w:rPr>
          </w:pPr>
          <w:hyperlink w:anchor="_Toc172796421" w:history="1">
            <w:r w:rsidR="0049797C" w:rsidRPr="0049797C">
              <w:rPr>
                <w:rStyle w:val="Hyperlink"/>
                <w:rFonts w:ascii="Times New Roman" w:hAnsi="Times New Roman" w:cs="Times New Roman"/>
                <w:noProof/>
              </w:rPr>
              <w:t>C</w:t>
            </w:r>
            <w:r w:rsidR="005F576E">
              <w:rPr>
                <w:rStyle w:val="Hyperlink"/>
                <w:rFonts w:ascii="Times New Roman" w:hAnsi="Times New Roman" w:cs="Times New Roman"/>
                <w:noProof/>
              </w:rPr>
              <w:t>HAPTER FOUR NUMERICAL ANALYSIS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47</w:t>
            </w:r>
            <w:r w:rsidR="0049797C" w:rsidRPr="0049797C">
              <w:rPr>
                <w:rFonts w:cs="Times New Roman"/>
                <w:noProof/>
                <w:webHidden/>
              </w:rPr>
              <w:fldChar w:fldCharType="end"/>
            </w:r>
          </w:hyperlink>
        </w:p>
        <w:p w14:paraId="7DE7DD34" w14:textId="5EBB7299" w:rsidR="0049797C" w:rsidRPr="0049797C" w:rsidRDefault="00000000">
          <w:pPr>
            <w:pStyle w:val="TOC2"/>
            <w:tabs>
              <w:tab w:val="right" w:leader="dot" w:pos="8630"/>
            </w:tabs>
            <w:rPr>
              <w:rFonts w:eastAsiaTheme="minorEastAsia" w:cs="Times New Roman"/>
              <w:noProof/>
            </w:rPr>
          </w:pPr>
          <w:hyperlink w:anchor="_Toc172796422" w:history="1">
            <w:r w:rsidR="0049797C" w:rsidRPr="0049797C">
              <w:rPr>
                <w:rStyle w:val="Hyperlink"/>
                <w:rFonts w:ascii="Times New Roman" w:hAnsi="Times New Roman" w:cs="Times New Roman"/>
                <w:noProof/>
                <w:lang w:bidi="en-US"/>
              </w:rPr>
              <w:t>End Restraint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49</w:t>
            </w:r>
            <w:r w:rsidR="0049797C" w:rsidRPr="0049797C">
              <w:rPr>
                <w:rFonts w:cs="Times New Roman"/>
                <w:noProof/>
                <w:webHidden/>
              </w:rPr>
              <w:fldChar w:fldCharType="end"/>
            </w:r>
          </w:hyperlink>
        </w:p>
        <w:p w14:paraId="431E18D0" w14:textId="7B888DE0" w:rsidR="0049797C" w:rsidRPr="0049797C" w:rsidRDefault="00000000">
          <w:pPr>
            <w:pStyle w:val="TOC2"/>
            <w:tabs>
              <w:tab w:val="right" w:leader="dot" w:pos="8630"/>
            </w:tabs>
            <w:rPr>
              <w:rFonts w:eastAsiaTheme="minorEastAsia" w:cs="Times New Roman"/>
              <w:noProof/>
            </w:rPr>
          </w:pPr>
          <w:hyperlink w:anchor="_Toc172796423" w:history="1">
            <w:r w:rsidR="0049797C" w:rsidRPr="0049797C">
              <w:rPr>
                <w:rStyle w:val="Hyperlink"/>
                <w:rFonts w:ascii="Times New Roman" w:hAnsi="Times New Roman" w:cs="Times New Roman"/>
                <w:noProof/>
                <w:lang w:bidi="en-US"/>
              </w:rPr>
              <w:t>Critical Load When Braced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53</w:t>
            </w:r>
            <w:r w:rsidR="0049797C" w:rsidRPr="0049797C">
              <w:rPr>
                <w:rFonts w:cs="Times New Roman"/>
                <w:noProof/>
                <w:webHidden/>
              </w:rPr>
              <w:fldChar w:fldCharType="end"/>
            </w:r>
          </w:hyperlink>
        </w:p>
        <w:p w14:paraId="74AAC664" w14:textId="3D901D42" w:rsidR="0049797C" w:rsidRPr="0049797C" w:rsidRDefault="00000000">
          <w:pPr>
            <w:pStyle w:val="TOC2"/>
            <w:tabs>
              <w:tab w:val="right" w:leader="dot" w:pos="8630"/>
            </w:tabs>
            <w:rPr>
              <w:rFonts w:eastAsiaTheme="minorEastAsia" w:cs="Times New Roman"/>
              <w:noProof/>
            </w:rPr>
          </w:pPr>
          <w:hyperlink w:anchor="_Toc172796424" w:history="1">
            <w:r w:rsidR="0049797C" w:rsidRPr="0049797C">
              <w:rPr>
                <w:rStyle w:val="Hyperlink"/>
                <w:rFonts w:ascii="Times New Roman" w:hAnsi="Times New Roman" w:cs="Times New Roman"/>
                <w:noProof/>
                <w:lang w:bidi="en-US"/>
              </w:rPr>
              <w:t>Strength With Lateral Load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53</w:t>
            </w:r>
            <w:r w:rsidR="0049797C" w:rsidRPr="0049797C">
              <w:rPr>
                <w:rFonts w:cs="Times New Roman"/>
                <w:noProof/>
                <w:webHidden/>
              </w:rPr>
              <w:fldChar w:fldCharType="end"/>
            </w:r>
          </w:hyperlink>
        </w:p>
        <w:p w14:paraId="5689DA92" w14:textId="4B70B6AD" w:rsidR="0049797C" w:rsidRPr="0049797C" w:rsidRDefault="00000000">
          <w:pPr>
            <w:pStyle w:val="TOC1"/>
            <w:rPr>
              <w:rFonts w:eastAsiaTheme="minorEastAsia" w:cs="Times New Roman"/>
              <w:noProof/>
            </w:rPr>
          </w:pPr>
          <w:hyperlink w:anchor="_Toc172796425" w:history="1">
            <w:r w:rsidR="0049797C" w:rsidRPr="0049797C">
              <w:rPr>
                <w:rStyle w:val="Hyperlink"/>
                <w:rFonts w:ascii="Times New Roman" w:hAnsi="Times New Roman" w:cs="Times New Roman"/>
                <w:noProof/>
              </w:rPr>
              <w:t>C</w:t>
            </w:r>
            <w:r w:rsidR="005F576E">
              <w:rPr>
                <w:rStyle w:val="Hyperlink"/>
                <w:rFonts w:ascii="Times New Roman" w:hAnsi="Times New Roman" w:cs="Times New Roman"/>
                <w:noProof/>
              </w:rPr>
              <w:t>HAPTER FIVE CONCLUSIONS AND RECOMMENDATIONS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57</w:t>
            </w:r>
            <w:r w:rsidR="0049797C" w:rsidRPr="0049797C">
              <w:rPr>
                <w:rFonts w:cs="Times New Roman"/>
                <w:noProof/>
                <w:webHidden/>
              </w:rPr>
              <w:fldChar w:fldCharType="end"/>
            </w:r>
          </w:hyperlink>
        </w:p>
        <w:p w14:paraId="0192F0C7" w14:textId="2B737F51" w:rsidR="0049797C" w:rsidRPr="0049797C" w:rsidRDefault="00000000">
          <w:pPr>
            <w:pStyle w:val="TOC1"/>
            <w:rPr>
              <w:rFonts w:eastAsiaTheme="minorEastAsia" w:cs="Times New Roman"/>
              <w:noProof/>
            </w:rPr>
          </w:pPr>
          <w:hyperlink w:anchor="_Toc172796426" w:history="1">
            <w:r w:rsidR="0049797C" w:rsidRPr="0049797C">
              <w:rPr>
                <w:rStyle w:val="Hyperlink"/>
                <w:rFonts w:ascii="Times New Roman" w:hAnsi="Times New Roman" w:cs="Times New Roman"/>
                <w:noProof/>
              </w:rPr>
              <w:t>L</w:t>
            </w:r>
            <w:r w:rsidR="005F576E">
              <w:rPr>
                <w:rStyle w:val="Hyperlink"/>
                <w:rFonts w:ascii="Times New Roman" w:hAnsi="Times New Roman" w:cs="Times New Roman"/>
                <w:noProof/>
              </w:rPr>
              <w:t>IST OF REFERENCES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58</w:t>
            </w:r>
            <w:r w:rsidR="0049797C" w:rsidRPr="0049797C">
              <w:rPr>
                <w:rFonts w:cs="Times New Roman"/>
                <w:noProof/>
                <w:webHidden/>
              </w:rPr>
              <w:fldChar w:fldCharType="end"/>
            </w:r>
          </w:hyperlink>
        </w:p>
        <w:p w14:paraId="7D2BBEAF" w14:textId="56DB5873" w:rsidR="0049797C" w:rsidRPr="0049797C" w:rsidRDefault="00000000">
          <w:pPr>
            <w:pStyle w:val="TOC1"/>
            <w:rPr>
              <w:rFonts w:eastAsiaTheme="minorEastAsia" w:cs="Times New Roman"/>
              <w:noProof/>
            </w:rPr>
          </w:pPr>
          <w:hyperlink w:anchor="_Toc172796427" w:history="1">
            <w:r w:rsidR="0049797C" w:rsidRPr="0049797C">
              <w:rPr>
                <w:rStyle w:val="Hyperlink"/>
                <w:rFonts w:ascii="Times New Roman" w:hAnsi="Times New Roman" w:cs="Times New Roman"/>
                <w:noProof/>
              </w:rPr>
              <w:t>A</w:t>
            </w:r>
            <w:r w:rsidR="005F576E">
              <w:rPr>
                <w:rStyle w:val="Hyperlink"/>
                <w:rFonts w:ascii="Times New Roman" w:hAnsi="Times New Roman" w:cs="Times New Roman"/>
                <w:noProof/>
              </w:rPr>
              <w:t>PPENDIX</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59</w:t>
            </w:r>
            <w:r w:rsidR="0049797C" w:rsidRPr="0049797C">
              <w:rPr>
                <w:rFonts w:cs="Times New Roman"/>
                <w:noProof/>
                <w:webHidden/>
              </w:rPr>
              <w:fldChar w:fldCharType="end"/>
            </w:r>
          </w:hyperlink>
        </w:p>
        <w:p w14:paraId="123F28DA" w14:textId="1FC095C1" w:rsidR="0049797C" w:rsidRPr="0049797C" w:rsidRDefault="00000000">
          <w:pPr>
            <w:pStyle w:val="TOC1"/>
            <w:rPr>
              <w:rFonts w:eastAsiaTheme="minorEastAsia" w:cs="Times New Roman"/>
              <w:noProof/>
            </w:rPr>
          </w:pPr>
          <w:hyperlink w:anchor="_Toc172796428" w:history="1">
            <w:r w:rsidR="0049797C" w:rsidRPr="0049797C">
              <w:rPr>
                <w:rStyle w:val="Hyperlink"/>
                <w:rFonts w:ascii="Times New Roman" w:hAnsi="Times New Roman" w:cs="Times New Roman"/>
                <w:noProof/>
              </w:rPr>
              <w:t>V</w:t>
            </w:r>
            <w:r w:rsidR="005F576E">
              <w:rPr>
                <w:rStyle w:val="Hyperlink"/>
                <w:rFonts w:ascii="Times New Roman" w:hAnsi="Times New Roman" w:cs="Times New Roman"/>
                <w:noProof/>
              </w:rPr>
              <w:t>ITA</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71</w:t>
            </w:r>
            <w:r w:rsidR="0049797C" w:rsidRPr="0049797C">
              <w:rPr>
                <w:rFonts w:cs="Times New Roman"/>
                <w:noProof/>
                <w:webHidden/>
              </w:rPr>
              <w:fldChar w:fldCharType="end"/>
            </w:r>
          </w:hyperlink>
        </w:p>
        <w:p w14:paraId="64397076" w14:textId="2023D0A3" w:rsidR="00E91931" w:rsidRPr="00ED0B9E" w:rsidRDefault="00E91931">
          <w:pPr>
            <w:rPr>
              <w:rFonts w:cs="Times New Roman"/>
            </w:rPr>
          </w:pPr>
          <w:r w:rsidRPr="0049797C">
            <w:rPr>
              <w:rFonts w:cs="Times New Roman"/>
              <w:b/>
              <w:bCs/>
              <w:noProof/>
            </w:rPr>
            <w:fldChar w:fldCharType="end"/>
          </w:r>
        </w:p>
      </w:sdtContent>
    </w:sdt>
    <w:p w14:paraId="0A9C4021" w14:textId="77777777" w:rsidR="003F7FED" w:rsidRPr="009D2AA9" w:rsidRDefault="003F7FED">
      <w:pPr>
        <w:rPr>
          <w:rFonts w:cs="Times New Roman"/>
        </w:rPr>
      </w:pPr>
    </w:p>
    <w:p w14:paraId="2754DCA0" w14:textId="77777777" w:rsidR="00236E6D" w:rsidRPr="007F7A99" w:rsidRDefault="003F7FED" w:rsidP="007F7A99">
      <w:pPr>
        <w:jc w:val="center"/>
        <w:rPr>
          <w:rFonts w:cs="Times New Roman"/>
          <w:b/>
          <w:bCs/>
        </w:rPr>
      </w:pPr>
      <w:r w:rsidRPr="009D2AA9">
        <w:rPr>
          <w:rFonts w:cs="Times New Roman"/>
          <w:b/>
          <w:bCs/>
        </w:rPr>
        <w:br w:type="page"/>
      </w:r>
      <w:r w:rsidR="00236E6D" w:rsidRPr="009D2AA9">
        <w:rPr>
          <w:rFonts w:cs="Times New Roman"/>
          <w:b/>
          <w:bCs/>
        </w:rPr>
        <w:lastRenderedPageBreak/>
        <w:t>LIST OF TABLES</w:t>
      </w:r>
    </w:p>
    <w:p w14:paraId="7DA0A729" w14:textId="77777777" w:rsidR="00236E6D" w:rsidRPr="009D2AA9" w:rsidRDefault="00236E6D">
      <w:pPr>
        <w:numPr>
          <w:ilvl w:val="12"/>
          <w:numId w:val="0"/>
        </w:numPr>
        <w:jc w:val="center"/>
        <w:rPr>
          <w:rFonts w:cs="Times New Roman"/>
        </w:rPr>
      </w:pPr>
    </w:p>
    <w:p w14:paraId="737205CF" w14:textId="6545F422" w:rsidR="0049797C" w:rsidRPr="0049797C" w:rsidRDefault="00665C7E">
      <w:pPr>
        <w:pStyle w:val="TableofFigures"/>
        <w:tabs>
          <w:tab w:val="right" w:leader="dot" w:pos="8630"/>
        </w:tabs>
        <w:rPr>
          <w:rFonts w:eastAsiaTheme="minorEastAsia" w:cs="Times New Roman"/>
          <w:noProof/>
        </w:rPr>
      </w:pPr>
      <w:r w:rsidRPr="0049797C">
        <w:rPr>
          <w:rFonts w:cs="Times New Roman"/>
        </w:rPr>
        <w:fldChar w:fldCharType="begin"/>
      </w:r>
      <w:r w:rsidR="00236E6D" w:rsidRPr="0049797C">
        <w:rPr>
          <w:rFonts w:cs="Times New Roman"/>
        </w:rPr>
        <w:instrText xml:space="preserve"> TOC \h \z \c "Table" </w:instrText>
      </w:r>
      <w:r w:rsidRPr="0049797C">
        <w:rPr>
          <w:rFonts w:cs="Times New Roman"/>
        </w:rPr>
        <w:fldChar w:fldCharType="separate"/>
      </w:r>
      <w:hyperlink w:anchor="_Toc172796429" w:history="1">
        <w:r w:rsidR="0049797C" w:rsidRPr="0049797C">
          <w:rPr>
            <w:rStyle w:val="Hyperlink"/>
            <w:rFonts w:ascii="Times New Roman" w:hAnsi="Times New Roman" w:cs="Times New Roman"/>
            <w:noProof/>
          </w:rPr>
          <w:t>Table 1. Joists Selected for Testing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_Toc172796429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13</w:t>
        </w:r>
        <w:r w:rsidR="0049797C" w:rsidRPr="0049797C">
          <w:rPr>
            <w:rFonts w:cs="Times New Roman"/>
            <w:noProof/>
            <w:webHidden/>
          </w:rPr>
          <w:fldChar w:fldCharType="end"/>
        </w:r>
      </w:hyperlink>
    </w:p>
    <w:p w14:paraId="7855D31A" w14:textId="4F09D4A4" w:rsidR="0049797C" w:rsidRPr="0049797C" w:rsidRDefault="00000000">
      <w:pPr>
        <w:pStyle w:val="TableofFigures"/>
        <w:tabs>
          <w:tab w:val="right" w:leader="dot" w:pos="8630"/>
        </w:tabs>
        <w:rPr>
          <w:rFonts w:eastAsiaTheme="minorEastAsia" w:cs="Times New Roman"/>
          <w:noProof/>
        </w:rPr>
      </w:pPr>
      <w:hyperlink w:anchor="_Toc172796430" w:history="1">
        <w:r w:rsidR="0049797C" w:rsidRPr="0049797C">
          <w:rPr>
            <w:rStyle w:val="Hyperlink"/>
            <w:rFonts w:ascii="Times New Roman" w:hAnsi="Times New Roman" w:cs="Times New Roman"/>
            <w:noProof/>
          </w:rPr>
          <w:t>Table 2. Joists Selected for Testing – Length Data</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13</w:t>
        </w:r>
        <w:r w:rsidR="0049797C" w:rsidRPr="0049797C">
          <w:rPr>
            <w:rFonts w:cs="Times New Roman"/>
            <w:noProof/>
            <w:webHidden/>
          </w:rPr>
          <w:fldChar w:fldCharType="end"/>
        </w:r>
      </w:hyperlink>
    </w:p>
    <w:p w14:paraId="0F9084DC" w14:textId="04A47670" w:rsidR="0049797C" w:rsidRPr="0049797C" w:rsidRDefault="00000000">
      <w:pPr>
        <w:pStyle w:val="TableofFigures"/>
        <w:tabs>
          <w:tab w:val="right" w:leader="dot" w:pos="8630"/>
        </w:tabs>
        <w:rPr>
          <w:rFonts w:eastAsiaTheme="minorEastAsia" w:cs="Times New Roman"/>
          <w:noProof/>
        </w:rPr>
      </w:pPr>
      <w:hyperlink w:anchor="_Toc172796431" w:history="1">
        <w:r w:rsidR="0049797C" w:rsidRPr="0049797C">
          <w:rPr>
            <w:rStyle w:val="Hyperlink"/>
            <w:rFonts w:ascii="Times New Roman" w:hAnsi="Times New Roman" w:cs="Times New Roman"/>
            <w:noProof/>
          </w:rPr>
          <w:t>Table 3. Joists Selected for Testing – Weight Data</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14</w:t>
        </w:r>
        <w:r w:rsidR="0049797C" w:rsidRPr="0049797C">
          <w:rPr>
            <w:rFonts w:cs="Times New Roman"/>
            <w:noProof/>
            <w:webHidden/>
          </w:rPr>
          <w:fldChar w:fldCharType="end"/>
        </w:r>
      </w:hyperlink>
    </w:p>
    <w:p w14:paraId="36459B81" w14:textId="798F7F1E" w:rsidR="0049797C" w:rsidRPr="0049797C" w:rsidRDefault="00000000">
      <w:pPr>
        <w:pStyle w:val="TableofFigures"/>
        <w:tabs>
          <w:tab w:val="right" w:leader="dot" w:pos="8630"/>
        </w:tabs>
        <w:rPr>
          <w:rFonts w:eastAsiaTheme="minorEastAsia" w:cs="Times New Roman"/>
          <w:noProof/>
        </w:rPr>
      </w:pPr>
      <w:hyperlink w:anchor="_Toc172796432" w:history="1">
        <w:r w:rsidR="0049797C" w:rsidRPr="0049797C">
          <w:rPr>
            <w:rStyle w:val="Hyperlink"/>
            <w:rFonts w:ascii="Times New Roman" w:hAnsi="Times New Roman" w:cs="Times New Roman"/>
            <w:noProof/>
          </w:rPr>
          <w:t>Table 4. Dimensions of Chord Angles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14</w:t>
        </w:r>
        <w:r w:rsidR="0049797C" w:rsidRPr="0049797C">
          <w:rPr>
            <w:rFonts w:cs="Times New Roman"/>
            <w:noProof/>
            <w:webHidden/>
          </w:rPr>
          <w:fldChar w:fldCharType="end"/>
        </w:r>
      </w:hyperlink>
    </w:p>
    <w:p w14:paraId="276B6474" w14:textId="6F082A3C" w:rsidR="0049797C" w:rsidRPr="0049797C" w:rsidRDefault="00000000">
      <w:pPr>
        <w:pStyle w:val="TableofFigures"/>
        <w:tabs>
          <w:tab w:val="right" w:leader="dot" w:pos="8630"/>
        </w:tabs>
        <w:rPr>
          <w:rFonts w:eastAsiaTheme="minorEastAsia" w:cs="Times New Roman"/>
          <w:noProof/>
        </w:rPr>
      </w:pPr>
      <w:hyperlink w:anchor="_Toc172796433" w:history="1">
        <w:r w:rsidR="0049797C" w:rsidRPr="0049797C">
          <w:rPr>
            <w:rStyle w:val="Hyperlink"/>
            <w:rFonts w:ascii="Times New Roman" w:hAnsi="Times New Roman" w:cs="Times New Roman"/>
            <w:noProof/>
          </w:rPr>
          <w:t>Table 5. Test Matrix (Connection Configurations)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15</w:t>
        </w:r>
        <w:r w:rsidR="0049797C" w:rsidRPr="0049797C">
          <w:rPr>
            <w:rFonts w:cs="Times New Roman"/>
            <w:noProof/>
            <w:webHidden/>
          </w:rPr>
          <w:fldChar w:fldCharType="end"/>
        </w:r>
      </w:hyperlink>
    </w:p>
    <w:p w14:paraId="5DF97FA5" w14:textId="6883CE96" w:rsidR="0049797C" w:rsidRPr="0049797C" w:rsidRDefault="00000000">
      <w:pPr>
        <w:pStyle w:val="TableofFigures"/>
        <w:tabs>
          <w:tab w:val="right" w:leader="dot" w:pos="8630"/>
        </w:tabs>
        <w:rPr>
          <w:rFonts w:eastAsiaTheme="minorEastAsia" w:cs="Times New Roman"/>
          <w:noProof/>
        </w:rPr>
      </w:pPr>
      <w:hyperlink w:anchor="_Toc172796434" w:history="1">
        <w:r w:rsidR="0049797C" w:rsidRPr="0049797C">
          <w:rPr>
            <w:rStyle w:val="Hyperlink"/>
            <w:rFonts w:ascii="Times New Roman" w:hAnsi="Times New Roman" w:cs="Times New Roman"/>
            <w:noProof/>
          </w:rPr>
          <w:t>Table 6. Experimental Results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25</w:t>
        </w:r>
        <w:r w:rsidR="0049797C" w:rsidRPr="0049797C">
          <w:rPr>
            <w:rFonts w:cs="Times New Roman"/>
            <w:noProof/>
            <w:webHidden/>
          </w:rPr>
          <w:fldChar w:fldCharType="end"/>
        </w:r>
      </w:hyperlink>
    </w:p>
    <w:p w14:paraId="47A2BE0C" w14:textId="217396F3" w:rsidR="0049797C" w:rsidRPr="0049797C" w:rsidRDefault="00000000">
      <w:pPr>
        <w:pStyle w:val="TableofFigures"/>
        <w:tabs>
          <w:tab w:val="right" w:leader="dot" w:pos="8630"/>
        </w:tabs>
        <w:rPr>
          <w:rFonts w:eastAsiaTheme="minorEastAsia" w:cs="Times New Roman"/>
          <w:noProof/>
        </w:rPr>
      </w:pPr>
      <w:hyperlink w:anchor="_Toc172796435" w:history="1">
        <w:r w:rsidR="0049797C" w:rsidRPr="0049797C">
          <w:rPr>
            <w:rStyle w:val="Hyperlink"/>
            <w:rFonts w:ascii="Times New Roman" w:hAnsi="Times New Roman" w:cs="Times New Roman"/>
            <w:noProof/>
          </w:rPr>
          <w:t>Table 7. Parameters for the Minkoff Equation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36</w:t>
        </w:r>
        <w:r w:rsidR="0049797C" w:rsidRPr="0049797C">
          <w:rPr>
            <w:rFonts w:cs="Times New Roman"/>
            <w:noProof/>
            <w:webHidden/>
          </w:rPr>
          <w:fldChar w:fldCharType="end"/>
        </w:r>
      </w:hyperlink>
    </w:p>
    <w:p w14:paraId="4961BBC9" w14:textId="0C215829" w:rsidR="0049797C" w:rsidRPr="0049797C" w:rsidRDefault="00000000">
      <w:pPr>
        <w:pStyle w:val="TableofFigures"/>
        <w:tabs>
          <w:tab w:val="right" w:leader="dot" w:pos="8630"/>
        </w:tabs>
        <w:rPr>
          <w:rFonts w:eastAsiaTheme="minorEastAsia" w:cs="Times New Roman"/>
          <w:noProof/>
        </w:rPr>
      </w:pPr>
      <w:hyperlink w:anchor="_Toc172796436" w:history="1">
        <w:r w:rsidR="0049797C" w:rsidRPr="0049797C">
          <w:rPr>
            <w:rStyle w:val="Hyperlink"/>
            <w:rFonts w:ascii="Times New Roman" w:hAnsi="Times New Roman" w:cs="Times New Roman"/>
            <w:noProof/>
          </w:rPr>
          <w:t>Table 8. Minkoff Equation Results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36</w:t>
        </w:r>
        <w:r w:rsidR="0049797C" w:rsidRPr="0049797C">
          <w:rPr>
            <w:rFonts w:cs="Times New Roman"/>
            <w:noProof/>
            <w:webHidden/>
          </w:rPr>
          <w:fldChar w:fldCharType="end"/>
        </w:r>
      </w:hyperlink>
    </w:p>
    <w:p w14:paraId="456DD74D" w14:textId="4D5DE631" w:rsidR="0049797C" w:rsidRPr="0049797C" w:rsidRDefault="00000000">
      <w:pPr>
        <w:pStyle w:val="TableofFigures"/>
        <w:tabs>
          <w:tab w:val="right" w:leader="dot" w:pos="8630"/>
        </w:tabs>
        <w:rPr>
          <w:rFonts w:eastAsiaTheme="minorEastAsia" w:cs="Times New Roman"/>
          <w:noProof/>
        </w:rPr>
      </w:pPr>
      <w:hyperlink w:anchor="_Toc172796437" w:history="1">
        <w:r w:rsidR="0049797C" w:rsidRPr="0049797C">
          <w:rPr>
            <w:rStyle w:val="Hyperlink"/>
            <w:rFonts w:ascii="Times New Roman" w:hAnsi="Times New Roman" w:cs="Times New Roman"/>
            <w:noProof/>
          </w:rPr>
          <w:t>Table 9. Back-Calculated Effective Length Factors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37</w:t>
        </w:r>
        <w:r w:rsidR="0049797C" w:rsidRPr="0049797C">
          <w:rPr>
            <w:rFonts w:cs="Times New Roman"/>
            <w:noProof/>
            <w:webHidden/>
          </w:rPr>
          <w:fldChar w:fldCharType="end"/>
        </w:r>
      </w:hyperlink>
    </w:p>
    <w:p w14:paraId="21E9712D" w14:textId="1DBA43FB" w:rsidR="0049797C" w:rsidRPr="0049797C" w:rsidRDefault="00000000">
      <w:pPr>
        <w:pStyle w:val="TableofFigures"/>
        <w:tabs>
          <w:tab w:val="right" w:leader="dot" w:pos="8630"/>
        </w:tabs>
        <w:rPr>
          <w:rFonts w:eastAsiaTheme="minorEastAsia" w:cs="Times New Roman"/>
          <w:noProof/>
        </w:rPr>
      </w:pPr>
      <w:hyperlink w:anchor="_Toc172796438" w:history="1">
        <w:r w:rsidR="0049797C" w:rsidRPr="0049797C">
          <w:rPr>
            <w:rStyle w:val="Hyperlink"/>
            <w:rFonts w:ascii="Times New Roman" w:hAnsi="Times New Roman" w:cs="Times New Roman"/>
            <w:noProof/>
          </w:rPr>
          <w:t>Table 10. Calculated Length at Which Erection Bridging is Required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40</w:t>
        </w:r>
        <w:r w:rsidR="0049797C" w:rsidRPr="0049797C">
          <w:rPr>
            <w:rFonts w:cs="Times New Roman"/>
            <w:noProof/>
            <w:webHidden/>
          </w:rPr>
          <w:fldChar w:fldCharType="end"/>
        </w:r>
      </w:hyperlink>
    </w:p>
    <w:p w14:paraId="13A79AC6" w14:textId="38C401DD" w:rsidR="0049797C" w:rsidRPr="0049797C" w:rsidRDefault="00000000">
      <w:pPr>
        <w:pStyle w:val="TableofFigures"/>
        <w:tabs>
          <w:tab w:val="right" w:leader="dot" w:pos="8630"/>
        </w:tabs>
        <w:rPr>
          <w:rFonts w:eastAsiaTheme="minorEastAsia" w:cs="Times New Roman"/>
          <w:noProof/>
        </w:rPr>
      </w:pPr>
      <w:hyperlink w:anchor="_Toc172796439" w:history="1">
        <w:r w:rsidR="0049797C" w:rsidRPr="0049797C">
          <w:rPr>
            <w:rStyle w:val="Hyperlink"/>
            <w:rFonts w:ascii="Times New Roman" w:hAnsi="Times New Roman" w:cs="Times New Roman"/>
            <w:noProof/>
          </w:rPr>
          <w:t>Table 11. Bolt Installation Comparison from In-Plane Tests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_Toc172796439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44</w:t>
        </w:r>
        <w:r w:rsidR="0049797C" w:rsidRPr="0049797C">
          <w:rPr>
            <w:rFonts w:cs="Times New Roman"/>
            <w:noProof/>
            <w:webHidden/>
          </w:rPr>
          <w:fldChar w:fldCharType="end"/>
        </w:r>
      </w:hyperlink>
    </w:p>
    <w:p w14:paraId="1FE96617" w14:textId="1407840C" w:rsidR="0049797C" w:rsidRPr="0049797C" w:rsidRDefault="00000000">
      <w:pPr>
        <w:pStyle w:val="TableofFigures"/>
        <w:tabs>
          <w:tab w:val="right" w:leader="dot" w:pos="8630"/>
        </w:tabs>
        <w:rPr>
          <w:rFonts w:eastAsiaTheme="minorEastAsia" w:cs="Times New Roman"/>
          <w:noProof/>
        </w:rPr>
      </w:pPr>
      <w:hyperlink w:anchor="_Toc172796440" w:history="1">
        <w:r w:rsidR="0049797C" w:rsidRPr="0049797C">
          <w:rPr>
            <w:rStyle w:val="Hyperlink"/>
            <w:rFonts w:ascii="Times New Roman" w:hAnsi="Times New Roman" w:cs="Times New Roman"/>
            <w:noProof/>
          </w:rPr>
          <w:t>Table 12. Bolt Installation Comparison from Out-of-Plane Tests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45</w:t>
        </w:r>
        <w:r w:rsidR="0049797C" w:rsidRPr="0049797C">
          <w:rPr>
            <w:rFonts w:cs="Times New Roman"/>
            <w:noProof/>
            <w:webHidden/>
          </w:rPr>
          <w:fldChar w:fldCharType="end"/>
        </w:r>
      </w:hyperlink>
    </w:p>
    <w:p w14:paraId="57FE30C2" w14:textId="72B87515" w:rsidR="0049797C" w:rsidRPr="0049797C" w:rsidRDefault="00000000">
      <w:pPr>
        <w:pStyle w:val="TableofFigures"/>
        <w:tabs>
          <w:tab w:val="right" w:leader="dot" w:pos="8630"/>
        </w:tabs>
        <w:rPr>
          <w:rFonts w:eastAsiaTheme="minorEastAsia" w:cs="Times New Roman"/>
          <w:noProof/>
        </w:rPr>
      </w:pPr>
      <w:hyperlink w:anchor="_Toc172796441" w:history="1">
        <w:r w:rsidR="0049797C" w:rsidRPr="0049797C">
          <w:rPr>
            <w:rStyle w:val="Hyperlink"/>
            <w:rFonts w:ascii="Times New Roman" w:hAnsi="Times New Roman" w:cs="Times New Roman"/>
            <w:noProof/>
          </w:rPr>
          <w:t>Table 13. Calibrated End Restraint Stiffnesses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52</w:t>
        </w:r>
        <w:r w:rsidR="0049797C" w:rsidRPr="0049797C">
          <w:rPr>
            <w:rFonts w:cs="Times New Roman"/>
            <w:noProof/>
            <w:webHidden/>
          </w:rPr>
          <w:fldChar w:fldCharType="end"/>
        </w:r>
      </w:hyperlink>
    </w:p>
    <w:p w14:paraId="4DA1695A" w14:textId="190FB8E8" w:rsidR="0049797C" w:rsidRPr="0049797C" w:rsidRDefault="00000000">
      <w:pPr>
        <w:pStyle w:val="TableofFigures"/>
        <w:tabs>
          <w:tab w:val="right" w:leader="dot" w:pos="8630"/>
        </w:tabs>
        <w:rPr>
          <w:rFonts w:eastAsiaTheme="minorEastAsia" w:cs="Times New Roman"/>
          <w:noProof/>
        </w:rPr>
      </w:pPr>
      <w:hyperlink w:anchor="_Toc172796442" w:history="1">
        <w:r w:rsidR="0049797C" w:rsidRPr="0049797C">
          <w:rPr>
            <w:rStyle w:val="Hyperlink"/>
            <w:rFonts w:ascii="Times New Roman" w:hAnsi="Times New Roman" w:cs="Times New Roman"/>
            <w:noProof/>
          </w:rPr>
          <w:t>Table 14. Calculated Buckling Loads with Bracing at Midspan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54</w:t>
        </w:r>
        <w:r w:rsidR="0049797C" w:rsidRPr="0049797C">
          <w:rPr>
            <w:rFonts w:cs="Times New Roman"/>
            <w:noProof/>
            <w:webHidden/>
          </w:rPr>
          <w:fldChar w:fldCharType="end"/>
        </w:r>
      </w:hyperlink>
    </w:p>
    <w:p w14:paraId="5C7D5B1A" w14:textId="3E4836FB" w:rsidR="00236E6D" w:rsidRPr="009D2AA9"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49797C">
        <w:rPr>
          <w:rFonts w:cs="Times New Roman"/>
        </w:rPr>
        <w:fldChar w:fldCharType="end"/>
      </w:r>
    </w:p>
    <w:p w14:paraId="501CDED8" w14:textId="77777777" w:rsidR="00236E6D" w:rsidRPr="009D2AA9" w:rsidRDefault="00236E6D">
      <w:pPr>
        <w:spacing w:line="2" w:lineRule="exact"/>
        <w:rPr>
          <w:rFonts w:cs="Times New Roman"/>
        </w:rPr>
      </w:pPr>
    </w:p>
    <w:p w14:paraId="7E9DDB9B" w14:textId="77777777" w:rsidR="00236E6D" w:rsidRPr="009D2AA9" w:rsidRDefault="00236E6D">
      <w:pPr>
        <w:spacing w:line="2" w:lineRule="exact"/>
        <w:rPr>
          <w:rFonts w:cs="Times New Roman"/>
        </w:rPr>
      </w:pPr>
    </w:p>
    <w:p w14:paraId="08FED308" w14:textId="77777777" w:rsidR="00236E6D" w:rsidRPr="009D2AA9" w:rsidRDefault="00236E6D">
      <w:pPr>
        <w:pStyle w:val="Level1"/>
        <w:tabs>
          <w:tab w:val="right" w:leader="dot" w:pos="8228"/>
        </w:tabs>
        <w:ind w:left="0"/>
        <w:rPr>
          <w:rFonts w:cs="Times New Roman"/>
          <w:b/>
          <w:bCs/>
        </w:rPr>
      </w:pPr>
    </w:p>
    <w:p w14:paraId="32F287FD" w14:textId="77777777" w:rsidR="00236E6D" w:rsidRPr="009D2AA9" w:rsidRDefault="00236E6D" w:rsidP="00737F54">
      <w:pPr>
        <w:jc w:val="center"/>
        <w:rPr>
          <w:rFonts w:cs="Times New Roman"/>
          <w:b/>
        </w:rPr>
      </w:pPr>
      <w:r w:rsidRPr="009D2AA9">
        <w:rPr>
          <w:rFonts w:cs="Times New Roman"/>
        </w:rPr>
        <w:br w:type="page"/>
      </w:r>
      <w:r w:rsidRPr="009D2AA9">
        <w:rPr>
          <w:rFonts w:cs="Times New Roman"/>
          <w:b/>
        </w:rPr>
        <w:lastRenderedPageBreak/>
        <w:t>LIST OF FIGURES</w:t>
      </w:r>
    </w:p>
    <w:p w14:paraId="1D57C396" w14:textId="77777777" w:rsidR="00236E6D" w:rsidRPr="009D2AA9" w:rsidRDefault="00236E6D">
      <w:pPr>
        <w:numPr>
          <w:ilvl w:val="12"/>
          <w:numId w:val="0"/>
        </w:numPr>
        <w:rPr>
          <w:rFonts w:cs="Times New Roman"/>
        </w:rPr>
      </w:pPr>
    </w:p>
    <w:p w14:paraId="772FEB92" w14:textId="5BB5F6CB" w:rsidR="0049797C" w:rsidRPr="0049797C" w:rsidRDefault="00665C7E">
      <w:pPr>
        <w:pStyle w:val="TableofFigures"/>
        <w:tabs>
          <w:tab w:val="right" w:leader="dot" w:pos="8630"/>
        </w:tabs>
        <w:rPr>
          <w:rFonts w:eastAsiaTheme="minorEastAsia" w:cs="Times New Roman"/>
          <w:noProof/>
        </w:rPr>
      </w:pPr>
      <w:r w:rsidRPr="0049797C">
        <w:rPr>
          <w:rFonts w:cs="Times New Roman"/>
        </w:rPr>
        <w:fldChar w:fldCharType="begin"/>
      </w:r>
      <w:r w:rsidR="00304BD0" w:rsidRPr="0049797C">
        <w:rPr>
          <w:rFonts w:cs="Times New Roman"/>
        </w:rPr>
        <w:instrText xml:space="preserve"> TOC \h \z \c "Figure" </w:instrText>
      </w:r>
      <w:r w:rsidRPr="0049797C">
        <w:rPr>
          <w:rFonts w:cs="Times New Roman"/>
        </w:rPr>
        <w:fldChar w:fldCharType="separate"/>
      </w:r>
      <w:hyperlink w:anchor="_Toc172796443" w:history="1">
        <w:r w:rsidR="0049797C" w:rsidRPr="0049797C">
          <w:rPr>
            <w:rStyle w:val="Hyperlink"/>
            <w:rFonts w:ascii="Times New Roman" w:eastAsia="Calibri" w:hAnsi="Times New Roman" w:cs="Times New Roman"/>
            <w:noProof/>
            <w:shd w:val="clear" w:color="auto" w:fill="FFFFFF"/>
          </w:rPr>
          <w:t>Figure 1. Example Illustrations of Bridging Details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w:t>
        </w:r>
        <w:r w:rsidR="0049797C" w:rsidRPr="0049797C">
          <w:rPr>
            <w:rFonts w:cs="Times New Roman"/>
            <w:noProof/>
            <w:webHidden/>
          </w:rPr>
          <w:fldChar w:fldCharType="end"/>
        </w:r>
      </w:hyperlink>
    </w:p>
    <w:p w14:paraId="046D432B" w14:textId="62586459" w:rsidR="0049797C" w:rsidRPr="0049797C" w:rsidRDefault="00000000">
      <w:pPr>
        <w:pStyle w:val="TableofFigures"/>
        <w:tabs>
          <w:tab w:val="right" w:leader="dot" w:pos="8630"/>
        </w:tabs>
        <w:rPr>
          <w:rFonts w:eastAsiaTheme="minorEastAsia" w:cs="Times New Roman"/>
          <w:noProof/>
        </w:rPr>
      </w:pPr>
      <w:hyperlink w:anchor="_Toc172796444" w:history="1">
        <w:r w:rsidR="0049797C" w:rsidRPr="0049797C">
          <w:rPr>
            <w:rStyle w:val="Hyperlink"/>
            <w:rFonts w:ascii="Times New Roman" w:hAnsi="Times New Roman" w:cs="Times New Roman"/>
            <w:noProof/>
          </w:rPr>
          <w:t>Figure 2. Typical Bearing Seat Joist Connection (Murray and Davis 2020)</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w:t>
        </w:r>
        <w:r w:rsidR="0049797C" w:rsidRPr="0049797C">
          <w:rPr>
            <w:rFonts w:cs="Times New Roman"/>
            <w:noProof/>
            <w:webHidden/>
          </w:rPr>
          <w:fldChar w:fldCharType="end"/>
        </w:r>
      </w:hyperlink>
    </w:p>
    <w:p w14:paraId="6EB6774D" w14:textId="38F9F398" w:rsidR="0049797C" w:rsidRPr="0049797C" w:rsidRDefault="00000000">
      <w:pPr>
        <w:pStyle w:val="TableofFigures"/>
        <w:tabs>
          <w:tab w:val="right" w:leader="dot" w:pos="8630"/>
        </w:tabs>
        <w:rPr>
          <w:rFonts w:eastAsiaTheme="minorEastAsia" w:cs="Times New Roman"/>
          <w:noProof/>
        </w:rPr>
      </w:pPr>
      <w:hyperlink w:anchor="_Toc172796445" w:history="1">
        <w:r w:rsidR="0049797C" w:rsidRPr="0049797C">
          <w:rPr>
            <w:rStyle w:val="Hyperlink"/>
            <w:rFonts w:ascii="Times New Roman" w:eastAsia="Calibri" w:hAnsi="Times New Roman" w:cs="Times New Roman"/>
            <w:noProof/>
            <w:shd w:val="clear" w:color="auto" w:fill="FFFFFF"/>
            <w:lang w:bidi="en-US"/>
          </w:rPr>
          <w:t>Figure 3. Flush Frame Connection Details (Vulcraft 2023)</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w:t>
        </w:r>
        <w:r w:rsidR="0049797C" w:rsidRPr="0049797C">
          <w:rPr>
            <w:rFonts w:cs="Times New Roman"/>
            <w:noProof/>
            <w:webHidden/>
          </w:rPr>
          <w:fldChar w:fldCharType="end"/>
        </w:r>
      </w:hyperlink>
    </w:p>
    <w:p w14:paraId="690BA507" w14:textId="6BAC38AA" w:rsidR="0049797C" w:rsidRPr="0049797C" w:rsidRDefault="00000000">
      <w:pPr>
        <w:pStyle w:val="TableofFigures"/>
        <w:tabs>
          <w:tab w:val="right" w:leader="dot" w:pos="8630"/>
        </w:tabs>
        <w:rPr>
          <w:rFonts w:eastAsiaTheme="minorEastAsia" w:cs="Times New Roman"/>
          <w:noProof/>
        </w:rPr>
      </w:pPr>
      <w:hyperlink w:anchor="_Toc172796446" w:history="1">
        <w:r w:rsidR="0049797C" w:rsidRPr="0049797C">
          <w:rPr>
            <w:rStyle w:val="Hyperlink"/>
            <w:rFonts w:ascii="Times New Roman" w:hAnsi="Times New Roman" w:cs="Times New Roman"/>
            <w:noProof/>
          </w:rPr>
          <w:t>Figure 4. Joist Cross Section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10</w:t>
        </w:r>
        <w:r w:rsidR="0049797C" w:rsidRPr="0049797C">
          <w:rPr>
            <w:rFonts w:cs="Times New Roman"/>
            <w:noProof/>
            <w:webHidden/>
          </w:rPr>
          <w:fldChar w:fldCharType="end"/>
        </w:r>
      </w:hyperlink>
    </w:p>
    <w:p w14:paraId="7EC6F8A6" w14:textId="0BB23994" w:rsidR="0049797C" w:rsidRPr="0049797C" w:rsidRDefault="00000000">
      <w:pPr>
        <w:pStyle w:val="TableofFigures"/>
        <w:tabs>
          <w:tab w:val="right" w:leader="dot" w:pos="8630"/>
        </w:tabs>
        <w:rPr>
          <w:rFonts w:eastAsiaTheme="minorEastAsia" w:cs="Times New Roman"/>
          <w:noProof/>
        </w:rPr>
      </w:pPr>
      <w:hyperlink w:anchor="_Toc172796447" w:history="1">
        <w:r w:rsidR="0049797C" w:rsidRPr="0049797C">
          <w:rPr>
            <w:rStyle w:val="Hyperlink"/>
            <w:rFonts w:ascii="Times New Roman" w:hAnsi="Times New Roman" w:cs="Times New Roman"/>
            <w:noProof/>
          </w:rPr>
          <w:t>Figure 5. End Connection Plates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17</w:t>
        </w:r>
        <w:r w:rsidR="0049797C" w:rsidRPr="0049797C">
          <w:rPr>
            <w:rFonts w:cs="Times New Roman"/>
            <w:noProof/>
            <w:webHidden/>
          </w:rPr>
          <w:fldChar w:fldCharType="end"/>
        </w:r>
      </w:hyperlink>
    </w:p>
    <w:p w14:paraId="323DE2DB" w14:textId="39091E18" w:rsidR="0049797C" w:rsidRPr="0049797C" w:rsidRDefault="00000000">
      <w:pPr>
        <w:pStyle w:val="TableofFigures"/>
        <w:tabs>
          <w:tab w:val="right" w:leader="dot" w:pos="8630"/>
        </w:tabs>
        <w:rPr>
          <w:rFonts w:eastAsiaTheme="minorEastAsia" w:cs="Times New Roman"/>
          <w:noProof/>
        </w:rPr>
      </w:pPr>
      <w:hyperlink w:anchor="_Toc172796448" w:history="1">
        <w:r w:rsidR="0049797C" w:rsidRPr="0049797C">
          <w:rPr>
            <w:rStyle w:val="Hyperlink"/>
            <w:rFonts w:ascii="Times New Roman" w:hAnsi="Times New Roman" w:cs="Times New Roman"/>
            <w:noProof/>
          </w:rPr>
          <w:t>Figure 6. In-Plane Bending Experiment Set-up</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17</w:t>
        </w:r>
        <w:r w:rsidR="0049797C" w:rsidRPr="0049797C">
          <w:rPr>
            <w:rFonts w:cs="Times New Roman"/>
            <w:noProof/>
            <w:webHidden/>
          </w:rPr>
          <w:fldChar w:fldCharType="end"/>
        </w:r>
      </w:hyperlink>
    </w:p>
    <w:p w14:paraId="0B34AA6D" w14:textId="57B7DEFB" w:rsidR="0049797C" w:rsidRPr="0049797C" w:rsidRDefault="00000000">
      <w:pPr>
        <w:pStyle w:val="TableofFigures"/>
        <w:tabs>
          <w:tab w:val="right" w:leader="dot" w:pos="8630"/>
        </w:tabs>
        <w:rPr>
          <w:rFonts w:eastAsiaTheme="minorEastAsia" w:cs="Times New Roman"/>
          <w:noProof/>
        </w:rPr>
      </w:pPr>
      <w:hyperlink w:anchor="_Toc172796449" w:history="1">
        <w:r w:rsidR="0049797C" w:rsidRPr="0049797C">
          <w:rPr>
            <w:rStyle w:val="Hyperlink"/>
            <w:rFonts w:ascii="Times New Roman" w:hAnsi="Times New Roman" w:cs="Times New Roman"/>
            <w:noProof/>
          </w:rPr>
          <w:t>Figure 7. Girder Assemblies (1/2 in. Plate with 12 in. Eccentricity Shown)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_Toc172796449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19</w:t>
        </w:r>
        <w:r w:rsidR="0049797C" w:rsidRPr="0049797C">
          <w:rPr>
            <w:rFonts w:cs="Times New Roman"/>
            <w:noProof/>
            <w:webHidden/>
          </w:rPr>
          <w:fldChar w:fldCharType="end"/>
        </w:r>
      </w:hyperlink>
    </w:p>
    <w:p w14:paraId="7E7ADA48" w14:textId="09883BFC" w:rsidR="0049797C" w:rsidRPr="0049797C" w:rsidRDefault="00000000">
      <w:pPr>
        <w:pStyle w:val="TableofFigures"/>
        <w:tabs>
          <w:tab w:val="right" w:leader="dot" w:pos="8630"/>
        </w:tabs>
        <w:rPr>
          <w:rFonts w:eastAsiaTheme="minorEastAsia" w:cs="Times New Roman"/>
          <w:noProof/>
        </w:rPr>
      </w:pPr>
      <w:hyperlink w:anchor="_Toc172796450" w:history="1">
        <w:r w:rsidR="0049797C" w:rsidRPr="0049797C">
          <w:rPr>
            <w:rStyle w:val="Hyperlink"/>
            <w:rFonts w:ascii="Times New Roman" w:hAnsi="Times New Roman" w:cs="Times New Roman"/>
            <w:noProof/>
          </w:rPr>
          <w:t>Figure 8. Plan View of Joist Installation with Respect to Out-of-Straightness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19</w:t>
        </w:r>
        <w:r w:rsidR="0049797C" w:rsidRPr="0049797C">
          <w:rPr>
            <w:rFonts w:cs="Times New Roman"/>
            <w:noProof/>
            <w:webHidden/>
          </w:rPr>
          <w:fldChar w:fldCharType="end"/>
        </w:r>
      </w:hyperlink>
    </w:p>
    <w:p w14:paraId="4A14EF52" w14:textId="17DC28E9" w:rsidR="0049797C" w:rsidRPr="0049797C" w:rsidRDefault="00000000">
      <w:pPr>
        <w:pStyle w:val="TableofFigures"/>
        <w:tabs>
          <w:tab w:val="right" w:leader="dot" w:pos="8630"/>
        </w:tabs>
        <w:rPr>
          <w:rFonts w:eastAsiaTheme="minorEastAsia" w:cs="Times New Roman"/>
          <w:noProof/>
        </w:rPr>
      </w:pPr>
      <w:hyperlink w:anchor="_Toc172796451" w:history="1">
        <w:r w:rsidR="0049797C" w:rsidRPr="0049797C">
          <w:rPr>
            <w:rStyle w:val="Hyperlink"/>
            <w:rFonts w:ascii="Times New Roman" w:hAnsi="Times New Roman" w:cs="Times New Roman"/>
            <w:noProof/>
          </w:rPr>
          <w:t>Figure 9. Out-of-Plane Bending Experiment Set-up</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19</w:t>
        </w:r>
        <w:r w:rsidR="0049797C" w:rsidRPr="0049797C">
          <w:rPr>
            <w:rFonts w:cs="Times New Roman"/>
            <w:noProof/>
            <w:webHidden/>
          </w:rPr>
          <w:fldChar w:fldCharType="end"/>
        </w:r>
      </w:hyperlink>
    </w:p>
    <w:p w14:paraId="202DFDAC" w14:textId="680AF1F2" w:rsidR="0049797C" w:rsidRPr="0049797C" w:rsidRDefault="00000000">
      <w:pPr>
        <w:pStyle w:val="TableofFigures"/>
        <w:tabs>
          <w:tab w:val="right" w:leader="dot" w:pos="8630"/>
        </w:tabs>
        <w:rPr>
          <w:rFonts w:eastAsiaTheme="minorEastAsia" w:cs="Times New Roman"/>
          <w:noProof/>
        </w:rPr>
      </w:pPr>
      <w:hyperlink w:anchor="_Toc172796452" w:history="1">
        <w:r w:rsidR="0049797C" w:rsidRPr="0049797C">
          <w:rPr>
            <w:rStyle w:val="Hyperlink"/>
            <w:rFonts w:ascii="Times New Roman" w:hAnsi="Times New Roman" w:cs="Times New Roman"/>
            <w:noProof/>
          </w:rPr>
          <w:t>Figure 10. Example Stiffness Results for Joist J21</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20</w:t>
        </w:r>
        <w:r w:rsidR="0049797C" w:rsidRPr="0049797C">
          <w:rPr>
            <w:rFonts w:cs="Times New Roman"/>
            <w:noProof/>
            <w:webHidden/>
          </w:rPr>
          <w:fldChar w:fldCharType="end"/>
        </w:r>
      </w:hyperlink>
    </w:p>
    <w:p w14:paraId="1F698401" w14:textId="092564C4" w:rsidR="0049797C" w:rsidRPr="0049797C" w:rsidRDefault="00000000">
      <w:pPr>
        <w:pStyle w:val="TableofFigures"/>
        <w:tabs>
          <w:tab w:val="right" w:leader="dot" w:pos="8630"/>
        </w:tabs>
        <w:rPr>
          <w:rFonts w:eastAsiaTheme="minorEastAsia" w:cs="Times New Roman"/>
          <w:noProof/>
        </w:rPr>
      </w:pPr>
      <w:hyperlink w:anchor="_Toc172796453" w:history="1">
        <w:r w:rsidR="0049797C" w:rsidRPr="0049797C">
          <w:rPr>
            <w:rStyle w:val="Hyperlink"/>
            <w:rFonts w:ascii="Times New Roman" w:hAnsi="Times New Roman" w:cs="Times New Roman"/>
            <w:noProof/>
          </w:rPr>
          <w:t>Figure 11. Knife Edge for In-Plane Bending Experiments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22</w:t>
        </w:r>
        <w:r w:rsidR="0049797C" w:rsidRPr="0049797C">
          <w:rPr>
            <w:rFonts w:cs="Times New Roman"/>
            <w:noProof/>
            <w:webHidden/>
          </w:rPr>
          <w:fldChar w:fldCharType="end"/>
        </w:r>
      </w:hyperlink>
    </w:p>
    <w:p w14:paraId="2DF9F002" w14:textId="38FA4BC8" w:rsidR="0049797C" w:rsidRPr="0049797C" w:rsidRDefault="00000000">
      <w:pPr>
        <w:pStyle w:val="TableofFigures"/>
        <w:tabs>
          <w:tab w:val="right" w:leader="dot" w:pos="8630"/>
        </w:tabs>
        <w:rPr>
          <w:rFonts w:eastAsiaTheme="minorEastAsia" w:cs="Times New Roman"/>
          <w:noProof/>
        </w:rPr>
      </w:pPr>
      <w:hyperlink w:anchor="_Toc172796454" w:history="1">
        <w:r w:rsidR="0049797C" w:rsidRPr="0049797C">
          <w:rPr>
            <w:rStyle w:val="Hyperlink"/>
            <w:rFonts w:ascii="Times New Roman" w:hAnsi="Times New Roman" w:cs="Times New Roman"/>
            <w:noProof/>
          </w:rPr>
          <w:t>Figure 12. In-Plane Bending Experiment Set-up</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22</w:t>
        </w:r>
        <w:r w:rsidR="0049797C" w:rsidRPr="0049797C">
          <w:rPr>
            <w:rFonts w:cs="Times New Roman"/>
            <w:noProof/>
            <w:webHidden/>
          </w:rPr>
          <w:fldChar w:fldCharType="end"/>
        </w:r>
      </w:hyperlink>
    </w:p>
    <w:p w14:paraId="687947CD" w14:textId="13AD3E25" w:rsidR="0049797C" w:rsidRPr="0049797C" w:rsidRDefault="00000000">
      <w:pPr>
        <w:pStyle w:val="TableofFigures"/>
        <w:tabs>
          <w:tab w:val="right" w:leader="dot" w:pos="8630"/>
        </w:tabs>
        <w:rPr>
          <w:rFonts w:eastAsiaTheme="minorEastAsia" w:cs="Times New Roman"/>
          <w:noProof/>
        </w:rPr>
      </w:pPr>
      <w:hyperlink w:anchor="_Toc172796455" w:history="1">
        <w:r w:rsidR="0049797C" w:rsidRPr="0049797C">
          <w:rPr>
            <w:rStyle w:val="Hyperlink"/>
            <w:rFonts w:ascii="Times New Roman" w:hAnsi="Times New Roman" w:cs="Times New Roman"/>
            <w:noProof/>
          </w:rPr>
          <w:t>Figure 13. Deflection Limit Critical Load Example</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23</w:t>
        </w:r>
        <w:r w:rsidR="0049797C" w:rsidRPr="0049797C">
          <w:rPr>
            <w:rFonts w:cs="Times New Roman"/>
            <w:noProof/>
            <w:webHidden/>
          </w:rPr>
          <w:fldChar w:fldCharType="end"/>
        </w:r>
      </w:hyperlink>
    </w:p>
    <w:p w14:paraId="0FC483D4" w14:textId="095B4C99" w:rsidR="0049797C" w:rsidRPr="0049797C" w:rsidRDefault="00000000">
      <w:pPr>
        <w:pStyle w:val="TableofFigures"/>
        <w:tabs>
          <w:tab w:val="right" w:leader="dot" w:pos="8630"/>
        </w:tabs>
        <w:rPr>
          <w:rFonts w:eastAsiaTheme="minorEastAsia" w:cs="Times New Roman"/>
          <w:noProof/>
        </w:rPr>
      </w:pPr>
      <w:hyperlink w:anchor="_Toc172796456" w:history="1">
        <w:r w:rsidR="0049797C" w:rsidRPr="0049797C">
          <w:rPr>
            <w:rStyle w:val="Hyperlink"/>
            <w:rFonts w:ascii="Times New Roman" w:hAnsi="Times New Roman" w:cs="Times New Roman"/>
            <w:noProof/>
          </w:rPr>
          <w:t>Figure 14. Southwell Critical Buckling Load Example</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23</w:t>
        </w:r>
        <w:r w:rsidR="0049797C" w:rsidRPr="0049797C">
          <w:rPr>
            <w:rFonts w:cs="Times New Roman"/>
            <w:noProof/>
            <w:webHidden/>
          </w:rPr>
          <w:fldChar w:fldCharType="end"/>
        </w:r>
      </w:hyperlink>
    </w:p>
    <w:p w14:paraId="01021544" w14:textId="7CBD3387" w:rsidR="0049797C" w:rsidRPr="0049797C" w:rsidRDefault="00000000">
      <w:pPr>
        <w:pStyle w:val="TableofFigures"/>
        <w:tabs>
          <w:tab w:val="right" w:leader="dot" w:pos="8630"/>
        </w:tabs>
        <w:rPr>
          <w:rFonts w:eastAsiaTheme="minorEastAsia" w:cs="Times New Roman"/>
          <w:noProof/>
        </w:rPr>
      </w:pPr>
      <w:hyperlink w:anchor="_Toc172796457" w:history="1">
        <w:r w:rsidR="0049797C" w:rsidRPr="0049797C">
          <w:rPr>
            <w:rStyle w:val="Hyperlink"/>
            <w:rFonts w:ascii="Times New Roman" w:hAnsi="Times New Roman" w:cs="Times New Roman"/>
            <w:noProof/>
          </w:rPr>
          <w:t>Figure 15. Photos of Deflected Joists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24</w:t>
        </w:r>
        <w:r w:rsidR="0049797C" w:rsidRPr="0049797C">
          <w:rPr>
            <w:rFonts w:cs="Times New Roman"/>
            <w:noProof/>
            <w:webHidden/>
          </w:rPr>
          <w:fldChar w:fldCharType="end"/>
        </w:r>
      </w:hyperlink>
    </w:p>
    <w:p w14:paraId="47F67C7D" w14:textId="35F6A258" w:rsidR="0049797C" w:rsidRPr="0049797C" w:rsidRDefault="00000000">
      <w:pPr>
        <w:pStyle w:val="TableofFigures"/>
        <w:tabs>
          <w:tab w:val="right" w:leader="dot" w:pos="8630"/>
        </w:tabs>
        <w:rPr>
          <w:rFonts w:eastAsiaTheme="minorEastAsia" w:cs="Times New Roman"/>
          <w:noProof/>
        </w:rPr>
      </w:pPr>
      <w:hyperlink w:anchor="_Toc172796458" w:history="1">
        <w:r w:rsidR="0049797C" w:rsidRPr="0049797C">
          <w:rPr>
            <w:rStyle w:val="Hyperlink"/>
            <w:rFonts w:ascii="Times New Roman" w:hAnsi="Times New Roman" w:cs="Times New Roman"/>
            <w:noProof/>
          </w:rPr>
          <w:t>Figure 16. Impact of Out-of-Straightness on Southwell Buckling Loads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28</w:t>
        </w:r>
        <w:r w:rsidR="0049797C" w:rsidRPr="0049797C">
          <w:rPr>
            <w:rFonts w:cs="Times New Roman"/>
            <w:noProof/>
            <w:webHidden/>
          </w:rPr>
          <w:fldChar w:fldCharType="end"/>
        </w:r>
      </w:hyperlink>
    </w:p>
    <w:p w14:paraId="56129662" w14:textId="74DFBE16" w:rsidR="0049797C" w:rsidRPr="0049797C" w:rsidRDefault="00000000">
      <w:pPr>
        <w:pStyle w:val="TableofFigures"/>
        <w:tabs>
          <w:tab w:val="right" w:leader="dot" w:pos="8630"/>
        </w:tabs>
        <w:rPr>
          <w:rFonts w:eastAsiaTheme="minorEastAsia" w:cs="Times New Roman"/>
          <w:noProof/>
        </w:rPr>
      </w:pPr>
      <w:hyperlink w:anchor="_Toc172796459" w:history="1">
        <w:r w:rsidR="0049797C" w:rsidRPr="0049797C">
          <w:rPr>
            <w:rStyle w:val="Hyperlink"/>
            <w:rFonts w:ascii="Times New Roman" w:hAnsi="Times New Roman" w:cs="Times New Roman"/>
            <w:noProof/>
          </w:rPr>
          <w:t>Figure 17. Joists with Tab Girder-Side Connection Plate – Southwell Buckling Load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_Toc172796459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28</w:t>
        </w:r>
        <w:r w:rsidR="0049797C" w:rsidRPr="0049797C">
          <w:rPr>
            <w:rFonts w:cs="Times New Roman"/>
            <w:noProof/>
            <w:webHidden/>
          </w:rPr>
          <w:fldChar w:fldCharType="end"/>
        </w:r>
      </w:hyperlink>
    </w:p>
    <w:p w14:paraId="22202424" w14:textId="4F6D0FA8" w:rsidR="0049797C" w:rsidRPr="0049797C" w:rsidRDefault="00000000">
      <w:pPr>
        <w:pStyle w:val="TableofFigures"/>
        <w:tabs>
          <w:tab w:val="right" w:leader="dot" w:pos="8630"/>
        </w:tabs>
        <w:rPr>
          <w:rFonts w:eastAsiaTheme="minorEastAsia" w:cs="Times New Roman"/>
          <w:noProof/>
        </w:rPr>
      </w:pPr>
      <w:hyperlink w:anchor="_Toc172796460" w:history="1">
        <w:r w:rsidR="0049797C" w:rsidRPr="0049797C">
          <w:rPr>
            <w:rStyle w:val="Hyperlink"/>
            <w:rFonts w:ascii="Times New Roman" w:hAnsi="Times New Roman" w:cs="Times New Roman"/>
            <w:noProof/>
          </w:rPr>
          <w:t>Figure 18. Joists with Tab Girder-Side Connection Plate – Deflection Limit Load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29</w:t>
        </w:r>
        <w:r w:rsidR="0049797C" w:rsidRPr="0049797C">
          <w:rPr>
            <w:rFonts w:cs="Times New Roman"/>
            <w:noProof/>
            <w:webHidden/>
          </w:rPr>
          <w:fldChar w:fldCharType="end"/>
        </w:r>
      </w:hyperlink>
    </w:p>
    <w:p w14:paraId="46173A31" w14:textId="5AA665F8" w:rsidR="0049797C" w:rsidRPr="0049797C" w:rsidRDefault="00000000">
      <w:pPr>
        <w:pStyle w:val="TableofFigures"/>
        <w:tabs>
          <w:tab w:val="right" w:leader="dot" w:pos="8630"/>
        </w:tabs>
        <w:rPr>
          <w:rFonts w:eastAsiaTheme="minorEastAsia" w:cs="Times New Roman"/>
          <w:noProof/>
        </w:rPr>
      </w:pPr>
      <w:hyperlink w:anchor="_Toc172796461" w:history="1">
        <w:r w:rsidR="0049797C" w:rsidRPr="0049797C">
          <w:rPr>
            <w:rStyle w:val="Hyperlink"/>
            <w:rFonts w:ascii="Times New Roman" w:hAnsi="Times New Roman" w:cs="Times New Roman"/>
            <w:noProof/>
          </w:rPr>
          <w:t>Figure 19. Joists with Full Depth Girder-Side Connection Plate – Southwell Buckling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29</w:t>
        </w:r>
        <w:r w:rsidR="0049797C" w:rsidRPr="0049797C">
          <w:rPr>
            <w:rFonts w:cs="Times New Roman"/>
            <w:noProof/>
            <w:webHidden/>
          </w:rPr>
          <w:fldChar w:fldCharType="end"/>
        </w:r>
      </w:hyperlink>
    </w:p>
    <w:p w14:paraId="04203DB9" w14:textId="2086AE85" w:rsidR="0049797C" w:rsidRPr="0049797C" w:rsidRDefault="00000000">
      <w:pPr>
        <w:pStyle w:val="TableofFigures"/>
        <w:tabs>
          <w:tab w:val="right" w:leader="dot" w:pos="8630"/>
        </w:tabs>
        <w:rPr>
          <w:rFonts w:eastAsiaTheme="minorEastAsia" w:cs="Times New Roman"/>
          <w:noProof/>
        </w:rPr>
      </w:pPr>
      <w:hyperlink w:anchor="_Toc172796462" w:history="1">
        <w:r w:rsidR="0049797C" w:rsidRPr="0049797C">
          <w:rPr>
            <w:rStyle w:val="Hyperlink"/>
            <w:rFonts w:ascii="Times New Roman" w:hAnsi="Times New Roman" w:cs="Times New Roman"/>
            <w:noProof/>
          </w:rPr>
          <w:t>Figure 20. Joists with Full Depth Girder-Side Connection Plate – Deflection Limit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30</w:t>
        </w:r>
        <w:r w:rsidR="0049797C" w:rsidRPr="0049797C">
          <w:rPr>
            <w:rFonts w:cs="Times New Roman"/>
            <w:noProof/>
            <w:webHidden/>
          </w:rPr>
          <w:fldChar w:fldCharType="end"/>
        </w:r>
      </w:hyperlink>
    </w:p>
    <w:p w14:paraId="63ECA677" w14:textId="31BA317F" w:rsidR="0049797C" w:rsidRPr="0049797C" w:rsidRDefault="00000000">
      <w:pPr>
        <w:pStyle w:val="TableofFigures"/>
        <w:tabs>
          <w:tab w:val="right" w:leader="dot" w:pos="8630"/>
        </w:tabs>
        <w:rPr>
          <w:rFonts w:eastAsiaTheme="minorEastAsia" w:cs="Times New Roman"/>
          <w:noProof/>
        </w:rPr>
      </w:pPr>
      <w:hyperlink w:anchor="_Toc172796463" w:history="1">
        <w:r w:rsidR="0049797C" w:rsidRPr="0049797C">
          <w:rPr>
            <w:rStyle w:val="Hyperlink"/>
            <w:rFonts w:ascii="Times New Roman" w:hAnsi="Times New Roman" w:cs="Times New Roman"/>
            <w:noProof/>
          </w:rPr>
          <w:t>Figure 21. Top Chord Flush Frame Joists – Southwell Buckling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32</w:t>
        </w:r>
        <w:r w:rsidR="0049797C" w:rsidRPr="0049797C">
          <w:rPr>
            <w:rFonts w:cs="Times New Roman"/>
            <w:noProof/>
            <w:webHidden/>
          </w:rPr>
          <w:fldChar w:fldCharType="end"/>
        </w:r>
      </w:hyperlink>
    </w:p>
    <w:p w14:paraId="08BB0F48" w14:textId="6F50374B" w:rsidR="0049797C" w:rsidRPr="0049797C" w:rsidRDefault="00000000">
      <w:pPr>
        <w:pStyle w:val="TableofFigures"/>
        <w:tabs>
          <w:tab w:val="right" w:leader="dot" w:pos="8630"/>
        </w:tabs>
        <w:rPr>
          <w:rFonts w:eastAsiaTheme="minorEastAsia" w:cs="Times New Roman"/>
          <w:noProof/>
        </w:rPr>
      </w:pPr>
      <w:hyperlink w:anchor="_Toc172796464" w:history="1">
        <w:r w:rsidR="0049797C" w:rsidRPr="0049797C">
          <w:rPr>
            <w:rStyle w:val="Hyperlink"/>
            <w:rFonts w:ascii="Times New Roman" w:hAnsi="Times New Roman" w:cs="Times New Roman"/>
            <w:noProof/>
          </w:rPr>
          <w:t>Figure 22. Top Chord Flush Frame Joists – Deflection Limit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32</w:t>
        </w:r>
        <w:r w:rsidR="0049797C" w:rsidRPr="0049797C">
          <w:rPr>
            <w:rFonts w:cs="Times New Roman"/>
            <w:noProof/>
            <w:webHidden/>
          </w:rPr>
          <w:fldChar w:fldCharType="end"/>
        </w:r>
      </w:hyperlink>
    </w:p>
    <w:p w14:paraId="0B45EDCA" w14:textId="7442AB5D" w:rsidR="0049797C" w:rsidRPr="0049797C" w:rsidRDefault="00000000">
      <w:pPr>
        <w:pStyle w:val="TableofFigures"/>
        <w:tabs>
          <w:tab w:val="right" w:leader="dot" w:pos="8630"/>
        </w:tabs>
        <w:rPr>
          <w:rFonts w:eastAsiaTheme="minorEastAsia" w:cs="Times New Roman"/>
          <w:noProof/>
        </w:rPr>
      </w:pPr>
      <w:hyperlink w:anchor="_Toc172796465" w:history="1">
        <w:r w:rsidR="0049797C" w:rsidRPr="0049797C">
          <w:rPr>
            <w:rStyle w:val="Hyperlink"/>
            <w:rFonts w:ascii="Times New Roman" w:hAnsi="Times New Roman" w:cs="Times New Roman"/>
            <w:noProof/>
          </w:rPr>
          <w:t>Figure 23. Full Depth Flush Frame Joists – Southwell Buckling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33</w:t>
        </w:r>
        <w:r w:rsidR="0049797C" w:rsidRPr="0049797C">
          <w:rPr>
            <w:rFonts w:cs="Times New Roman"/>
            <w:noProof/>
            <w:webHidden/>
          </w:rPr>
          <w:fldChar w:fldCharType="end"/>
        </w:r>
      </w:hyperlink>
    </w:p>
    <w:p w14:paraId="14C00D71" w14:textId="73F9BDB4" w:rsidR="0049797C" w:rsidRPr="0049797C" w:rsidRDefault="00000000">
      <w:pPr>
        <w:pStyle w:val="TableofFigures"/>
        <w:tabs>
          <w:tab w:val="right" w:leader="dot" w:pos="8630"/>
        </w:tabs>
        <w:rPr>
          <w:rFonts w:eastAsiaTheme="minorEastAsia" w:cs="Times New Roman"/>
          <w:noProof/>
        </w:rPr>
      </w:pPr>
      <w:hyperlink w:anchor="_Toc172796466" w:history="1">
        <w:r w:rsidR="0049797C" w:rsidRPr="0049797C">
          <w:rPr>
            <w:rStyle w:val="Hyperlink"/>
            <w:rFonts w:ascii="Times New Roman" w:hAnsi="Times New Roman" w:cs="Times New Roman"/>
            <w:noProof/>
          </w:rPr>
          <w:t>Figure 24. Full Depth Flush Frame Joists – Deflection Limit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33</w:t>
        </w:r>
        <w:r w:rsidR="0049797C" w:rsidRPr="0049797C">
          <w:rPr>
            <w:rFonts w:cs="Times New Roman"/>
            <w:noProof/>
            <w:webHidden/>
          </w:rPr>
          <w:fldChar w:fldCharType="end"/>
        </w:r>
      </w:hyperlink>
    </w:p>
    <w:p w14:paraId="26D05E3A" w14:textId="44298569" w:rsidR="0049797C" w:rsidRPr="0049797C" w:rsidRDefault="00000000">
      <w:pPr>
        <w:pStyle w:val="TableofFigures"/>
        <w:tabs>
          <w:tab w:val="right" w:leader="dot" w:pos="8630"/>
        </w:tabs>
        <w:rPr>
          <w:rFonts w:eastAsiaTheme="minorEastAsia" w:cs="Times New Roman"/>
          <w:noProof/>
        </w:rPr>
      </w:pPr>
      <w:hyperlink w:anchor="_Toc172796467" w:history="1">
        <w:r w:rsidR="0049797C" w:rsidRPr="0049797C">
          <w:rPr>
            <w:rStyle w:val="Hyperlink"/>
            <w:rFonts w:ascii="Times New Roman" w:hAnsi="Times New Roman" w:cs="Times New Roman"/>
            <w:noProof/>
          </w:rPr>
          <w:t>Figure 25. Influence of Eccentricity to Southwell Buckling Load</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34</w:t>
        </w:r>
        <w:r w:rsidR="0049797C" w:rsidRPr="0049797C">
          <w:rPr>
            <w:rFonts w:cs="Times New Roman"/>
            <w:noProof/>
            <w:webHidden/>
          </w:rPr>
          <w:fldChar w:fldCharType="end"/>
        </w:r>
      </w:hyperlink>
    </w:p>
    <w:p w14:paraId="22BB9710" w14:textId="7A957D3F" w:rsidR="0049797C" w:rsidRPr="0049797C" w:rsidRDefault="00000000">
      <w:pPr>
        <w:pStyle w:val="TableofFigures"/>
        <w:tabs>
          <w:tab w:val="right" w:leader="dot" w:pos="8630"/>
        </w:tabs>
        <w:rPr>
          <w:rFonts w:eastAsiaTheme="minorEastAsia" w:cs="Times New Roman"/>
          <w:noProof/>
        </w:rPr>
      </w:pPr>
      <w:hyperlink w:anchor="_Toc172796468" w:history="1">
        <w:r w:rsidR="0049797C" w:rsidRPr="0049797C">
          <w:rPr>
            <w:rStyle w:val="Hyperlink"/>
            <w:rFonts w:ascii="Times New Roman" w:hAnsi="Times New Roman" w:cs="Times New Roman"/>
            <w:noProof/>
          </w:rPr>
          <w:t>Figure 26. Influence of Eccentricity to Load at Deflection Limit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34</w:t>
        </w:r>
        <w:r w:rsidR="0049797C" w:rsidRPr="0049797C">
          <w:rPr>
            <w:rFonts w:cs="Times New Roman"/>
            <w:noProof/>
            <w:webHidden/>
          </w:rPr>
          <w:fldChar w:fldCharType="end"/>
        </w:r>
      </w:hyperlink>
    </w:p>
    <w:p w14:paraId="119EF8F0" w14:textId="2304BFC4" w:rsidR="0049797C" w:rsidRPr="0049797C" w:rsidRDefault="00000000">
      <w:pPr>
        <w:pStyle w:val="TableofFigures"/>
        <w:tabs>
          <w:tab w:val="right" w:leader="dot" w:pos="8630"/>
        </w:tabs>
        <w:rPr>
          <w:rFonts w:eastAsiaTheme="minorEastAsia" w:cs="Times New Roman"/>
          <w:noProof/>
        </w:rPr>
      </w:pPr>
      <w:hyperlink w:anchor="_Toc172796469" w:history="1">
        <w:r w:rsidR="0049797C" w:rsidRPr="0049797C">
          <w:rPr>
            <w:rStyle w:val="Hyperlink"/>
            <w:rFonts w:ascii="Times New Roman" w:hAnsi="Times New Roman" w:cs="Times New Roman"/>
            <w:noProof/>
          </w:rPr>
          <w:t>Figure 27. Out-of-Plane Stiffness Results for Joist Series J1</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_Toc172796469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40</w:t>
        </w:r>
        <w:r w:rsidR="0049797C" w:rsidRPr="0049797C">
          <w:rPr>
            <w:rFonts w:cs="Times New Roman"/>
            <w:noProof/>
            <w:webHidden/>
          </w:rPr>
          <w:fldChar w:fldCharType="end"/>
        </w:r>
      </w:hyperlink>
    </w:p>
    <w:p w14:paraId="1AC0C48A" w14:textId="51C339AD" w:rsidR="0049797C" w:rsidRPr="0049797C" w:rsidRDefault="00000000">
      <w:pPr>
        <w:pStyle w:val="TableofFigures"/>
        <w:tabs>
          <w:tab w:val="right" w:leader="dot" w:pos="8630"/>
        </w:tabs>
        <w:rPr>
          <w:rFonts w:eastAsiaTheme="minorEastAsia" w:cs="Times New Roman"/>
          <w:noProof/>
        </w:rPr>
      </w:pPr>
      <w:hyperlink w:anchor="_Toc172796470" w:history="1">
        <w:r w:rsidR="0049797C" w:rsidRPr="0049797C">
          <w:rPr>
            <w:rStyle w:val="Hyperlink"/>
            <w:rFonts w:ascii="Times New Roman" w:hAnsi="Times New Roman" w:cs="Times New Roman"/>
            <w:noProof/>
          </w:rPr>
          <w:t>Figure 28. Out-of-Plane Stiffness Results for Joist Series J2</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41</w:t>
        </w:r>
        <w:r w:rsidR="0049797C" w:rsidRPr="0049797C">
          <w:rPr>
            <w:rFonts w:cs="Times New Roman"/>
            <w:noProof/>
            <w:webHidden/>
          </w:rPr>
          <w:fldChar w:fldCharType="end"/>
        </w:r>
      </w:hyperlink>
    </w:p>
    <w:p w14:paraId="7040A232" w14:textId="094C04D8" w:rsidR="0049797C" w:rsidRPr="0049797C" w:rsidRDefault="00000000">
      <w:pPr>
        <w:pStyle w:val="TableofFigures"/>
        <w:tabs>
          <w:tab w:val="right" w:leader="dot" w:pos="8630"/>
        </w:tabs>
        <w:rPr>
          <w:rFonts w:eastAsiaTheme="minorEastAsia" w:cs="Times New Roman"/>
          <w:noProof/>
        </w:rPr>
      </w:pPr>
      <w:hyperlink w:anchor="_Toc172796471" w:history="1">
        <w:r w:rsidR="0049797C" w:rsidRPr="0049797C">
          <w:rPr>
            <w:rStyle w:val="Hyperlink"/>
            <w:rFonts w:ascii="Times New Roman" w:hAnsi="Times New Roman" w:cs="Times New Roman"/>
            <w:noProof/>
          </w:rPr>
          <w:t>Figure 29. Out-of-Plane Stiffness Results for Joist Series J3</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41</w:t>
        </w:r>
        <w:r w:rsidR="0049797C" w:rsidRPr="0049797C">
          <w:rPr>
            <w:rFonts w:cs="Times New Roman"/>
            <w:noProof/>
            <w:webHidden/>
          </w:rPr>
          <w:fldChar w:fldCharType="end"/>
        </w:r>
      </w:hyperlink>
    </w:p>
    <w:p w14:paraId="7A9B3D9D" w14:textId="7312426E" w:rsidR="0049797C" w:rsidRPr="0049797C" w:rsidRDefault="00000000">
      <w:pPr>
        <w:pStyle w:val="TableofFigures"/>
        <w:tabs>
          <w:tab w:val="right" w:leader="dot" w:pos="8630"/>
        </w:tabs>
        <w:rPr>
          <w:rFonts w:eastAsiaTheme="minorEastAsia" w:cs="Times New Roman"/>
          <w:noProof/>
        </w:rPr>
      </w:pPr>
      <w:hyperlink w:anchor="_Toc172796472" w:history="1">
        <w:r w:rsidR="0049797C" w:rsidRPr="0049797C">
          <w:rPr>
            <w:rStyle w:val="Hyperlink"/>
            <w:rFonts w:ascii="Times New Roman" w:hAnsi="Times New Roman" w:cs="Times New Roman"/>
            <w:noProof/>
          </w:rPr>
          <w:t>Figure 30. Out-of-Plane Stiffness Results for Joist Series J4</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42</w:t>
        </w:r>
        <w:r w:rsidR="0049797C" w:rsidRPr="0049797C">
          <w:rPr>
            <w:rFonts w:cs="Times New Roman"/>
            <w:noProof/>
            <w:webHidden/>
          </w:rPr>
          <w:fldChar w:fldCharType="end"/>
        </w:r>
      </w:hyperlink>
    </w:p>
    <w:p w14:paraId="3097AE24" w14:textId="0E8C4AC4" w:rsidR="0049797C" w:rsidRPr="0049797C" w:rsidRDefault="00000000">
      <w:pPr>
        <w:pStyle w:val="TableofFigures"/>
        <w:tabs>
          <w:tab w:val="right" w:leader="dot" w:pos="8630"/>
        </w:tabs>
        <w:rPr>
          <w:rFonts w:eastAsiaTheme="minorEastAsia" w:cs="Times New Roman"/>
          <w:noProof/>
        </w:rPr>
      </w:pPr>
      <w:hyperlink w:anchor="_Toc172796473" w:history="1">
        <w:r w:rsidR="0049797C" w:rsidRPr="0049797C">
          <w:rPr>
            <w:rStyle w:val="Hyperlink"/>
            <w:rFonts w:ascii="Times New Roman" w:hAnsi="Times New Roman" w:cs="Times New Roman"/>
            <w:noProof/>
          </w:rPr>
          <w:t>Figure 31. Bolt Installation Comparison – Southwell Buckling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46</w:t>
        </w:r>
        <w:r w:rsidR="0049797C" w:rsidRPr="0049797C">
          <w:rPr>
            <w:rFonts w:cs="Times New Roman"/>
            <w:noProof/>
            <w:webHidden/>
          </w:rPr>
          <w:fldChar w:fldCharType="end"/>
        </w:r>
      </w:hyperlink>
    </w:p>
    <w:p w14:paraId="46006987" w14:textId="4081C8F9" w:rsidR="0049797C" w:rsidRPr="0049797C" w:rsidRDefault="00000000">
      <w:pPr>
        <w:pStyle w:val="TableofFigures"/>
        <w:tabs>
          <w:tab w:val="right" w:leader="dot" w:pos="8630"/>
        </w:tabs>
        <w:rPr>
          <w:rFonts w:eastAsiaTheme="minorEastAsia" w:cs="Times New Roman"/>
          <w:noProof/>
        </w:rPr>
      </w:pPr>
      <w:hyperlink w:anchor="_Toc172796474" w:history="1">
        <w:r w:rsidR="0049797C" w:rsidRPr="0049797C">
          <w:rPr>
            <w:rStyle w:val="Hyperlink"/>
            <w:rFonts w:ascii="Times New Roman" w:hAnsi="Times New Roman" w:cs="Times New Roman"/>
            <w:noProof/>
          </w:rPr>
          <w:t>Figure 32. Bolt Installation Comparison – Deflection Limit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_Toc172796474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46</w:t>
        </w:r>
        <w:r w:rsidR="0049797C" w:rsidRPr="0049797C">
          <w:rPr>
            <w:rFonts w:cs="Times New Roman"/>
            <w:noProof/>
            <w:webHidden/>
          </w:rPr>
          <w:fldChar w:fldCharType="end"/>
        </w:r>
      </w:hyperlink>
    </w:p>
    <w:p w14:paraId="18DD40B4" w14:textId="385C0CF2" w:rsidR="0049797C" w:rsidRPr="0049797C" w:rsidRDefault="00000000">
      <w:pPr>
        <w:pStyle w:val="TableofFigures"/>
        <w:tabs>
          <w:tab w:val="right" w:leader="dot" w:pos="8630"/>
        </w:tabs>
        <w:rPr>
          <w:rFonts w:eastAsiaTheme="minorEastAsia" w:cs="Times New Roman"/>
          <w:noProof/>
        </w:rPr>
      </w:pPr>
      <w:hyperlink w:anchor="_Toc172796475" w:history="1">
        <w:r w:rsidR="0049797C" w:rsidRPr="0049797C">
          <w:rPr>
            <w:rStyle w:val="Hyperlink"/>
            <w:rFonts w:ascii="Times New Roman" w:hAnsi="Times New Roman" w:cs="Times New Roman"/>
            <w:noProof/>
          </w:rPr>
          <w:t>Figure 33. Three-dimensional View of the MASTAN2 Model of Joist J11</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_Toc172796475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48</w:t>
        </w:r>
        <w:r w:rsidR="0049797C" w:rsidRPr="0049797C">
          <w:rPr>
            <w:rFonts w:cs="Times New Roman"/>
            <w:noProof/>
            <w:webHidden/>
          </w:rPr>
          <w:fldChar w:fldCharType="end"/>
        </w:r>
      </w:hyperlink>
    </w:p>
    <w:p w14:paraId="7B07F900" w14:textId="536A1B8F" w:rsidR="0049797C" w:rsidRPr="0049797C" w:rsidRDefault="00000000">
      <w:pPr>
        <w:pStyle w:val="TableofFigures"/>
        <w:tabs>
          <w:tab w:val="right" w:leader="dot" w:pos="8630"/>
        </w:tabs>
        <w:rPr>
          <w:rFonts w:eastAsiaTheme="minorEastAsia" w:cs="Times New Roman"/>
          <w:noProof/>
        </w:rPr>
      </w:pPr>
      <w:hyperlink w:anchor="_Toc172796476" w:history="1">
        <w:r w:rsidR="0049797C" w:rsidRPr="0049797C">
          <w:rPr>
            <w:rStyle w:val="Hyperlink"/>
            <w:rFonts w:ascii="Times New Roman" w:hAnsi="Times New Roman" w:cs="Times New Roman"/>
            <w:noProof/>
          </w:rPr>
          <w:t>Figure 34. Side View of End Configurations for Joist Models (18K3 Shown)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_Toc172796476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48</w:t>
        </w:r>
        <w:r w:rsidR="0049797C" w:rsidRPr="0049797C">
          <w:rPr>
            <w:rFonts w:cs="Times New Roman"/>
            <w:noProof/>
            <w:webHidden/>
          </w:rPr>
          <w:fldChar w:fldCharType="end"/>
        </w:r>
      </w:hyperlink>
    </w:p>
    <w:p w14:paraId="7BE87D5E" w14:textId="4591E20B" w:rsidR="0049797C" w:rsidRPr="0049797C" w:rsidRDefault="00000000">
      <w:pPr>
        <w:pStyle w:val="TableofFigures"/>
        <w:tabs>
          <w:tab w:val="right" w:leader="dot" w:pos="8630"/>
        </w:tabs>
        <w:rPr>
          <w:rFonts w:eastAsiaTheme="minorEastAsia" w:cs="Times New Roman"/>
          <w:noProof/>
        </w:rPr>
      </w:pPr>
      <w:hyperlink w:anchor="_Toc172796477" w:history="1">
        <w:r w:rsidR="0049797C" w:rsidRPr="0049797C">
          <w:rPr>
            <w:rStyle w:val="Hyperlink"/>
            <w:rFonts w:ascii="Times New Roman" w:hAnsi="Times New Roman" w:cs="Times New Roman"/>
            <w:noProof/>
          </w:rPr>
          <w:t>Figure 35. Isometric View of End Configurations for Joist Models (18K3 Shown)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_Toc172796477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48</w:t>
        </w:r>
        <w:r w:rsidR="0049797C" w:rsidRPr="0049797C">
          <w:rPr>
            <w:rFonts w:cs="Times New Roman"/>
            <w:noProof/>
            <w:webHidden/>
          </w:rPr>
          <w:fldChar w:fldCharType="end"/>
        </w:r>
      </w:hyperlink>
    </w:p>
    <w:p w14:paraId="211E6F78" w14:textId="0D6FF823" w:rsidR="0049797C" w:rsidRPr="0049797C" w:rsidRDefault="00000000">
      <w:pPr>
        <w:pStyle w:val="TableofFigures"/>
        <w:tabs>
          <w:tab w:val="right" w:leader="dot" w:pos="8630"/>
        </w:tabs>
        <w:rPr>
          <w:rFonts w:eastAsiaTheme="minorEastAsia" w:cs="Times New Roman"/>
          <w:noProof/>
        </w:rPr>
      </w:pPr>
      <w:hyperlink w:anchor="_Toc172796478" w:history="1">
        <w:r w:rsidR="0049797C" w:rsidRPr="0049797C">
          <w:rPr>
            <w:rStyle w:val="Hyperlink"/>
            <w:rFonts w:ascii="Times New Roman" w:hAnsi="Times New Roman" w:cs="Times New Roman"/>
            <w:noProof/>
          </w:rPr>
          <w:t>Figure 36. Load Application</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_Toc172796478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50</w:t>
        </w:r>
        <w:r w:rsidR="0049797C" w:rsidRPr="0049797C">
          <w:rPr>
            <w:rFonts w:cs="Times New Roman"/>
            <w:noProof/>
            <w:webHidden/>
          </w:rPr>
          <w:fldChar w:fldCharType="end"/>
        </w:r>
      </w:hyperlink>
    </w:p>
    <w:p w14:paraId="27A70CDC" w14:textId="1170A9A8" w:rsidR="0049797C" w:rsidRPr="0049797C" w:rsidRDefault="00000000">
      <w:pPr>
        <w:pStyle w:val="TableofFigures"/>
        <w:tabs>
          <w:tab w:val="right" w:leader="dot" w:pos="8630"/>
        </w:tabs>
        <w:rPr>
          <w:rFonts w:eastAsiaTheme="minorEastAsia" w:cs="Times New Roman"/>
          <w:noProof/>
        </w:rPr>
      </w:pPr>
      <w:hyperlink w:anchor="_Toc172796479" w:history="1">
        <w:r w:rsidR="0049797C" w:rsidRPr="0049797C">
          <w:rPr>
            <w:rStyle w:val="Hyperlink"/>
            <w:rFonts w:ascii="Times New Roman" w:hAnsi="Times New Roman" w:cs="Times New Roman"/>
            <w:noProof/>
          </w:rPr>
          <w:t>Figure 37. Three-Dimensional View of the Buckled Shape from MASTAN2 of Joist J11</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_Toc172796479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50</w:t>
        </w:r>
        <w:r w:rsidR="0049797C" w:rsidRPr="0049797C">
          <w:rPr>
            <w:rFonts w:cs="Times New Roman"/>
            <w:noProof/>
            <w:webHidden/>
          </w:rPr>
          <w:fldChar w:fldCharType="end"/>
        </w:r>
      </w:hyperlink>
    </w:p>
    <w:p w14:paraId="4EA52B96" w14:textId="15BF5B0D" w:rsidR="0049797C" w:rsidRPr="0049797C" w:rsidRDefault="00000000">
      <w:pPr>
        <w:pStyle w:val="TableofFigures"/>
        <w:tabs>
          <w:tab w:val="right" w:leader="dot" w:pos="8630"/>
        </w:tabs>
        <w:rPr>
          <w:rFonts w:eastAsiaTheme="minorEastAsia" w:cs="Times New Roman"/>
          <w:noProof/>
        </w:rPr>
      </w:pPr>
      <w:hyperlink w:anchor="_Toc172796480" w:history="1">
        <w:r w:rsidR="0049797C" w:rsidRPr="0049797C">
          <w:rPr>
            <w:rStyle w:val="Hyperlink"/>
            <w:rFonts w:ascii="Times New Roman" w:hAnsi="Times New Roman" w:cs="Times New Roman"/>
            <w:noProof/>
          </w:rPr>
          <w:t>Figure 38. Variation of Critical Load with Stiffness Values</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_Toc172796480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51</w:t>
        </w:r>
        <w:r w:rsidR="0049797C" w:rsidRPr="0049797C">
          <w:rPr>
            <w:rFonts w:cs="Times New Roman"/>
            <w:noProof/>
            <w:webHidden/>
          </w:rPr>
          <w:fldChar w:fldCharType="end"/>
        </w:r>
      </w:hyperlink>
    </w:p>
    <w:p w14:paraId="31860743" w14:textId="2E72EB63" w:rsidR="0049797C" w:rsidRPr="0049797C" w:rsidRDefault="00000000">
      <w:pPr>
        <w:pStyle w:val="TableofFigures"/>
        <w:tabs>
          <w:tab w:val="right" w:leader="dot" w:pos="8630"/>
        </w:tabs>
        <w:rPr>
          <w:rFonts w:eastAsiaTheme="minorEastAsia" w:cs="Times New Roman"/>
          <w:noProof/>
        </w:rPr>
      </w:pPr>
      <w:hyperlink w:anchor="_Toc172796481" w:history="1">
        <w:r w:rsidR="0049797C" w:rsidRPr="0049797C">
          <w:rPr>
            <w:rStyle w:val="Hyperlink"/>
            <w:rFonts w:ascii="Times New Roman" w:hAnsi="Times New Roman" w:cs="Times New Roman"/>
            <w:noProof/>
          </w:rPr>
          <w:t>Figure 39. Three-Dimensional View of the Buckled Shape from MASTAN2 of Joist J11 with Bracing</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_Toc172796481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54</w:t>
        </w:r>
        <w:r w:rsidR="0049797C" w:rsidRPr="0049797C">
          <w:rPr>
            <w:rFonts w:cs="Times New Roman"/>
            <w:noProof/>
            <w:webHidden/>
          </w:rPr>
          <w:fldChar w:fldCharType="end"/>
        </w:r>
      </w:hyperlink>
    </w:p>
    <w:p w14:paraId="7DD17326" w14:textId="1137B65D" w:rsidR="0049797C" w:rsidRPr="0049797C" w:rsidRDefault="00000000">
      <w:pPr>
        <w:pStyle w:val="TableofFigures"/>
        <w:tabs>
          <w:tab w:val="right" w:leader="dot" w:pos="8630"/>
        </w:tabs>
        <w:rPr>
          <w:rFonts w:eastAsiaTheme="minorEastAsia" w:cs="Times New Roman"/>
          <w:noProof/>
        </w:rPr>
      </w:pPr>
      <w:hyperlink w:anchor="_Toc172796482" w:history="1">
        <w:r w:rsidR="0049797C" w:rsidRPr="0049797C">
          <w:rPr>
            <w:rStyle w:val="Hyperlink"/>
            <w:rFonts w:ascii="Times New Roman" w:hAnsi="Times New Roman" w:cs="Times New Roman"/>
            <w:noProof/>
          </w:rPr>
          <w:t>Figure 40. 2</w:t>
        </w:r>
        <w:r w:rsidR="0049797C" w:rsidRPr="0049797C">
          <w:rPr>
            <w:rStyle w:val="Hyperlink"/>
            <w:rFonts w:ascii="Times New Roman" w:hAnsi="Times New Roman" w:cs="Times New Roman"/>
            <w:noProof/>
            <w:vertAlign w:val="superscript"/>
          </w:rPr>
          <w:t>nd</w:t>
        </w:r>
        <w:r w:rsidR="0049797C" w:rsidRPr="0049797C">
          <w:rPr>
            <w:rStyle w:val="Hyperlink"/>
            <w:rFonts w:ascii="Times New Roman" w:hAnsi="Times New Roman" w:cs="Times New Roman"/>
            <w:noProof/>
          </w:rPr>
          <w:t xml:space="preserve"> Order Inelastic Buckling Analysis Plot of the 18K3 Joist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_Toc172796482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55</w:t>
        </w:r>
        <w:r w:rsidR="0049797C" w:rsidRPr="0049797C">
          <w:rPr>
            <w:rFonts w:cs="Times New Roman"/>
            <w:noProof/>
            <w:webHidden/>
          </w:rPr>
          <w:fldChar w:fldCharType="end"/>
        </w:r>
      </w:hyperlink>
    </w:p>
    <w:p w14:paraId="673B6287" w14:textId="67E9364B" w:rsidR="0049797C" w:rsidRPr="0049797C" w:rsidRDefault="00000000">
      <w:pPr>
        <w:pStyle w:val="TableofFigures"/>
        <w:tabs>
          <w:tab w:val="right" w:leader="dot" w:pos="8630"/>
        </w:tabs>
        <w:rPr>
          <w:rFonts w:eastAsiaTheme="minorEastAsia" w:cs="Times New Roman"/>
          <w:noProof/>
        </w:rPr>
      </w:pPr>
      <w:hyperlink w:anchor="_Toc172796483" w:history="1">
        <w:r w:rsidR="0049797C" w:rsidRPr="0049797C">
          <w:rPr>
            <w:rStyle w:val="Hyperlink"/>
            <w:rFonts w:ascii="Times New Roman" w:hAnsi="Times New Roman" w:cs="Times New Roman"/>
            <w:noProof/>
          </w:rPr>
          <w:t>Figure 41. 2</w:t>
        </w:r>
        <w:r w:rsidR="0049797C" w:rsidRPr="0049797C">
          <w:rPr>
            <w:rStyle w:val="Hyperlink"/>
            <w:rFonts w:ascii="Times New Roman" w:hAnsi="Times New Roman" w:cs="Times New Roman"/>
            <w:noProof/>
            <w:vertAlign w:val="superscript"/>
          </w:rPr>
          <w:t>nd</w:t>
        </w:r>
        <w:r w:rsidR="0049797C" w:rsidRPr="0049797C">
          <w:rPr>
            <w:rStyle w:val="Hyperlink"/>
            <w:rFonts w:ascii="Times New Roman" w:hAnsi="Times New Roman" w:cs="Times New Roman"/>
            <w:noProof/>
          </w:rPr>
          <w:t xml:space="preserve"> Order Inelastic Buckling Analysis Plot of the 30K12 Joist</w:t>
        </w:r>
        <w:r w:rsidR="0049797C" w:rsidRPr="0049797C">
          <w:rPr>
            <w:rFonts w:cs="Times New Roman"/>
            <w:noProof/>
            <w:webHidden/>
          </w:rPr>
          <w:tab/>
        </w:r>
        <w:r w:rsidR="0049797C" w:rsidRPr="0049797C">
          <w:rPr>
            <w:rFonts w:cs="Times New Roman"/>
            <w:noProof/>
            <w:webHidden/>
          </w:rPr>
          <w:fldChar w:fldCharType="begin"/>
        </w:r>
        <w:r w:rsidR="0049797C" w:rsidRPr="0049797C">
          <w:rPr>
            <w:rFonts w:cs="Times New Roman"/>
            <w:noProof/>
            <w:webHidden/>
          </w:rPr>
          <w:instrText xml:space="preserve"> PAGEREF _Toc172796483 \h </w:instrText>
        </w:r>
        <w:r w:rsidR="0049797C" w:rsidRPr="0049797C">
          <w:rPr>
            <w:rFonts w:cs="Times New Roman"/>
            <w:noProof/>
            <w:webHidden/>
          </w:rPr>
        </w:r>
        <w:r w:rsidR="0049797C" w:rsidRPr="0049797C">
          <w:rPr>
            <w:rFonts w:cs="Times New Roman"/>
            <w:noProof/>
            <w:webHidden/>
          </w:rPr>
          <w:fldChar w:fldCharType="separate"/>
        </w:r>
        <w:r w:rsidR="00146E35">
          <w:rPr>
            <w:rFonts w:cs="Times New Roman"/>
            <w:noProof/>
            <w:webHidden/>
          </w:rPr>
          <w:t>55</w:t>
        </w:r>
        <w:r w:rsidR="0049797C" w:rsidRPr="0049797C">
          <w:rPr>
            <w:rFonts w:cs="Times New Roman"/>
            <w:noProof/>
            <w:webHidden/>
          </w:rPr>
          <w:fldChar w:fldCharType="end"/>
        </w:r>
      </w:hyperlink>
    </w:p>
    <w:p w14:paraId="7F3F9722" w14:textId="525A8F15" w:rsidR="003C1575" w:rsidRPr="00094E3E" w:rsidRDefault="00665C7E">
      <w:pPr>
        <w:numPr>
          <w:ilvl w:val="12"/>
          <w:numId w:val="0"/>
        </w:numPr>
        <w:rPr>
          <w:rFonts w:cs="Times New Roman"/>
        </w:rPr>
        <w:sectPr w:rsidR="003C1575" w:rsidRPr="00094E3E" w:rsidSect="00CD7F19">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49797C">
        <w:rPr>
          <w:rFonts w:cs="Times New Roman"/>
        </w:rPr>
        <w:fldChar w:fldCharType="end"/>
      </w:r>
    </w:p>
    <w:p w14:paraId="4595FF78" w14:textId="0B83D8E1" w:rsidR="00236E6D" w:rsidRDefault="00965FBD" w:rsidP="004A366F">
      <w:pPr>
        <w:pStyle w:val="Heading1"/>
      </w:pPr>
      <w:bookmarkStart w:id="0" w:name="_Toc420995890"/>
      <w:bookmarkStart w:id="1" w:name="_Toc422997477"/>
      <w:r w:rsidRPr="009D2AA9">
        <w:lastRenderedPageBreak/>
        <w:br/>
      </w:r>
      <w:bookmarkStart w:id="2" w:name="_Toc427156460"/>
      <w:bookmarkStart w:id="3" w:name="_Toc172796406"/>
      <w:r w:rsidR="00EE334C" w:rsidRPr="009D2AA9">
        <w:t>Introduction</w:t>
      </w:r>
      <w:bookmarkEnd w:id="0"/>
      <w:bookmarkEnd w:id="1"/>
      <w:bookmarkEnd w:id="2"/>
      <w:bookmarkEnd w:id="3"/>
    </w:p>
    <w:p w14:paraId="1BB94450" w14:textId="77777777" w:rsidR="005F753B" w:rsidRDefault="009C271D" w:rsidP="005F753B">
      <w:pPr>
        <w:rPr>
          <w:rFonts w:eastAsia="Calibri"/>
          <w:lang w:bidi="en-US"/>
        </w:rPr>
      </w:pPr>
      <w:r w:rsidRPr="00B730E9">
        <w:rPr>
          <w:rFonts w:eastAsia="Calibri"/>
          <w:lang w:bidi="en-US"/>
        </w:rPr>
        <w:t xml:space="preserve">Open web steel joists are efficient and economical structural members. Their efficiency is achieved, in part, through judicious use of bracing, which allows these relatively slender members to be designed near their plastic capacity. The design of bracing, also referred to as bridging, for open web steel joists is generally divided into three stages in the life of the structure </w:t>
      </w:r>
      <w:r>
        <w:rPr>
          <w:rFonts w:eastAsia="Calibri"/>
          <w:lang w:bidi="en-US"/>
        </w:rPr>
        <w:fldChar w:fldCharType="begin"/>
      </w:r>
      <w:r>
        <w:rPr>
          <w:rFonts w:eastAsia="Calibri"/>
          <w:lang w:bidi="en-US"/>
        </w:rPr>
        <w:instrText xml:space="preserve"> ADDIN ZOTERO_ITEM CSL_CITATION {"citationID":"OjOE39Ha","properties":{"formattedCitation":"(Green and Holtermann 2008)","plainCitation":"(Green and Holtermann 2008)","noteIndex":0},"citationItems":[{"id":18359,"uris":["http://zotero.org/users/478011/items/AIDPV2U5"],"itemData":{"id":18359,"type":"paper-conference","abstract":"This paper will summarize the Steel Joist Institute and OSHA requirements for steel joist and Joist Girder bridging, and will categorized those requirements by the three functional purposes of bridging. As a complement to what is in the Specifications, some of the underlying theory, equations, and references for bridging have been provided. Future research with regard to joist bridging is likely to include a review of the construction stress levels, a unification of the K-Series and LH- and DLH-Series bridging requirements, and a better understanding of the accumulation of bridging forces due to net uplift.","container-title":"Structures Congress 2008","DOI":"10.1061/41016(314)110","event-place":"Vancouver, British Columbia, Canada","event-title":"Structures Congress 2008","language":"EN","publisher":"ASCE","publisher-place":"Vancouver, British Columbia, Canada","source":"ASCE","title":"Bridging of Open-Web Steel Joists and Joist Girders","URL":"https://ascelibrary.org/doi/10.1061/41016%28314%29110","author":[{"family":"Green","given":"Perry S."},{"family":"Holtermann","given":"Tim"}],"accessed":{"date-parts":[["2023",1,13]]},"issued":{"date-parts":[["2008"]]}}}],"schema":"https://github.com/citation-style-language/schema/raw/master/csl-citation.json"} </w:instrText>
      </w:r>
      <w:r>
        <w:rPr>
          <w:rFonts w:eastAsia="Calibri"/>
          <w:lang w:bidi="en-US"/>
        </w:rPr>
        <w:fldChar w:fldCharType="separate"/>
      </w:r>
      <w:r w:rsidRPr="003E3270">
        <w:t>(Green and Holtermann 2008)</w:t>
      </w:r>
      <w:r>
        <w:rPr>
          <w:rFonts w:eastAsia="Calibri"/>
          <w:lang w:bidi="en-US"/>
        </w:rPr>
        <w:fldChar w:fldCharType="end"/>
      </w:r>
      <w:r w:rsidRPr="00B730E9">
        <w:rPr>
          <w:rFonts w:eastAsia="Calibri"/>
          <w:lang w:bidi="en-US"/>
        </w:rPr>
        <w:t>. Erection bridging is required when a joist is not stable under its own self-weight and the weight of one erector. Construction bridging is required prior to the application of construction loads (i.e., any load other than the erector, joists, and bridging bundles). Once attached, metal decking (except for standing seam roofs) provides sufficient lateral support to the top chord, but permanent bridging is required to provide lateral support to the bottom chord and web members, especially when the joist is subject to uplift forces. Requirements for these different stages vary, but the bridging for the different stages are not different physical members. Erection bridging can serve as construction bridging and permanent bridging as the structure evolves through the different stages.</w:t>
      </w:r>
    </w:p>
    <w:p w14:paraId="6584CC8F" w14:textId="77777777" w:rsidR="005F753B" w:rsidRDefault="005F753B" w:rsidP="005F753B">
      <w:pPr>
        <w:rPr>
          <w:rFonts w:eastAsia="Calibri"/>
          <w:lang w:bidi="en-US"/>
        </w:rPr>
      </w:pPr>
    </w:p>
    <w:p w14:paraId="684F9F39" w14:textId="4BD1F499" w:rsidR="00BB31F5" w:rsidRDefault="009C271D" w:rsidP="005F753B">
      <w:pPr>
        <w:rPr>
          <w:rStyle w:val="eop"/>
          <w:color w:val="000000"/>
          <w:shd w:val="clear" w:color="auto" w:fill="FFFFFF"/>
        </w:rPr>
      </w:pPr>
      <w:r>
        <w:rPr>
          <w:rStyle w:val="normaltextrun"/>
          <w:color w:val="000000"/>
          <w:shd w:val="clear" w:color="auto" w:fill="FFFFFF"/>
        </w:rPr>
        <w:t>Bridging is generally either horizontal or diagonal (</w:t>
      </w:r>
      <w:r>
        <w:rPr>
          <w:rStyle w:val="normaltextrun"/>
          <w:color w:val="000000"/>
          <w:shd w:val="clear" w:color="auto" w:fill="FFFFFF"/>
        </w:rPr>
        <w:fldChar w:fldCharType="begin"/>
      </w:r>
      <w:r>
        <w:rPr>
          <w:rStyle w:val="normaltextrun"/>
          <w:color w:val="000000"/>
          <w:shd w:val="clear" w:color="auto" w:fill="FFFFFF"/>
        </w:rPr>
        <w:instrText xml:space="preserve"> REF _Ref160543885 \h </w:instrText>
      </w:r>
      <w:r w:rsidR="005F753B">
        <w:rPr>
          <w:rStyle w:val="normaltextrun"/>
          <w:color w:val="000000"/>
          <w:shd w:val="clear" w:color="auto" w:fill="FFFFFF"/>
        </w:rPr>
        <w:instrText xml:space="preserve"> \* MERGEFORMAT </w:instrText>
      </w:r>
      <w:r>
        <w:rPr>
          <w:rStyle w:val="normaltextrun"/>
          <w:color w:val="000000"/>
          <w:shd w:val="clear" w:color="auto" w:fill="FFFFFF"/>
        </w:rPr>
      </w:r>
      <w:r>
        <w:rPr>
          <w:rStyle w:val="normaltextrun"/>
          <w:color w:val="000000"/>
          <w:shd w:val="clear" w:color="auto" w:fill="FFFFFF"/>
        </w:rPr>
        <w:fldChar w:fldCharType="separate"/>
      </w:r>
      <w:r>
        <w:t xml:space="preserve">Figure </w:t>
      </w:r>
      <w:r>
        <w:rPr>
          <w:noProof/>
        </w:rPr>
        <w:t>1</w:t>
      </w:r>
      <w:r>
        <w:rPr>
          <w:rStyle w:val="normaltextrun"/>
          <w:color w:val="000000"/>
          <w:shd w:val="clear" w:color="auto" w:fill="FFFFFF"/>
        </w:rPr>
        <w:fldChar w:fldCharType="end"/>
      </w:r>
      <w:r>
        <w:rPr>
          <w:rStyle w:val="normaltextrun"/>
          <w:color w:val="000000"/>
          <w:shd w:val="clear" w:color="auto" w:fill="FFFFFF"/>
        </w:rPr>
        <w:t>). Horizontal bridging consists of continuous members that span through the joists, are welded to each joist, and are anchored at each end. Diagonal bridging connects the top chord of one joist to the bottom chord of an adjacent joist, is generally bolted, and is also anchored. Diagonal bridging must be connected at its intersection by bolt or weld to function properly</w:t>
      </w:r>
      <w:r w:rsidR="00BB405D">
        <w:rPr>
          <w:rStyle w:val="normaltextrun"/>
          <w:color w:val="000000"/>
          <w:shd w:val="clear" w:color="auto" w:fill="FFFFFF"/>
        </w:rPr>
        <w:t xml:space="preserve"> and prevent rigid body movement</w:t>
      </w:r>
      <w:r>
        <w:rPr>
          <w:rStyle w:val="normaltextrun"/>
          <w:color w:val="000000"/>
          <w:shd w:val="clear" w:color="auto" w:fill="FFFFFF"/>
        </w:rPr>
        <w:t xml:space="preserve"> </w:t>
      </w:r>
      <w:r>
        <w:rPr>
          <w:rStyle w:val="normaltextrun"/>
          <w:color w:val="000000"/>
          <w:shd w:val="clear" w:color="auto" w:fill="FFFFFF"/>
        </w:rPr>
        <w:fldChar w:fldCharType="begin"/>
      </w:r>
      <w:r>
        <w:rPr>
          <w:rStyle w:val="normaltextrun"/>
          <w:color w:val="000000"/>
          <w:shd w:val="clear" w:color="auto" w:fill="FFFFFF"/>
        </w:rPr>
        <w:instrText xml:space="preserve"> ADDIN ZOTERO_ITEM CSL_CITATION {"citationID":"X154vy7r","properties":{"formattedCitation":"(Green et al. 2008)","plainCitation":"(Green et al. 2008)","noteIndex":0},"citationItems":[{"id":18422,"uris":["http://zotero.org/users/478011/items/HP56TZU6"],"itemData":{"id":18422,"type":"report","event-place":"Myrtle Beach, South Carolina","genre":"Technical Digest 9","publisher":"Steel Joist Institute","publisher-place":"Myrtle Beach, South Carolina","title":"Handling and Erection of Steel Joists and Joist Girders","author":[{"family":"Green","given":"Perry S."},{"family":"Winarta","given":"Michael"},{"family":"Davis","given":"Greg"}],"issued":{"date-parts":[["2008"]]}}}],"schema":"https://github.com/citation-style-language/schema/raw/master/csl-citation.json"} </w:instrText>
      </w:r>
      <w:r>
        <w:rPr>
          <w:rStyle w:val="normaltextrun"/>
          <w:color w:val="000000"/>
          <w:shd w:val="clear" w:color="auto" w:fill="FFFFFF"/>
        </w:rPr>
        <w:fldChar w:fldCharType="separate"/>
      </w:r>
      <w:r w:rsidRPr="00DE60FE">
        <w:t>(Green et al. 2008)</w:t>
      </w:r>
      <w:r>
        <w:rPr>
          <w:rStyle w:val="normaltextrun"/>
          <w:color w:val="000000"/>
          <w:shd w:val="clear" w:color="auto" w:fill="FFFFFF"/>
        </w:rPr>
        <w:fldChar w:fldCharType="end"/>
      </w:r>
      <w:r>
        <w:rPr>
          <w:rStyle w:val="normaltextrun"/>
          <w:color w:val="000000"/>
          <w:shd w:val="clear" w:color="auto" w:fill="FFFFFF"/>
        </w:rPr>
        <w:t>.</w:t>
      </w:r>
      <w:r>
        <w:rPr>
          <w:rStyle w:val="eop"/>
          <w:color w:val="000000"/>
          <w:shd w:val="clear" w:color="auto" w:fill="FFFFFF"/>
        </w:rPr>
        <w:t> </w:t>
      </w:r>
    </w:p>
    <w:p w14:paraId="06A08DA7" w14:textId="77777777" w:rsidR="005F753B" w:rsidRDefault="005F753B" w:rsidP="005F753B">
      <w:pPr>
        <w:rPr>
          <w:rStyle w:val="eop"/>
          <w:color w:val="000000"/>
          <w:shd w:val="clear" w:color="auto" w:fill="FFFFFF"/>
        </w:rPr>
      </w:pPr>
    </w:p>
    <w:p w14:paraId="3C0A16AF" w14:textId="77777777" w:rsidR="005F753B" w:rsidRDefault="005F753B" w:rsidP="005F753B">
      <w:pPr>
        <w:rPr>
          <w:rFonts w:eastAsia="Calibri" w:cs="Times New Roman"/>
          <w:color w:val="000000"/>
          <w:shd w:val="clear" w:color="auto" w:fill="FFFFFF"/>
          <w:lang w:bidi="en-US"/>
        </w:rPr>
      </w:pPr>
      <w:r w:rsidRPr="005F753B">
        <w:rPr>
          <w:rFonts w:eastAsia="Calibri" w:cs="Times New Roman"/>
          <w:color w:val="000000"/>
          <w:shd w:val="clear" w:color="auto" w:fill="FFFFFF"/>
          <w:lang w:bidi="en-US"/>
        </w:rPr>
        <w:t xml:space="preserve">A typical process of erection for steel building starts with the columns then framing members along column lines (e.g., steel girders, joist girders, or column joists) to “box out” the frame. Wire rope bracing can be used to stabilize the frame which induces axial forces in the framing members along column lines. The SJI </w:t>
      </w:r>
      <w:r w:rsidRPr="005F753B">
        <w:rPr>
          <w:rFonts w:eastAsia="Calibri" w:cs="Times New Roman"/>
          <w:i/>
          <w:iCs/>
          <w:color w:val="000000"/>
          <w:shd w:val="clear" w:color="auto" w:fill="FFFFFF"/>
          <w:lang w:bidi="en-US"/>
        </w:rPr>
        <w:t>Specifications</w:t>
      </w:r>
      <w:r w:rsidRPr="005F753B">
        <w:rPr>
          <w:rFonts w:eastAsia="Calibri" w:cs="Times New Roman"/>
          <w:color w:val="000000"/>
          <w:shd w:val="clear" w:color="auto" w:fill="FFFFFF"/>
          <w:lang w:bidi="en-US"/>
        </w:rPr>
        <w:t xml:space="preserve"> </w:t>
      </w:r>
      <w:r w:rsidRPr="005F753B">
        <w:rPr>
          <w:rFonts w:eastAsia="Calibri" w:cs="Times New Roman"/>
          <w:color w:val="000000"/>
          <w:shd w:val="clear" w:color="auto" w:fill="FFFFFF"/>
          <w:lang w:bidi="en-US"/>
        </w:rPr>
        <w:fldChar w:fldCharType="begin"/>
      </w:r>
      <w:r w:rsidRPr="005F753B">
        <w:rPr>
          <w:rFonts w:eastAsia="Calibri" w:cs="Times New Roman"/>
          <w:color w:val="000000"/>
          <w:shd w:val="clear" w:color="auto" w:fill="FFFFFF"/>
          <w:lang w:bidi="en-US"/>
        </w:rPr>
        <w:instrText xml:space="preserve"> ADDIN ZOTERO_ITEM CSL_CITATION {"citationID":"2NREE1fm","properties":{"formattedCitation":"(2020)","plainCitation":"(2020)","noteIndex":0},"citationItems":[{"id":18051,"uris":["http://zotero.org/users/478011/items/S6PAZC5E"],"itemData":{"id":18051,"type":"report","event-place":"Florence,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5F753B">
        <w:rPr>
          <w:rFonts w:eastAsia="Calibri" w:cs="Times New Roman"/>
          <w:color w:val="000000"/>
          <w:shd w:val="clear" w:color="auto" w:fill="FFFFFF"/>
          <w:lang w:bidi="en-US"/>
        </w:rPr>
        <w:fldChar w:fldCharType="separate"/>
      </w:r>
      <w:r w:rsidRPr="005F753B">
        <w:rPr>
          <w:rFonts w:eastAsia="Calibri" w:cs="Times New Roman"/>
          <w:color w:val="000000"/>
          <w:shd w:val="clear" w:color="auto" w:fill="FFFFFF"/>
          <w:lang w:bidi="en-US"/>
        </w:rPr>
        <w:t>(2020)</w:t>
      </w:r>
      <w:r w:rsidRPr="005F753B">
        <w:rPr>
          <w:rFonts w:eastAsia="Calibri" w:cs="Times New Roman"/>
          <w:color w:val="000000"/>
          <w:shd w:val="clear" w:color="auto" w:fill="FFFFFF"/>
          <w:lang w:bidi="en-US"/>
        </w:rPr>
        <w:fldChar w:fldCharType="end"/>
      </w:r>
      <w:r w:rsidRPr="005F753B">
        <w:rPr>
          <w:rFonts w:eastAsia="Calibri" w:cs="Times New Roman"/>
          <w:color w:val="000000"/>
          <w:shd w:val="clear" w:color="auto" w:fill="FFFFFF"/>
          <w:lang w:bidi="en-US"/>
        </w:rPr>
        <w:t xml:space="preserve"> requires joist girders to be proportioned such that they can be erected without bridging. An OSHA rule requires that column joists with spans of 60 ft or less be designed with sufficient strength to allow one employee to release the hoisting cable without the need for erection bridging </w:t>
      </w:r>
      <w:r w:rsidRPr="005F753B">
        <w:rPr>
          <w:rFonts w:eastAsia="Calibri" w:cs="Times New Roman"/>
          <w:color w:val="000000"/>
          <w:shd w:val="clear" w:color="auto" w:fill="FFFFFF"/>
          <w:lang w:bidi="en-US"/>
        </w:rPr>
        <w:fldChar w:fldCharType="begin"/>
      </w:r>
      <w:r w:rsidRPr="005F753B">
        <w:rPr>
          <w:rFonts w:eastAsia="Calibri" w:cs="Times New Roman"/>
          <w:color w:val="000000"/>
          <w:shd w:val="clear" w:color="auto" w:fill="FFFFFF"/>
          <w:lang w:bidi="en-US"/>
        </w:rPr>
        <w:instrText xml:space="preserve"> ADDIN ZOTERO_ITEM CSL_CITATION {"citationID":"VOv5GU6p","properties":{"formattedCitation":"(OSHA 2001)","plainCitation":"(OSHA 2001)","noteIndex":0},"citationItems":[{"id":18420,"uris":["http://zotero.org/users/478011/items/PJDER7CH"],"itemData":{"id":18420,"type":"report","event-place":"Washington, DC","genre":"Subpart R of Part 1926, Standard Number 1926.757","publisher":"Occupational Safety and Health Administration, United States Department of Labor","publisher-place":"Washington, DC","title":"Open web steel joists","URL":"https://www.osha.gov/laws-regs/regulations/standardnumber/1926/1926.757","author":[{"literal":"OSHA"}],"issued":{"date-parts":[["2001"]]}}}],"schema":"https://github.com/citation-style-language/schema/raw/master/csl-citation.json"} </w:instrText>
      </w:r>
      <w:r w:rsidRPr="005F753B">
        <w:rPr>
          <w:rFonts w:eastAsia="Calibri" w:cs="Times New Roman"/>
          <w:color w:val="000000"/>
          <w:shd w:val="clear" w:color="auto" w:fill="FFFFFF"/>
          <w:lang w:bidi="en-US"/>
        </w:rPr>
        <w:fldChar w:fldCharType="separate"/>
      </w:r>
      <w:r w:rsidRPr="005F753B">
        <w:rPr>
          <w:rFonts w:eastAsia="Calibri" w:cs="Times New Roman"/>
          <w:color w:val="000000"/>
          <w:shd w:val="clear" w:color="auto" w:fill="FFFFFF"/>
          <w:lang w:bidi="en-US"/>
        </w:rPr>
        <w:t>(OSHA 2001)</w:t>
      </w:r>
      <w:r w:rsidRPr="005F753B">
        <w:rPr>
          <w:rFonts w:eastAsia="Calibri" w:cs="Times New Roman"/>
          <w:color w:val="000000"/>
          <w:shd w:val="clear" w:color="auto" w:fill="FFFFFF"/>
          <w:lang w:bidi="en-US"/>
        </w:rPr>
        <w:fldChar w:fldCharType="end"/>
      </w:r>
      <w:r w:rsidRPr="005F753B">
        <w:rPr>
          <w:rFonts w:eastAsia="Calibri" w:cs="Times New Roman"/>
          <w:color w:val="000000"/>
          <w:shd w:val="clear" w:color="auto" w:fill="FFFFFF"/>
          <w:lang w:bidi="en-US"/>
        </w:rPr>
        <w:t xml:space="preserve">. Given the challenges in achieving this level of stability for column joists, OSHA issued a policy that erectors would </w:t>
      </w:r>
      <w:proofErr w:type="gramStart"/>
      <w:r w:rsidRPr="005F753B">
        <w:rPr>
          <w:rFonts w:eastAsia="Calibri" w:cs="Times New Roman"/>
          <w:color w:val="000000"/>
          <w:shd w:val="clear" w:color="auto" w:fill="FFFFFF"/>
          <w:lang w:bidi="en-US"/>
        </w:rPr>
        <w:t>be in compliance with</w:t>
      </w:r>
      <w:proofErr w:type="gramEnd"/>
      <w:r w:rsidRPr="005F753B">
        <w:rPr>
          <w:rFonts w:eastAsia="Calibri" w:cs="Times New Roman"/>
          <w:color w:val="000000"/>
          <w:shd w:val="clear" w:color="auto" w:fill="FFFFFF"/>
          <w:lang w:bidi="en-US"/>
        </w:rPr>
        <w:t xml:space="preserve"> the requirement by (1) installing bridging or otherwise stabilizing the joist prior to releasing the hoisting cable, or (2) releasing the cable without having a worker on the joist. Joist manufacturers attach a “danger tag” to column joists that have not been designed to support an erector without bridging </w:t>
      </w:r>
      <w:r w:rsidRPr="005F753B">
        <w:rPr>
          <w:rFonts w:eastAsia="Calibri" w:cs="Times New Roman"/>
          <w:color w:val="000000"/>
          <w:shd w:val="clear" w:color="auto" w:fill="FFFFFF"/>
          <w:lang w:bidi="en-US"/>
        </w:rPr>
        <w:fldChar w:fldCharType="begin"/>
      </w:r>
      <w:r w:rsidRPr="005F753B">
        <w:rPr>
          <w:rFonts w:eastAsia="Calibri" w:cs="Times New Roman"/>
          <w:color w:val="000000"/>
          <w:shd w:val="clear" w:color="auto" w:fill="FFFFFF"/>
          <w:lang w:bidi="en-US"/>
        </w:rPr>
        <w:instrText xml:space="preserve"> ADDIN ZOTERO_ITEM CSL_CITATION {"citationID":"LdBbGt6Y","properties":{"formattedCitation":"(Green and Holtermann 2008)","plainCitation":"(Green and Holtermann 2008)","noteIndex":0},"citationItems":[{"id":18359,"uris":["http://zotero.org/users/478011/items/AIDPV2U5"],"itemData":{"id":18359,"type":"paper-conference","abstract":"This paper will summarize the Steel Joist Institute and OSHA requirements for steel joist and Joist Girder bridging, and will categorized those requirements by the three functional purposes of bridging. As a complement to what is in the Specifications, some of the underlying theory, equations, and references for bridging have been provided. Future research with regard to joist bridging is likely to include a review of the construction stress levels, a unification of the K-Series and LH- and DLH-Series bridging requirements, and a better understanding of the accumulation of bridging forces due to net uplift.","container-title":"Structures Congress 2008","DOI":"10.1061/41016(314)110","event-place":"Vancouver, British Columbia, Canada","event-title":"Structures Congress 2008","language":"EN","publisher":"ASCE","publisher-place":"Vancouver, British Columbia, Canada","source":"ASCE","title":"Bridging of Open-Web Steel Joists and Joist Girders","URL":"https://ascelibrary.org/doi/10.1061/41016%28314%29110","author":[{"family":"Green","given":"Perry S."},{"family":"Holtermann","given":"Tim"}],"accessed":{"date-parts":[["2023",1,13]]},"issued":{"date-parts":[["2008"]]}}}],"schema":"https://github.com/citation-style-language/schema/raw/master/csl-citation.json"} </w:instrText>
      </w:r>
      <w:r w:rsidRPr="005F753B">
        <w:rPr>
          <w:rFonts w:eastAsia="Calibri" w:cs="Times New Roman"/>
          <w:color w:val="000000"/>
          <w:shd w:val="clear" w:color="auto" w:fill="FFFFFF"/>
          <w:lang w:bidi="en-US"/>
        </w:rPr>
        <w:fldChar w:fldCharType="separate"/>
      </w:r>
      <w:r w:rsidRPr="005F753B">
        <w:rPr>
          <w:rFonts w:eastAsia="Calibri" w:cs="Times New Roman"/>
          <w:color w:val="000000"/>
          <w:shd w:val="clear" w:color="auto" w:fill="FFFFFF"/>
          <w:lang w:bidi="en-US"/>
        </w:rPr>
        <w:t>(Green and Holtermann 2008)</w:t>
      </w:r>
      <w:r w:rsidRPr="005F753B">
        <w:rPr>
          <w:rFonts w:eastAsia="Calibri" w:cs="Times New Roman"/>
          <w:color w:val="000000"/>
          <w:shd w:val="clear" w:color="auto" w:fill="FFFFFF"/>
          <w:lang w:bidi="en-US"/>
        </w:rPr>
        <w:fldChar w:fldCharType="end"/>
      </w:r>
      <w:r w:rsidRPr="005F753B">
        <w:rPr>
          <w:rFonts w:eastAsia="Calibri" w:cs="Times New Roman"/>
          <w:color w:val="000000"/>
          <w:shd w:val="clear" w:color="auto" w:fill="FFFFFF"/>
          <w:lang w:bidi="en-US"/>
        </w:rPr>
        <w:t>.</w:t>
      </w:r>
    </w:p>
    <w:p w14:paraId="46865DCA" w14:textId="77777777" w:rsidR="005F753B" w:rsidRDefault="005F753B" w:rsidP="005F753B">
      <w:pPr>
        <w:rPr>
          <w:color w:val="000000"/>
          <w:shd w:val="clear" w:color="auto" w:fill="FFFFFF"/>
        </w:rPr>
      </w:pPr>
    </w:p>
    <w:p w14:paraId="18892B9B" w14:textId="4267D718" w:rsidR="00484C41" w:rsidRDefault="005F753B" w:rsidP="00484C41">
      <w:pPr>
        <w:rPr>
          <w:rFonts w:eastAsia="Calibri"/>
          <w:shd w:val="clear" w:color="auto" w:fill="FFFFFF"/>
        </w:rPr>
      </w:pPr>
      <w:r w:rsidRPr="005F753B">
        <w:rPr>
          <w:rFonts w:eastAsia="Calibri" w:cs="Times New Roman"/>
          <w:color w:val="000000"/>
          <w:shd w:val="clear" w:color="auto" w:fill="FFFFFF"/>
          <w:lang w:bidi="en-US"/>
        </w:rPr>
        <w:t xml:space="preserve">Joists not on a column line are typically not subject to significant axial forces during erection. However, bridging may still be required for these members since they are susceptible to lateral-torsional buckling. Requirements for diagonal erection bridging are included in SJI </w:t>
      </w:r>
      <w:r w:rsidRPr="005F753B">
        <w:rPr>
          <w:rFonts w:eastAsia="Calibri" w:cs="Times New Roman"/>
          <w:i/>
          <w:iCs/>
          <w:color w:val="000000"/>
          <w:shd w:val="clear" w:color="auto" w:fill="FFFFFF"/>
          <w:lang w:bidi="en-US"/>
        </w:rPr>
        <w:t>Specifications</w:t>
      </w:r>
      <w:r w:rsidRPr="005F753B">
        <w:rPr>
          <w:rFonts w:eastAsia="Calibri" w:cs="Times New Roman"/>
          <w:color w:val="000000"/>
          <w:shd w:val="clear" w:color="auto" w:fill="FFFFFF"/>
          <w:lang w:bidi="en-US"/>
        </w:rPr>
        <w:t xml:space="preserve"> </w:t>
      </w:r>
      <w:r w:rsidRPr="005F753B">
        <w:rPr>
          <w:rFonts w:eastAsia="Calibri" w:cs="Times New Roman"/>
          <w:color w:val="000000"/>
          <w:shd w:val="clear" w:color="auto" w:fill="FFFFFF"/>
          <w:lang w:bidi="en-US"/>
        </w:rPr>
        <w:fldChar w:fldCharType="begin"/>
      </w:r>
      <w:r w:rsidRPr="005F753B">
        <w:rPr>
          <w:rFonts w:eastAsia="Calibri" w:cs="Times New Roman"/>
          <w:color w:val="000000"/>
          <w:shd w:val="clear" w:color="auto" w:fill="FFFFFF"/>
          <w:lang w:bidi="en-US"/>
        </w:rPr>
        <w:instrText xml:space="preserve"> ADDIN ZOTERO_ITEM CSL_CITATION {"citationID":"QHl19wgv","properties":{"formattedCitation":"(2020)","plainCitation":"(2020)","noteIndex":0},"citationItems":[{"id":18051,"uris":["http://zotero.org/users/478011/items/S6PAZC5E"],"itemData":{"id":18051,"type":"report","event-place":"Florence,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5F753B">
        <w:rPr>
          <w:rFonts w:eastAsia="Calibri" w:cs="Times New Roman"/>
          <w:color w:val="000000"/>
          <w:shd w:val="clear" w:color="auto" w:fill="FFFFFF"/>
          <w:lang w:bidi="en-US"/>
        </w:rPr>
        <w:fldChar w:fldCharType="separate"/>
      </w:r>
      <w:r w:rsidRPr="005F753B">
        <w:rPr>
          <w:rFonts w:eastAsia="Calibri" w:cs="Times New Roman"/>
          <w:color w:val="000000"/>
          <w:shd w:val="clear" w:color="auto" w:fill="FFFFFF"/>
          <w:lang w:bidi="en-US"/>
        </w:rPr>
        <w:t>(2020)</w:t>
      </w:r>
      <w:r w:rsidRPr="005F753B">
        <w:rPr>
          <w:rFonts w:eastAsia="Calibri" w:cs="Times New Roman"/>
          <w:color w:val="000000"/>
          <w:shd w:val="clear" w:color="auto" w:fill="FFFFFF"/>
          <w:lang w:bidi="en-US"/>
        </w:rPr>
        <w:fldChar w:fldCharType="end"/>
      </w:r>
      <w:r w:rsidRPr="005F753B">
        <w:rPr>
          <w:rFonts w:eastAsia="Calibri" w:cs="Times New Roman"/>
          <w:color w:val="000000"/>
          <w:shd w:val="clear" w:color="auto" w:fill="FFFFFF"/>
          <w:lang w:bidi="en-US"/>
        </w:rPr>
        <w:t xml:space="preserve"> Section 5.5.2.1.</w:t>
      </w:r>
    </w:p>
    <w:p w14:paraId="15E328CA" w14:textId="77777777" w:rsidR="00411B3F" w:rsidRDefault="00411B3F" w:rsidP="005F753B">
      <w:pPr>
        <w:rPr>
          <w:rFonts w:eastAsia="Calibri"/>
          <w:shd w:val="clear" w:color="auto" w:fill="FFFFFF"/>
        </w:rPr>
      </w:pPr>
    </w:p>
    <w:p w14:paraId="1308A886" w14:textId="77777777" w:rsidR="00411B3F" w:rsidRDefault="00411B3F" w:rsidP="005F753B">
      <w:pPr>
        <w:rPr>
          <w:rFonts w:eastAsia="Calibri"/>
          <w:shd w:val="clear" w:color="auto" w:fill="FFFFFF"/>
        </w:rPr>
      </w:pPr>
      <w:r w:rsidRPr="005F753B">
        <w:rPr>
          <w:rFonts w:eastAsia="Calibri"/>
          <w:shd w:val="clear" w:color="auto" w:fill="FFFFFF"/>
        </w:rPr>
        <w:t xml:space="preserve">For joist spans 60 ft or less in length, bolted diagonal erection bridging is required if the entry for the joist is shaded red in the SJI Load Tables. For these joists, the row of bridging nearest the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BB31F5" w:rsidRPr="00BB31F5" w14:paraId="7D50B258" w14:textId="77777777" w:rsidTr="005E4AC5">
        <w:trPr>
          <w:trHeight w:val="300"/>
        </w:trPr>
        <w:tc>
          <w:tcPr>
            <w:tcW w:w="5000" w:type="pct"/>
            <w:tcBorders>
              <w:top w:val="nil"/>
              <w:left w:val="nil"/>
              <w:bottom w:val="nil"/>
              <w:right w:val="nil"/>
            </w:tcBorders>
            <w:shd w:val="clear" w:color="auto" w:fill="auto"/>
            <w:vAlign w:val="bottom"/>
            <w:hideMark/>
          </w:tcPr>
          <w:p w14:paraId="1A1EE76F" w14:textId="75B727DE" w:rsidR="00BB31F5" w:rsidRPr="00BB31F5" w:rsidRDefault="005F753B" w:rsidP="005F753B">
            <w:pPr>
              <w:pStyle w:val="Caption"/>
              <w:rPr>
                <w:rFonts w:eastAsia="Calibri"/>
                <w:shd w:val="clear" w:color="auto" w:fill="FFFFFF"/>
              </w:rPr>
            </w:pPr>
            <w:r>
              <w:rPr>
                <w:rFonts w:eastAsia="Calibri"/>
                <w:noProof/>
                <w:shd w:val="clear" w:color="auto" w:fill="FFFFFF"/>
              </w:rPr>
              <w:lastRenderedPageBreak/>
              <w:drawing>
                <wp:inline distT="0" distB="0" distL="0" distR="0" wp14:anchorId="7B69D71E" wp14:editId="4E0ADFCE">
                  <wp:extent cx="5486400" cy="1802513"/>
                  <wp:effectExtent l="0" t="0" r="0" b="7620"/>
                  <wp:docPr id="728523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802513"/>
                          </a:xfrm>
                          <a:prstGeom prst="rect">
                            <a:avLst/>
                          </a:prstGeom>
                          <a:noFill/>
                        </pic:spPr>
                      </pic:pic>
                    </a:graphicData>
                  </a:graphic>
                </wp:inline>
              </w:drawing>
            </w:r>
          </w:p>
          <w:p w14:paraId="2EA14E97" w14:textId="3A58BFC6" w:rsidR="00BB31F5" w:rsidRPr="00BB31F5" w:rsidRDefault="00BB31F5" w:rsidP="005F753B">
            <w:pPr>
              <w:pStyle w:val="Caption"/>
              <w:rPr>
                <w:rFonts w:eastAsia="Calibri"/>
                <w:shd w:val="clear" w:color="auto" w:fill="FFFFFF"/>
              </w:rPr>
            </w:pPr>
            <w:r w:rsidRPr="00BB31F5">
              <w:rPr>
                <w:rFonts w:eastAsia="Calibri"/>
                <w:shd w:val="clear" w:color="auto" w:fill="FFFFFF"/>
              </w:rPr>
              <w:t>(a) Horizontal bridging</w:t>
            </w:r>
          </w:p>
        </w:tc>
      </w:tr>
      <w:tr w:rsidR="00BB31F5" w:rsidRPr="00BB31F5" w14:paraId="0ECA5CD5" w14:textId="77777777" w:rsidTr="005E4AC5">
        <w:trPr>
          <w:trHeight w:val="300"/>
        </w:trPr>
        <w:tc>
          <w:tcPr>
            <w:tcW w:w="5000" w:type="pct"/>
            <w:tcBorders>
              <w:top w:val="nil"/>
              <w:left w:val="nil"/>
              <w:bottom w:val="nil"/>
              <w:right w:val="nil"/>
            </w:tcBorders>
            <w:shd w:val="clear" w:color="auto" w:fill="auto"/>
            <w:vAlign w:val="bottom"/>
          </w:tcPr>
          <w:p w14:paraId="1BD6E2B7" w14:textId="79C1E3F8" w:rsidR="00BB31F5" w:rsidRPr="00BB31F5" w:rsidRDefault="00BB31F5" w:rsidP="005F753B">
            <w:pPr>
              <w:pStyle w:val="Caption"/>
              <w:rPr>
                <w:rFonts w:eastAsia="Calibri"/>
                <w:shd w:val="clear" w:color="auto" w:fill="FFFFFF"/>
              </w:rPr>
            </w:pPr>
            <w:r w:rsidRPr="00BB31F5">
              <w:rPr>
                <w:rFonts w:eastAsia="Calibri"/>
                <w:noProof/>
                <w:shd w:val="clear" w:color="auto" w:fill="FFFFFF"/>
              </w:rPr>
              <w:drawing>
                <wp:inline distT="0" distB="0" distL="0" distR="0" wp14:anchorId="7591EB0E" wp14:editId="20170B1C">
                  <wp:extent cx="5486400" cy="1820008"/>
                  <wp:effectExtent l="0" t="0" r="0" b="8890"/>
                  <wp:docPr id="2145910107" name="Picture 2145910107" descr="A black and white image of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10107" name="Picture 2145910107" descr="A black and white image of a cros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1820008"/>
                          </a:xfrm>
                          <a:prstGeom prst="rect">
                            <a:avLst/>
                          </a:prstGeom>
                        </pic:spPr>
                      </pic:pic>
                    </a:graphicData>
                  </a:graphic>
                </wp:inline>
              </w:drawing>
            </w:r>
          </w:p>
          <w:p w14:paraId="1DC44CFE" w14:textId="3C0FB12C" w:rsidR="00BB31F5" w:rsidRPr="00BB31F5" w:rsidRDefault="00BB31F5" w:rsidP="005F753B">
            <w:pPr>
              <w:pStyle w:val="Caption"/>
              <w:rPr>
                <w:rFonts w:eastAsia="Calibri"/>
                <w:shd w:val="clear" w:color="auto" w:fill="FFFFFF"/>
              </w:rPr>
            </w:pPr>
            <w:r w:rsidRPr="00BB31F5">
              <w:rPr>
                <w:rFonts w:eastAsia="Calibri"/>
                <w:shd w:val="clear" w:color="auto" w:fill="FFFFFF"/>
              </w:rPr>
              <w:t>(b) Diagonal bridging</w:t>
            </w:r>
          </w:p>
        </w:tc>
      </w:tr>
    </w:tbl>
    <w:p w14:paraId="0457FF78" w14:textId="69AA0878" w:rsidR="005F753B" w:rsidRDefault="00BB31F5" w:rsidP="005F753B">
      <w:pPr>
        <w:pStyle w:val="Caption"/>
        <w:rPr>
          <w:rFonts w:eastAsia="Calibri"/>
          <w:shd w:val="clear" w:color="auto" w:fill="FFFFFF"/>
        </w:rPr>
      </w:pPr>
      <w:bookmarkStart w:id="4" w:name="_Ref160543885"/>
      <w:bookmarkStart w:id="5" w:name="_Toc172796443"/>
      <w:r w:rsidRPr="00BB31F5">
        <w:rPr>
          <w:rFonts w:eastAsia="Calibri"/>
          <w:shd w:val="clear" w:color="auto" w:fill="FFFFFF"/>
        </w:rPr>
        <w:t xml:space="preserve">Figure </w:t>
      </w:r>
      <w:r w:rsidRPr="00BB31F5">
        <w:rPr>
          <w:rFonts w:eastAsia="Calibri"/>
          <w:shd w:val="clear" w:color="auto" w:fill="FFFFFF"/>
        </w:rPr>
        <w:fldChar w:fldCharType="begin"/>
      </w:r>
      <w:r w:rsidRPr="00BB31F5">
        <w:rPr>
          <w:rFonts w:eastAsia="Calibri"/>
          <w:shd w:val="clear" w:color="auto" w:fill="FFFFFF"/>
        </w:rPr>
        <w:instrText xml:space="preserve"> SEQ Figure \* ARABIC </w:instrText>
      </w:r>
      <w:r w:rsidRPr="00BB31F5">
        <w:rPr>
          <w:rFonts w:eastAsia="Calibri"/>
          <w:shd w:val="clear" w:color="auto" w:fill="FFFFFF"/>
        </w:rPr>
        <w:fldChar w:fldCharType="separate"/>
      </w:r>
      <w:r w:rsidR="00625F52">
        <w:rPr>
          <w:rFonts w:eastAsia="Calibri"/>
          <w:noProof/>
          <w:shd w:val="clear" w:color="auto" w:fill="FFFFFF"/>
        </w:rPr>
        <w:t>1</w:t>
      </w:r>
      <w:r w:rsidRPr="00BB31F5">
        <w:rPr>
          <w:rFonts w:eastAsia="Calibri"/>
          <w:shd w:val="clear" w:color="auto" w:fill="FFFFFF"/>
        </w:rPr>
        <w:fldChar w:fldCharType="end"/>
      </w:r>
      <w:bookmarkEnd w:id="4"/>
      <w:r w:rsidRPr="00BB31F5">
        <w:rPr>
          <w:rFonts w:eastAsia="Calibri"/>
          <w:shd w:val="clear" w:color="auto" w:fill="FFFFFF"/>
        </w:rPr>
        <w:t>. Example Illustrations of Bridging Details</w:t>
      </w:r>
      <w:bookmarkEnd w:id="5"/>
    </w:p>
    <w:p w14:paraId="5E942F83" w14:textId="77777777" w:rsidR="005F753B" w:rsidRDefault="005F753B">
      <w:pPr>
        <w:rPr>
          <w:rFonts w:eastAsia="Calibri"/>
          <w:iCs/>
          <w:color w:val="000000" w:themeColor="text1"/>
          <w:sz w:val="20"/>
          <w:szCs w:val="18"/>
          <w:shd w:val="clear" w:color="auto" w:fill="FFFFFF"/>
        </w:rPr>
      </w:pPr>
      <w:r>
        <w:rPr>
          <w:rFonts w:eastAsia="Calibri"/>
          <w:shd w:val="clear" w:color="auto" w:fill="FFFFFF"/>
        </w:rPr>
        <w:br w:type="page"/>
      </w:r>
    </w:p>
    <w:p w14:paraId="3CE32115" w14:textId="77777777" w:rsidR="00411B3F" w:rsidRDefault="00411B3F" w:rsidP="00411B3F">
      <w:pPr>
        <w:rPr>
          <w:rFonts w:eastAsia="Calibri"/>
          <w:shd w:val="clear" w:color="auto" w:fill="FFFFFF"/>
        </w:rPr>
      </w:pPr>
      <w:r w:rsidRPr="005F753B">
        <w:rPr>
          <w:rFonts w:eastAsia="Calibri"/>
          <w:shd w:val="clear" w:color="auto" w:fill="FFFFFF"/>
        </w:rPr>
        <w:lastRenderedPageBreak/>
        <w:t xml:space="preserve">midspan must be diagonal bridging with bolted connections at chords and intersections (i.e., </w:t>
      </w:r>
    </w:p>
    <w:p w14:paraId="1C6DBCA2" w14:textId="3D2BD346" w:rsidR="005F753B" w:rsidRDefault="00484C41" w:rsidP="005F753B">
      <w:pPr>
        <w:rPr>
          <w:rFonts w:eastAsia="Calibri"/>
          <w:shd w:val="clear" w:color="auto" w:fill="FFFFFF"/>
        </w:rPr>
      </w:pPr>
      <w:r w:rsidRPr="005F753B">
        <w:rPr>
          <w:rFonts w:eastAsia="Calibri"/>
          <w:shd w:val="clear" w:color="auto" w:fill="FFFFFF"/>
        </w:rPr>
        <w:t>bolted diagonal erection bridging) and hoisting cables must not be released until this row of bridging is completely installed. If the joist is not in the red shaded area in the SJI Load Tables, then welded horizontal bridging is permitted and this bridging can be installed after the hoisting cables are released. </w:t>
      </w:r>
      <w:r w:rsidR="00BB405D">
        <w:rPr>
          <w:rFonts w:eastAsia="Calibri"/>
          <w:shd w:val="clear" w:color="auto" w:fill="FFFFFF"/>
        </w:rPr>
        <w:t xml:space="preserve">The red shaded area </w:t>
      </w:r>
      <w:r w:rsidR="00E83DEC">
        <w:rPr>
          <w:rFonts w:eastAsia="Calibri"/>
          <w:shd w:val="clear" w:color="auto" w:fill="FFFFFF"/>
        </w:rPr>
        <w:t>in the SJI Load Table was determined</w:t>
      </w:r>
      <w:r w:rsidR="00BB405D">
        <w:rPr>
          <w:rFonts w:eastAsia="Calibri"/>
          <w:shd w:val="clear" w:color="auto" w:fill="FFFFFF"/>
        </w:rPr>
        <w:t xml:space="preserve"> based </w:t>
      </w:r>
      <w:r w:rsidR="007C5F1D">
        <w:rPr>
          <w:rFonts w:eastAsia="Calibri"/>
          <w:shd w:val="clear" w:color="auto" w:fill="FFFFFF"/>
        </w:rPr>
        <w:t>on</w:t>
      </w:r>
      <w:r w:rsidR="00BB405D">
        <w:rPr>
          <w:rFonts w:eastAsia="Calibri"/>
          <w:shd w:val="clear" w:color="auto" w:fill="FFFFFF"/>
        </w:rPr>
        <w:t xml:space="preserve"> the Minkoff equation.</w:t>
      </w:r>
    </w:p>
    <w:p w14:paraId="29E9C1B9" w14:textId="77777777" w:rsidR="00484C41" w:rsidRPr="005F753B" w:rsidRDefault="00484C41" w:rsidP="005F753B">
      <w:pPr>
        <w:rPr>
          <w:rFonts w:eastAsia="Calibri"/>
          <w:b/>
          <w:bCs/>
          <w:shd w:val="clear" w:color="auto" w:fill="FFFFFF"/>
        </w:rPr>
      </w:pPr>
    </w:p>
    <w:p w14:paraId="38EA4B46" w14:textId="77777777" w:rsidR="005F753B" w:rsidRPr="005F753B" w:rsidRDefault="005F753B" w:rsidP="005F753B">
      <w:pPr>
        <w:rPr>
          <w:rFonts w:eastAsia="Calibri"/>
          <w:shd w:val="clear" w:color="auto" w:fill="FFFFFF"/>
        </w:rPr>
      </w:pPr>
      <w:r w:rsidRPr="005F753B">
        <w:rPr>
          <w:rFonts w:eastAsia="Calibri"/>
          <w:shd w:val="clear" w:color="auto" w:fill="FFFFFF"/>
        </w:rPr>
        <w:t>For joist spans greater than 60 ft in length, requirements for erection bridging are indicated by blue or gray shading in the SJI Load Tables. All joists with spans between 60 and 100 ft are shaded blue. For these joists, hoisting cables must not be released until the two rows of bridging nearest the third points are completely installed and anchored. All joists with spans of 100 ft to 240 ft are shaded gray. For these joists, hoisting cables must not be released until all rows of bridging are completely installed and anchored. In both cases, all rows of bridging must be diagonal bridging with bolted connections at chords and intersections. Additionally, when the joist spacing is less than 70% of the joist depth, bolted horizontal bridging is required in addition to bolted diagonal erection bridging.</w:t>
      </w:r>
    </w:p>
    <w:p w14:paraId="0F568DA8" w14:textId="77777777" w:rsidR="005F753B" w:rsidRPr="005F753B" w:rsidRDefault="005F753B" w:rsidP="005F753B">
      <w:pPr>
        <w:rPr>
          <w:rFonts w:eastAsia="Calibri"/>
          <w:shd w:val="clear" w:color="auto" w:fill="FFFFFF"/>
        </w:rPr>
      </w:pPr>
    </w:p>
    <w:p w14:paraId="0685159D" w14:textId="77777777" w:rsidR="005F753B" w:rsidRPr="005F753B" w:rsidRDefault="005F753B" w:rsidP="005F753B">
      <w:pPr>
        <w:rPr>
          <w:rFonts w:eastAsia="Calibri"/>
          <w:shd w:val="clear" w:color="auto" w:fill="FFFFFF"/>
        </w:rPr>
      </w:pPr>
      <w:r w:rsidRPr="005F753B">
        <w:rPr>
          <w:rFonts w:eastAsia="Calibri"/>
          <w:shd w:val="clear" w:color="auto" w:fill="FFFFFF"/>
        </w:rPr>
        <w:t xml:space="preserve">In the absence of a standard SJI section number designation, erection bridging requirements (for joist spans 60 ft or less in length) can be determined by matching the joist design to an equivalent standard joist or by using the Minkoff equation (SJI </w:t>
      </w:r>
      <w:r w:rsidRPr="005F753B">
        <w:rPr>
          <w:rFonts w:eastAsia="Calibri"/>
          <w:i/>
          <w:iCs/>
          <w:shd w:val="clear" w:color="auto" w:fill="FFFFFF"/>
        </w:rPr>
        <w:t>Specifications</w:t>
      </w:r>
      <w:r w:rsidRPr="005F753B">
        <w:rPr>
          <w:rFonts w:eastAsia="Calibri"/>
          <w:shd w:val="clear" w:color="auto" w:fill="FFFFFF"/>
        </w:rPr>
        <w:t xml:space="preserve"> </w:t>
      </w:r>
      <w:r w:rsidRPr="005F753B">
        <w:rPr>
          <w:rFonts w:eastAsia="Calibri"/>
          <w:shd w:val="clear" w:color="auto" w:fill="FFFFFF"/>
        </w:rPr>
        <w:fldChar w:fldCharType="begin"/>
      </w:r>
      <w:r w:rsidRPr="005F753B">
        <w:rPr>
          <w:rFonts w:eastAsia="Calibri"/>
          <w:shd w:val="clear" w:color="auto" w:fill="FFFFFF"/>
        </w:rPr>
        <w:instrText xml:space="preserve"> ADDIN ZOTERO_ITEM CSL_CITATION {"citationID":"2wfMMvT1","properties":{"formattedCitation":"(2020)","plainCitation":"(2020)","noteIndex":0},"citationItems":[{"id":18051,"uris":["http://zotero.org/users/478011/items/S6PAZC5E"],"itemData":{"id":18051,"type":"report","event-place":"Florence,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5F753B">
        <w:rPr>
          <w:rFonts w:eastAsia="Calibri"/>
          <w:shd w:val="clear" w:color="auto" w:fill="FFFFFF"/>
        </w:rPr>
        <w:fldChar w:fldCharType="separate"/>
      </w:r>
      <w:r w:rsidRPr="005F753B">
        <w:rPr>
          <w:rFonts w:eastAsia="Calibri"/>
          <w:shd w:val="clear" w:color="auto" w:fill="FFFFFF"/>
        </w:rPr>
        <w:t>(2020)</w:t>
      </w:r>
      <w:r w:rsidRPr="005F753B">
        <w:rPr>
          <w:rFonts w:eastAsia="Calibri"/>
          <w:shd w:val="clear" w:color="auto" w:fill="FFFFFF"/>
        </w:rPr>
        <w:fldChar w:fldCharType="end"/>
      </w:r>
      <w:r w:rsidRPr="005F753B">
        <w:rPr>
          <w:rFonts w:eastAsia="Calibri"/>
          <w:shd w:val="clear" w:color="auto" w:fill="FFFFFF"/>
        </w:rPr>
        <w:t xml:space="preserve"> Equation 5.5-1) which is described in detail in Chapter 2.</w:t>
      </w:r>
    </w:p>
    <w:p w14:paraId="3A9AE8A0" w14:textId="77777777" w:rsidR="005F753B" w:rsidRPr="005F753B" w:rsidRDefault="005F753B" w:rsidP="005F753B">
      <w:pPr>
        <w:rPr>
          <w:rFonts w:eastAsia="Calibri"/>
          <w:shd w:val="clear" w:color="auto" w:fill="FFFFFF"/>
        </w:rPr>
      </w:pPr>
    </w:p>
    <w:p w14:paraId="0EF08B1C" w14:textId="7085576D" w:rsidR="00B3725E" w:rsidRPr="00B3725E" w:rsidRDefault="005F753B" w:rsidP="00B3725E">
      <w:pPr>
        <w:rPr>
          <w:rFonts w:eastAsia="Calibri"/>
          <w:shd w:val="clear" w:color="auto" w:fill="FFFFFF"/>
        </w:rPr>
      </w:pPr>
      <w:r w:rsidRPr="005F753B">
        <w:rPr>
          <w:rFonts w:eastAsia="Calibri"/>
          <w:shd w:val="clear" w:color="auto" w:fill="FFFFFF"/>
        </w:rPr>
        <w:t xml:space="preserve">Minkoff presented only limited validation of his eponymous equation but recommended experimental testing to verify the accuracy of the equation. </w:t>
      </w:r>
      <w:proofErr w:type="spellStart"/>
      <w:r w:rsidRPr="005F753B">
        <w:rPr>
          <w:rFonts w:eastAsia="Calibri"/>
          <w:shd w:val="clear" w:color="auto" w:fill="FFFFFF"/>
        </w:rPr>
        <w:t>Ziemian</w:t>
      </w:r>
      <w:proofErr w:type="spellEnd"/>
      <w:r w:rsidRPr="005F753B">
        <w:rPr>
          <w:rFonts w:eastAsia="Calibri"/>
          <w:shd w:val="clear" w:color="auto" w:fill="FFFFFF"/>
        </w:rPr>
        <w:t xml:space="preserve"> et al. </w:t>
      </w:r>
      <w:r w:rsidRPr="005F753B">
        <w:rPr>
          <w:rFonts w:eastAsia="Calibri"/>
          <w:shd w:val="clear" w:color="auto" w:fill="FFFFFF"/>
        </w:rPr>
        <w:fldChar w:fldCharType="begin"/>
      </w:r>
      <w:r w:rsidRPr="005F753B">
        <w:rPr>
          <w:rFonts w:eastAsia="Calibri"/>
          <w:shd w:val="clear" w:color="auto" w:fill="FFFFFF"/>
        </w:rPr>
        <w:instrText xml:space="preserve"> ADDIN ZOTERO_ITEM CSL_CITATION {"citationID":"A0tfZ5hr","properties":{"formattedCitation":"(2004)","plainCitation":"(2004)","noteIndex":0},"citationItems":[{"id":1496,"uris":["http://zotero.org/users/478011/items/8IMR5NG4"],"itemData":{"id":1496,"type":"paper-conference","container-title":"Proceedings of the Annual Stability Conference, Structural Stability Research Council","event-place":"Long Beach, California","publisher-place":"Long Beach, California","title":"Stability of Unbraced Steel Joists Subject to Min-Span Loading","author":[{"family":"Ziemian","given":"Ronald D."},{"family":"Schwarz","given":"Justin E."},{"family":"Emerson","given":"Matthew R."},{"family":"Potts","given":"Drew R."}],"issued":{"date-parts":[["2004"]]}},"label":"page","suppress-author":true}],"schema":"https://github.com/citation-style-language/schema/raw/master/csl-citation.json"} </w:instrText>
      </w:r>
      <w:r w:rsidRPr="005F753B">
        <w:rPr>
          <w:rFonts w:eastAsia="Calibri"/>
          <w:shd w:val="clear" w:color="auto" w:fill="FFFFFF"/>
        </w:rPr>
        <w:fldChar w:fldCharType="separate"/>
      </w:r>
      <w:r w:rsidRPr="005F753B">
        <w:rPr>
          <w:rFonts w:eastAsia="Calibri"/>
          <w:shd w:val="clear" w:color="auto" w:fill="FFFFFF"/>
        </w:rPr>
        <w:t>(2004)</w:t>
      </w:r>
      <w:r w:rsidRPr="005F753B">
        <w:rPr>
          <w:rFonts w:eastAsia="Calibri"/>
          <w:shd w:val="clear" w:color="auto" w:fill="FFFFFF"/>
        </w:rPr>
        <w:fldChar w:fldCharType="end"/>
      </w:r>
      <w:r w:rsidRPr="005F753B">
        <w:rPr>
          <w:rFonts w:eastAsia="Calibri"/>
          <w:shd w:val="clear" w:color="auto" w:fill="FFFFFF"/>
        </w:rPr>
        <w:t xml:space="preserve"> described a series of experimental studies to investigate the validity of the Minkoff equation. The tests included a variety of joists ranging from 10 in. to 32 in. deep and a variety of conditions for the bearing connection (e.g., bolts vs. welds and with or without vertical stabilizer plates at the bottom chord). Loads were applied at the top chord at midspan until an out-of-plane displacement of the span</w:t>
      </w:r>
      <w:r w:rsidR="00B3725E" w:rsidRPr="00B3725E">
        <w:rPr>
          <w:rFonts w:cs="Times New Roman"/>
          <w:color w:val="000000"/>
          <w:shd w:val="clear" w:color="auto" w:fill="FFFFFF"/>
        </w:rPr>
        <w:t xml:space="preserve"> </w:t>
      </w:r>
      <w:r w:rsidR="00B3725E" w:rsidRPr="00B3725E">
        <w:rPr>
          <w:rFonts w:eastAsia="Calibri"/>
          <w:shd w:val="clear" w:color="auto" w:fill="FFFFFF"/>
        </w:rPr>
        <w:t xml:space="preserve">divided by 120 was observed. </w:t>
      </w:r>
      <w:proofErr w:type="spellStart"/>
      <w:r w:rsidR="00B3725E" w:rsidRPr="00B3725E">
        <w:rPr>
          <w:rFonts w:eastAsia="Calibri"/>
          <w:shd w:val="clear" w:color="auto" w:fill="FFFFFF"/>
        </w:rPr>
        <w:t>Ziemian</w:t>
      </w:r>
      <w:proofErr w:type="spellEnd"/>
      <w:r w:rsidR="00B3725E" w:rsidRPr="00B3725E">
        <w:rPr>
          <w:rFonts w:eastAsia="Calibri"/>
          <w:shd w:val="clear" w:color="auto" w:fill="FFFFFF"/>
        </w:rPr>
        <w:t xml:space="preserve"> et al. </w:t>
      </w:r>
      <w:r w:rsidR="00B3725E" w:rsidRPr="00B3725E">
        <w:rPr>
          <w:rFonts w:eastAsia="Calibri"/>
          <w:shd w:val="clear" w:color="auto" w:fill="FFFFFF"/>
        </w:rPr>
        <w:fldChar w:fldCharType="begin"/>
      </w:r>
      <w:r w:rsidR="00B3725E" w:rsidRPr="00B3725E">
        <w:rPr>
          <w:rFonts w:eastAsia="Calibri"/>
          <w:shd w:val="clear" w:color="auto" w:fill="FFFFFF"/>
        </w:rPr>
        <w:instrText xml:space="preserve"> ADDIN ZOTERO_ITEM CSL_CITATION {"citationID":"gcJoOdqY","properties":{"formattedCitation":"(2004)","plainCitation":"(2004)","noteIndex":0},"citationItems":[{"id":1496,"uris":["http://zotero.org/users/478011/items/8IMR5NG4"],"itemData":{"id":1496,"type":"paper-conference","container-title":"Proceedings of the Annual Stability Conference, Structural Stability Research Council","event-place":"Long Beach, California","publisher-place":"Long Beach, California","title":"Stability of Unbraced Steel Joists Subject to Min-Span Loading","author":[{"family":"Ziemian","given":"Ronald D."},{"family":"Schwarz","given":"Justin E."},{"family":"Emerson","given":"Matthew R."},{"family":"Potts","given":"Drew R."}],"issued":{"date-parts":[["2004"]]}},"label":"page","suppress-author":true}],"schema":"https://github.com/citation-style-language/schema/raw/master/csl-citation.json"} </w:instrText>
      </w:r>
      <w:r w:rsidR="00B3725E" w:rsidRPr="00B3725E">
        <w:rPr>
          <w:rFonts w:eastAsia="Calibri"/>
          <w:shd w:val="clear" w:color="auto" w:fill="FFFFFF"/>
        </w:rPr>
        <w:fldChar w:fldCharType="separate"/>
      </w:r>
      <w:r w:rsidR="00B3725E" w:rsidRPr="00B3725E">
        <w:rPr>
          <w:rFonts w:eastAsia="Calibri"/>
          <w:shd w:val="clear" w:color="auto" w:fill="FFFFFF"/>
        </w:rPr>
        <w:t>(2004)</w:t>
      </w:r>
      <w:r w:rsidR="00B3725E" w:rsidRPr="00B3725E">
        <w:rPr>
          <w:rFonts w:eastAsia="Calibri"/>
          <w:shd w:val="clear" w:color="auto" w:fill="FFFFFF"/>
        </w:rPr>
        <w:fldChar w:fldCharType="end"/>
      </w:r>
      <w:r w:rsidR="00B3725E" w:rsidRPr="00B3725E">
        <w:rPr>
          <w:rFonts w:eastAsia="Calibri"/>
          <w:shd w:val="clear" w:color="auto" w:fill="FFFFFF"/>
        </w:rPr>
        <w:t xml:space="preserve"> observed strengths lower than that estimated by the Minkoff equation. The differences were attributed to initial out-of-straightness and connection stiffness. The average limit load for the weakest connection configuration was half that of the strongest connection configuration. Vertical stabilizer plates at the bottom chord increased the strength by approximately 10%. </w:t>
      </w:r>
    </w:p>
    <w:p w14:paraId="3D156C71" w14:textId="77777777" w:rsidR="00B3725E" w:rsidRPr="00B3725E" w:rsidRDefault="00B3725E" w:rsidP="00B3725E">
      <w:pPr>
        <w:rPr>
          <w:rFonts w:eastAsia="Calibri"/>
          <w:shd w:val="clear" w:color="auto" w:fill="FFFFFF"/>
        </w:rPr>
      </w:pPr>
    </w:p>
    <w:p w14:paraId="53E3B700" w14:textId="79EDF886" w:rsidR="00BB31F5" w:rsidRDefault="00B3725E" w:rsidP="00B3725E">
      <w:pPr>
        <w:rPr>
          <w:rFonts w:eastAsia="Calibri"/>
          <w:shd w:val="clear" w:color="auto" w:fill="FFFFFF"/>
        </w:rPr>
      </w:pPr>
      <w:r w:rsidRPr="00B3725E">
        <w:rPr>
          <w:rFonts w:eastAsia="Calibri"/>
          <w:shd w:val="clear" w:color="auto" w:fill="FFFFFF"/>
        </w:rPr>
        <w:t xml:space="preserve">Requirements for erection bridging are also included in OSHA standard 1926.757(d) </w:t>
      </w:r>
      <w:r w:rsidRPr="00B3725E">
        <w:rPr>
          <w:rFonts w:eastAsia="Calibri"/>
          <w:shd w:val="clear" w:color="auto" w:fill="FFFFFF"/>
        </w:rPr>
        <w:fldChar w:fldCharType="begin"/>
      </w:r>
      <w:r w:rsidRPr="00B3725E">
        <w:rPr>
          <w:rFonts w:eastAsia="Calibri"/>
          <w:shd w:val="clear" w:color="auto" w:fill="FFFFFF"/>
        </w:rPr>
        <w:instrText xml:space="preserve"> ADDIN ZOTERO_ITEM CSL_CITATION {"citationID":"BPa93tYD","properties":{"formattedCitation":"(OSHA 2001)","plainCitation":"(OSHA 2001)","noteIndex":0},"citationItems":[{"id":18420,"uris":["http://zotero.org/users/478011/items/PJDER7CH"],"itemData":{"id":18420,"type":"report","event-place":"Washington, DC","genre":"Subpart R of Part 1926, Standard Number 1926.757","publisher":"Occupational Safety and Health Administration, United States Department of Labor","publisher-place":"Washington, DC","title":"Open web steel joists","URL":"https://www.osha.gov/laws-regs/regulations/standardnumber/1926/1926.757","author":[{"literal":"OSHA"}],"issued":{"date-parts":[["2001"]]}}}],"schema":"https://github.com/citation-style-language/schema/raw/master/csl-citation.json"} </w:instrText>
      </w:r>
      <w:r w:rsidRPr="00B3725E">
        <w:rPr>
          <w:rFonts w:eastAsia="Calibri"/>
          <w:shd w:val="clear" w:color="auto" w:fill="FFFFFF"/>
        </w:rPr>
        <w:fldChar w:fldCharType="separate"/>
      </w:r>
      <w:r w:rsidRPr="00B3725E">
        <w:rPr>
          <w:rFonts w:eastAsia="Calibri"/>
          <w:shd w:val="clear" w:color="auto" w:fill="FFFFFF"/>
        </w:rPr>
        <w:t>(OSHA 2001)</w:t>
      </w:r>
      <w:r w:rsidRPr="00B3725E">
        <w:rPr>
          <w:rFonts w:eastAsia="Calibri"/>
          <w:shd w:val="clear" w:color="auto" w:fill="FFFFFF"/>
        </w:rPr>
        <w:fldChar w:fldCharType="end"/>
      </w:r>
      <w:r w:rsidRPr="00B3725E">
        <w:rPr>
          <w:rFonts w:eastAsia="Calibri"/>
          <w:shd w:val="clear" w:color="auto" w:fill="FFFFFF"/>
        </w:rPr>
        <w:t xml:space="preserve">. Similar to SJI, OSHA has erection bridging requirement tables where the maximum length for a joist designation is listed and if the length of a certain joist exceeds the table value, then erection bridging is required. For joists less than 60 ft., OSHA requires 1) a midspan row of bolted diagonal bridging 2) hoisting cables not to be released until the diagonal bridging is bolted and anchored and 3) allowing only one erector on the joist until all bridging is installed and anchored. For joists between 60 ft. and 100 ft., OSHA requires 1) all rows of bridging be bolted diagonal bridging 2) two rows of bolted diagonal bridging be installed nearest to third points along the span of the joist 3) hoisting cables not to be released until the diagonal bridging is bolted and anchored and 4) allowing no more than two erectors on the joist until all bridging is </w:t>
      </w:r>
      <w:r w:rsidRPr="00B3725E">
        <w:rPr>
          <w:rFonts w:eastAsia="Calibri"/>
          <w:shd w:val="clear" w:color="auto" w:fill="FFFFFF"/>
        </w:rPr>
        <w:lastRenderedPageBreak/>
        <w:t>installed and anchored. For joists between 100 ft. and 144 ft., OSHA requires 1) all rows of bridging be bolted diagonal bridging 2) hoisting cables not to be released until the diagonal bridging is bolted and anchored and 3) allowing no more than two erectors on the joist until all bridging is installed and anchored. When joists are greater than 144 ft., they are to be installed and braced using the OSHA Regulations §1926.756 for Beams and columns and not §1926.757 for Open web steel joist.</w:t>
      </w:r>
    </w:p>
    <w:p w14:paraId="08189E81" w14:textId="5E5D6189" w:rsidR="00B3725E" w:rsidRPr="00A33BBF" w:rsidRDefault="00B3725E" w:rsidP="00A33BBF">
      <w:pPr>
        <w:pStyle w:val="Heading2"/>
      </w:pPr>
      <w:bookmarkStart w:id="6" w:name="_Toc172796407"/>
      <w:r w:rsidRPr="00A33BBF">
        <w:t>Flush Frame Connections</w:t>
      </w:r>
      <w:bookmarkEnd w:id="6"/>
    </w:p>
    <w:p w14:paraId="55DCE733" w14:textId="7DA1D43F" w:rsidR="00B3725E" w:rsidRDefault="00B3725E" w:rsidP="00B3725E">
      <w:pPr>
        <w:rPr>
          <w:rFonts w:eastAsia="Calibri"/>
        </w:rPr>
      </w:pPr>
      <w:r w:rsidRPr="00B3725E">
        <w:rPr>
          <w:rFonts w:eastAsia="Calibri"/>
        </w:rPr>
        <w:t>Typical open web steel joists have bearing seats that sit atop the supporting member</w:t>
      </w:r>
      <w:r w:rsidR="00BB405D">
        <w:rPr>
          <w:rFonts w:eastAsia="Calibri"/>
        </w:rPr>
        <w:t xml:space="preserve"> as shown in </w:t>
      </w:r>
      <w:r w:rsidR="00625F52">
        <w:rPr>
          <w:rFonts w:eastAsia="Calibri"/>
        </w:rPr>
        <w:fldChar w:fldCharType="begin"/>
      </w:r>
      <w:r w:rsidR="00625F52">
        <w:rPr>
          <w:rFonts w:eastAsia="Calibri"/>
        </w:rPr>
        <w:instrText xml:space="preserve"> REF _Ref172546731 \h </w:instrText>
      </w:r>
      <w:r w:rsidR="00625F52">
        <w:rPr>
          <w:rFonts w:eastAsia="Calibri"/>
        </w:rPr>
      </w:r>
      <w:r w:rsidR="00625F52">
        <w:rPr>
          <w:rFonts w:eastAsia="Calibri"/>
        </w:rPr>
        <w:fldChar w:fldCharType="separate"/>
      </w:r>
      <w:r w:rsidR="00625F52">
        <w:t xml:space="preserve">Figure </w:t>
      </w:r>
      <w:r w:rsidR="00625F52">
        <w:rPr>
          <w:noProof/>
        </w:rPr>
        <w:t>2</w:t>
      </w:r>
      <w:r w:rsidR="00625F52">
        <w:rPr>
          <w:rFonts w:eastAsia="Calibri"/>
        </w:rPr>
        <w:fldChar w:fldCharType="end"/>
      </w:r>
      <w:r w:rsidRPr="00B3725E">
        <w:rPr>
          <w:rFonts w:eastAsia="Calibri"/>
        </w:rPr>
        <w:t xml:space="preserve">. Open web steel joists with flush frame connections have plates at the joist ends that are bolted to plates attached to the supporting members such that the top of the joist is flush with the top of the supporting member. </w:t>
      </w:r>
      <w:r w:rsidRPr="00B3725E">
        <w:rPr>
          <w:rFonts w:eastAsia="Calibri"/>
        </w:rPr>
        <w:fldChar w:fldCharType="begin"/>
      </w:r>
      <w:r w:rsidRPr="00B3725E">
        <w:rPr>
          <w:rFonts w:eastAsia="Calibri"/>
        </w:rPr>
        <w:instrText xml:space="preserve"> REF _Ref153113319 \h </w:instrText>
      </w:r>
      <w:r>
        <w:rPr>
          <w:rFonts w:eastAsia="Calibri"/>
        </w:rPr>
        <w:instrText xml:space="preserve"> \* MERGEFORMAT </w:instrText>
      </w:r>
      <w:r w:rsidRPr="00B3725E">
        <w:rPr>
          <w:rFonts w:eastAsia="Calibri"/>
        </w:rPr>
      </w:r>
      <w:r w:rsidRPr="00B3725E">
        <w:rPr>
          <w:rFonts w:eastAsia="Calibri"/>
        </w:rPr>
        <w:fldChar w:fldCharType="separate"/>
      </w:r>
      <w:r w:rsidR="00625F52" w:rsidRPr="0049797C">
        <w:rPr>
          <w:rFonts w:eastAsia="Calibri"/>
        </w:rPr>
        <w:t xml:space="preserve">Figure </w:t>
      </w:r>
      <w:r w:rsidR="0049797C" w:rsidRPr="0049797C">
        <w:rPr>
          <w:rFonts w:eastAsia="Calibri"/>
        </w:rPr>
        <w:t>3</w:t>
      </w:r>
      <w:r w:rsidRPr="00B3725E">
        <w:rPr>
          <w:rFonts w:eastAsia="Calibri"/>
        </w:rPr>
        <w:fldChar w:fldCharType="end"/>
      </w:r>
      <w:r w:rsidRPr="00B3725E">
        <w:rPr>
          <w:rFonts w:eastAsia="Calibri"/>
        </w:rPr>
        <w:t xml:space="preserve"> shows two potential details for flush frame connections of joists to wide flange girders. Flush frame connections can also be made to joist girders.</w:t>
      </w:r>
    </w:p>
    <w:p w14:paraId="21188EAA" w14:textId="77777777" w:rsidR="00B3725E" w:rsidRPr="00B3725E" w:rsidRDefault="00B3725E" w:rsidP="00B3725E">
      <w:pPr>
        <w:rPr>
          <w:rFonts w:eastAsia="Calibri"/>
        </w:rPr>
      </w:pPr>
    </w:p>
    <w:p w14:paraId="33AB305B" w14:textId="25A0D830" w:rsidR="00B3725E" w:rsidRDefault="00B3725E" w:rsidP="00B3725E">
      <w:pPr>
        <w:rPr>
          <w:rFonts w:eastAsia="Calibri" w:cs="Times New Roman"/>
          <w:color w:val="000000"/>
          <w:shd w:val="clear" w:color="auto" w:fill="FFFFFF"/>
          <w:lang w:bidi="en-US"/>
        </w:rPr>
      </w:pPr>
      <w:r w:rsidRPr="00B3725E">
        <w:rPr>
          <w:rFonts w:eastAsia="Calibri" w:cs="Times New Roman"/>
          <w:color w:val="000000"/>
          <w:shd w:val="clear" w:color="auto" w:fill="FFFFFF"/>
          <w:lang w:bidi="en-US"/>
        </w:rPr>
        <w:t xml:space="preserve">The in-plane rotational stiffness of a flush frame connection is significantly greater than that for a traditional bearing seat connection. Due to the increased connection stiffness and the composite action of the girder made available by the flush framing, floor systems using flush frame connections are more capable of mitigating vibration than traditional joist floor systems </w:t>
      </w:r>
      <w:r w:rsidRPr="00B3725E">
        <w:rPr>
          <w:rFonts w:eastAsia="Calibri" w:cs="Times New Roman"/>
          <w:color w:val="000000"/>
          <w:shd w:val="clear" w:color="auto" w:fill="FFFFFF"/>
          <w:lang w:bidi="en-US"/>
        </w:rPr>
        <w:fldChar w:fldCharType="begin"/>
      </w:r>
      <w:r w:rsidRPr="00B3725E">
        <w:rPr>
          <w:rFonts w:eastAsia="Calibri" w:cs="Times New Roman"/>
          <w:color w:val="000000"/>
          <w:shd w:val="clear" w:color="auto" w:fill="FFFFFF"/>
          <w:lang w:bidi="en-US"/>
        </w:rPr>
        <w:instrText xml:space="preserve"> ADDIN ZOTERO_ITEM CSL_CITATION {"citationID":"Ouz6dvIF","properties":{"unsorted":true,"formattedCitation":"(Murray and Davis 2020; Davis and Murray 2022)","plainCitation":"(Murray and Davis 2020; Davis and Murray 2022)","noteIndex":0},"citationItems":[{"id":18412,"uris":["http://zotero.org/users/478011/items/S9Q2KVX6"],"itemData":{"id":18412,"type":"personal_communication","title":"Vibration of Vulcraft Steel Joists with Flush Framed and Flush Bearing Seat Connections","author":[{"family":"Murray","given":"Thomas M."},{"family":"Davis","given":"Brad"}],"issued":{"date-parts":[["2020"]]}}},{"id":18413,"uris":["http://zotero.org/users/478011/items/I8XWSFZF"],"itemData":{"id":18413,"type":"personal_communication","title":"Vulcraft Vibration Research Composite Joists with Flush Framed Connections 1785 Columbus Avenue, Boston, MA","author":[{"family":"Davis","given":"Brad"},{"family":"Murray","given":"Thomas M."}],"issued":{"date-parts":[["2022"]]}}}],"schema":"https://github.com/citation-style-language/schema/raw/master/csl-citation.json"} </w:instrText>
      </w:r>
      <w:r w:rsidRPr="00B3725E">
        <w:rPr>
          <w:rFonts w:eastAsia="Calibri" w:cs="Times New Roman"/>
          <w:color w:val="000000"/>
          <w:shd w:val="clear" w:color="auto" w:fill="FFFFFF"/>
          <w:lang w:bidi="en-US"/>
        </w:rPr>
        <w:fldChar w:fldCharType="separate"/>
      </w:r>
      <w:bookmarkStart w:id="7" w:name="_Hlk172546640"/>
      <w:r w:rsidRPr="00B3725E">
        <w:rPr>
          <w:rFonts w:eastAsia="Calibri" w:cs="Times New Roman"/>
          <w:color w:val="000000"/>
          <w:shd w:val="clear" w:color="auto" w:fill="FFFFFF"/>
          <w:lang w:bidi="en-US"/>
        </w:rPr>
        <w:t>(Murray and Davis 2020</w:t>
      </w:r>
      <w:bookmarkEnd w:id="7"/>
      <w:r w:rsidRPr="00B3725E">
        <w:rPr>
          <w:rFonts w:eastAsia="Calibri" w:cs="Times New Roman"/>
          <w:color w:val="000000"/>
          <w:shd w:val="clear" w:color="auto" w:fill="FFFFFF"/>
          <w:lang w:bidi="en-US"/>
        </w:rPr>
        <w:t>; Davis and Murray 2022)</w:t>
      </w:r>
      <w:r w:rsidRPr="00B3725E">
        <w:rPr>
          <w:rFonts w:eastAsia="Calibri" w:cs="Times New Roman"/>
          <w:color w:val="000000"/>
          <w:shd w:val="clear" w:color="auto" w:fill="FFFFFF"/>
          <w:lang w:bidi="en-US"/>
        </w:rPr>
        <w:fldChar w:fldCharType="end"/>
      </w:r>
      <w:r w:rsidRPr="00B3725E">
        <w:rPr>
          <w:rFonts w:eastAsia="Calibri" w:cs="Times New Roman"/>
          <w:color w:val="000000"/>
          <w:shd w:val="clear" w:color="auto" w:fill="FFFFFF"/>
          <w:lang w:bidi="en-US"/>
        </w:rPr>
        <w:t>.</w:t>
      </w:r>
    </w:p>
    <w:p w14:paraId="18F29CA0" w14:textId="77777777" w:rsidR="00B3725E" w:rsidRPr="00B3725E" w:rsidRDefault="00B3725E" w:rsidP="00B3725E">
      <w:pPr>
        <w:rPr>
          <w:rFonts w:eastAsia="Calibri" w:cs="Times New Roman"/>
          <w:color w:val="000000"/>
          <w:shd w:val="clear" w:color="auto" w:fill="FFFFFF"/>
          <w:lang w:bidi="en-US"/>
        </w:rPr>
      </w:pPr>
    </w:p>
    <w:p w14:paraId="7F93B7DD" w14:textId="496ADE49" w:rsidR="009C271D" w:rsidRDefault="00B3725E" w:rsidP="00B3725E">
      <w:pPr>
        <w:rPr>
          <w:color w:val="000000"/>
          <w:shd w:val="clear" w:color="auto" w:fill="FFFFFF"/>
          <w:lang w:bidi="en-US"/>
        </w:rPr>
      </w:pPr>
      <w:r w:rsidRPr="00B3725E">
        <w:rPr>
          <w:color w:val="000000"/>
          <w:shd w:val="clear" w:color="auto" w:fill="FFFFFF"/>
          <w:lang w:bidi="en-US"/>
        </w:rPr>
        <w:t xml:space="preserve">The out-of-plane rotational stiffness and torsional stiffness of flush frame connections can also be greater than that of traditional bearing seat connections. These characteristics can help increase resistance to lateral-torsional buckling during erection, potentially leading to less need for erection bridging. The Minkoff equation was derived assuming no lateral deflection or twist at the member ends, thus greater torsional stiffness cannot be included in the derivation. However, the benefit of additional out-of-plane rotational stiffness can be expressed through the effective length factor, </w:t>
      </w:r>
      <w:r w:rsidRPr="00B3725E">
        <w:rPr>
          <w:i/>
          <w:iCs/>
          <w:color w:val="000000"/>
          <w:shd w:val="clear" w:color="auto" w:fill="FFFFFF"/>
          <w:lang w:bidi="en-US"/>
        </w:rPr>
        <w:t>k</w:t>
      </w:r>
      <w:r w:rsidRPr="00B3725E">
        <w:rPr>
          <w:color w:val="000000"/>
          <w:shd w:val="clear" w:color="auto" w:fill="FFFFFF"/>
          <w:lang w:bidi="en-US"/>
        </w:rPr>
        <w:t xml:space="preserve">, which was not part of the original derivation, but is included in the version of the Minkoff equation included in the SJI </w:t>
      </w:r>
      <w:r w:rsidRPr="00B3725E">
        <w:rPr>
          <w:i/>
          <w:iCs/>
          <w:color w:val="000000"/>
          <w:shd w:val="clear" w:color="auto" w:fill="FFFFFF"/>
          <w:lang w:bidi="en-US"/>
        </w:rPr>
        <w:t>Specifications</w:t>
      </w:r>
      <w:r w:rsidRPr="00B3725E">
        <w:rPr>
          <w:color w:val="000000"/>
          <w:shd w:val="clear" w:color="auto" w:fill="FFFFFF"/>
          <w:lang w:bidi="en-US"/>
        </w:rPr>
        <w:t xml:space="preserve"> </w:t>
      </w:r>
      <w:r w:rsidRPr="00B3725E">
        <w:rPr>
          <w:color w:val="000000"/>
          <w:shd w:val="clear" w:color="auto" w:fill="FFFFFF"/>
          <w:lang w:bidi="en-US"/>
        </w:rPr>
        <w:fldChar w:fldCharType="begin"/>
      </w:r>
      <w:r w:rsidRPr="00B3725E">
        <w:rPr>
          <w:color w:val="000000"/>
          <w:shd w:val="clear" w:color="auto" w:fill="FFFFFF"/>
          <w:lang w:bidi="en-US"/>
        </w:rPr>
        <w:instrText xml:space="preserve"> ADDIN ZOTERO_ITEM CSL_CITATION {"citationID":"y2CBKkEp","properties":{"formattedCitation":"(2020)","plainCitation":"(2020)","noteIndex":0},"citationItems":[{"id":18051,"uris":["http://zotero.org/users/478011/items/S6PAZC5E"],"itemData":{"id":18051,"type":"report","event-place":"Florence,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B3725E">
        <w:rPr>
          <w:color w:val="000000"/>
          <w:shd w:val="clear" w:color="auto" w:fill="FFFFFF"/>
          <w:lang w:bidi="en-US"/>
        </w:rPr>
        <w:fldChar w:fldCharType="separate"/>
      </w:r>
      <w:r w:rsidRPr="00B3725E">
        <w:rPr>
          <w:color w:val="000000"/>
          <w:shd w:val="clear" w:color="auto" w:fill="FFFFFF"/>
          <w:lang w:bidi="en-US"/>
        </w:rPr>
        <w:t>(2020)</w:t>
      </w:r>
      <w:r w:rsidRPr="00B3725E">
        <w:rPr>
          <w:color w:val="000000"/>
          <w:shd w:val="clear" w:color="auto" w:fill="FFFFFF"/>
          <w:lang w:bidi="en-US"/>
        </w:rPr>
        <w:fldChar w:fldCharType="end"/>
      </w:r>
      <w:r w:rsidRPr="00B3725E">
        <w:rPr>
          <w:color w:val="000000"/>
          <w:shd w:val="clear" w:color="auto" w:fill="FFFFFF"/>
          <w:lang w:bidi="en-US"/>
        </w:rPr>
        <w:t>.</w:t>
      </w:r>
    </w:p>
    <w:p w14:paraId="22BB2A85" w14:textId="77777777" w:rsidR="00B3725E" w:rsidRDefault="00B3725E" w:rsidP="00B3725E">
      <w:pPr>
        <w:rPr>
          <w:color w:val="000000"/>
          <w:shd w:val="clear" w:color="auto" w:fill="FFFFFF"/>
        </w:rPr>
      </w:pPr>
    </w:p>
    <w:p w14:paraId="6831CCD6" w14:textId="5D295880" w:rsidR="00B3725E" w:rsidRDefault="00B3725E" w:rsidP="00B3725E">
      <w:pPr>
        <w:rPr>
          <w:rFonts w:eastAsia="Calibri" w:cs="Times New Roman"/>
          <w:color w:val="000000"/>
          <w:shd w:val="clear" w:color="auto" w:fill="FFFFFF"/>
          <w:lang w:bidi="en-US"/>
        </w:rPr>
      </w:pPr>
      <w:r w:rsidRPr="00B3725E">
        <w:rPr>
          <w:rFonts w:eastAsia="Calibri" w:cs="Times New Roman"/>
          <w:color w:val="000000"/>
          <w:shd w:val="clear" w:color="auto" w:fill="FFFFFF"/>
          <w:lang w:bidi="en-US"/>
        </w:rPr>
        <w:t>Joists with flush frame connections are also supported lower relative to the joist’s center of gravity than joists with typical bearing seat connections. The location of support can affect stability, but it is not a factor in the Minkoff equation since twist and lateral deflection were assumed to be zero at the supports in the derivation of the equation.</w:t>
      </w:r>
    </w:p>
    <w:p w14:paraId="257049FB" w14:textId="77777777" w:rsidR="00484C41" w:rsidRPr="00A33BBF" w:rsidRDefault="00484C41" w:rsidP="00484C41">
      <w:pPr>
        <w:pStyle w:val="Heading2"/>
      </w:pPr>
      <w:bookmarkStart w:id="8" w:name="_Toc172796408"/>
      <w:r w:rsidRPr="00A33BBF">
        <w:t>Objective and Scope</w:t>
      </w:r>
      <w:bookmarkEnd w:id="8"/>
    </w:p>
    <w:p w14:paraId="696479E7" w14:textId="6A46F29C" w:rsidR="00BB405D" w:rsidRDefault="00484C41" w:rsidP="00484C41">
      <w:pPr>
        <w:rPr>
          <w:color w:val="000000"/>
          <w:shd w:val="clear" w:color="auto" w:fill="FFFFFF"/>
        </w:rPr>
      </w:pPr>
      <w:r w:rsidRPr="00B3725E">
        <w:rPr>
          <w:color w:val="000000"/>
          <w:shd w:val="clear" w:color="auto" w:fill="FFFFFF"/>
        </w:rPr>
        <w:t xml:space="preserve">The objective of this research is to develop design guidance for the erection stability of open web steel joists with flush frame connections. Physical testing of open web steel joists without bridging was performed. Experiments consisted of in-plane loading to determine critical loads and out-of-plane loading to determine torsional and rotational stiffnesses. Many configurations of flush frame joists were evaluated with variations in connection plate type, connection plate thicknesses, connection eccentricity, and the number of bolts installed. The experimental results were compared to results from the Minkoff equation to quantify the accuracy of the Minkoff equation and identify an appropriate effective length factor for use in the equation for open web </w:t>
      </w:r>
    </w:p>
    <w:p w14:paraId="3475B440" w14:textId="77777777" w:rsidR="00625F52" w:rsidRDefault="00BB405D" w:rsidP="00411B3F">
      <w:pPr>
        <w:keepNext/>
        <w:jc w:val="center"/>
      </w:pPr>
      <w:r>
        <w:rPr>
          <w:noProof/>
          <w:color w:val="000000"/>
          <w:shd w:val="clear" w:color="auto" w:fill="FFFFFF"/>
        </w:rPr>
        <w:lastRenderedPageBreak/>
        <w:drawing>
          <wp:inline distT="0" distB="0" distL="0" distR="0" wp14:anchorId="2A4AD33D" wp14:editId="5234718E">
            <wp:extent cx="2447925" cy="1866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47925" cy="1866900"/>
                    </a:xfrm>
                    <a:prstGeom prst="rect">
                      <a:avLst/>
                    </a:prstGeom>
                    <a:noFill/>
                  </pic:spPr>
                </pic:pic>
              </a:graphicData>
            </a:graphic>
          </wp:inline>
        </w:drawing>
      </w:r>
    </w:p>
    <w:p w14:paraId="5FD2E28C" w14:textId="2FC245BA" w:rsidR="00484C41" w:rsidRPr="00B3725E" w:rsidRDefault="00625F52" w:rsidP="00411B3F">
      <w:pPr>
        <w:pStyle w:val="Caption"/>
        <w:rPr>
          <w:color w:val="000000"/>
          <w:shd w:val="clear" w:color="auto" w:fill="FFFFFF"/>
        </w:rPr>
      </w:pPr>
      <w:bookmarkStart w:id="9" w:name="_Ref172546731"/>
      <w:bookmarkStart w:id="10" w:name="_Toc172796444"/>
      <w:r>
        <w:t xml:space="preserve">Figure </w:t>
      </w:r>
      <w:r>
        <w:fldChar w:fldCharType="begin"/>
      </w:r>
      <w:r>
        <w:instrText xml:space="preserve"> SEQ Figure \* ARABIC </w:instrText>
      </w:r>
      <w:r>
        <w:fldChar w:fldCharType="separate"/>
      </w:r>
      <w:r>
        <w:rPr>
          <w:noProof/>
        </w:rPr>
        <w:t>2</w:t>
      </w:r>
      <w:r>
        <w:fldChar w:fldCharType="end"/>
      </w:r>
      <w:bookmarkEnd w:id="9"/>
      <w:r>
        <w:t>. Typical Bearing Seat Joist Connection (</w:t>
      </w:r>
      <w:r w:rsidRPr="00625F52">
        <w:t>Murray and Davis 2020</w:t>
      </w:r>
      <w:r>
        <w:t>)</w:t>
      </w:r>
      <w:bookmarkEnd w:id="10"/>
    </w:p>
    <w:p w14:paraId="49C4FED0" w14:textId="77777777" w:rsidR="00484C41" w:rsidRDefault="00484C41">
      <w:pPr>
        <w:rPr>
          <w:rFonts w:eastAsia="Calibri" w:cs="Times New Roman"/>
          <w:color w:val="000000"/>
          <w:shd w:val="clear" w:color="auto" w:fill="FFFFFF"/>
          <w:lang w:bidi="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B3725E" w:rsidRPr="00B3725E" w14:paraId="42E6CFB0" w14:textId="77777777" w:rsidTr="005E4AC5">
        <w:trPr>
          <w:trHeight w:val="300"/>
        </w:trPr>
        <w:tc>
          <w:tcPr>
            <w:tcW w:w="4665" w:type="dxa"/>
            <w:tcBorders>
              <w:top w:val="nil"/>
              <w:left w:val="nil"/>
              <w:bottom w:val="nil"/>
              <w:right w:val="nil"/>
            </w:tcBorders>
            <w:shd w:val="clear" w:color="auto" w:fill="auto"/>
            <w:vAlign w:val="bottom"/>
            <w:hideMark/>
          </w:tcPr>
          <w:p w14:paraId="6DD80003" w14:textId="77777777" w:rsidR="00BB405D" w:rsidRDefault="00BB405D" w:rsidP="00B3725E">
            <w:pPr>
              <w:pStyle w:val="Caption"/>
              <w:rPr>
                <w:rFonts w:eastAsia="Calibri"/>
                <w:shd w:val="clear" w:color="auto" w:fill="FFFFFF"/>
                <w:lang w:bidi="en-US"/>
              </w:rPr>
            </w:pPr>
          </w:p>
          <w:p w14:paraId="320079A3" w14:textId="035EFB36" w:rsidR="00B3725E" w:rsidRPr="00B3725E" w:rsidRDefault="00B3725E" w:rsidP="00B3725E">
            <w:pPr>
              <w:pStyle w:val="Caption"/>
              <w:rPr>
                <w:rFonts w:eastAsia="Calibri"/>
                <w:shd w:val="clear" w:color="auto" w:fill="FFFFFF"/>
                <w:lang w:bidi="en-US"/>
              </w:rPr>
            </w:pPr>
            <w:r w:rsidRPr="00B3725E">
              <w:rPr>
                <w:rFonts w:eastAsia="Calibri"/>
                <w:noProof/>
                <w:shd w:val="clear" w:color="auto" w:fill="FFFFFF"/>
                <w:lang w:bidi="en-US"/>
              </w:rPr>
              <w:drawing>
                <wp:inline distT="0" distB="0" distL="0" distR="0" wp14:anchorId="2BB7CB46" wp14:editId="44FE0EA0">
                  <wp:extent cx="1911350" cy="1727200"/>
                  <wp:effectExtent l="0" t="0" r="0" b="6350"/>
                  <wp:docPr id="7" name="Picture 7" descr="A diagram of a metal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metal structu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1350" cy="1727200"/>
                          </a:xfrm>
                          <a:prstGeom prst="rect">
                            <a:avLst/>
                          </a:prstGeom>
                          <a:noFill/>
                          <a:ln>
                            <a:noFill/>
                          </a:ln>
                        </pic:spPr>
                      </pic:pic>
                    </a:graphicData>
                  </a:graphic>
                </wp:inline>
              </w:drawing>
            </w:r>
            <w:r w:rsidRPr="00B3725E">
              <w:rPr>
                <w:rFonts w:eastAsia="Calibri"/>
                <w:shd w:val="clear" w:color="auto" w:fill="FFFFFF"/>
                <w:lang w:bidi="en-US"/>
              </w:rPr>
              <w:t> </w:t>
            </w:r>
          </w:p>
          <w:p w14:paraId="57472161" w14:textId="77777777" w:rsidR="00B3725E" w:rsidRPr="00B3725E" w:rsidRDefault="00B3725E" w:rsidP="00B3725E">
            <w:pPr>
              <w:pStyle w:val="Caption"/>
              <w:rPr>
                <w:rFonts w:eastAsia="Calibri"/>
                <w:shd w:val="clear" w:color="auto" w:fill="FFFFFF"/>
                <w:lang w:bidi="en-US"/>
              </w:rPr>
            </w:pPr>
            <w:r w:rsidRPr="00B3725E">
              <w:rPr>
                <w:rFonts w:eastAsia="Calibri"/>
                <w:shd w:val="clear" w:color="auto" w:fill="FFFFFF"/>
                <w:lang w:bidi="en-US"/>
              </w:rPr>
              <w:t>(a) Full-depth connection </w:t>
            </w:r>
          </w:p>
        </w:tc>
        <w:tc>
          <w:tcPr>
            <w:tcW w:w="4665" w:type="dxa"/>
            <w:tcBorders>
              <w:top w:val="nil"/>
              <w:left w:val="nil"/>
              <w:bottom w:val="nil"/>
              <w:right w:val="nil"/>
            </w:tcBorders>
            <w:shd w:val="clear" w:color="auto" w:fill="auto"/>
            <w:vAlign w:val="bottom"/>
            <w:hideMark/>
          </w:tcPr>
          <w:p w14:paraId="5ED864CC" w14:textId="77777777" w:rsidR="00B3725E" w:rsidRPr="00B3725E" w:rsidRDefault="00B3725E" w:rsidP="00B3725E">
            <w:pPr>
              <w:pStyle w:val="Caption"/>
              <w:rPr>
                <w:rFonts w:eastAsia="Calibri"/>
                <w:shd w:val="clear" w:color="auto" w:fill="FFFFFF"/>
                <w:lang w:bidi="en-US"/>
              </w:rPr>
            </w:pPr>
            <w:r w:rsidRPr="00B3725E">
              <w:rPr>
                <w:rFonts w:eastAsia="Calibri"/>
                <w:noProof/>
                <w:shd w:val="clear" w:color="auto" w:fill="FFFFFF"/>
                <w:lang w:bidi="en-US"/>
              </w:rPr>
              <w:drawing>
                <wp:inline distT="0" distB="0" distL="0" distR="0" wp14:anchorId="6183F3EE" wp14:editId="1E31C934">
                  <wp:extent cx="2749550" cy="1638300"/>
                  <wp:effectExtent l="0" t="0" r="0" b="0"/>
                  <wp:docPr id="8" name="Picture 8" descr="A diagram of a steel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diagram of a steel beam&#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9550" cy="1638300"/>
                          </a:xfrm>
                          <a:prstGeom prst="rect">
                            <a:avLst/>
                          </a:prstGeom>
                          <a:noFill/>
                          <a:ln>
                            <a:noFill/>
                          </a:ln>
                        </pic:spPr>
                      </pic:pic>
                    </a:graphicData>
                  </a:graphic>
                </wp:inline>
              </w:drawing>
            </w:r>
            <w:r w:rsidRPr="00B3725E">
              <w:rPr>
                <w:rFonts w:eastAsia="Calibri"/>
                <w:shd w:val="clear" w:color="auto" w:fill="FFFFFF"/>
                <w:lang w:bidi="en-US"/>
              </w:rPr>
              <w:t> </w:t>
            </w:r>
          </w:p>
          <w:p w14:paraId="2E9FC8CB" w14:textId="77777777" w:rsidR="00B3725E" w:rsidRPr="00B3725E" w:rsidRDefault="00B3725E" w:rsidP="00B3725E">
            <w:pPr>
              <w:pStyle w:val="Caption"/>
              <w:rPr>
                <w:rFonts w:eastAsia="Calibri"/>
                <w:shd w:val="clear" w:color="auto" w:fill="FFFFFF"/>
                <w:lang w:bidi="en-US"/>
              </w:rPr>
            </w:pPr>
            <w:r w:rsidRPr="00B3725E">
              <w:rPr>
                <w:rFonts w:eastAsia="Calibri"/>
                <w:shd w:val="clear" w:color="auto" w:fill="FFFFFF"/>
                <w:lang w:bidi="en-US"/>
              </w:rPr>
              <w:t>(b) Top-chord connection </w:t>
            </w:r>
          </w:p>
        </w:tc>
      </w:tr>
    </w:tbl>
    <w:p w14:paraId="05551ABB" w14:textId="04BEE7C2" w:rsidR="00B3725E" w:rsidRDefault="00B3725E" w:rsidP="00B3725E">
      <w:pPr>
        <w:pStyle w:val="Caption"/>
        <w:rPr>
          <w:rFonts w:eastAsia="Calibri"/>
          <w:shd w:val="clear" w:color="auto" w:fill="FFFFFF"/>
          <w:lang w:bidi="en-US"/>
        </w:rPr>
      </w:pPr>
      <w:bookmarkStart w:id="11" w:name="_Ref153113319"/>
      <w:bookmarkStart w:id="12" w:name="_Toc172796445"/>
      <w:r w:rsidRPr="00B3725E">
        <w:rPr>
          <w:rFonts w:eastAsia="Calibri"/>
          <w:shd w:val="clear" w:color="auto" w:fill="FFFFFF"/>
          <w:lang w:bidi="en-US"/>
        </w:rPr>
        <w:t xml:space="preserve">Figure </w:t>
      </w:r>
      <w:r w:rsidRPr="00B3725E">
        <w:rPr>
          <w:rFonts w:eastAsia="Calibri"/>
          <w:shd w:val="clear" w:color="auto" w:fill="FFFFFF"/>
          <w:lang w:bidi="en-US"/>
        </w:rPr>
        <w:fldChar w:fldCharType="begin"/>
      </w:r>
      <w:r w:rsidRPr="00B3725E">
        <w:rPr>
          <w:rFonts w:eastAsia="Calibri"/>
          <w:shd w:val="clear" w:color="auto" w:fill="FFFFFF"/>
          <w:lang w:bidi="en-US"/>
        </w:rPr>
        <w:instrText xml:space="preserve"> SEQ Figure \* ARABIC </w:instrText>
      </w:r>
      <w:r w:rsidRPr="00B3725E">
        <w:rPr>
          <w:rFonts w:eastAsia="Calibri"/>
          <w:shd w:val="clear" w:color="auto" w:fill="FFFFFF"/>
          <w:lang w:bidi="en-US"/>
        </w:rPr>
        <w:fldChar w:fldCharType="separate"/>
      </w:r>
      <w:r w:rsidR="0049797C">
        <w:rPr>
          <w:rFonts w:eastAsia="Calibri"/>
          <w:noProof/>
          <w:shd w:val="clear" w:color="auto" w:fill="FFFFFF"/>
          <w:lang w:bidi="en-US"/>
        </w:rPr>
        <w:t>3</w:t>
      </w:r>
      <w:r w:rsidRPr="00B3725E">
        <w:rPr>
          <w:rFonts w:eastAsia="Calibri"/>
          <w:shd w:val="clear" w:color="auto" w:fill="FFFFFF"/>
          <w:lang w:bidi="en-US"/>
        </w:rPr>
        <w:fldChar w:fldCharType="end"/>
      </w:r>
      <w:bookmarkEnd w:id="11"/>
      <w:r w:rsidRPr="00B3725E">
        <w:rPr>
          <w:rFonts w:eastAsia="Calibri"/>
          <w:shd w:val="clear" w:color="auto" w:fill="FFFFFF"/>
          <w:lang w:bidi="en-US"/>
        </w:rPr>
        <w:t xml:space="preserve">. Flush Frame Connection Details </w:t>
      </w:r>
      <w:r w:rsidRPr="00B3725E">
        <w:rPr>
          <w:rFonts w:eastAsia="Calibri"/>
          <w:shd w:val="clear" w:color="auto" w:fill="FFFFFF"/>
          <w:lang w:bidi="en-US"/>
        </w:rPr>
        <w:fldChar w:fldCharType="begin"/>
      </w:r>
      <w:r w:rsidRPr="00B3725E">
        <w:rPr>
          <w:rFonts w:eastAsia="Calibri"/>
          <w:shd w:val="clear" w:color="auto" w:fill="FFFFFF"/>
          <w:lang w:bidi="en-US"/>
        </w:rPr>
        <w:instrText xml:space="preserve"> ADDIN ZOTERO_ITEM CSL_CITATION {"citationID":"Zl4gTk4H","properties":{"formattedCitation":"(Vulcraft 2023)","plainCitation":"(Vulcraft 2023)","noteIndex":0},"citationItems":[{"id":18411,"uris":["http://zotero.org/users/478011/items/PBGNANNQ"],"itemData":{"id":18411,"type":"webpage","title":"Joist Flush Frame Connections","URL":"https://vulcraft.com/Products/FlushFrameConnections","author":[{"family":"Vulcraft","given":""}],"issued":{"date-parts":[["2023",2,9]]}}}],"schema":"https://github.com/citation-style-language/schema/raw/master/csl-citation.json"} </w:instrText>
      </w:r>
      <w:r w:rsidRPr="00B3725E">
        <w:rPr>
          <w:rFonts w:eastAsia="Calibri"/>
          <w:shd w:val="clear" w:color="auto" w:fill="FFFFFF"/>
          <w:lang w:bidi="en-US"/>
        </w:rPr>
        <w:fldChar w:fldCharType="separate"/>
      </w:r>
      <w:r w:rsidRPr="00B3725E">
        <w:rPr>
          <w:rFonts w:eastAsia="Calibri"/>
          <w:shd w:val="clear" w:color="auto" w:fill="FFFFFF"/>
          <w:lang w:bidi="en-US"/>
        </w:rPr>
        <w:t>(Vulcraft 2023)</w:t>
      </w:r>
      <w:bookmarkEnd w:id="12"/>
      <w:r w:rsidRPr="00B3725E">
        <w:rPr>
          <w:rFonts w:eastAsia="Calibri"/>
          <w:shd w:val="clear" w:color="auto" w:fill="FFFFFF"/>
          <w:lang w:bidi="en-US"/>
        </w:rPr>
        <w:fldChar w:fldCharType="end"/>
      </w:r>
    </w:p>
    <w:p w14:paraId="00A336D9" w14:textId="77777777" w:rsidR="00411B3F" w:rsidRDefault="00411B3F">
      <w:pPr>
        <w:rPr>
          <w:rFonts w:eastAsia="Calibri"/>
          <w:iCs/>
          <w:color w:val="000000" w:themeColor="text1"/>
          <w:sz w:val="20"/>
          <w:szCs w:val="18"/>
          <w:shd w:val="clear" w:color="auto" w:fill="FFFFFF"/>
          <w:lang w:bidi="en-US"/>
        </w:rPr>
      </w:pPr>
      <w:r>
        <w:rPr>
          <w:rFonts w:eastAsia="Calibri"/>
          <w:shd w:val="clear" w:color="auto" w:fill="FFFFFF"/>
          <w:lang w:bidi="en-US"/>
        </w:rPr>
        <w:br w:type="page"/>
      </w:r>
    </w:p>
    <w:p w14:paraId="3E4841F2" w14:textId="0BCE944F" w:rsidR="00B3725E" w:rsidRDefault="00411B3F" w:rsidP="00411B3F">
      <w:pPr>
        <w:rPr>
          <w:rFonts w:eastAsia="Calibri"/>
          <w:shd w:val="clear" w:color="auto" w:fill="FFFFFF"/>
          <w:lang w:bidi="en-US"/>
        </w:rPr>
      </w:pPr>
      <w:r w:rsidRPr="00B3725E">
        <w:rPr>
          <w:shd w:val="clear" w:color="auto" w:fill="FFFFFF"/>
        </w:rPr>
        <w:lastRenderedPageBreak/>
        <w:t>steel joists with flush frame connections. Numerical analyses, using models calibrated to the results of the experiments, were also performed to expand the range of investigation.</w:t>
      </w:r>
    </w:p>
    <w:p w14:paraId="0214F761" w14:textId="33C15051" w:rsidR="00B3725E" w:rsidRPr="00484C41" w:rsidRDefault="00B3725E" w:rsidP="00B3725E">
      <w:pPr>
        <w:rPr>
          <w:rStyle w:val="eop"/>
          <w:rFonts w:eastAsia="Calibri"/>
          <w:iCs/>
          <w:color w:val="000000" w:themeColor="text1"/>
          <w:sz w:val="20"/>
          <w:szCs w:val="18"/>
          <w:shd w:val="clear" w:color="auto" w:fill="FFFFFF"/>
          <w:lang w:bidi="en-US"/>
        </w:rPr>
      </w:pPr>
    </w:p>
    <w:p w14:paraId="5FAFC19C" w14:textId="5958F2FA" w:rsidR="005F2B0B" w:rsidRPr="009D2AA9" w:rsidRDefault="005F2B0B" w:rsidP="009C271D">
      <w:pPr>
        <w:numPr>
          <w:ilvl w:val="12"/>
          <w:numId w:val="0"/>
        </w:numPr>
        <w:rPr>
          <w:rFonts w:cs="Times New Roman"/>
        </w:rPr>
      </w:pPr>
      <w:r w:rsidRPr="009D2AA9">
        <w:rPr>
          <w:rFonts w:cs="Times New Roman"/>
        </w:rPr>
        <w:br w:type="page"/>
      </w:r>
    </w:p>
    <w:p w14:paraId="3A584324" w14:textId="678260FF" w:rsidR="00236E6D" w:rsidRPr="00A13FCE" w:rsidRDefault="00965FBD" w:rsidP="004A366F">
      <w:pPr>
        <w:pStyle w:val="Heading1"/>
      </w:pPr>
      <w:bookmarkStart w:id="13" w:name="_Toc420995896"/>
      <w:bookmarkStart w:id="14" w:name="_Toc422997483"/>
      <w:r w:rsidRPr="009D2AA9">
        <w:lastRenderedPageBreak/>
        <w:br/>
      </w:r>
      <w:bookmarkStart w:id="15" w:name="_Toc427156466"/>
      <w:bookmarkStart w:id="16" w:name="_Toc172796409"/>
      <w:r w:rsidR="002B5284">
        <w:t>The Minkoff Equation</w:t>
      </w:r>
      <w:bookmarkEnd w:id="13"/>
      <w:bookmarkEnd w:id="14"/>
      <w:bookmarkEnd w:id="15"/>
      <w:bookmarkEnd w:id="16"/>
    </w:p>
    <w:p w14:paraId="1CE694A7" w14:textId="21A2F7CF" w:rsidR="002B5284" w:rsidRDefault="002B5284">
      <w:pPr>
        <w:rPr>
          <w:rFonts w:cs="Times New Roman"/>
        </w:rPr>
      </w:pPr>
      <w:r w:rsidRPr="002B5284">
        <w:rPr>
          <w:rFonts w:cs="Times New Roman"/>
        </w:rPr>
        <w:t xml:space="preserve">Minkoff derived Equation </w:t>
      </w:r>
      <w:r w:rsidRPr="002B5284">
        <w:rPr>
          <w:rFonts w:cs="Times New Roman"/>
        </w:rPr>
        <w:fldChar w:fldCharType="begin"/>
      </w:r>
      <w:r w:rsidRPr="002B5284">
        <w:rPr>
          <w:rFonts w:cs="Times New Roman"/>
        </w:rPr>
        <w:instrText xml:space="preserve"> REF _Ref155018569 \h </w:instrText>
      </w:r>
      <w:r w:rsidRPr="002B5284">
        <w:rPr>
          <w:rFonts w:cs="Times New Roman"/>
        </w:rPr>
      </w:r>
      <w:r w:rsidRPr="002B5284">
        <w:rPr>
          <w:rFonts w:cs="Times New Roman"/>
        </w:rPr>
        <w:fldChar w:fldCharType="separate"/>
      </w:r>
      <w:r>
        <w:t>1</w:t>
      </w:r>
      <w:r w:rsidRPr="002B5284">
        <w:rPr>
          <w:rFonts w:cs="Times New Roman"/>
        </w:rPr>
        <w:fldChar w:fldCharType="end"/>
      </w:r>
      <w:r w:rsidRPr="002B5284">
        <w:rPr>
          <w:rFonts w:cs="Times New Roman"/>
        </w:rPr>
        <w:t xml:space="preserve"> from the governing differential equation for lateral-torsional buckling using the Rayleigh-Ritz method </w:t>
      </w:r>
      <w:r w:rsidRPr="002B5284">
        <w:rPr>
          <w:rFonts w:cs="Times New Roman"/>
        </w:rPr>
        <w:fldChar w:fldCharType="begin"/>
      </w:r>
      <w:r w:rsidRPr="002B5284">
        <w:rPr>
          <w:rFonts w:cs="Times New Roman"/>
        </w:rPr>
        <w:instrText xml:space="preserve"> ADDIN ZOTERO_ITEM CSL_CITATION {"citationID":"qude4nkW","properties":{"formattedCitation":"(Minkoff 1975)","plainCitation":"(Minkoff 1975)","noteIndex":0},"citationItems":[{"id":18388,"uris":["http://zotero.org/users/478011/items/XPQ7LSFS"],"itemData":{"id":18388,"type":"thesis","event-place":"St. Louis, Missouri","genre":"M.S. Thesis","publisher":"Washington University","publisher-place":"St. Louis, Missouri","title":"Stability of Joists During Erection","author":[{"family":"Minkoff","given":"Robert Mitchell"}],"issued":{"date-parts":[["1975"]]}}}],"schema":"https://github.com/citation-style-language/schema/raw/master/csl-citation.json"} </w:instrText>
      </w:r>
      <w:r w:rsidRPr="002B5284">
        <w:rPr>
          <w:rFonts w:cs="Times New Roman"/>
        </w:rPr>
        <w:fldChar w:fldCharType="separate"/>
      </w:r>
      <w:r w:rsidRPr="002B5284">
        <w:rPr>
          <w:rFonts w:cs="Times New Roman"/>
        </w:rPr>
        <w:t>(Minkoff 1975)</w:t>
      </w:r>
      <w:r w:rsidRPr="002B5284">
        <w:rPr>
          <w:rFonts w:cs="Times New Roman"/>
        </w:rPr>
        <w:fldChar w:fldCharType="end"/>
      </w:r>
      <w:r w:rsidRPr="002B5284">
        <w:rPr>
          <w:rFonts w:cs="Times New Roman"/>
        </w:rPr>
        <w:t xml:space="preserve">. The derivation assumed that the joist was a simply supported beam with ends prevented from twist and lateral deflection and that the joist remained elastic. Uniform load acting through the centroid of the cross section (i.e., self-weight) and a point load acting at some height at mid-span (i.e., an erector) were considered. The lateral deflection and twist were assumed to be in the shape of a half-sine wave. Equation </w:t>
      </w:r>
      <w:r w:rsidRPr="002B5284">
        <w:rPr>
          <w:rFonts w:cs="Times New Roman"/>
        </w:rPr>
        <w:fldChar w:fldCharType="begin"/>
      </w:r>
      <w:r w:rsidRPr="002B5284">
        <w:rPr>
          <w:rFonts w:cs="Times New Roman"/>
        </w:rPr>
        <w:instrText xml:space="preserve"> REF _Ref155018569 \h </w:instrText>
      </w:r>
      <w:r w:rsidRPr="002B5284">
        <w:rPr>
          <w:rFonts w:cs="Times New Roman"/>
        </w:rPr>
      </w:r>
      <w:r w:rsidRPr="002B5284">
        <w:rPr>
          <w:rFonts w:cs="Times New Roman"/>
        </w:rPr>
        <w:fldChar w:fldCharType="separate"/>
      </w:r>
      <w:r>
        <w:t>1</w:t>
      </w:r>
      <w:r w:rsidRPr="002B5284">
        <w:rPr>
          <w:rFonts w:cs="Times New Roman"/>
        </w:rPr>
        <w:fldChar w:fldCharType="end"/>
      </w:r>
      <w:r w:rsidRPr="002B5284">
        <w:rPr>
          <w:rFonts w:cs="Times New Roman"/>
        </w:rPr>
        <w:t xml:space="preserve"> does not include an effective length factor, </w:t>
      </w:r>
      <w:r w:rsidRPr="002B5284">
        <w:rPr>
          <w:rFonts w:cs="Times New Roman"/>
          <w:i/>
          <w:iCs/>
        </w:rPr>
        <w:t>k</w:t>
      </w:r>
      <w:r w:rsidRPr="002B5284">
        <w:rPr>
          <w:rFonts w:cs="Times New Roman"/>
        </w:rPr>
        <w:t xml:space="preserve">. The assumed boundary conditions and deformed shape correspond to an effective length factor of </w:t>
      </w:r>
      <w:r w:rsidRPr="002B5284">
        <w:rPr>
          <w:rFonts w:cs="Times New Roman"/>
          <w:i/>
          <w:iCs/>
        </w:rPr>
        <w:t>k</w:t>
      </w:r>
      <w:r w:rsidRPr="002B5284">
        <w:rPr>
          <w:rFonts w:cs="Times New Roman"/>
        </w:rPr>
        <w:t xml:space="preserve"> = 1.0 and thus the factor was not included in the original derivation. </w:t>
      </w:r>
    </w:p>
    <w:p w14:paraId="6448FAF5" w14:textId="77777777" w:rsidR="00763FE1" w:rsidRDefault="00763FE1">
      <w:pPr>
        <w:rPr>
          <w:rFonts w:cs="Times New Roman"/>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80"/>
        <w:gridCol w:w="780"/>
      </w:tblGrid>
      <w:tr w:rsidR="002B5284" w14:paraId="75114CAA" w14:textId="77777777" w:rsidTr="005E4AC5">
        <w:tc>
          <w:tcPr>
            <w:tcW w:w="8580" w:type="dxa"/>
            <w:vAlign w:val="center"/>
          </w:tcPr>
          <w:p w14:paraId="7AF8A378" w14:textId="1EA22358" w:rsidR="002B5284" w:rsidRPr="00F4698A" w:rsidRDefault="00000000" w:rsidP="002B5284">
            <m:oMathPara>
              <m:oMathParaPr>
                <m:jc m:val="center"/>
              </m:oMathParaPr>
              <m:oMath>
                <m:sSup>
                  <m:sSupPr>
                    <m:ctrlPr>
                      <w:rPr>
                        <w:rFonts w:ascii="Cambria Math" w:hAnsi="Cambria Math"/>
                      </w:rPr>
                    </m:ctrlPr>
                  </m:sSupPr>
                  <m:e>
                    <m:d>
                      <m:dPr>
                        <m:ctrlPr>
                          <w:rPr>
                            <w:rFonts w:ascii="Cambria Math" w:hAnsi="Cambria Math"/>
                          </w:rPr>
                        </m:ctrlPr>
                      </m:dPr>
                      <m:e>
                        <m:r>
                          <w:rPr>
                            <w:rFonts w:ascii="Cambria Math" w:hAnsi="Cambria Math"/>
                          </w:rPr>
                          <m:t>wL</m:t>
                        </m:r>
                      </m:e>
                    </m:d>
                  </m:e>
                  <m:sup>
                    <m:r>
                      <m:rPr>
                        <m:sty m:val="p"/>
                      </m:rPr>
                      <w:rPr>
                        <w:rFonts w:ascii="Cambria Math" w:hAnsi="Cambria Math"/>
                      </w:rPr>
                      <m:t>2</m:t>
                    </m:r>
                  </m:sup>
                </m:sSup>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+3</m:t>
                            </m:r>
                          </m:num>
                          <m:den>
                            <m:r>
                              <m:rPr>
                                <m:sty m:val="p"/>
                              </m:rPr>
                              <w:rPr>
                                <w:rFonts w:ascii="Cambria Math" w:hAnsi="Cambria Math"/>
                              </w:rPr>
                              <m:t>24</m:t>
                            </m:r>
                          </m:den>
                        </m:f>
                      </m:e>
                    </m:d>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w:rPr>
                        <w:rFonts w:ascii="Cambria Math" w:hAnsi="Cambria Math"/>
                      </w:rPr>
                      <m:t>wL</m:t>
                    </m:r>
                  </m:e>
                </m:d>
                <m:d>
                  <m:dPr>
                    <m:begChr m:val="["/>
                    <m:endChr m:val="]"/>
                    <m:ctrlPr>
                      <w:rPr>
                        <w:rFonts w:ascii="Cambria Math" w:hAnsi="Cambria Math"/>
                      </w:rPr>
                    </m:ctrlPr>
                  </m:dPr>
                  <m:e>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+3</m:t>
                            </m:r>
                          </m:num>
                          <m:den>
                            <m:r>
                              <m:rPr>
                                <m:sty m:val="p"/>
                              </m:rPr>
                              <w:rPr>
                                <w:rFonts w:ascii="Cambria Math" w:hAnsi="Cambria Math"/>
                              </w:rPr>
                              <m:t>12</m:t>
                            </m:r>
                          </m:den>
                        </m:f>
                      </m:e>
                    </m:d>
                    <m:d>
                      <m:dPr>
                        <m:ctrlPr>
                          <w:rPr>
                            <w:rFonts w:ascii="Cambria Math" w:hAnsi="Cambria Math"/>
                          </w:rPr>
                        </m:ctrlPr>
                      </m:dPr>
                      <m:e>
                        <m:f>
                          <m:fPr>
                            <m:ctrlPr>
                              <w:rPr>
                                <w:rFonts w:ascii="Cambria Math" w:hAnsi="Cambria Math"/>
                              </w:rPr>
                            </m:ctrlPr>
                          </m:fPr>
                          <m:num>
                            <m:r>
                              <w:rPr>
                                <w:rFonts w:ascii="Cambria Math" w:hAnsi="Cambria Math"/>
                              </w:rPr>
                              <m:t>P</m:t>
                            </m:r>
                          </m:num>
                          <m:den>
                            <m:r>
                              <m:rPr>
                                <m:sty m:val="p"/>
                              </m:rPr>
                              <w:rPr>
                                <w:rFonts w:ascii="Cambria Math" w:hAnsi="Cambria Math"/>
                              </w:rPr>
                              <m:t>16</m:t>
                            </m:r>
                          </m:den>
                        </m:f>
                      </m:e>
                    </m:d>
                    <m:d>
                      <m:dPr>
                        <m:ctrlPr>
                          <w:rPr>
                            <w:rFonts w:ascii="Cambria Math" w:hAnsi="Cambria Math"/>
                          </w:rPr>
                        </m:ctrlPr>
                      </m:dPr>
                      <m:e>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+4</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4</m:t>
                            </m:r>
                          </m:sup>
                        </m:sSup>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y</m:t>
                            </m:r>
                          </m:sub>
                        </m:sSub>
                      </m:num>
                      <m:den>
                        <m:r>
                          <m:rPr>
                            <m:sty m:val="p"/>
                          </m:rPr>
                          <w:rPr>
                            <w:rFonts w:ascii="Cambria Math" w:hAnsi="Cambria Math"/>
                          </w:rPr>
                          <m:t>2</m:t>
                        </m:r>
                        <m:sSup>
                          <m:sSupPr>
                            <m:ctrlPr>
                              <w:rPr>
                                <w:rFonts w:ascii="Cambria Math" w:hAnsi="Cambria Math"/>
                              </w:rPr>
                            </m:ctrlPr>
                          </m:sSupPr>
                          <m:e>
                            <m:r>
                              <w:rPr>
                                <w:rFonts w:ascii="Cambria Math" w:hAnsi="Cambria Math"/>
                              </w:rPr>
                              <m:t>L</m:t>
                            </m:r>
                          </m:e>
                          <m:sup>
                            <m:r>
                              <m:rPr>
                                <m:sty m:val="p"/>
                              </m:rPr>
                              <w:rPr>
                                <w:rFonts w:ascii="Cambria Math" w:hAnsi="Cambria Math"/>
                              </w:rPr>
                              <m:t>3</m:t>
                            </m:r>
                          </m:sup>
                        </m:sSup>
                      </m:den>
                    </m:f>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β</m:t>
                                </m:r>
                              </m:e>
                              <m:sub>
                                <m:r>
                                  <w:rPr>
                                    <w:rFonts w:ascii="Cambria Math" w:hAnsi="Cambria Math"/>
                                  </w:rPr>
                                  <m:t>x</m:t>
                                </m:r>
                              </m:sub>
                            </m:sSub>
                            <m:d>
                              <m:dPr>
                                <m:ctrlPr>
                                  <w:rPr>
                                    <w:rFonts w:ascii="Cambria Math" w:hAnsi="Cambria Math"/>
                                  </w:rPr>
                                </m:ctrlPr>
                              </m:dPr>
                              <m:e>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-3</m:t>
                                </m:r>
                              </m:e>
                            </m:d>
                          </m:num>
                          <m:den>
                            <m:r>
                              <m:rPr>
                                <m:sty m:val="p"/>
                              </m:rPr>
                              <w:rPr>
                                <w:rFonts w:ascii="Cambria Math" w:hAnsi="Cambria Math"/>
                              </w:rPr>
                              <m:t>24</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o</m:t>
                                </m:r>
                              </m:sub>
                            </m:sSub>
                          </m:num>
                          <m:den>
                            <m:r>
                              <m:rPr>
                                <m:sty m:val="p"/>
                              </m:rPr>
                              <w:rPr>
                                <w:rFonts w:ascii="Cambria Math" w:hAnsi="Cambria Math"/>
                              </w:rPr>
                              <m:t>2</m:t>
                            </m:r>
                          </m:den>
                        </m:f>
                      </m:e>
                    </m:d>
                  </m:e>
                </m:d>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P</m:t>
                            </m:r>
                            <m:r>
                              <m:rPr>
                                <m:sty m:val="p"/>
                              </m:rPr>
                              <w:rPr>
                                <w:rFonts w:ascii="Cambria Math" w:hAnsi="Cambria Math"/>
                              </w:rPr>
                              <m:t>(</m:t>
                            </m:r>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+4)</m:t>
                            </m:r>
                          </m:num>
                          <m:den>
                            <m:r>
                              <m:rPr>
                                <m:sty m:val="p"/>
                              </m:rPr>
                              <w:rPr>
                                <w:rFonts w:ascii="Cambria Math" w:hAnsi="Cambria Math"/>
                              </w:rPr>
                              <m:t>16</m:t>
                            </m:r>
                          </m:den>
                        </m:f>
                      </m:e>
                    </m:d>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4</m:t>
                        </m:r>
                      </m:sup>
                    </m:sSup>
                    <m:r>
                      <w:rPr>
                        <w:rFonts w:ascii="Cambria Math" w:hAnsi="Cambria Math"/>
                      </w:rPr>
                      <m:t>E</m:t>
                    </m:r>
                    <m:sSub>
                      <m:sSubPr>
                        <m:ctrlPr>
                          <w:rPr>
                            <w:rFonts w:ascii="Cambria Math" w:hAnsi="Cambria Math"/>
                          </w:rPr>
                        </m:ctrlPr>
                      </m:sSubPr>
                      <m:e>
                        <m:r>
                          <w:rPr>
                            <w:rFonts w:ascii="Cambria Math" w:hAnsi="Cambria Math"/>
                          </w:rPr>
                          <m:t>I</m:t>
                        </m:r>
                      </m:e>
                      <m:sub>
                        <m:r>
                          <w:rPr>
                            <w:rFonts w:ascii="Cambria Math" w:hAnsi="Cambria Math"/>
                          </w:rPr>
                          <m:t>y</m:t>
                        </m:r>
                      </m:sub>
                    </m:sSub>
                  </m:num>
                  <m:den>
                    <m:r>
                      <m:rPr>
                        <m:sty m:val="p"/>
                      </m:rPr>
                      <w:rPr>
                        <w:rFonts w:ascii="Cambria Math" w:hAnsi="Cambria Math"/>
                      </w:rPr>
                      <m:t>2</m:t>
                    </m:r>
                    <m:sSup>
                      <m:sSupPr>
                        <m:ctrlPr>
                          <w:rPr>
                            <w:rFonts w:ascii="Cambria Math" w:hAnsi="Cambria Math"/>
                          </w:rPr>
                        </m:ctrlPr>
                      </m:sSupPr>
                      <m:e>
                        <m:r>
                          <w:rPr>
                            <w:rFonts w:ascii="Cambria Math" w:hAnsi="Cambria Math"/>
                          </w:rPr>
                          <m:t>L</m:t>
                        </m:r>
                      </m:e>
                      <m:sup>
                        <m:r>
                          <m:rPr>
                            <m:sty m:val="p"/>
                          </m:rPr>
                          <w:rPr>
                            <w:rFonts w:ascii="Cambria Math" w:hAnsi="Cambria Math"/>
                          </w:rPr>
                          <m:t>3</m:t>
                        </m:r>
                      </m:sup>
                    </m:sSup>
                  </m:den>
                </m:f>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4</m:t>
                            </m:r>
                          </m:sup>
                        </m:sSup>
                        <m:r>
                          <w:rPr>
                            <w:rFonts w:ascii="Cambria Math" w:hAnsi="Cambria Math"/>
                          </w:rPr>
                          <m:t>E</m:t>
                        </m:r>
                        <m:sSub>
                          <m:sSubPr>
                            <m:ctrlPr>
                              <w:rPr>
                                <w:rFonts w:ascii="Cambria Math" w:hAnsi="Cambria Math"/>
                              </w:rPr>
                            </m:ctrlPr>
                          </m:sSubPr>
                          <m:e>
                            <m:r>
                              <w:rPr>
                                <w:rFonts w:ascii="Cambria Math" w:hAnsi="Cambria Math"/>
                              </w:rPr>
                              <m:t>C</m:t>
                            </m:r>
                          </m:e>
                          <m:sub>
                            <m:r>
                              <w:rPr>
                                <w:rFonts w:ascii="Cambria Math" w:hAnsi="Cambria Math"/>
                              </w:rPr>
                              <m:t>w</m:t>
                            </m:r>
                          </m:sub>
                        </m:sSub>
                      </m:num>
                      <m:den>
                        <m:r>
                          <m:rPr>
                            <m:sty m:val="p"/>
                          </m:rPr>
                          <w:rPr>
                            <w:rFonts w:ascii="Cambria Math" w:hAnsi="Cambria Math"/>
                          </w:rPr>
                          <m:t>2</m:t>
                        </m:r>
                        <m:sSup>
                          <m:sSupPr>
                            <m:ctrlPr>
                              <w:rPr>
                                <w:rFonts w:ascii="Cambria Math" w:hAnsi="Cambria Math"/>
                              </w:rPr>
                            </m:ctrlPr>
                          </m:sSupPr>
                          <m:e>
                            <m:r>
                              <w:rPr>
                                <w:rFonts w:ascii="Cambria Math" w:hAnsi="Cambria Math"/>
                              </w:rPr>
                              <m:t>L</m:t>
                            </m:r>
                          </m:e>
                          <m:sup>
                            <m:r>
                              <m:rPr>
                                <m:sty m:val="p"/>
                              </m:rPr>
                              <w:rPr>
                                <w:rFonts w:ascii="Cambria Math" w:hAnsi="Cambria Math"/>
                              </w:rPr>
                              <m:t>3</m:t>
                            </m:r>
                          </m:sup>
                        </m:sSup>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π</m:t>
                            </m:r>
                          </m:e>
                          <m:sup>
                            <m:r>
                              <m:rPr>
                                <m:sty m:val="p"/>
                              </m:rPr>
                              <w:rPr>
                                <w:rFonts w:ascii="Cambria Math" w:hAnsi="Cambria Math"/>
                              </w:rPr>
                              <m:t>2</m:t>
                            </m:r>
                          </m:sup>
                        </m:sSup>
                        <m:r>
                          <w:rPr>
                            <w:rFonts w:ascii="Cambria Math" w:hAnsi="Cambria Math"/>
                          </w:rPr>
                          <m:t>GJ</m:t>
                        </m:r>
                      </m:num>
                      <m:den>
                        <m:r>
                          <m:rPr>
                            <m:sty m:val="p"/>
                          </m:rPr>
                          <w:rPr>
                            <w:rFonts w:ascii="Cambria Math" w:hAnsi="Cambria Math"/>
                          </w:rPr>
                          <m:t>2</m:t>
                        </m:r>
                        <m:r>
                          <w:rPr>
                            <w:rFonts w:ascii="Cambria Math" w:hAnsi="Cambria Math"/>
                          </w:rPr>
                          <m:t>L</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Pβ</m:t>
                            </m:r>
                          </m:e>
                          <m:sub>
                            <m:r>
                              <w:rPr>
                                <w:rFonts w:ascii="Cambria Math" w:hAnsi="Cambria Math"/>
                              </w:rPr>
                              <m:t>x</m:t>
                            </m:r>
                          </m:sub>
                        </m:sSub>
                        <m:d>
                          <m:dPr>
                            <m:ctrlPr>
                              <w:rPr>
                                <w:rFonts w:ascii="Cambria Math" w:hAnsi="Cambria Math"/>
                              </w:rPr>
                            </m:ctrlPr>
                          </m:dPr>
                          <m:e>
                            <m:sSup>
                              <m:sSupPr>
                                <m:ctrlPr>
                                  <w:rPr>
                                    <w:rFonts w:ascii="Cambria Math" w:hAnsi="Cambria Math"/>
                                  </w:rPr>
                                </m:ctrlPr>
                              </m:sSupPr>
                              <m:e>
                                <m:r>
                                  <w:rPr>
                                    <w:rFonts w:ascii="Cambria Math" w:hAnsi="Cambria Math"/>
                                  </w:rPr>
                                  <m:t>π</m:t>
                                </m:r>
                              </m:e>
                              <m:sup>
                                <m:r>
                                  <m:rPr>
                                    <m:sty m:val="p"/>
                                  </m:rPr>
                                  <w:rPr>
                                    <w:rFonts w:ascii="Cambria Math" w:hAnsi="Cambria Math"/>
                                  </w:rPr>
                                  <m:t>2</m:t>
                                </m:r>
                              </m:sup>
                            </m:sSup>
                            <m:r>
                              <m:rPr>
                                <m:sty m:val="p"/>
                              </m:rPr>
                              <w:rPr>
                                <w:rFonts w:ascii="Cambria Math" w:hAnsi="Cambria Math"/>
                              </w:rPr>
                              <m:t>-4</m:t>
                            </m:r>
                          </m:e>
                        </m:d>
                      </m:num>
                      <m:den>
                        <m:r>
                          <m:rPr>
                            <m:sty m:val="p"/>
                          </m:rPr>
                          <w:rPr>
                            <w:rFonts w:ascii="Cambria Math" w:hAnsi="Cambria Math"/>
                          </w:rPr>
                          <m:t>16</m:t>
                        </m:r>
                      </m:den>
                    </m:f>
                    <m:r>
                      <m:rPr>
                        <m:sty m:val="p"/>
                      </m:rPr>
                      <w:rPr>
                        <w:rFonts w:ascii="Cambria Math" w:hAnsi="Cambria Math"/>
                      </w:rPr>
                      <m:t>-</m:t>
                    </m:r>
                    <m:r>
                      <w:rPr>
                        <w:rFonts w:ascii="Cambria Math" w:hAnsi="Cambria Math"/>
                      </w:rPr>
                      <m:t>P</m:t>
                    </m:r>
                    <m:sSub>
                      <m:sSubPr>
                        <m:ctrlPr>
                          <w:rPr>
                            <w:rFonts w:ascii="Cambria Math" w:hAnsi="Cambria Math"/>
                          </w:rPr>
                        </m:ctrlPr>
                      </m:sSubPr>
                      <m:e>
                        <m:r>
                          <w:rPr>
                            <w:rFonts w:ascii="Cambria Math" w:hAnsi="Cambria Math"/>
                          </w:rPr>
                          <m:t>a</m:t>
                        </m:r>
                      </m:e>
                      <m:sub>
                        <m:r>
                          <w:rPr>
                            <w:rFonts w:ascii="Cambria Math" w:hAnsi="Cambria Math"/>
                          </w:rPr>
                          <m:t>e</m:t>
                        </m:r>
                      </m:sub>
                    </m:sSub>
                  </m:e>
                </m:d>
                <m:r>
                  <m:rPr>
                    <m:sty m:val="p"/>
                  </m:rPr>
                  <w:rPr>
                    <w:rFonts w:ascii="Cambria Math" w:hAnsi="Cambria Math"/>
                  </w:rPr>
                  <m:t>=0</m:t>
                </m:r>
              </m:oMath>
            </m:oMathPara>
          </w:p>
          <w:p w14:paraId="2FA43199" w14:textId="77777777" w:rsidR="002B5284" w:rsidRDefault="002B5284" w:rsidP="002B5284"/>
        </w:tc>
        <w:tc>
          <w:tcPr>
            <w:tcW w:w="780" w:type="dxa"/>
            <w:vAlign w:val="center"/>
          </w:tcPr>
          <w:p w14:paraId="490F8FED" w14:textId="4D2D758A" w:rsidR="002B5284" w:rsidRDefault="00B625EB" w:rsidP="002B5284">
            <w:r>
              <w:fldChar w:fldCharType="begin"/>
            </w:r>
            <w:r>
              <w:instrText>SEQ Equation \* ARABIC</w:instrText>
            </w:r>
            <w:r>
              <w:fldChar w:fldCharType="separate"/>
            </w:r>
            <w:bookmarkStart w:id="17" w:name="_Ref155018569"/>
            <w:r w:rsidR="002B5284">
              <w:rPr>
                <w:noProof/>
              </w:rPr>
              <w:t>1</w:t>
            </w:r>
            <w:bookmarkEnd w:id="17"/>
            <w:r>
              <w:fldChar w:fldCharType="end"/>
            </w:r>
          </w:p>
        </w:tc>
      </w:tr>
    </w:tbl>
    <w:p w14:paraId="33B7003B" w14:textId="77777777" w:rsidR="002B5284" w:rsidRDefault="002B5284" w:rsidP="002B5284">
      <w:pPr>
        <w:rPr>
          <w:rStyle w:val="normaltextrun"/>
          <w:rFonts w:eastAsiaTheme="majorEastAsia"/>
          <w:color w:val="000000"/>
          <w:shd w:val="clear" w:color="auto" w:fill="FFFFFF"/>
        </w:rPr>
      </w:pPr>
    </w:p>
    <w:p w14:paraId="0E90B59F" w14:textId="77777777" w:rsidR="002B5284" w:rsidRDefault="002B5284" w:rsidP="002B5284">
      <w:r>
        <w:t>where</w:t>
      </w:r>
    </w:p>
    <w:p w14:paraId="60945499" w14:textId="77777777" w:rsidR="002B5284" w:rsidRDefault="002B5284" w:rsidP="002B5284">
      <w:proofErr w:type="spellStart"/>
      <w:r w:rsidRPr="00887116">
        <w:rPr>
          <w:iCs/>
        </w:rPr>
        <w:t>C</w:t>
      </w:r>
      <w:r w:rsidRPr="00887116">
        <w:rPr>
          <w:iCs/>
          <w:vertAlign w:val="subscript"/>
        </w:rPr>
        <w:t>w</w:t>
      </w:r>
      <w:proofErr w:type="spellEnd"/>
      <w:r>
        <w:tab/>
        <w:t>= warping constant (in.</w:t>
      </w:r>
      <w:r w:rsidRPr="002E7DF9">
        <w:rPr>
          <w:vertAlign w:val="superscript"/>
        </w:rPr>
        <w:t>6</w:t>
      </w:r>
      <w:r>
        <w:t>)</w:t>
      </w:r>
    </w:p>
    <w:p w14:paraId="357E687F" w14:textId="77777777" w:rsidR="002B5284" w:rsidRDefault="002B5284" w:rsidP="002B5284">
      <w:r w:rsidRPr="00AA6982">
        <w:rPr>
          <w:iCs/>
        </w:rPr>
        <w:t>E</w:t>
      </w:r>
      <w:r>
        <w:tab/>
        <w:t>= modulus of elasticity (= 29,000,000 psi for steel)</w:t>
      </w:r>
    </w:p>
    <w:p w14:paraId="4D7B8DBA" w14:textId="77777777" w:rsidR="002B5284" w:rsidRDefault="002B5284" w:rsidP="002B5284">
      <w:r w:rsidRPr="00AA6982">
        <w:rPr>
          <w:iCs/>
        </w:rPr>
        <w:t>G</w:t>
      </w:r>
      <w:r>
        <w:tab/>
        <w:t>= shear modulus (= 0.385</w:t>
      </w:r>
      <w:r w:rsidRPr="00C73423">
        <w:rPr>
          <w:iCs/>
        </w:rPr>
        <w:t>E</w:t>
      </w:r>
      <w:r>
        <w:t xml:space="preserve"> = 11,165,000 psi for steel)</w:t>
      </w:r>
    </w:p>
    <w:p w14:paraId="17F8FE40" w14:textId="77777777" w:rsidR="002B5284" w:rsidRDefault="002B5284" w:rsidP="002B5284">
      <w:proofErr w:type="spellStart"/>
      <w:r w:rsidRPr="00AA6982">
        <w:rPr>
          <w:iCs/>
        </w:rPr>
        <w:t>I</w:t>
      </w:r>
      <w:r w:rsidRPr="00AA6982">
        <w:rPr>
          <w:iCs/>
          <w:vertAlign w:val="subscript"/>
        </w:rPr>
        <w:t>y</w:t>
      </w:r>
      <w:proofErr w:type="spellEnd"/>
      <w:r>
        <w:tab/>
        <w:t>= joist moment of inertia about y-axis (in.</w:t>
      </w:r>
      <w:r w:rsidRPr="00F93C98">
        <w:rPr>
          <w:vertAlign w:val="superscript"/>
        </w:rPr>
        <w:t>4</w:t>
      </w:r>
      <w:r>
        <w:t>)</w:t>
      </w:r>
    </w:p>
    <w:p w14:paraId="463EA362" w14:textId="77777777" w:rsidR="002B5284" w:rsidRDefault="002B5284" w:rsidP="002B5284">
      <w:r w:rsidRPr="00AA6982">
        <w:rPr>
          <w:iCs/>
        </w:rPr>
        <w:t>J</w:t>
      </w:r>
      <w:r>
        <w:tab/>
        <w:t xml:space="preserve">= St. </w:t>
      </w:r>
      <w:proofErr w:type="spellStart"/>
      <w:r>
        <w:t>Venant</w:t>
      </w:r>
      <w:proofErr w:type="spellEnd"/>
      <w:r>
        <w:t xml:space="preserve"> torsion constant (in.</w:t>
      </w:r>
      <w:r w:rsidRPr="00F93C98">
        <w:rPr>
          <w:vertAlign w:val="superscript"/>
        </w:rPr>
        <w:t>4</w:t>
      </w:r>
      <w:r>
        <w:t>)</w:t>
      </w:r>
    </w:p>
    <w:p w14:paraId="6C0EC10A" w14:textId="77777777" w:rsidR="002B5284" w:rsidRDefault="002B5284" w:rsidP="002B5284">
      <w:r w:rsidRPr="00AA6982">
        <w:rPr>
          <w:iCs/>
        </w:rPr>
        <w:t>L</w:t>
      </w:r>
      <w:r>
        <w:tab/>
        <w:t>= joist span (in.)</w:t>
      </w:r>
    </w:p>
    <w:p w14:paraId="0D107FB1" w14:textId="77777777" w:rsidR="002B5284" w:rsidRDefault="002B5284" w:rsidP="002B5284">
      <w:r w:rsidRPr="00AA6982">
        <w:rPr>
          <w:iCs/>
        </w:rPr>
        <w:t>P</w:t>
      </w:r>
      <w:r>
        <w:tab/>
        <w:t>= point load (lb.)</w:t>
      </w:r>
    </w:p>
    <w:p w14:paraId="4CFF61DF" w14:textId="77777777" w:rsidR="002B5284" w:rsidRDefault="002B5284" w:rsidP="002B5284">
      <w:r>
        <w:rPr>
          <w:iCs/>
        </w:rPr>
        <w:t>w</w:t>
      </w:r>
      <w:r>
        <w:tab/>
        <w:t>= uniform load (lb./in.)</w:t>
      </w:r>
    </w:p>
    <w:p w14:paraId="7C5A872B" w14:textId="77777777" w:rsidR="002B5284" w:rsidRPr="00C435C1" w:rsidRDefault="002B5284" w:rsidP="002B5284">
      <w:r w:rsidRPr="00AA6982">
        <w:rPr>
          <w:iCs/>
        </w:rPr>
        <w:t>a</w:t>
      </w:r>
      <w:r w:rsidRPr="00AA6982">
        <w:rPr>
          <w:iCs/>
          <w:vertAlign w:val="subscript"/>
        </w:rPr>
        <w:t>e</w:t>
      </w:r>
      <w:r>
        <w:tab/>
        <w:t xml:space="preserve">= vertical location of load </w:t>
      </w:r>
      <w:r w:rsidRPr="000648DB">
        <w:rPr>
          <w:iCs/>
        </w:rPr>
        <w:t>P</w:t>
      </w:r>
      <w:r>
        <w:t xml:space="preserve"> with respect to shear center (in.)</w:t>
      </w:r>
    </w:p>
    <w:p w14:paraId="380070B0" w14:textId="54E19166" w:rsidR="002B5284" w:rsidRPr="003D4718" w:rsidRDefault="002B5284" w:rsidP="002B5284">
      <w:pPr>
        <w:ind w:left="900"/>
      </w:pPr>
      <w:r w:rsidRPr="000F2BCF">
        <w:t>(the</w:t>
      </w:r>
      <w:r>
        <w:t xml:space="preserve"> value of </w:t>
      </w:r>
      <w:r w:rsidRPr="000F2BCF">
        <w:rPr>
          <w:iCs/>
        </w:rPr>
        <w:t>a</w:t>
      </w:r>
      <w:r w:rsidRPr="000F2BCF">
        <w:rPr>
          <w:iCs/>
          <w:vertAlign w:val="subscript"/>
        </w:rPr>
        <w:t>e</w:t>
      </w:r>
      <w:r>
        <w:t xml:space="preserve"> is positive when </w:t>
      </w:r>
      <w:r>
        <w:rPr>
          <w:rStyle w:val="normaltextrun"/>
        </w:rPr>
        <w:t>the point of load application is above the shear center)</w:t>
      </w:r>
    </w:p>
    <w:p w14:paraId="03EFD15B" w14:textId="77777777" w:rsidR="002B5284" w:rsidRDefault="002B5284" w:rsidP="002B5284">
      <w:proofErr w:type="spellStart"/>
      <w:r w:rsidRPr="00AA6982">
        <w:rPr>
          <w:iCs/>
        </w:rPr>
        <w:t>y</w:t>
      </w:r>
      <w:r w:rsidRPr="00AA6982">
        <w:rPr>
          <w:iCs/>
          <w:vertAlign w:val="subscript"/>
        </w:rPr>
        <w:t>o</w:t>
      </w:r>
      <w:proofErr w:type="spellEnd"/>
      <w:r>
        <w:tab/>
        <w:t>= distance from centroid of cross section to shear center (in.)</w:t>
      </w:r>
    </w:p>
    <w:p w14:paraId="223F3321" w14:textId="77777777" w:rsidR="002B5284" w:rsidRDefault="002B5284" w:rsidP="002B5284">
      <w:r>
        <w:t>β</w:t>
      </w:r>
      <w:r w:rsidRPr="00AA6982">
        <w:rPr>
          <w:iCs/>
          <w:vertAlign w:val="subscript"/>
        </w:rPr>
        <w:t>x</w:t>
      </w:r>
      <w:r>
        <w:tab/>
        <w:t>= cross-sectional parameter (in.)</w:t>
      </w:r>
    </w:p>
    <w:p w14:paraId="004D36D4" w14:textId="77777777" w:rsidR="002B5284" w:rsidRDefault="002B5284" w:rsidP="002B5284"/>
    <w:p w14:paraId="6D992CC3" w14:textId="2FAE10E6" w:rsidR="002B5284" w:rsidRDefault="002B5284" w:rsidP="002B5284">
      <w:pPr>
        <w:rPr>
          <w:iCs/>
        </w:rPr>
      </w:pPr>
      <w:r w:rsidRPr="006305C8">
        <w:t>A variety of cross-sectional geometric properties are used in the Minkoff equation</w:t>
      </w:r>
      <w:r w:rsidRPr="006305C8">
        <w:rPr>
          <w:iCs/>
        </w:rPr>
        <w:t>. They are computed as follows.</w:t>
      </w:r>
      <w:r w:rsidR="00763FE1">
        <w:rPr>
          <w:iCs/>
        </w:rPr>
        <w:t xml:space="preserve"> </w:t>
      </w:r>
      <w:r w:rsidR="00763FE1" w:rsidRPr="006305C8">
        <w:rPr>
          <w:iCs/>
        </w:rPr>
        <w:t xml:space="preserve">Key dimensions are also shown in </w:t>
      </w:r>
      <w:r w:rsidR="00763FE1">
        <w:rPr>
          <w:iCs/>
        </w:rPr>
        <w:fldChar w:fldCharType="begin"/>
      </w:r>
      <w:r w:rsidR="00763FE1">
        <w:rPr>
          <w:iCs/>
        </w:rPr>
        <w:instrText xml:space="preserve"> REF _Ref155704013 \h  \* MERGEFORMAT </w:instrText>
      </w:r>
      <w:r w:rsidR="00763FE1">
        <w:rPr>
          <w:iCs/>
        </w:rPr>
      </w:r>
      <w:r w:rsidR="00763FE1">
        <w:rPr>
          <w:iCs/>
        </w:rPr>
        <w:fldChar w:fldCharType="separate"/>
      </w:r>
      <w:r w:rsidR="00763FE1" w:rsidRPr="000E69C1">
        <w:t xml:space="preserve">Figure </w:t>
      </w:r>
      <w:r w:rsidR="0049797C">
        <w:rPr>
          <w:noProof/>
        </w:rPr>
        <w:t>4</w:t>
      </w:r>
      <w:r w:rsidR="00763FE1">
        <w:rPr>
          <w:iCs/>
        </w:rPr>
        <w:fldChar w:fldCharType="end"/>
      </w:r>
      <w:r w:rsidR="00763FE1">
        <w:rPr>
          <w:iCs/>
        </w:rPr>
        <w:t>.</w:t>
      </w:r>
    </w:p>
    <w:p w14:paraId="28572263" w14:textId="77777777" w:rsidR="002B5284" w:rsidRPr="006305C8" w:rsidRDefault="002B5284" w:rsidP="002B5284">
      <w:pPr>
        <w:rPr>
          <w:iCs/>
        </w:rPr>
      </w:pPr>
    </w:p>
    <w:p w14:paraId="31CEF905" w14:textId="77777777" w:rsidR="002B5284" w:rsidRDefault="002B5284" w:rsidP="002B5284">
      <w:r w:rsidRPr="006305C8">
        <w:t xml:space="preserve">The joist effective depth, </w:t>
      </w:r>
      <w:r w:rsidRPr="006305C8">
        <w:rPr>
          <w:iCs/>
        </w:rPr>
        <w:t>d</w:t>
      </w:r>
      <w:r w:rsidRPr="006305C8">
        <w:rPr>
          <w:iCs/>
          <w:vertAlign w:val="subscript"/>
        </w:rPr>
        <w:t>e</w:t>
      </w:r>
      <w:r w:rsidRPr="006305C8">
        <w:t>, is computed as</w:t>
      </w:r>
    </w:p>
    <w:p w14:paraId="65CAB79C" w14:textId="77777777" w:rsidR="00763FE1" w:rsidRPr="006305C8" w:rsidRDefault="00763FE1" w:rsidP="002B5284"/>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2B5284" w14:paraId="3B539F18" w14:textId="77777777" w:rsidTr="005E4AC5">
        <w:tc>
          <w:tcPr>
            <w:tcW w:w="720" w:type="dxa"/>
          </w:tcPr>
          <w:p w14:paraId="6C341279" w14:textId="77777777" w:rsidR="002B5284" w:rsidRDefault="002B5284" w:rsidP="002B5284"/>
        </w:tc>
        <w:tc>
          <w:tcPr>
            <w:tcW w:w="7920" w:type="dxa"/>
          </w:tcPr>
          <w:p w14:paraId="24B5AE1C" w14:textId="77777777" w:rsidR="002B5284" w:rsidRDefault="00000000" w:rsidP="002B5284">
            <m:oMathPara>
              <m:oMath>
                <m:sSub>
                  <m:sSubPr>
                    <m:ctrlPr>
                      <w:rPr>
                        <w:rFonts w:ascii="Cambria Math" w:hAnsi="Cambria Math"/>
                      </w:rPr>
                    </m:ctrlPr>
                  </m:sSubPr>
                  <m:e>
                    <m:r>
                      <w:rPr>
                        <w:rFonts w:ascii="Cambria Math" w:hAnsi="Cambria Math"/>
                      </w:rPr>
                      <m:t>d</m:t>
                    </m:r>
                  </m:e>
                  <m:sub>
                    <m:r>
                      <w:rPr>
                        <w:rFonts w:ascii="Cambria Math" w:hAnsi="Cambria Math"/>
                      </w:rPr>
                      <m:t>e</m:t>
                    </m:r>
                  </m:sub>
                </m:sSub>
                <m:r>
                  <m:rPr>
                    <m:sty m:val="p"/>
                  </m:rPr>
                  <w:rPr>
                    <w:rFonts w:ascii="Cambria Math" w:hAnsi="Cambria Math"/>
                  </w:rPr>
                  <m:t>=</m:t>
                </m:r>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b</m:t>
                    </m:r>
                  </m:sub>
                </m:sSub>
              </m:oMath>
            </m:oMathPara>
          </w:p>
        </w:tc>
        <w:tc>
          <w:tcPr>
            <w:tcW w:w="720" w:type="dxa"/>
            <w:vAlign w:val="center"/>
          </w:tcPr>
          <w:p w14:paraId="68E52F47" w14:textId="62E8977E" w:rsidR="002B5284" w:rsidRDefault="00B625EB" w:rsidP="002B5284">
            <w:r>
              <w:fldChar w:fldCharType="begin"/>
            </w:r>
            <w:r>
              <w:instrText>SEQ Equation \* ARABIC</w:instrText>
            </w:r>
            <w:r>
              <w:fldChar w:fldCharType="separate"/>
            </w:r>
            <w:r w:rsidR="002B5284">
              <w:rPr>
                <w:noProof/>
              </w:rPr>
              <w:t>2</w:t>
            </w:r>
            <w:r>
              <w:fldChar w:fldCharType="end"/>
            </w:r>
          </w:p>
        </w:tc>
      </w:tr>
    </w:tbl>
    <w:p w14:paraId="120B2F91" w14:textId="77777777" w:rsidR="002B5284" w:rsidRPr="00B730E9" w:rsidRDefault="002B5284" w:rsidP="002B5284"/>
    <w:p w14:paraId="522C8AF7" w14:textId="77777777" w:rsidR="002B5284" w:rsidRPr="006305C8" w:rsidRDefault="002B5284" w:rsidP="002B5284">
      <w:r w:rsidRPr="006305C8">
        <w:t>where</w:t>
      </w:r>
    </w:p>
    <w:p w14:paraId="11DC15E7" w14:textId="77777777" w:rsidR="002B5284" w:rsidRPr="006305C8" w:rsidRDefault="002B5284" w:rsidP="002B5284">
      <w:r w:rsidRPr="006305C8">
        <w:rPr>
          <w:iCs/>
        </w:rPr>
        <w:t>d</w:t>
      </w:r>
      <w:r w:rsidRPr="006305C8">
        <w:tab/>
        <w:t>= joist total depth (in.)</w:t>
      </w:r>
    </w:p>
    <w:p w14:paraId="4340EF2C" w14:textId="76A2B357" w:rsidR="002B5284" w:rsidRPr="006305C8" w:rsidRDefault="002B5284" w:rsidP="002B5284">
      <w:pPr>
        <w:ind w:left="720" w:hanging="720"/>
      </w:pPr>
      <w:proofErr w:type="spellStart"/>
      <w:r w:rsidRPr="006305C8">
        <w:rPr>
          <w:iCs/>
        </w:rPr>
        <w:t>y</w:t>
      </w:r>
      <w:r w:rsidRPr="006305C8">
        <w:rPr>
          <w:iCs/>
          <w:vertAlign w:val="subscript"/>
        </w:rPr>
        <w:t>b</w:t>
      </w:r>
      <w:proofErr w:type="spellEnd"/>
      <w:r w:rsidRPr="006305C8">
        <w:tab/>
        <w:t xml:space="preserve">= </w:t>
      </w:r>
      <w:r>
        <w:t xml:space="preserve">distance from the bottom of the bottom chord to the centroid </w:t>
      </w:r>
      <w:r w:rsidRPr="006305C8">
        <w:t xml:space="preserve">of </w:t>
      </w:r>
      <w:r>
        <w:t xml:space="preserve">the </w:t>
      </w:r>
      <w:r w:rsidRPr="006305C8">
        <w:t>botto</w:t>
      </w:r>
      <w:r>
        <w:t xml:space="preserve">m </w:t>
      </w:r>
      <w:r w:rsidRPr="006305C8">
        <w:t>chord (in.)</w:t>
      </w:r>
    </w:p>
    <w:p w14:paraId="2D2443ED" w14:textId="77777777" w:rsidR="002B5284" w:rsidRPr="006305C8" w:rsidRDefault="002B5284" w:rsidP="002B5284">
      <w:proofErr w:type="spellStart"/>
      <w:r w:rsidRPr="006305C8">
        <w:rPr>
          <w:iCs/>
        </w:rPr>
        <w:lastRenderedPageBreak/>
        <w:t>y</w:t>
      </w:r>
      <w:r w:rsidRPr="006305C8">
        <w:rPr>
          <w:iCs/>
          <w:vertAlign w:val="subscript"/>
        </w:rPr>
        <w:t>t</w:t>
      </w:r>
      <w:proofErr w:type="spellEnd"/>
      <w:r w:rsidRPr="006305C8">
        <w:tab/>
        <w:t xml:space="preserve">= </w:t>
      </w:r>
      <w:r>
        <w:t xml:space="preserve">distance from the top of the top chord to the centroid </w:t>
      </w:r>
      <w:r w:rsidRPr="006305C8">
        <w:t xml:space="preserve">of </w:t>
      </w:r>
      <w:r>
        <w:t xml:space="preserve">the </w:t>
      </w:r>
      <w:r w:rsidRPr="006305C8">
        <w:t>top chord (in.)</w:t>
      </w:r>
    </w:p>
    <w:p w14:paraId="2BDFCD4B" w14:textId="77777777" w:rsidR="004F08CE" w:rsidRDefault="004F08CE" w:rsidP="004F08CE">
      <w:pPr>
        <w:rPr>
          <w:rFonts w:cs="Times New Roman"/>
          <w:iCs/>
          <w:color w:val="000000" w:themeColor="text1"/>
        </w:rPr>
      </w:pPr>
    </w:p>
    <w:p w14:paraId="498D17BE" w14:textId="77777777" w:rsidR="00763FE1" w:rsidRDefault="00763FE1" w:rsidP="00763FE1">
      <w:pPr>
        <w:rPr>
          <w:rFonts w:cs="Times New Roman"/>
          <w:iCs/>
          <w:color w:val="000000" w:themeColor="text1"/>
        </w:rPr>
      </w:pPr>
      <w:r w:rsidRPr="00763FE1">
        <w:rPr>
          <w:rFonts w:cs="Times New Roman"/>
          <w:iCs/>
          <w:color w:val="000000" w:themeColor="text1"/>
        </w:rPr>
        <w:t xml:space="preserve">The distance from the centroid of the top chord to the centroid of the cross section, </w:t>
      </w:r>
      <w:r w:rsidRPr="00763FE1">
        <w:rPr>
          <w:rFonts w:cs="Times New Roman"/>
          <w:i/>
          <w:iCs/>
          <w:color w:val="000000" w:themeColor="text1"/>
        </w:rPr>
        <w:t>y</w:t>
      </w:r>
      <w:r w:rsidRPr="00763FE1">
        <w:rPr>
          <w:rFonts w:cs="Times New Roman"/>
          <w:iCs/>
          <w:color w:val="000000" w:themeColor="text1"/>
        </w:rPr>
        <w:t>, is computed as</w:t>
      </w:r>
    </w:p>
    <w:p w14:paraId="6EE50577"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6A45F7E2" w14:textId="77777777" w:rsidTr="005E4AC5">
        <w:tc>
          <w:tcPr>
            <w:tcW w:w="720" w:type="dxa"/>
          </w:tcPr>
          <w:p w14:paraId="44D4A792" w14:textId="77777777" w:rsidR="00763FE1" w:rsidRPr="00763FE1" w:rsidRDefault="00763FE1" w:rsidP="00763FE1">
            <w:pPr>
              <w:rPr>
                <w:rFonts w:cs="Times New Roman"/>
                <w:iCs/>
                <w:color w:val="000000" w:themeColor="text1"/>
              </w:rPr>
            </w:pPr>
          </w:p>
        </w:tc>
        <w:tc>
          <w:tcPr>
            <w:tcW w:w="7920" w:type="dxa"/>
          </w:tcPr>
          <w:p w14:paraId="2D2D53D2" w14:textId="588F1702" w:rsidR="00763FE1" w:rsidRPr="00763FE1" w:rsidRDefault="00763FE1" w:rsidP="00763FE1">
            <w:pPr>
              <w:rPr>
                <w:rFonts w:cs="Times New Roman"/>
                <w:iCs/>
                <w:color w:val="000000" w:themeColor="text1"/>
              </w:rPr>
            </w:pPr>
            <m:oMathPara>
              <m:oMath>
                <m:r>
                  <w:rPr>
                    <w:rFonts w:ascii="Cambria Math" w:hAnsi="Cambria Math" w:cs="Times New Roman"/>
                    <w:color w:val="000000" w:themeColor="text1"/>
                  </w:rPr>
                  <m:t>y=</m:t>
                </m:r>
                <m:f>
                  <m:fPr>
                    <m:ctrlPr>
                      <w:rPr>
                        <w:rFonts w:ascii="Cambria Math" w:hAnsi="Cambria Math" w:cs="Times New Roman"/>
                        <w:i/>
                        <w:iCs/>
                        <w:color w:val="000000" w:themeColor="text1"/>
                      </w:rPr>
                    </m:ctrlPr>
                  </m:fPr>
                  <m:num>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b</m:t>
                        </m:r>
                      </m:sub>
                    </m:sSub>
                    <m:sSub>
                      <m:sSubPr>
                        <m:ctrlPr>
                          <w:rPr>
                            <w:rFonts w:ascii="Cambria Math" w:hAnsi="Cambria Math" w:cs="Times New Roman"/>
                            <w:i/>
                            <w:iCs/>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e</m:t>
                        </m:r>
                      </m:sub>
                    </m:sSub>
                  </m:num>
                  <m:den>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b</m:t>
                        </m:r>
                      </m:sub>
                    </m:sSub>
                  </m:den>
                </m:f>
              </m:oMath>
            </m:oMathPara>
          </w:p>
        </w:tc>
        <w:tc>
          <w:tcPr>
            <w:tcW w:w="720" w:type="dxa"/>
            <w:vAlign w:val="center"/>
          </w:tcPr>
          <w:p w14:paraId="3EF57994" w14:textId="3ED039FF"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3</w:t>
            </w:r>
            <w:r w:rsidRPr="00763FE1">
              <w:rPr>
                <w:rFonts w:cs="Times New Roman"/>
                <w:iCs/>
                <w:color w:val="000000" w:themeColor="text1"/>
              </w:rPr>
              <w:fldChar w:fldCharType="end"/>
            </w:r>
          </w:p>
        </w:tc>
      </w:tr>
    </w:tbl>
    <w:p w14:paraId="19438021" w14:textId="77777777" w:rsidR="00763FE1" w:rsidRPr="00763FE1" w:rsidRDefault="00763FE1" w:rsidP="00763FE1">
      <w:pPr>
        <w:rPr>
          <w:rFonts w:cs="Times New Roman"/>
          <w:iCs/>
          <w:color w:val="000000" w:themeColor="text1"/>
        </w:rPr>
      </w:pPr>
    </w:p>
    <w:p w14:paraId="4D974276" w14:textId="77777777" w:rsidR="00763FE1" w:rsidRPr="00763FE1" w:rsidRDefault="00763FE1" w:rsidP="00763FE1">
      <w:pPr>
        <w:rPr>
          <w:rFonts w:cs="Times New Roman"/>
          <w:iCs/>
          <w:color w:val="000000" w:themeColor="text1"/>
        </w:rPr>
      </w:pPr>
      <w:r w:rsidRPr="00763FE1">
        <w:rPr>
          <w:rFonts w:cs="Times New Roman"/>
          <w:iCs/>
          <w:color w:val="000000" w:themeColor="text1"/>
        </w:rPr>
        <w:t xml:space="preserve"> where</w:t>
      </w:r>
    </w:p>
    <w:p w14:paraId="3EDD85DB" w14:textId="77777777" w:rsidR="00763FE1" w:rsidRPr="00763FE1" w:rsidRDefault="00763FE1" w:rsidP="00763FE1">
      <w:pPr>
        <w:rPr>
          <w:rFonts w:cs="Times New Roman"/>
          <w:iCs/>
          <w:color w:val="000000" w:themeColor="text1"/>
        </w:rPr>
      </w:pPr>
      <w:r w:rsidRPr="00763FE1">
        <w:rPr>
          <w:rFonts w:cs="Times New Roman"/>
          <w:i/>
          <w:iCs/>
          <w:color w:val="000000" w:themeColor="text1"/>
        </w:rPr>
        <w:t>A</w:t>
      </w:r>
      <w:r w:rsidRPr="00763FE1">
        <w:rPr>
          <w:rFonts w:cs="Times New Roman"/>
          <w:i/>
          <w:iCs/>
          <w:color w:val="000000" w:themeColor="text1"/>
          <w:vertAlign w:val="subscript"/>
        </w:rPr>
        <w:t>b</w:t>
      </w:r>
      <w:r w:rsidRPr="00763FE1">
        <w:rPr>
          <w:rFonts w:cs="Times New Roman"/>
          <w:iCs/>
          <w:color w:val="000000" w:themeColor="text1"/>
        </w:rPr>
        <w:tab/>
        <w:t>= cross-sectional area of the bottom chord (in.</w:t>
      </w:r>
      <w:r w:rsidRPr="00763FE1">
        <w:rPr>
          <w:rFonts w:cs="Times New Roman"/>
          <w:iCs/>
          <w:color w:val="000000" w:themeColor="text1"/>
          <w:vertAlign w:val="superscript"/>
        </w:rPr>
        <w:t>2</w:t>
      </w:r>
      <w:r w:rsidRPr="00763FE1">
        <w:rPr>
          <w:rFonts w:cs="Times New Roman"/>
          <w:iCs/>
          <w:color w:val="000000" w:themeColor="text1"/>
        </w:rPr>
        <w:t>)</w:t>
      </w:r>
    </w:p>
    <w:p w14:paraId="5364E5FE" w14:textId="77777777" w:rsidR="00763FE1" w:rsidRDefault="00763FE1" w:rsidP="00763FE1">
      <w:pPr>
        <w:rPr>
          <w:rFonts w:cs="Times New Roman"/>
          <w:iCs/>
          <w:color w:val="000000" w:themeColor="text1"/>
        </w:rPr>
      </w:pPr>
      <w:r w:rsidRPr="00763FE1">
        <w:rPr>
          <w:rFonts w:cs="Times New Roman"/>
          <w:i/>
          <w:iCs/>
          <w:color w:val="000000" w:themeColor="text1"/>
        </w:rPr>
        <w:t>A</w:t>
      </w:r>
      <w:r w:rsidRPr="00763FE1">
        <w:rPr>
          <w:rFonts w:cs="Times New Roman"/>
          <w:i/>
          <w:iCs/>
          <w:color w:val="000000" w:themeColor="text1"/>
          <w:vertAlign w:val="subscript"/>
        </w:rPr>
        <w:t>t</w:t>
      </w:r>
      <w:r w:rsidRPr="00763FE1">
        <w:rPr>
          <w:rFonts w:cs="Times New Roman"/>
          <w:iCs/>
          <w:color w:val="000000" w:themeColor="text1"/>
        </w:rPr>
        <w:tab/>
        <w:t>= cross-sectional area of the top chord (in.</w:t>
      </w:r>
      <w:r w:rsidRPr="00763FE1">
        <w:rPr>
          <w:rFonts w:cs="Times New Roman"/>
          <w:iCs/>
          <w:color w:val="000000" w:themeColor="text1"/>
          <w:vertAlign w:val="superscript"/>
        </w:rPr>
        <w:t>2</w:t>
      </w:r>
      <w:r w:rsidRPr="00763FE1">
        <w:rPr>
          <w:rFonts w:cs="Times New Roman"/>
          <w:iCs/>
          <w:color w:val="000000" w:themeColor="text1"/>
        </w:rPr>
        <w:t>)</w:t>
      </w:r>
    </w:p>
    <w:p w14:paraId="445D3035" w14:textId="77777777" w:rsidR="00763FE1" w:rsidRPr="00763FE1" w:rsidRDefault="00763FE1" w:rsidP="00763FE1">
      <w:pPr>
        <w:rPr>
          <w:rFonts w:cs="Times New Roman"/>
          <w:iCs/>
          <w:color w:val="000000" w:themeColor="text1"/>
        </w:rPr>
      </w:pPr>
    </w:p>
    <w:p w14:paraId="60D82D65" w14:textId="77777777" w:rsidR="00763FE1" w:rsidRDefault="00763FE1" w:rsidP="00763FE1">
      <w:pPr>
        <w:rPr>
          <w:rFonts w:cs="Times New Roman"/>
          <w:iCs/>
          <w:color w:val="000000" w:themeColor="text1"/>
        </w:rPr>
      </w:pPr>
      <w:r w:rsidRPr="00763FE1">
        <w:rPr>
          <w:rFonts w:cs="Times New Roman"/>
          <w:iCs/>
          <w:color w:val="000000" w:themeColor="text1"/>
        </w:rPr>
        <w:t xml:space="preserve">The joist moment of inertia about the </w:t>
      </w:r>
      <w:r w:rsidRPr="00763FE1">
        <w:rPr>
          <w:rFonts w:cs="Times New Roman"/>
          <w:i/>
          <w:iCs/>
          <w:color w:val="000000" w:themeColor="text1"/>
        </w:rPr>
        <w:t>y</w:t>
      </w:r>
      <w:r w:rsidRPr="00763FE1">
        <w:rPr>
          <w:rFonts w:cs="Times New Roman"/>
          <w:iCs/>
          <w:color w:val="000000" w:themeColor="text1"/>
        </w:rPr>
        <w:t xml:space="preserve">-axis, </w:t>
      </w:r>
      <w:proofErr w:type="spellStart"/>
      <w:r w:rsidRPr="00763FE1">
        <w:rPr>
          <w:rFonts w:cs="Times New Roman"/>
          <w:i/>
          <w:iCs/>
          <w:color w:val="000000" w:themeColor="text1"/>
        </w:rPr>
        <w:t>I</w:t>
      </w:r>
      <w:r w:rsidRPr="00763FE1">
        <w:rPr>
          <w:rFonts w:cs="Times New Roman"/>
          <w:i/>
          <w:iCs/>
          <w:color w:val="000000" w:themeColor="text1"/>
          <w:vertAlign w:val="subscript"/>
        </w:rPr>
        <w:t>y</w:t>
      </w:r>
      <w:proofErr w:type="spellEnd"/>
      <w:r w:rsidRPr="00763FE1">
        <w:rPr>
          <w:rFonts w:cs="Times New Roman"/>
          <w:iCs/>
          <w:color w:val="000000" w:themeColor="text1"/>
        </w:rPr>
        <w:t>, is the sum of the contributions from the top chord and bottom chord.</w:t>
      </w:r>
    </w:p>
    <w:p w14:paraId="208D5CC8"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1F186269" w14:textId="77777777" w:rsidTr="005E4AC5">
        <w:tc>
          <w:tcPr>
            <w:tcW w:w="720" w:type="dxa"/>
          </w:tcPr>
          <w:p w14:paraId="605259A6" w14:textId="77777777" w:rsidR="00763FE1" w:rsidRPr="00763FE1" w:rsidRDefault="00763FE1" w:rsidP="00763FE1">
            <w:pPr>
              <w:rPr>
                <w:rFonts w:cs="Times New Roman"/>
                <w:iCs/>
                <w:color w:val="000000" w:themeColor="text1"/>
              </w:rPr>
            </w:pPr>
          </w:p>
        </w:tc>
        <w:tc>
          <w:tcPr>
            <w:tcW w:w="7920" w:type="dxa"/>
          </w:tcPr>
          <w:p w14:paraId="52462CF7" w14:textId="4BCD8D35" w:rsidR="00763FE1" w:rsidRPr="00763FE1" w:rsidRDefault="00000000" w:rsidP="00763FE1">
            <w:pPr>
              <w:rPr>
                <w:rFonts w:cs="Times New Roman"/>
                <w:iCs/>
                <w:color w:val="000000" w:themeColor="text1"/>
              </w:rPr>
            </w:pPr>
            <m:oMathPara>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yt</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yb</m:t>
                    </m:r>
                  </m:sub>
                </m:sSub>
              </m:oMath>
            </m:oMathPara>
          </w:p>
        </w:tc>
        <w:tc>
          <w:tcPr>
            <w:tcW w:w="720" w:type="dxa"/>
            <w:vAlign w:val="center"/>
          </w:tcPr>
          <w:p w14:paraId="6937DCA4" w14:textId="6505F243"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4</w:t>
            </w:r>
            <w:r w:rsidRPr="00763FE1">
              <w:rPr>
                <w:rFonts w:cs="Times New Roman"/>
                <w:iCs/>
                <w:color w:val="000000" w:themeColor="text1"/>
              </w:rPr>
              <w:fldChar w:fldCharType="end"/>
            </w:r>
          </w:p>
        </w:tc>
      </w:tr>
    </w:tbl>
    <w:p w14:paraId="05842007" w14:textId="77777777" w:rsidR="00763FE1" w:rsidRPr="00763FE1" w:rsidRDefault="00763FE1" w:rsidP="00763FE1">
      <w:pPr>
        <w:rPr>
          <w:rFonts w:cs="Times New Roman"/>
          <w:iCs/>
          <w:color w:val="000000" w:themeColor="text1"/>
        </w:rPr>
      </w:pPr>
    </w:p>
    <w:p w14:paraId="38CD63C4" w14:textId="77777777" w:rsidR="00763FE1" w:rsidRPr="00763FE1" w:rsidRDefault="00763FE1" w:rsidP="00763FE1">
      <w:pPr>
        <w:rPr>
          <w:rFonts w:cs="Times New Roman"/>
          <w:iCs/>
          <w:color w:val="000000" w:themeColor="text1"/>
        </w:rPr>
      </w:pPr>
      <w:r w:rsidRPr="00763FE1">
        <w:rPr>
          <w:rFonts w:cs="Times New Roman"/>
          <w:iCs/>
          <w:color w:val="000000" w:themeColor="text1"/>
        </w:rPr>
        <w:t>where</w:t>
      </w:r>
    </w:p>
    <w:p w14:paraId="3A792B06" w14:textId="77777777" w:rsidR="00763FE1" w:rsidRPr="00763FE1" w:rsidRDefault="00763FE1" w:rsidP="00763FE1">
      <w:pPr>
        <w:rPr>
          <w:rFonts w:cs="Times New Roman"/>
          <w:iCs/>
          <w:color w:val="000000" w:themeColor="text1"/>
        </w:rPr>
      </w:pPr>
      <w:proofErr w:type="spellStart"/>
      <w:r w:rsidRPr="00763FE1">
        <w:rPr>
          <w:rFonts w:cs="Times New Roman"/>
          <w:i/>
          <w:iCs/>
          <w:color w:val="000000" w:themeColor="text1"/>
        </w:rPr>
        <w:t>I</w:t>
      </w:r>
      <w:r w:rsidRPr="00763FE1">
        <w:rPr>
          <w:rFonts w:cs="Times New Roman"/>
          <w:i/>
          <w:iCs/>
          <w:color w:val="000000" w:themeColor="text1"/>
          <w:vertAlign w:val="subscript"/>
        </w:rPr>
        <w:t>yb</w:t>
      </w:r>
      <w:proofErr w:type="spellEnd"/>
      <w:r w:rsidRPr="00763FE1">
        <w:rPr>
          <w:rFonts w:cs="Times New Roman"/>
          <w:iCs/>
          <w:color w:val="000000" w:themeColor="text1"/>
        </w:rPr>
        <w:tab/>
        <w:t xml:space="preserve">= bottom chord moment of inertia about the </w:t>
      </w:r>
      <w:r w:rsidRPr="00763FE1">
        <w:rPr>
          <w:rFonts w:cs="Times New Roman"/>
          <w:i/>
          <w:iCs/>
          <w:color w:val="000000" w:themeColor="text1"/>
        </w:rPr>
        <w:t>y</w:t>
      </w:r>
      <w:r w:rsidRPr="00763FE1">
        <w:rPr>
          <w:rFonts w:cs="Times New Roman"/>
          <w:iCs/>
          <w:color w:val="000000" w:themeColor="text1"/>
        </w:rPr>
        <w:t>-axis (in.</w:t>
      </w:r>
      <w:r w:rsidRPr="00763FE1">
        <w:rPr>
          <w:rFonts w:cs="Times New Roman"/>
          <w:iCs/>
          <w:color w:val="000000" w:themeColor="text1"/>
          <w:vertAlign w:val="superscript"/>
        </w:rPr>
        <w:t>4</w:t>
      </w:r>
      <w:r w:rsidRPr="00763FE1">
        <w:rPr>
          <w:rFonts w:cs="Times New Roman"/>
          <w:iCs/>
          <w:color w:val="000000" w:themeColor="text1"/>
        </w:rPr>
        <w:t>)</w:t>
      </w:r>
    </w:p>
    <w:p w14:paraId="55745055" w14:textId="77777777" w:rsidR="00763FE1" w:rsidRPr="00763FE1" w:rsidRDefault="00763FE1" w:rsidP="00763FE1">
      <w:pPr>
        <w:rPr>
          <w:rFonts w:cs="Times New Roman"/>
          <w:iCs/>
          <w:color w:val="000000" w:themeColor="text1"/>
        </w:rPr>
      </w:pPr>
      <w:proofErr w:type="spellStart"/>
      <w:r w:rsidRPr="00763FE1">
        <w:rPr>
          <w:rFonts w:cs="Times New Roman"/>
          <w:i/>
          <w:iCs/>
          <w:color w:val="000000" w:themeColor="text1"/>
        </w:rPr>
        <w:t>I</w:t>
      </w:r>
      <w:r w:rsidRPr="00763FE1">
        <w:rPr>
          <w:rFonts w:cs="Times New Roman"/>
          <w:i/>
          <w:iCs/>
          <w:color w:val="000000" w:themeColor="text1"/>
          <w:vertAlign w:val="subscript"/>
        </w:rPr>
        <w:t>yt</w:t>
      </w:r>
      <w:proofErr w:type="spellEnd"/>
      <w:r w:rsidRPr="00763FE1">
        <w:rPr>
          <w:rFonts w:cs="Times New Roman"/>
          <w:iCs/>
          <w:color w:val="000000" w:themeColor="text1"/>
        </w:rPr>
        <w:tab/>
        <w:t xml:space="preserve">= top chord moment of inertia about the </w:t>
      </w:r>
      <w:r w:rsidRPr="00763FE1">
        <w:rPr>
          <w:rFonts w:cs="Times New Roman"/>
          <w:i/>
          <w:iCs/>
          <w:color w:val="000000" w:themeColor="text1"/>
        </w:rPr>
        <w:t>y</w:t>
      </w:r>
      <w:r w:rsidRPr="00763FE1">
        <w:rPr>
          <w:rFonts w:cs="Times New Roman"/>
          <w:iCs/>
          <w:color w:val="000000" w:themeColor="text1"/>
        </w:rPr>
        <w:t>-axis (in.</w:t>
      </w:r>
      <w:r w:rsidRPr="00763FE1">
        <w:rPr>
          <w:rFonts w:cs="Times New Roman"/>
          <w:iCs/>
          <w:color w:val="000000" w:themeColor="text1"/>
          <w:vertAlign w:val="superscript"/>
        </w:rPr>
        <w:t>4</w:t>
      </w:r>
      <w:r w:rsidRPr="00763FE1">
        <w:rPr>
          <w:rFonts w:cs="Times New Roman"/>
          <w:iCs/>
          <w:color w:val="000000" w:themeColor="text1"/>
        </w:rPr>
        <w:t>)</w:t>
      </w:r>
    </w:p>
    <w:p w14:paraId="525D8DC0" w14:textId="77777777" w:rsidR="00763FE1" w:rsidRDefault="00763FE1" w:rsidP="00763FE1">
      <w:pPr>
        <w:rPr>
          <w:rFonts w:cs="Times New Roman"/>
          <w:iCs/>
          <w:color w:val="000000" w:themeColor="text1"/>
        </w:rPr>
      </w:pPr>
    </w:p>
    <w:p w14:paraId="6A3AADD5" w14:textId="460F41D6" w:rsidR="00763FE1" w:rsidRDefault="00763FE1" w:rsidP="00763FE1">
      <w:pPr>
        <w:rPr>
          <w:rFonts w:cs="Times New Roman"/>
          <w:iCs/>
          <w:color w:val="000000" w:themeColor="text1"/>
        </w:rPr>
      </w:pPr>
      <w:r w:rsidRPr="00763FE1">
        <w:rPr>
          <w:rFonts w:cs="Times New Roman"/>
          <w:iCs/>
          <w:color w:val="000000" w:themeColor="text1"/>
        </w:rPr>
        <w:t xml:space="preserve">The joist moment of inertia about the </w:t>
      </w:r>
      <w:r w:rsidRPr="00763FE1">
        <w:rPr>
          <w:rFonts w:cs="Times New Roman"/>
          <w:i/>
          <w:iCs/>
          <w:color w:val="000000" w:themeColor="text1"/>
        </w:rPr>
        <w:t>x</w:t>
      </w:r>
      <w:r w:rsidRPr="00763FE1">
        <w:rPr>
          <w:rFonts w:cs="Times New Roman"/>
          <w:iCs/>
          <w:color w:val="000000" w:themeColor="text1"/>
        </w:rPr>
        <w:t xml:space="preserve">-axis, </w:t>
      </w:r>
      <w:r w:rsidRPr="00763FE1">
        <w:rPr>
          <w:rFonts w:cs="Times New Roman"/>
          <w:i/>
          <w:iCs/>
          <w:color w:val="000000" w:themeColor="text1"/>
        </w:rPr>
        <w:t>I</w:t>
      </w:r>
      <w:r w:rsidRPr="00763FE1">
        <w:rPr>
          <w:rFonts w:cs="Times New Roman"/>
          <w:i/>
          <w:iCs/>
          <w:color w:val="000000" w:themeColor="text1"/>
          <w:vertAlign w:val="subscript"/>
        </w:rPr>
        <w:t>x</w:t>
      </w:r>
      <w:r w:rsidRPr="00763FE1">
        <w:rPr>
          <w:rFonts w:cs="Times New Roman"/>
          <w:iCs/>
          <w:color w:val="000000" w:themeColor="text1"/>
        </w:rPr>
        <w:t xml:space="preserve">, is based on the parallel axis theorem, neglecting the small contribution of the chords about their own axes. </w:t>
      </w:r>
    </w:p>
    <w:p w14:paraId="13EF3975"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5BFA5F0B" w14:textId="77777777" w:rsidTr="005E4AC5">
        <w:tc>
          <w:tcPr>
            <w:tcW w:w="720" w:type="dxa"/>
          </w:tcPr>
          <w:p w14:paraId="682BC63A" w14:textId="77777777" w:rsidR="00763FE1" w:rsidRPr="00763FE1" w:rsidRDefault="00763FE1" w:rsidP="00763FE1">
            <w:pPr>
              <w:rPr>
                <w:rFonts w:cs="Times New Roman"/>
                <w:iCs/>
                <w:color w:val="000000" w:themeColor="text1"/>
              </w:rPr>
            </w:pPr>
          </w:p>
        </w:tc>
        <w:tc>
          <w:tcPr>
            <w:tcW w:w="7920" w:type="dxa"/>
          </w:tcPr>
          <w:p w14:paraId="726096F4" w14:textId="4DE14D68" w:rsidR="00763FE1" w:rsidRPr="00763FE1" w:rsidRDefault="00000000" w:rsidP="00763FE1">
            <w:pPr>
              <w:rPr>
                <w:rFonts w:cs="Times New Roman"/>
                <w:iCs/>
                <w:color w:val="000000" w:themeColor="text1"/>
              </w:rPr>
            </w:pPr>
            <m:oMathPara>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x</m:t>
                    </m:r>
                  </m:sub>
                </m:sSub>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m:t>
                    </m:r>
                  </m:sub>
                </m:sSub>
                <m:sSup>
                  <m:sSupPr>
                    <m:ctrlPr>
                      <w:rPr>
                        <w:rFonts w:ascii="Cambria Math" w:hAnsi="Cambria Math" w:cs="Times New Roman"/>
                        <w:i/>
                        <w:iCs/>
                        <w:color w:val="000000" w:themeColor="text1"/>
                      </w:rPr>
                    </m:ctrlPr>
                  </m:sSupPr>
                  <m:e>
                    <m:r>
                      <w:rPr>
                        <w:rFonts w:ascii="Cambria Math" w:hAnsi="Cambria Math" w:cs="Times New Roman"/>
                        <w:color w:val="000000" w:themeColor="text1"/>
                      </w:rPr>
                      <m:t>y</m:t>
                    </m:r>
                  </m:e>
                  <m:sup>
                    <m:r>
                      <w:rPr>
                        <w:rFonts w:ascii="Cambria Math" w:hAnsi="Cambria Math" w:cs="Times New Roman"/>
                        <w:color w:val="000000" w:themeColor="text1"/>
                      </w:rPr>
                      <m:t>2</m:t>
                    </m:r>
                  </m:sup>
                </m:sSup>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b</m:t>
                    </m:r>
                  </m:sub>
                </m:sSub>
                <m:sSup>
                  <m:sSupPr>
                    <m:ctrlPr>
                      <w:rPr>
                        <w:rFonts w:ascii="Cambria Math" w:hAnsi="Cambria Math" w:cs="Times New Roman"/>
                        <w:i/>
                        <w:iCs/>
                        <w:color w:val="000000" w:themeColor="text1"/>
                      </w:rPr>
                    </m:ctrlPr>
                  </m:sSupPr>
                  <m:e>
                    <m:d>
                      <m:dPr>
                        <m:ctrlPr>
                          <w:rPr>
                            <w:rFonts w:ascii="Cambria Math" w:hAnsi="Cambria Math" w:cs="Times New Roman"/>
                            <w:i/>
                            <w:iCs/>
                            <w:color w:val="000000" w:themeColor="text1"/>
                          </w:rPr>
                        </m:ctrlPr>
                      </m:dPr>
                      <m:e>
                        <m:sSub>
                          <m:sSubPr>
                            <m:ctrlPr>
                              <w:rPr>
                                <w:rFonts w:ascii="Cambria Math" w:hAnsi="Cambria Math" w:cs="Times New Roman"/>
                                <w:i/>
                                <w:iCs/>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e</m:t>
                            </m:r>
                          </m:sub>
                        </m:sSub>
                        <m:r>
                          <w:rPr>
                            <w:rFonts w:ascii="Cambria Math" w:hAnsi="Cambria Math" w:cs="Times New Roman"/>
                            <w:color w:val="000000" w:themeColor="text1"/>
                          </w:rPr>
                          <m:t>-</m:t>
                        </m:r>
                        <m:r>
                          <w:rPr>
                            <w:rFonts w:ascii="Cambria Math" w:hAnsi="Cambria Math" w:cs="Times New Roman"/>
                            <w:color w:val="000000" w:themeColor="text1"/>
                          </w:rPr>
                          <m:t>y</m:t>
                        </m:r>
                      </m:e>
                    </m:d>
                  </m:e>
                  <m:sup>
                    <m:r>
                      <w:rPr>
                        <w:rFonts w:ascii="Cambria Math" w:hAnsi="Cambria Math" w:cs="Times New Roman"/>
                        <w:color w:val="000000" w:themeColor="text1"/>
                      </w:rPr>
                      <m:t>2</m:t>
                    </m:r>
                  </m:sup>
                </m:sSup>
              </m:oMath>
            </m:oMathPara>
          </w:p>
        </w:tc>
        <w:tc>
          <w:tcPr>
            <w:tcW w:w="720" w:type="dxa"/>
            <w:vAlign w:val="center"/>
          </w:tcPr>
          <w:p w14:paraId="7E8C0074" w14:textId="64566668"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5</w:t>
            </w:r>
            <w:r w:rsidRPr="00763FE1">
              <w:rPr>
                <w:rFonts w:cs="Times New Roman"/>
                <w:iCs/>
                <w:color w:val="000000" w:themeColor="text1"/>
              </w:rPr>
              <w:fldChar w:fldCharType="end"/>
            </w:r>
          </w:p>
        </w:tc>
      </w:tr>
    </w:tbl>
    <w:p w14:paraId="2F1D2168" w14:textId="77777777" w:rsidR="00763FE1" w:rsidRPr="00763FE1" w:rsidRDefault="00763FE1" w:rsidP="00763FE1">
      <w:pPr>
        <w:rPr>
          <w:rFonts w:cs="Times New Roman"/>
          <w:iCs/>
          <w:color w:val="000000" w:themeColor="text1"/>
        </w:rPr>
      </w:pPr>
    </w:p>
    <w:p w14:paraId="0B9768A7" w14:textId="77777777" w:rsidR="00763FE1" w:rsidRDefault="00763FE1" w:rsidP="00763FE1">
      <w:pPr>
        <w:rPr>
          <w:rFonts w:cs="Times New Roman"/>
          <w:iCs/>
          <w:color w:val="000000" w:themeColor="text1"/>
        </w:rPr>
      </w:pPr>
      <w:r w:rsidRPr="00763FE1">
        <w:rPr>
          <w:rFonts w:cs="Times New Roman"/>
          <w:iCs/>
          <w:color w:val="000000" w:themeColor="text1"/>
        </w:rPr>
        <w:t xml:space="preserve">The distance from the centroid of the cross section to the shear center, </w:t>
      </w:r>
      <w:proofErr w:type="spellStart"/>
      <w:r w:rsidRPr="00763FE1">
        <w:rPr>
          <w:rFonts w:cs="Times New Roman"/>
          <w:i/>
          <w:iCs/>
          <w:color w:val="000000" w:themeColor="text1"/>
        </w:rPr>
        <w:t>y</w:t>
      </w:r>
      <w:r w:rsidRPr="00763FE1">
        <w:rPr>
          <w:rFonts w:cs="Times New Roman"/>
          <w:i/>
          <w:iCs/>
          <w:color w:val="000000" w:themeColor="text1"/>
          <w:vertAlign w:val="subscript"/>
        </w:rPr>
        <w:t>o</w:t>
      </w:r>
      <w:proofErr w:type="spellEnd"/>
      <w:r w:rsidRPr="00763FE1">
        <w:rPr>
          <w:rFonts w:cs="Times New Roman"/>
          <w:iCs/>
          <w:color w:val="000000" w:themeColor="text1"/>
        </w:rPr>
        <w:t>, is computed as</w:t>
      </w:r>
    </w:p>
    <w:p w14:paraId="3DF811EC"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6FBB5EF2" w14:textId="77777777" w:rsidTr="005E4AC5">
        <w:tc>
          <w:tcPr>
            <w:tcW w:w="720" w:type="dxa"/>
          </w:tcPr>
          <w:p w14:paraId="4A96884A" w14:textId="77777777" w:rsidR="00763FE1" w:rsidRPr="00763FE1" w:rsidRDefault="00763FE1" w:rsidP="00763FE1">
            <w:pPr>
              <w:rPr>
                <w:rFonts w:cs="Times New Roman"/>
                <w:iCs/>
                <w:color w:val="000000" w:themeColor="text1"/>
              </w:rPr>
            </w:pPr>
          </w:p>
        </w:tc>
        <w:tc>
          <w:tcPr>
            <w:tcW w:w="7920" w:type="dxa"/>
          </w:tcPr>
          <w:p w14:paraId="0BF74C83" w14:textId="643CBA9B" w:rsidR="00763FE1" w:rsidRPr="00763FE1" w:rsidRDefault="00000000" w:rsidP="00763FE1">
            <w:pPr>
              <w:rPr>
                <w:rFonts w:cs="Times New Roman"/>
                <w:iCs/>
                <w:color w:val="000000" w:themeColor="text1"/>
              </w:rPr>
            </w:pPr>
            <m:oMathPara>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o</m:t>
                    </m:r>
                  </m:sub>
                </m:sSub>
                <m:r>
                  <w:rPr>
                    <w:rFonts w:ascii="Cambria Math" w:hAnsi="Cambria Math" w:cs="Times New Roman"/>
                    <w:color w:val="000000" w:themeColor="text1"/>
                  </w:rPr>
                  <m:t>=-</m:t>
                </m:r>
                <m:r>
                  <w:rPr>
                    <w:rFonts w:ascii="Cambria Math" w:hAnsi="Cambria Math" w:cs="Times New Roman"/>
                    <w:color w:val="000000" w:themeColor="text1"/>
                  </w:rPr>
                  <m:t>y</m:t>
                </m:r>
                <m:r>
                  <w:rPr>
                    <w:rFonts w:ascii="Cambria Math" w:hAnsi="Cambria Math" w:cs="Times New Roman"/>
                    <w:color w:val="000000" w:themeColor="text1"/>
                  </w:rPr>
                  <m:t>+</m:t>
                </m:r>
                <m:f>
                  <m:fPr>
                    <m:ctrlPr>
                      <w:rPr>
                        <w:rFonts w:ascii="Cambria Math" w:hAnsi="Cambria Math" w:cs="Times New Roman"/>
                        <w:i/>
                        <w:iCs/>
                        <w:color w:val="000000" w:themeColor="text1"/>
                      </w:rPr>
                    </m:ctrlPr>
                  </m:fPr>
                  <m:num>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yb</m:t>
                        </m:r>
                      </m:sub>
                    </m:sSub>
                    <m:sSub>
                      <m:sSubPr>
                        <m:ctrlPr>
                          <w:rPr>
                            <w:rFonts w:ascii="Cambria Math" w:hAnsi="Cambria Math" w:cs="Times New Roman"/>
                            <w:i/>
                            <w:iCs/>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e</m:t>
                        </m:r>
                      </m:sub>
                    </m:sSub>
                  </m:num>
                  <m:den>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m:t>
                        </m:r>
                      </m:sub>
                    </m:sSub>
                  </m:den>
                </m:f>
              </m:oMath>
            </m:oMathPara>
          </w:p>
        </w:tc>
        <w:tc>
          <w:tcPr>
            <w:tcW w:w="720" w:type="dxa"/>
            <w:vAlign w:val="center"/>
          </w:tcPr>
          <w:p w14:paraId="293EF7F6" w14:textId="0BA4A081"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6</w:t>
            </w:r>
            <w:r w:rsidRPr="00763FE1">
              <w:rPr>
                <w:rFonts w:cs="Times New Roman"/>
                <w:iCs/>
                <w:color w:val="000000" w:themeColor="text1"/>
              </w:rPr>
              <w:fldChar w:fldCharType="end"/>
            </w:r>
          </w:p>
        </w:tc>
      </w:tr>
    </w:tbl>
    <w:p w14:paraId="02366E2B" w14:textId="77777777" w:rsidR="00763FE1" w:rsidRPr="00763FE1" w:rsidRDefault="00763FE1" w:rsidP="00763FE1">
      <w:pPr>
        <w:rPr>
          <w:rFonts w:cs="Times New Roman"/>
          <w:iCs/>
          <w:color w:val="000000" w:themeColor="text1"/>
        </w:rPr>
      </w:pPr>
    </w:p>
    <w:p w14:paraId="7D2D0BA8" w14:textId="77777777" w:rsidR="00763FE1" w:rsidRPr="00763FE1" w:rsidRDefault="00763FE1" w:rsidP="00763FE1">
      <w:pPr>
        <w:rPr>
          <w:rFonts w:cs="Times New Roman"/>
          <w:iCs/>
          <w:color w:val="000000" w:themeColor="text1"/>
        </w:rPr>
      </w:pPr>
      <w:r w:rsidRPr="00763FE1">
        <w:rPr>
          <w:rFonts w:cs="Times New Roman"/>
          <w:iCs/>
          <w:color w:val="000000" w:themeColor="text1"/>
        </w:rPr>
        <w:t xml:space="preserve">The value of </w:t>
      </w:r>
      <w:proofErr w:type="spellStart"/>
      <w:r w:rsidRPr="00763FE1">
        <w:rPr>
          <w:rFonts w:cs="Times New Roman"/>
          <w:i/>
          <w:iCs/>
          <w:color w:val="000000" w:themeColor="text1"/>
        </w:rPr>
        <w:t>y</w:t>
      </w:r>
      <w:r w:rsidRPr="00763FE1">
        <w:rPr>
          <w:rFonts w:cs="Times New Roman"/>
          <w:i/>
          <w:iCs/>
          <w:color w:val="000000" w:themeColor="text1"/>
          <w:vertAlign w:val="subscript"/>
        </w:rPr>
        <w:t>o</w:t>
      </w:r>
      <w:proofErr w:type="spellEnd"/>
      <w:r w:rsidRPr="00763FE1">
        <w:rPr>
          <w:rFonts w:cs="Times New Roman"/>
          <w:iCs/>
          <w:color w:val="000000" w:themeColor="text1"/>
        </w:rPr>
        <w:t xml:space="preserve"> will be negative if the shear center is above the centroid.</w:t>
      </w:r>
    </w:p>
    <w:p w14:paraId="1F1ECFCE" w14:textId="77777777" w:rsidR="00763FE1" w:rsidRDefault="00763FE1" w:rsidP="00763FE1">
      <w:pPr>
        <w:rPr>
          <w:rFonts w:cs="Times New Roman"/>
          <w:iCs/>
          <w:color w:val="000000" w:themeColor="text1"/>
        </w:rPr>
      </w:pPr>
    </w:p>
    <w:p w14:paraId="44253A66" w14:textId="7715EC80" w:rsidR="00763FE1" w:rsidRDefault="00763FE1" w:rsidP="00763FE1">
      <w:pPr>
        <w:rPr>
          <w:rFonts w:cs="Times New Roman"/>
          <w:iCs/>
          <w:color w:val="000000" w:themeColor="text1"/>
        </w:rPr>
      </w:pPr>
      <w:r w:rsidRPr="00763FE1">
        <w:rPr>
          <w:rFonts w:cs="Times New Roman"/>
          <w:iCs/>
          <w:color w:val="000000" w:themeColor="text1"/>
        </w:rPr>
        <w:t xml:space="preserve">The St. </w:t>
      </w:r>
      <w:proofErr w:type="spellStart"/>
      <w:r w:rsidRPr="00763FE1">
        <w:rPr>
          <w:rFonts w:cs="Times New Roman"/>
          <w:iCs/>
          <w:color w:val="000000" w:themeColor="text1"/>
        </w:rPr>
        <w:t>Venant</w:t>
      </w:r>
      <w:proofErr w:type="spellEnd"/>
      <w:r w:rsidRPr="00763FE1">
        <w:rPr>
          <w:rFonts w:cs="Times New Roman"/>
          <w:iCs/>
          <w:color w:val="000000" w:themeColor="text1"/>
        </w:rPr>
        <w:t xml:space="preserve"> torsion constant, </w:t>
      </w:r>
      <w:r w:rsidRPr="00763FE1">
        <w:rPr>
          <w:rFonts w:cs="Times New Roman"/>
          <w:i/>
          <w:iCs/>
          <w:color w:val="000000" w:themeColor="text1"/>
        </w:rPr>
        <w:t>J</w:t>
      </w:r>
      <w:r w:rsidRPr="00763FE1">
        <w:rPr>
          <w:rFonts w:cs="Times New Roman"/>
          <w:iCs/>
          <w:color w:val="000000" w:themeColor="text1"/>
        </w:rPr>
        <w:t>, is computed as</w:t>
      </w:r>
    </w:p>
    <w:p w14:paraId="619E8405"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59890EE0" w14:textId="77777777" w:rsidTr="005E4AC5">
        <w:tc>
          <w:tcPr>
            <w:tcW w:w="720" w:type="dxa"/>
          </w:tcPr>
          <w:p w14:paraId="633E2A1A" w14:textId="77777777" w:rsidR="00763FE1" w:rsidRPr="00763FE1" w:rsidRDefault="00763FE1" w:rsidP="00763FE1">
            <w:pPr>
              <w:rPr>
                <w:rFonts w:cs="Times New Roman"/>
                <w:iCs/>
                <w:color w:val="000000" w:themeColor="text1"/>
              </w:rPr>
            </w:pPr>
          </w:p>
        </w:tc>
        <w:tc>
          <w:tcPr>
            <w:tcW w:w="7920" w:type="dxa"/>
          </w:tcPr>
          <w:p w14:paraId="62E2197C" w14:textId="08328149" w:rsidR="00763FE1" w:rsidRPr="00763FE1" w:rsidRDefault="00763FE1" w:rsidP="00763FE1">
            <w:pPr>
              <w:rPr>
                <w:rFonts w:cs="Times New Roman"/>
                <w:iCs/>
                <w:color w:val="000000" w:themeColor="text1"/>
              </w:rPr>
            </w:pPr>
            <m:oMathPara>
              <m:oMath>
                <m:r>
                  <w:rPr>
                    <w:rFonts w:ascii="Cambria Math" w:hAnsi="Cambria Math" w:cs="Times New Roman"/>
                    <w:color w:val="000000" w:themeColor="text1"/>
                  </w:rPr>
                  <m:t>J=</m:t>
                </m:r>
                <m:f>
                  <m:fPr>
                    <m:ctrlPr>
                      <w:rPr>
                        <w:rFonts w:ascii="Cambria Math" w:hAnsi="Cambria Math" w:cs="Times New Roman"/>
                        <w:i/>
                        <w:iCs/>
                        <w:color w:val="000000" w:themeColor="text1"/>
                      </w:rPr>
                    </m:ctrlPr>
                  </m:fPr>
                  <m:num>
                    <m:r>
                      <w:rPr>
                        <w:rFonts w:ascii="Cambria Math" w:hAnsi="Cambria Math" w:cs="Times New Roman"/>
                        <w:color w:val="000000" w:themeColor="text1"/>
                      </w:rPr>
                      <m:t>1</m:t>
                    </m:r>
                  </m:num>
                  <m:den>
                    <m:r>
                      <w:rPr>
                        <w:rFonts w:ascii="Cambria Math" w:hAnsi="Cambria Math" w:cs="Times New Roman"/>
                        <w:color w:val="000000" w:themeColor="text1"/>
                      </w:rPr>
                      <m:t>3</m:t>
                    </m:r>
                  </m:den>
                </m:f>
                <m:d>
                  <m:dPr>
                    <m:ctrlPr>
                      <w:rPr>
                        <w:rFonts w:ascii="Cambria Math" w:hAnsi="Cambria Math" w:cs="Times New Roman"/>
                        <w:i/>
                        <w:iCs/>
                        <w:color w:val="000000" w:themeColor="text1"/>
                      </w:rPr>
                    </m:ctrlPr>
                  </m:dPr>
                  <m:e>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m:t>
                        </m:r>
                      </m:sub>
                    </m:sSub>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t</m:t>
                        </m:r>
                      </m:sub>
                      <m:sup>
                        <m:r>
                          <w:rPr>
                            <w:rFonts w:ascii="Cambria Math" w:hAnsi="Cambria Math" w:cs="Times New Roman"/>
                            <w:color w:val="000000" w:themeColor="text1"/>
                          </w:rPr>
                          <m:t>2</m:t>
                        </m:r>
                      </m:sup>
                    </m:sSubSup>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b</m:t>
                        </m:r>
                      </m:sub>
                    </m:sSub>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t</m:t>
                        </m:r>
                      </m:e>
                      <m:sub>
                        <m:r>
                          <w:rPr>
                            <w:rFonts w:ascii="Cambria Math" w:hAnsi="Cambria Math" w:cs="Times New Roman"/>
                            <w:color w:val="000000" w:themeColor="text1"/>
                          </w:rPr>
                          <m:t>b</m:t>
                        </m:r>
                      </m:sub>
                      <m:sup>
                        <m:r>
                          <w:rPr>
                            <w:rFonts w:ascii="Cambria Math" w:hAnsi="Cambria Math" w:cs="Times New Roman"/>
                            <w:color w:val="000000" w:themeColor="text1"/>
                          </w:rPr>
                          <m:t>2</m:t>
                        </m:r>
                      </m:sup>
                    </m:sSubSup>
                  </m:e>
                </m:d>
              </m:oMath>
            </m:oMathPara>
          </w:p>
        </w:tc>
        <w:tc>
          <w:tcPr>
            <w:tcW w:w="720" w:type="dxa"/>
            <w:vAlign w:val="center"/>
          </w:tcPr>
          <w:p w14:paraId="16F8956C" w14:textId="565798E0"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7</w:t>
            </w:r>
            <w:r w:rsidRPr="00763FE1">
              <w:rPr>
                <w:rFonts w:cs="Times New Roman"/>
                <w:iCs/>
                <w:color w:val="000000" w:themeColor="text1"/>
              </w:rPr>
              <w:fldChar w:fldCharType="end"/>
            </w:r>
          </w:p>
        </w:tc>
      </w:tr>
    </w:tbl>
    <w:p w14:paraId="7A0C7B84" w14:textId="77777777" w:rsidR="00763FE1" w:rsidRPr="00763FE1" w:rsidRDefault="00763FE1" w:rsidP="00763FE1">
      <w:pPr>
        <w:rPr>
          <w:rFonts w:cs="Times New Roman"/>
          <w:iCs/>
          <w:color w:val="000000" w:themeColor="text1"/>
        </w:rPr>
      </w:pPr>
    </w:p>
    <w:p w14:paraId="4BEB767B" w14:textId="77777777" w:rsidR="00763FE1" w:rsidRPr="00763FE1" w:rsidRDefault="00763FE1" w:rsidP="00763FE1">
      <w:pPr>
        <w:rPr>
          <w:rFonts w:cs="Times New Roman"/>
          <w:iCs/>
          <w:color w:val="000000" w:themeColor="text1"/>
        </w:rPr>
      </w:pPr>
      <w:r w:rsidRPr="00763FE1">
        <w:rPr>
          <w:rFonts w:cs="Times New Roman"/>
          <w:iCs/>
          <w:color w:val="000000" w:themeColor="text1"/>
        </w:rPr>
        <w:t>where</w:t>
      </w:r>
    </w:p>
    <w:p w14:paraId="232D2C85" w14:textId="77777777" w:rsidR="00763FE1" w:rsidRPr="00763FE1" w:rsidRDefault="00763FE1" w:rsidP="00763FE1">
      <w:pPr>
        <w:rPr>
          <w:rFonts w:cs="Times New Roman"/>
          <w:iCs/>
          <w:color w:val="000000" w:themeColor="text1"/>
        </w:rPr>
      </w:pPr>
      <w:r w:rsidRPr="00763FE1">
        <w:rPr>
          <w:rFonts w:cs="Times New Roman"/>
          <w:i/>
          <w:iCs/>
          <w:color w:val="000000" w:themeColor="text1"/>
        </w:rPr>
        <w:t>t</w:t>
      </w:r>
      <w:r w:rsidRPr="00763FE1">
        <w:rPr>
          <w:rFonts w:cs="Times New Roman"/>
          <w:i/>
          <w:iCs/>
          <w:color w:val="000000" w:themeColor="text1"/>
          <w:vertAlign w:val="subscript"/>
        </w:rPr>
        <w:t>b</w:t>
      </w:r>
      <w:r w:rsidRPr="00763FE1">
        <w:rPr>
          <w:rFonts w:cs="Times New Roman"/>
          <w:iCs/>
          <w:color w:val="000000" w:themeColor="text1"/>
        </w:rPr>
        <w:tab/>
        <w:t>= thickness of the bottom chord angles (in.)</w:t>
      </w:r>
    </w:p>
    <w:p w14:paraId="1711AA02" w14:textId="77777777" w:rsidR="00763FE1" w:rsidRDefault="00763FE1" w:rsidP="00763FE1">
      <w:pPr>
        <w:rPr>
          <w:rFonts w:cs="Times New Roman"/>
          <w:iCs/>
          <w:color w:val="000000" w:themeColor="text1"/>
        </w:rPr>
      </w:pPr>
      <w:proofErr w:type="spellStart"/>
      <w:r w:rsidRPr="00763FE1">
        <w:rPr>
          <w:rFonts w:cs="Times New Roman"/>
          <w:i/>
          <w:iCs/>
          <w:color w:val="000000" w:themeColor="text1"/>
        </w:rPr>
        <w:t>t</w:t>
      </w:r>
      <w:r w:rsidRPr="00763FE1">
        <w:rPr>
          <w:rFonts w:cs="Times New Roman"/>
          <w:i/>
          <w:iCs/>
          <w:color w:val="000000" w:themeColor="text1"/>
          <w:vertAlign w:val="subscript"/>
        </w:rPr>
        <w:t>t</w:t>
      </w:r>
      <w:proofErr w:type="spellEnd"/>
      <w:r w:rsidRPr="00763FE1">
        <w:rPr>
          <w:rFonts w:cs="Times New Roman"/>
          <w:iCs/>
          <w:color w:val="000000" w:themeColor="text1"/>
        </w:rPr>
        <w:tab/>
        <w:t>= thickness of the top chord angles (in.)</w:t>
      </w:r>
    </w:p>
    <w:p w14:paraId="1D17F34F" w14:textId="77777777" w:rsidR="00763FE1" w:rsidRPr="00763FE1" w:rsidRDefault="00763FE1" w:rsidP="00763FE1">
      <w:pPr>
        <w:rPr>
          <w:rFonts w:cs="Times New Roman"/>
          <w:iCs/>
          <w:color w:val="000000" w:themeColor="text1"/>
        </w:rPr>
      </w:pPr>
    </w:p>
    <w:p w14:paraId="1BB3D157" w14:textId="77777777" w:rsidR="00763FE1" w:rsidRDefault="00763FE1" w:rsidP="00763FE1">
      <w:pPr>
        <w:rPr>
          <w:rFonts w:cs="Times New Roman"/>
          <w:iCs/>
          <w:color w:val="000000" w:themeColor="text1"/>
        </w:rPr>
      </w:pPr>
      <w:r w:rsidRPr="00763FE1">
        <w:rPr>
          <w:rFonts w:cs="Times New Roman"/>
          <w:iCs/>
          <w:color w:val="000000" w:themeColor="text1"/>
        </w:rPr>
        <w:t xml:space="preserve">The warping constant, </w:t>
      </w:r>
      <w:proofErr w:type="spellStart"/>
      <w:r w:rsidRPr="00763FE1">
        <w:rPr>
          <w:rFonts w:cs="Times New Roman"/>
          <w:i/>
          <w:iCs/>
          <w:color w:val="000000" w:themeColor="text1"/>
        </w:rPr>
        <w:t>C</w:t>
      </w:r>
      <w:r w:rsidRPr="00763FE1">
        <w:rPr>
          <w:rFonts w:cs="Times New Roman"/>
          <w:i/>
          <w:iCs/>
          <w:color w:val="000000" w:themeColor="text1"/>
          <w:vertAlign w:val="subscript"/>
        </w:rPr>
        <w:t>w</w:t>
      </w:r>
      <w:proofErr w:type="spellEnd"/>
      <w:r w:rsidRPr="00763FE1">
        <w:rPr>
          <w:rFonts w:cs="Times New Roman"/>
          <w:iCs/>
          <w:color w:val="000000" w:themeColor="text1"/>
        </w:rPr>
        <w:t>, is computed as</w:t>
      </w:r>
    </w:p>
    <w:p w14:paraId="6C9CE6C6"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0CA2B7B1" w14:textId="77777777" w:rsidTr="005E4AC5">
        <w:tc>
          <w:tcPr>
            <w:tcW w:w="720" w:type="dxa"/>
          </w:tcPr>
          <w:p w14:paraId="5C72BC70" w14:textId="77777777" w:rsidR="00763FE1" w:rsidRPr="00763FE1" w:rsidRDefault="00763FE1" w:rsidP="00763FE1">
            <w:pPr>
              <w:rPr>
                <w:rFonts w:cs="Times New Roman"/>
                <w:iCs/>
                <w:color w:val="000000" w:themeColor="text1"/>
              </w:rPr>
            </w:pPr>
          </w:p>
        </w:tc>
        <w:tc>
          <w:tcPr>
            <w:tcW w:w="7920" w:type="dxa"/>
          </w:tcPr>
          <w:p w14:paraId="38B3F99E" w14:textId="52727F71" w:rsidR="00763FE1" w:rsidRPr="00763FE1" w:rsidRDefault="00000000" w:rsidP="00763FE1">
            <w:pPr>
              <w:rPr>
                <w:rFonts w:cs="Times New Roman"/>
                <w:iCs/>
                <w:color w:val="000000" w:themeColor="text1"/>
              </w:rPr>
            </w:pPr>
            <m:oMathPara>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w</m:t>
                    </m:r>
                  </m:sub>
                </m:sSub>
                <m:r>
                  <w:rPr>
                    <w:rFonts w:ascii="Cambria Math" w:hAnsi="Cambria Math" w:cs="Times New Roman"/>
                    <w:color w:val="000000" w:themeColor="text1"/>
                  </w:rPr>
                  <m:t>=</m:t>
                </m:r>
                <m:f>
                  <m:fPr>
                    <m:ctrlPr>
                      <w:rPr>
                        <w:rFonts w:ascii="Cambria Math" w:hAnsi="Cambria Math" w:cs="Times New Roman"/>
                        <w:i/>
                        <w:iCs/>
                        <w:color w:val="000000" w:themeColor="text1"/>
                      </w:rPr>
                    </m:ctrlPr>
                  </m:fPr>
                  <m:num>
                    <m:sSubSup>
                      <m:sSubSupPr>
                        <m:ctrlPr>
                          <w:rPr>
                            <w:rFonts w:ascii="Cambria Math" w:hAnsi="Cambria Math" w:cs="Times New Roman"/>
                            <w:i/>
                            <w:iCs/>
                            <w:color w:val="000000" w:themeColor="text1"/>
                          </w:rPr>
                        </m:ctrlPr>
                      </m:sSubSupPr>
                      <m:e>
                        <m:r>
                          <w:rPr>
                            <w:rFonts w:ascii="Cambria Math" w:hAnsi="Cambria Math" w:cs="Times New Roman"/>
                            <w:color w:val="000000" w:themeColor="text1"/>
                          </w:rPr>
                          <m:t>d</m:t>
                        </m:r>
                      </m:e>
                      <m:sub>
                        <m:r>
                          <w:rPr>
                            <w:rFonts w:ascii="Cambria Math" w:hAnsi="Cambria Math" w:cs="Times New Roman"/>
                            <w:color w:val="000000" w:themeColor="text1"/>
                          </w:rPr>
                          <m:t>e</m:t>
                        </m:r>
                      </m:sub>
                      <m:sup>
                        <m:r>
                          <w:rPr>
                            <w:rFonts w:ascii="Cambria Math" w:hAnsi="Cambria Math" w:cs="Times New Roman"/>
                            <w:color w:val="000000" w:themeColor="text1"/>
                          </w:rPr>
                          <m:t>2</m:t>
                        </m:r>
                      </m:sup>
                    </m:sSubSup>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yb</m:t>
                        </m:r>
                      </m:sub>
                    </m:sSub>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yt</m:t>
                        </m:r>
                      </m:sub>
                    </m:sSub>
                  </m:num>
                  <m:den>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y</m:t>
                        </m:r>
                      </m:sub>
                    </m:sSub>
                  </m:den>
                </m:f>
              </m:oMath>
            </m:oMathPara>
          </w:p>
        </w:tc>
        <w:tc>
          <w:tcPr>
            <w:tcW w:w="720" w:type="dxa"/>
            <w:vAlign w:val="center"/>
          </w:tcPr>
          <w:p w14:paraId="6B7BEF92" w14:textId="32985C3A"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8</w:t>
            </w:r>
            <w:r w:rsidRPr="00763FE1">
              <w:rPr>
                <w:rFonts w:cs="Times New Roman"/>
                <w:iCs/>
                <w:color w:val="000000" w:themeColor="text1"/>
              </w:rPr>
              <w:fldChar w:fldCharType="end"/>
            </w:r>
          </w:p>
        </w:tc>
      </w:tr>
    </w:tbl>
    <w:p w14:paraId="596DBA52" w14:textId="77777777" w:rsidR="00763FE1" w:rsidRPr="00763FE1" w:rsidRDefault="00763FE1" w:rsidP="00763FE1">
      <w:pPr>
        <w:rPr>
          <w:rFonts w:cs="Times New Roman"/>
          <w:iCs/>
          <w:color w:val="000000" w:themeColor="text1"/>
        </w:rPr>
      </w:pPr>
    </w:p>
    <w:p w14:paraId="6191BE65" w14:textId="77777777" w:rsidR="00763FE1" w:rsidRDefault="00763FE1" w:rsidP="00763FE1">
      <w:pPr>
        <w:rPr>
          <w:rFonts w:cs="Times New Roman"/>
          <w:iCs/>
          <w:color w:val="000000" w:themeColor="text1"/>
        </w:rPr>
      </w:pPr>
      <w:r w:rsidRPr="00763FE1">
        <w:rPr>
          <w:rFonts w:cs="Times New Roman"/>
          <w:iCs/>
          <w:color w:val="000000" w:themeColor="text1"/>
        </w:rPr>
        <w:t>The cross-sectional parameter, β</w:t>
      </w:r>
      <w:r w:rsidRPr="00763FE1">
        <w:rPr>
          <w:rFonts w:cs="Times New Roman"/>
          <w:i/>
          <w:iCs/>
          <w:color w:val="000000" w:themeColor="text1"/>
          <w:vertAlign w:val="subscript"/>
        </w:rPr>
        <w:t>x</w:t>
      </w:r>
      <w:r w:rsidRPr="00763FE1">
        <w:rPr>
          <w:rFonts w:cs="Times New Roman"/>
          <w:iCs/>
          <w:color w:val="000000" w:themeColor="text1"/>
        </w:rPr>
        <w:t xml:space="preserve">, is related to the asymmetry of the joist and is computed as </w:t>
      </w:r>
    </w:p>
    <w:p w14:paraId="034A5C6F" w14:textId="77777777" w:rsidR="00763FE1" w:rsidRPr="00763FE1" w:rsidRDefault="00763FE1" w:rsidP="00763FE1">
      <w:pPr>
        <w:rPr>
          <w:rFonts w:cs="Times New Roman"/>
          <w:iCs/>
          <w:color w:val="000000" w:themeColor="text1"/>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0C7FCC51" w14:textId="77777777" w:rsidTr="005E4AC5">
        <w:tc>
          <w:tcPr>
            <w:tcW w:w="720" w:type="dxa"/>
          </w:tcPr>
          <w:p w14:paraId="2F420408" w14:textId="77777777" w:rsidR="00763FE1" w:rsidRPr="00763FE1" w:rsidRDefault="00763FE1" w:rsidP="00763FE1">
            <w:pPr>
              <w:rPr>
                <w:rFonts w:cs="Times New Roman"/>
                <w:iCs/>
                <w:color w:val="000000" w:themeColor="text1"/>
              </w:rPr>
            </w:pPr>
          </w:p>
        </w:tc>
        <w:tc>
          <w:tcPr>
            <w:tcW w:w="7920" w:type="dxa"/>
          </w:tcPr>
          <w:p w14:paraId="12A16A7F" w14:textId="323719C3" w:rsidR="00763FE1" w:rsidRPr="00763FE1" w:rsidRDefault="00000000" w:rsidP="00763FE1">
            <w:pPr>
              <w:rPr>
                <w:rFonts w:cs="Times New Roman"/>
                <w:iCs/>
                <w:color w:val="000000" w:themeColor="text1"/>
              </w:rPr>
            </w:pPr>
            <m:oMathPara>
              <m:oMath>
                <m:sSub>
                  <m:sSubPr>
                    <m:ctrlPr>
                      <w:rPr>
                        <w:rFonts w:ascii="Cambria Math" w:hAnsi="Cambria Math" w:cs="Times New Roman"/>
                        <w:i/>
                        <w:iCs/>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x</m:t>
                    </m:r>
                  </m:sub>
                </m:sSub>
                <m:r>
                  <w:rPr>
                    <w:rFonts w:ascii="Cambria Math" w:hAnsi="Cambria Math" w:cs="Times New Roman"/>
                    <w:color w:val="000000" w:themeColor="text1"/>
                  </w:rPr>
                  <m:t>=</m:t>
                </m:r>
                <m:f>
                  <m:fPr>
                    <m:ctrlPr>
                      <w:rPr>
                        <w:rFonts w:ascii="Cambria Math" w:hAnsi="Cambria Math" w:cs="Times New Roman"/>
                        <w:i/>
                        <w:iCs/>
                        <w:color w:val="000000" w:themeColor="text1"/>
                      </w:rPr>
                    </m:ctrlPr>
                  </m:fPr>
                  <m:num>
                    <m:r>
                      <w:rPr>
                        <w:rFonts w:ascii="Cambria Math" w:hAnsi="Cambria Math" w:cs="Times New Roman"/>
                        <w:color w:val="000000" w:themeColor="text1"/>
                      </w:rPr>
                      <m:t>1</m:t>
                    </m:r>
                  </m:num>
                  <m:den>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x</m:t>
                        </m:r>
                      </m:sub>
                    </m:sSub>
                  </m:den>
                </m:f>
                <m:d>
                  <m:dPr>
                    <m:begChr m:val="["/>
                    <m:endChr m:val="]"/>
                    <m:ctrlPr>
                      <w:rPr>
                        <w:rFonts w:ascii="Cambria Math" w:hAnsi="Cambria Math" w:cs="Times New Roman"/>
                        <w:i/>
                        <w:iCs/>
                        <w:color w:val="000000" w:themeColor="text1"/>
                      </w:rPr>
                    </m:ctrlPr>
                  </m:dPr>
                  <m:e>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b</m:t>
                        </m:r>
                      </m:sub>
                    </m:sSub>
                    <m:sSup>
                      <m:sSupPr>
                        <m:ctrlPr>
                          <w:rPr>
                            <w:rFonts w:ascii="Cambria Math" w:hAnsi="Cambria Math" w:cs="Times New Roman"/>
                            <w:i/>
                            <w:iCs/>
                            <w:color w:val="000000" w:themeColor="text1"/>
                          </w:rPr>
                        </m:ctrlPr>
                      </m:sSupPr>
                      <m:e>
                        <m:d>
                          <m:dPr>
                            <m:ctrlPr>
                              <w:rPr>
                                <w:rFonts w:ascii="Cambria Math" w:hAnsi="Cambria Math" w:cs="Times New Roman"/>
                                <w:i/>
                                <w:iCs/>
                                <w:color w:val="000000" w:themeColor="text1"/>
                              </w:rPr>
                            </m:ctrlPr>
                          </m:dPr>
                          <m:e>
                            <m:sSub>
                              <m:sSubPr>
                                <m:ctrlPr>
                                  <w:rPr>
                                    <w:rFonts w:ascii="Cambria Math" w:hAnsi="Cambria Math" w:cs="Times New Roman"/>
                                    <w:i/>
                                    <w:iCs/>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e</m:t>
                                </m:r>
                              </m:sub>
                            </m:sSub>
                            <m:r>
                              <w:rPr>
                                <w:rFonts w:ascii="Cambria Math" w:hAnsi="Cambria Math" w:cs="Times New Roman"/>
                                <w:color w:val="000000" w:themeColor="text1"/>
                              </w:rPr>
                              <m:t>-</m:t>
                            </m:r>
                            <m:r>
                              <w:rPr>
                                <w:rFonts w:ascii="Cambria Math" w:hAnsi="Cambria Math" w:cs="Times New Roman"/>
                                <w:color w:val="000000" w:themeColor="text1"/>
                              </w:rPr>
                              <m:t>y</m:t>
                            </m:r>
                          </m:e>
                        </m:d>
                      </m:e>
                      <m:sup>
                        <m:r>
                          <w:rPr>
                            <w:rFonts w:ascii="Cambria Math" w:hAnsi="Cambria Math" w:cs="Times New Roman"/>
                            <w:color w:val="000000" w:themeColor="text1"/>
                          </w:rPr>
                          <m:t>3</m:t>
                        </m:r>
                      </m:sup>
                    </m:sSup>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m:t>
                        </m:r>
                      </m:sub>
                    </m:sSub>
                    <m:sSup>
                      <m:sSupPr>
                        <m:ctrlPr>
                          <w:rPr>
                            <w:rFonts w:ascii="Cambria Math" w:hAnsi="Cambria Math" w:cs="Times New Roman"/>
                            <w:i/>
                            <w:iCs/>
                            <w:color w:val="000000" w:themeColor="text1"/>
                          </w:rPr>
                        </m:ctrlPr>
                      </m:sSupPr>
                      <m:e>
                        <m:r>
                          <w:rPr>
                            <w:rFonts w:ascii="Cambria Math" w:hAnsi="Cambria Math" w:cs="Times New Roman"/>
                            <w:color w:val="000000" w:themeColor="text1"/>
                          </w:rPr>
                          <m:t>y</m:t>
                        </m:r>
                      </m:e>
                      <m:sup>
                        <m:r>
                          <w:rPr>
                            <w:rFonts w:ascii="Cambria Math" w:hAnsi="Cambria Math" w:cs="Times New Roman"/>
                            <w:color w:val="000000" w:themeColor="text1"/>
                          </w:rPr>
                          <m:t>3</m:t>
                        </m:r>
                      </m:sup>
                    </m:sSup>
                  </m:e>
                </m:d>
                <m:r>
                  <w:rPr>
                    <w:rFonts w:ascii="Cambria Math" w:hAnsi="Cambria Math" w:cs="Times New Roman"/>
                    <w:color w:val="000000" w:themeColor="text1"/>
                  </w:rPr>
                  <m:t>-2</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o</m:t>
                    </m:r>
                  </m:sub>
                </m:sSub>
              </m:oMath>
            </m:oMathPara>
          </w:p>
        </w:tc>
        <w:tc>
          <w:tcPr>
            <w:tcW w:w="720" w:type="dxa"/>
            <w:vAlign w:val="center"/>
          </w:tcPr>
          <w:p w14:paraId="557F3778" w14:textId="001FFAB1" w:rsidR="00763FE1" w:rsidRPr="00763FE1" w:rsidRDefault="00763FE1" w:rsidP="00763FE1">
            <w:pPr>
              <w:rPr>
                <w:rFonts w:cs="Times New Roman"/>
                <w:iCs/>
                <w:color w:val="000000" w:themeColor="text1"/>
              </w:rPr>
            </w:pPr>
            <w:r w:rsidRPr="00763FE1">
              <w:rPr>
                <w:rFonts w:cs="Times New Roman"/>
                <w:iCs/>
                <w:color w:val="000000" w:themeColor="text1"/>
              </w:rPr>
              <w:fldChar w:fldCharType="begin"/>
            </w:r>
            <w:r w:rsidRPr="00763FE1">
              <w:rPr>
                <w:rFonts w:cs="Times New Roman"/>
                <w:iCs/>
                <w:color w:val="000000" w:themeColor="text1"/>
              </w:rPr>
              <w:instrText xml:space="preserve"> SEQ Equation \* ARABIC </w:instrText>
            </w:r>
            <w:r w:rsidRPr="00763FE1">
              <w:rPr>
                <w:rFonts w:cs="Times New Roman"/>
                <w:iCs/>
                <w:color w:val="000000" w:themeColor="text1"/>
              </w:rPr>
              <w:fldChar w:fldCharType="separate"/>
            </w:r>
            <w:r w:rsidRPr="00763FE1">
              <w:rPr>
                <w:rFonts w:cs="Times New Roman"/>
                <w:iCs/>
                <w:color w:val="000000" w:themeColor="text1"/>
              </w:rPr>
              <w:t>9</w:t>
            </w:r>
            <w:r w:rsidRPr="00763FE1">
              <w:rPr>
                <w:rFonts w:cs="Times New Roman"/>
                <w:iCs/>
                <w:color w:val="000000" w:themeColor="text1"/>
              </w:rPr>
              <w:fldChar w:fldCharType="end"/>
            </w:r>
          </w:p>
        </w:tc>
      </w:tr>
    </w:tbl>
    <w:p w14:paraId="4B5FC6B1" w14:textId="77777777" w:rsidR="00304733" w:rsidRDefault="00304733" w:rsidP="00304733">
      <w:pPr>
        <w:pStyle w:val="Heading2"/>
      </w:pPr>
      <w:bookmarkStart w:id="18" w:name="_Toc172796410"/>
      <w:r w:rsidRPr="00763FE1">
        <w:t>The Minkoff Equation in the SJI Specifications</w:t>
      </w:r>
      <w:bookmarkEnd w:id="18"/>
    </w:p>
    <w:p w14:paraId="34563E8E" w14:textId="5DD493C3" w:rsidR="00304733" w:rsidRPr="00763FE1" w:rsidRDefault="00304733" w:rsidP="00304733">
      <w:r w:rsidRPr="00763FE1">
        <w:t xml:space="preserve">For use in practice, Equation </w:t>
      </w:r>
      <w:r w:rsidRPr="00763FE1">
        <w:fldChar w:fldCharType="begin"/>
      </w:r>
      <w:r w:rsidRPr="00763FE1">
        <w:instrText xml:space="preserve"> REF _Ref155018569 \h </w:instrText>
      </w:r>
      <w:r w:rsidRPr="00763FE1">
        <w:fldChar w:fldCharType="separate"/>
      </w:r>
      <w:r w:rsidRPr="00763FE1">
        <w:t>1</w:t>
      </w:r>
      <w:r w:rsidRPr="00763FE1">
        <w:fldChar w:fldCharType="end"/>
      </w:r>
      <w:r w:rsidRPr="00763FE1">
        <w:t xml:space="preserve"> can be rewritten as a quadratic equation of </w:t>
      </w:r>
      <w:r w:rsidRPr="00763FE1">
        <w:rPr>
          <w:i/>
          <w:iCs/>
        </w:rPr>
        <w:t>W</w:t>
      </w:r>
      <w:r w:rsidRPr="00763FE1">
        <w:t xml:space="preserve"> = </w:t>
      </w:r>
      <w:proofErr w:type="spellStart"/>
      <w:r w:rsidRPr="00763FE1">
        <w:rPr>
          <w:i/>
        </w:rPr>
        <w:t>wL</w:t>
      </w:r>
      <w:proofErr w:type="spellEnd"/>
      <w:r w:rsidRPr="00763FE1">
        <w:t xml:space="preserve"> and solved using the quadratic equation as shown in Equation </w:t>
      </w:r>
      <w:r w:rsidRPr="00763FE1">
        <w:fldChar w:fldCharType="begin"/>
      </w:r>
      <w:r w:rsidRPr="00763FE1">
        <w:instrText xml:space="preserve"> REF _Ref154330597 \h </w:instrText>
      </w:r>
      <w:r w:rsidRPr="00763FE1">
        <w:fldChar w:fldCharType="separate"/>
      </w:r>
      <w:r w:rsidRPr="00763FE1">
        <w:t>10</w:t>
      </w:r>
      <w:r w:rsidRPr="00763FE1">
        <w:fldChar w:fldCharType="end"/>
      </w:r>
      <w:r w:rsidRPr="00763FE1">
        <w:t xml:space="preserve">. Equation </w:t>
      </w:r>
      <w:r w:rsidRPr="00763FE1">
        <w:fldChar w:fldCharType="begin"/>
      </w:r>
      <w:r w:rsidRPr="00763FE1">
        <w:instrText xml:space="preserve"> REF _Ref154330597 \h </w:instrText>
      </w:r>
      <w:r w:rsidRPr="00763FE1">
        <w:fldChar w:fldCharType="separate"/>
      </w:r>
      <w:r w:rsidRPr="00763FE1">
        <w:t>10</w:t>
      </w:r>
      <w:r w:rsidRPr="00763FE1">
        <w:fldChar w:fldCharType="end"/>
      </w:r>
      <w:r w:rsidRPr="00763FE1">
        <w:t xml:space="preserve"> is included in SJI </w:t>
      </w:r>
      <w:r w:rsidRPr="00763FE1">
        <w:rPr>
          <w:i/>
          <w:iCs/>
        </w:rPr>
        <w:t>Specifications</w:t>
      </w:r>
      <w:r w:rsidRPr="00763FE1">
        <w:t xml:space="preserve"> </w:t>
      </w:r>
      <w:r w:rsidRPr="00763FE1">
        <w:fldChar w:fldCharType="begin"/>
      </w:r>
      <w:r w:rsidRPr="00763FE1">
        <w:instrText xml:space="preserve"> ADDIN ZOTERO_ITEM CSL_CITATION {"citationID":"E2nyYROb","properties":{"formattedCitation":"(2020)","plainCitation":"(2020)","noteIndex":0},"citationItems":[{"id":18051,"uris":["http://zotero.org/users/478011/items/S6PAZC5E"],"itemData":{"id":18051,"type":"report","event-place":"Florence,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763FE1">
        <w:fldChar w:fldCharType="separate"/>
      </w:r>
      <w:r w:rsidRPr="00763FE1">
        <w:t>(2020)</w:t>
      </w:r>
      <w:r w:rsidRPr="00763FE1">
        <w:fldChar w:fldCharType="end"/>
      </w:r>
      <w:r w:rsidRPr="00763FE1">
        <w:t xml:space="preserve"> Section 5.5.2.1. This equation was modified from the original Minkoff equation by inclusion of an effective length factor, </w:t>
      </w:r>
      <w:r w:rsidRPr="00763FE1">
        <w:rPr>
          <w:i/>
          <w:iCs/>
        </w:rPr>
        <w:t>k</w:t>
      </w:r>
      <w:r w:rsidRPr="00763FE1">
        <w:t>.</w:t>
      </w:r>
    </w:p>
    <w:p w14:paraId="6BAAA7A6" w14:textId="77777777" w:rsidR="00304733" w:rsidRPr="00763FE1" w:rsidRDefault="00304733" w:rsidP="00304733"/>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304733" w:rsidRPr="00763FE1" w14:paraId="0E4CC9B0" w14:textId="77777777" w:rsidTr="00ED0B9E">
        <w:tc>
          <w:tcPr>
            <w:tcW w:w="720" w:type="dxa"/>
            <w:vAlign w:val="center"/>
          </w:tcPr>
          <w:p w14:paraId="0CEE71E3" w14:textId="77777777" w:rsidR="00304733" w:rsidRPr="00763FE1" w:rsidRDefault="00304733" w:rsidP="00ED0B9E">
            <w:pPr>
              <w:jc w:val="center"/>
            </w:pPr>
          </w:p>
        </w:tc>
        <w:tc>
          <w:tcPr>
            <w:tcW w:w="7920" w:type="dxa"/>
            <w:vAlign w:val="center"/>
          </w:tcPr>
          <w:p w14:paraId="3293B834" w14:textId="77777777" w:rsidR="00304733" w:rsidRPr="00763FE1" w:rsidRDefault="00304733" w:rsidP="00ED0B9E">
            <w:pPr>
              <w:jc w:val="center"/>
            </w:pPr>
            <m:oMathPara>
              <m:oMath>
                <m:r>
                  <w:rPr>
                    <w:rFonts w:ascii="Cambria Math" w:hAnsi="Cambria Math"/>
                  </w:rPr>
                  <m:t>W=</m:t>
                </m:r>
                <m:f>
                  <m:fPr>
                    <m:ctrlPr>
                      <w:rPr>
                        <w:rFonts w:ascii="Cambria Math" w:hAnsi="Cambria Math"/>
                        <w:i/>
                      </w:rPr>
                    </m:ctrlPr>
                  </m:fPr>
                  <m:num>
                    <m:r>
                      <w:rPr>
                        <w:rFonts w:ascii="Cambria Math" w:hAnsi="Cambria Math"/>
                      </w:rPr>
                      <m:t>-b+</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-4ac</m:t>
                        </m:r>
                      </m:e>
                    </m:rad>
                  </m:num>
                  <m:den>
                    <m:r>
                      <w:rPr>
                        <w:rFonts w:ascii="Cambria Math" w:hAnsi="Cambria Math"/>
                      </w:rPr>
                      <m:t>2a</m:t>
                    </m:r>
                  </m:den>
                </m:f>
              </m:oMath>
            </m:oMathPara>
          </w:p>
        </w:tc>
        <w:bookmarkStart w:id="19" w:name="_Ref154329500"/>
        <w:bookmarkStart w:id="20" w:name="_Ref154329624"/>
        <w:tc>
          <w:tcPr>
            <w:tcW w:w="720" w:type="dxa"/>
            <w:vAlign w:val="center"/>
          </w:tcPr>
          <w:p w14:paraId="680E7935" w14:textId="0EE93FE0" w:rsidR="00304733" w:rsidRPr="00763FE1" w:rsidRDefault="00304733" w:rsidP="00ED0B9E">
            <w:pPr>
              <w:rPr>
                <w:iCs/>
              </w:rPr>
            </w:pPr>
            <w:r w:rsidRPr="00763FE1">
              <w:rPr>
                <w:iCs/>
              </w:rPr>
              <w:fldChar w:fldCharType="begin"/>
            </w:r>
            <w:r w:rsidRPr="00763FE1">
              <w:rPr>
                <w:iCs/>
              </w:rPr>
              <w:instrText xml:space="preserve"> SEQ Equation \* ARABIC </w:instrText>
            </w:r>
            <w:r w:rsidRPr="00763FE1">
              <w:rPr>
                <w:iCs/>
              </w:rPr>
              <w:fldChar w:fldCharType="separate"/>
            </w:r>
            <w:bookmarkStart w:id="21" w:name="_Ref154330597"/>
            <w:r w:rsidRPr="00763FE1">
              <w:rPr>
                <w:iCs/>
              </w:rPr>
              <w:t>10</w:t>
            </w:r>
            <w:bookmarkEnd w:id="21"/>
            <w:r w:rsidRPr="00763FE1">
              <w:fldChar w:fldCharType="end"/>
            </w:r>
            <w:bookmarkEnd w:id="19"/>
            <w:r w:rsidRPr="00763FE1">
              <w:rPr>
                <w:iCs/>
              </w:rPr>
              <w:t>a</w:t>
            </w:r>
            <w:bookmarkEnd w:id="20"/>
          </w:p>
        </w:tc>
      </w:tr>
    </w:tbl>
    <w:p w14:paraId="32E219D7" w14:textId="77777777" w:rsidR="00304733" w:rsidRPr="00763FE1" w:rsidRDefault="00304733" w:rsidP="00304733">
      <w:pP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304733" w:rsidRPr="00763FE1" w14:paraId="52ECDF3F" w14:textId="77777777" w:rsidTr="00ED0B9E">
        <w:tc>
          <w:tcPr>
            <w:tcW w:w="720" w:type="dxa"/>
          </w:tcPr>
          <w:p w14:paraId="270609B9" w14:textId="77777777" w:rsidR="00304733" w:rsidRPr="00763FE1" w:rsidRDefault="00304733" w:rsidP="00ED0B9E">
            <w:pPr>
              <w:jc w:val="center"/>
            </w:pPr>
          </w:p>
        </w:tc>
        <w:tc>
          <w:tcPr>
            <w:tcW w:w="7920" w:type="dxa"/>
          </w:tcPr>
          <w:p w14:paraId="2DAFD606" w14:textId="77777777" w:rsidR="00304733" w:rsidRPr="00763FE1" w:rsidRDefault="00304733" w:rsidP="00ED0B9E">
            <w:pPr>
              <w:jc w:val="center"/>
            </w:pPr>
            <m:oMathPara>
              <m:oMath>
                <m:r>
                  <w:rPr>
                    <w:rFonts w:ascii="Cambria Math" w:hAnsi="Cambria Math"/>
                  </w:rPr>
                  <m:t>a=</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24</m:t>
                            </m:r>
                          </m:den>
                        </m:f>
                      </m:e>
                    </m:d>
                  </m:e>
                  <m:sup>
                    <m:r>
                      <w:rPr>
                        <w:rFonts w:ascii="Cambria Math" w:hAnsi="Cambria Math"/>
                      </w:rPr>
                      <m:t>2</m:t>
                    </m:r>
                  </m:sup>
                </m:sSup>
              </m:oMath>
            </m:oMathPara>
          </w:p>
        </w:tc>
        <w:tc>
          <w:tcPr>
            <w:tcW w:w="720" w:type="dxa"/>
            <w:vAlign w:val="center"/>
          </w:tcPr>
          <w:p w14:paraId="4DB27986" w14:textId="133A9182" w:rsidR="00304733" w:rsidRPr="00763FE1" w:rsidRDefault="00304733" w:rsidP="00ED0B9E">
            <w:pPr>
              <w:rPr>
                <w:iCs/>
              </w:rPr>
            </w:pPr>
            <w:r w:rsidRPr="00763FE1">
              <w:rPr>
                <w:iCs/>
              </w:rPr>
              <w:fldChar w:fldCharType="begin"/>
            </w:r>
            <w:r w:rsidRPr="00763FE1">
              <w:rPr>
                <w:iCs/>
              </w:rPr>
              <w:instrText xml:space="preserve"> REF _Ref154329500 \h  \* MERGEFORMAT </w:instrText>
            </w:r>
            <w:r w:rsidRPr="00763FE1">
              <w:rPr>
                <w:iCs/>
              </w:rPr>
            </w:r>
            <w:r w:rsidRPr="00763FE1">
              <w:rPr>
                <w:iCs/>
              </w:rPr>
              <w:fldChar w:fldCharType="separate"/>
            </w:r>
            <w:r w:rsidRPr="00763FE1">
              <w:rPr>
                <w:iCs/>
              </w:rPr>
              <w:t>10</w:t>
            </w:r>
            <w:r w:rsidRPr="00763FE1">
              <w:fldChar w:fldCharType="end"/>
            </w:r>
            <w:r w:rsidRPr="00763FE1">
              <w:rPr>
                <w:iCs/>
              </w:rPr>
              <w:t>b</w:t>
            </w:r>
          </w:p>
        </w:tc>
      </w:tr>
    </w:tbl>
    <w:p w14:paraId="643D5E5C" w14:textId="77777777" w:rsidR="00304733" w:rsidRPr="00763FE1" w:rsidRDefault="00304733" w:rsidP="00304733">
      <w:pP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304733" w:rsidRPr="00763FE1" w14:paraId="64615D77" w14:textId="77777777" w:rsidTr="00ED0B9E">
        <w:tc>
          <w:tcPr>
            <w:tcW w:w="720" w:type="dxa"/>
          </w:tcPr>
          <w:p w14:paraId="2159CD89" w14:textId="77777777" w:rsidR="00304733" w:rsidRPr="00763FE1" w:rsidRDefault="00304733" w:rsidP="00ED0B9E">
            <w:pPr>
              <w:jc w:val="center"/>
            </w:pPr>
          </w:p>
        </w:tc>
        <w:tc>
          <w:tcPr>
            <w:tcW w:w="7920" w:type="dxa"/>
          </w:tcPr>
          <w:p w14:paraId="0D2EB9A5" w14:textId="77777777" w:rsidR="00304733" w:rsidRPr="00763FE1" w:rsidRDefault="00304733" w:rsidP="00ED0B9E">
            <w:pPr>
              <w:jc w:val="center"/>
            </w:pPr>
            <m:oMathPara>
              <m:oMath>
                <m:r>
                  <w:rPr>
                    <w:rFonts w:ascii="Cambria Math" w:hAnsi="Cambria Math"/>
                  </w:rPr>
                  <m:t>b=P</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12</m:t>
                        </m:r>
                      </m:den>
                    </m:f>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y</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24</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o</m:t>
                            </m:r>
                          </m:sub>
                        </m:sSub>
                      </m:num>
                      <m:den>
                        <m:r>
                          <w:rPr>
                            <w:rFonts w:ascii="Cambria Math" w:hAnsi="Cambria Math"/>
                          </w:rPr>
                          <m:t>2</m:t>
                        </m:r>
                      </m:den>
                    </m:f>
                  </m:e>
                </m:d>
              </m:oMath>
            </m:oMathPara>
          </w:p>
        </w:tc>
        <w:tc>
          <w:tcPr>
            <w:tcW w:w="720" w:type="dxa"/>
            <w:vAlign w:val="center"/>
          </w:tcPr>
          <w:p w14:paraId="54949D3F" w14:textId="6D80163A" w:rsidR="00304733" w:rsidRPr="00763FE1" w:rsidRDefault="00304733" w:rsidP="00ED0B9E">
            <w:pPr>
              <w:rPr>
                <w:iCs/>
              </w:rPr>
            </w:pPr>
            <w:r w:rsidRPr="00763FE1">
              <w:rPr>
                <w:iCs/>
              </w:rPr>
              <w:fldChar w:fldCharType="begin"/>
            </w:r>
            <w:r w:rsidRPr="00763FE1">
              <w:rPr>
                <w:iCs/>
              </w:rPr>
              <w:instrText xml:space="preserve"> REF _Ref154329500 \h  \* MERGEFORMAT </w:instrText>
            </w:r>
            <w:r w:rsidRPr="00763FE1">
              <w:rPr>
                <w:iCs/>
              </w:rPr>
            </w:r>
            <w:r w:rsidRPr="00763FE1">
              <w:rPr>
                <w:iCs/>
              </w:rPr>
              <w:fldChar w:fldCharType="separate"/>
            </w:r>
            <w:r w:rsidRPr="00763FE1">
              <w:rPr>
                <w:iCs/>
              </w:rPr>
              <w:t>10</w:t>
            </w:r>
            <w:r w:rsidRPr="00763FE1">
              <w:fldChar w:fldCharType="end"/>
            </w:r>
            <w:r w:rsidRPr="00763FE1">
              <w:rPr>
                <w:iCs/>
              </w:rPr>
              <w:t>c</w:t>
            </w:r>
          </w:p>
        </w:tc>
      </w:tr>
    </w:tbl>
    <w:p w14:paraId="064B876F" w14:textId="77777777" w:rsidR="00304733" w:rsidRPr="00763FE1" w:rsidRDefault="00304733" w:rsidP="00304733">
      <w:pP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304733" w:rsidRPr="00763FE1" w14:paraId="2B4D0A0A" w14:textId="77777777" w:rsidTr="00ED0B9E">
        <w:tc>
          <w:tcPr>
            <w:tcW w:w="720" w:type="dxa"/>
          </w:tcPr>
          <w:p w14:paraId="1A9761B4" w14:textId="77777777" w:rsidR="00304733" w:rsidRPr="00763FE1" w:rsidRDefault="00304733" w:rsidP="00ED0B9E">
            <w:pPr>
              <w:jc w:val="center"/>
            </w:pPr>
          </w:p>
        </w:tc>
        <w:tc>
          <w:tcPr>
            <w:tcW w:w="7920" w:type="dxa"/>
          </w:tcPr>
          <w:p w14:paraId="3C8BE898" w14:textId="77777777" w:rsidR="00304733" w:rsidRPr="00763FE1" w:rsidRDefault="00304733" w:rsidP="00ED0B9E">
            <w:pPr>
              <w:jc w:val="center"/>
            </w:pPr>
            <m:oMathPara>
              <m:oMath>
                <m:r>
                  <w:rPr>
                    <w:rFonts w:ascii="Cambria Math" w:hAnsi="Cambria Math"/>
                  </w:rPr>
                  <m:t>c=</m:t>
                </m:r>
                <m:sSup>
                  <m:sSupPr>
                    <m:ctrlPr>
                      <w:rPr>
                        <w:rFonts w:ascii="Cambria Math" w:hAnsi="Cambria Math"/>
                        <w:i/>
                      </w:rPr>
                    </m:ctrlPr>
                  </m:sSupPr>
                  <m:e>
                    <m:r>
                      <w:rPr>
                        <w:rFonts w:ascii="Cambria Math" w:hAnsi="Cambria Math"/>
                      </w:rPr>
                      <m:t>P</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e>
                    </m:d>
                  </m:e>
                  <m:sup>
                    <m:r>
                      <w:rPr>
                        <w:rFonts w:ascii="Cambria Math" w:hAnsi="Cambria Math"/>
                      </w:rPr>
                      <m:t>2</m:t>
                    </m:r>
                  </m:sup>
                </m:s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y</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d>
                  <m:dPr>
                    <m:begChr m:val="["/>
                    <m:endChr m:val="]"/>
                    <m:ctrlPr>
                      <w:rPr>
                        <w:rFonts w:ascii="Cambria Math" w:hAnsi="Cambria Math"/>
                        <w:i/>
                      </w:rPr>
                    </m:ctrlPr>
                  </m:dPr>
                  <m:e>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x</m:t>
                            </m:r>
                          </m:sub>
                        </m:sSub>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m:t>
                            </m:r>
                          </m:sub>
                        </m:sSub>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w</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GJ</m:t>
                        </m:r>
                      </m:num>
                      <m:den>
                        <m:r>
                          <w:rPr>
                            <w:rFonts w:ascii="Cambria Math" w:hAnsi="Cambria Math"/>
                          </w:rPr>
                          <m:t>2kL</m:t>
                        </m:r>
                      </m:den>
                    </m:f>
                  </m:e>
                </m:d>
              </m:oMath>
            </m:oMathPara>
          </w:p>
        </w:tc>
        <w:tc>
          <w:tcPr>
            <w:tcW w:w="720" w:type="dxa"/>
            <w:vAlign w:val="center"/>
          </w:tcPr>
          <w:p w14:paraId="5E66DD84" w14:textId="3D535E7D" w:rsidR="00304733" w:rsidRPr="00763FE1" w:rsidRDefault="00304733" w:rsidP="00ED0B9E">
            <w:pPr>
              <w:rPr>
                <w:iCs/>
              </w:rPr>
            </w:pPr>
            <w:r w:rsidRPr="00763FE1">
              <w:rPr>
                <w:iCs/>
              </w:rPr>
              <w:fldChar w:fldCharType="begin"/>
            </w:r>
            <w:r w:rsidRPr="00763FE1">
              <w:rPr>
                <w:iCs/>
              </w:rPr>
              <w:instrText xml:space="preserve"> REF _Ref154329500 \h  \* MERGEFORMAT </w:instrText>
            </w:r>
            <w:r w:rsidRPr="00763FE1">
              <w:rPr>
                <w:iCs/>
              </w:rPr>
            </w:r>
            <w:r w:rsidRPr="00763FE1">
              <w:rPr>
                <w:iCs/>
              </w:rPr>
              <w:fldChar w:fldCharType="separate"/>
            </w:r>
            <w:r w:rsidRPr="00763FE1">
              <w:rPr>
                <w:iCs/>
              </w:rPr>
              <w:t>10</w:t>
            </w:r>
            <w:r w:rsidRPr="00763FE1">
              <w:fldChar w:fldCharType="end"/>
            </w:r>
            <w:r w:rsidRPr="00763FE1">
              <w:rPr>
                <w:iCs/>
              </w:rPr>
              <w:t>d</w:t>
            </w:r>
          </w:p>
        </w:tc>
      </w:tr>
    </w:tbl>
    <w:p w14:paraId="4586E97D" w14:textId="77777777" w:rsidR="00304733" w:rsidRPr="00763FE1" w:rsidRDefault="00304733" w:rsidP="00304733"/>
    <w:p w14:paraId="63B841AA" w14:textId="77777777" w:rsidR="00304733" w:rsidRPr="00763FE1" w:rsidRDefault="00304733" w:rsidP="00304733">
      <w:r w:rsidRPr="00763FE1">
        <w:t xml:space="preserve">The vertical location of load </w:t>
      </w:r>
      <w:r w:rsidRPr="00763FE1">
        <w:rPr>
          <w:i/>
          <w:iCs/>
        </w:rPr>
        <w:t>P</w:t>
      </w:r>
      <w:r w:rsidRPr="00763FE1">
        <w:t xml:space="preserve"> with respect to shear center, </w:t>
      </w:r>
      <w:r w:rsidRPr="00763FE1">
        <w:rPr>
          <w:i/>
          <w:iCs/>
        </w:rPr>
        <w:t>a</w:t>
      </w:r>
      <w:r w:rsidRPr="00763FE1">
        <w:rPr>
          <w:i/>
          <w:iCs/>
          <w:vertAlign w:val="subscript"/>
        </w:rPr>
        <w:t>e</w:t>
      </w:r>
      <w:r w:rsidRPr="00763FE1">
        <w:t xml:space="preserve">, is positive when the point of load application is above the shear center. In the SJI </w:t>
      </w:r>
      <w:r w:rsidRPr="00763FE1">
        <w:rPr>
          <w:i/>
          <w:iCs/>
        </w:rPr>
        <w:t>Specifications</w:t>
      </w:r>
      <w:r w:rsidRPr="00763FE1">
        <w:t xml:space="preserve"> </w:t>
      </w:r>
      <w:r w:rsidRPr="00763FE1">
        <w:fldChar w:fldCharType="begin"/>
      </w:r>
      <w:r w:rsidRPr="00763FE1">
        <w:instrText xml:space="preserve"> ADDIN ZOTERO_ITEM CSL_CITATION {"citationID":"uuZxP3HM","properties":{"formattedCitation":"(2020)","plainCitation":"(2020)","noteIndex":0},"citationItems":[{"id":18051,"uris":["http://zotero.org/users/478011/items/S6PAZC5E"],"itemData":{"id":18051,"type":"report","event-place":"Florence,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763FE1">
        <w:fldChar w:fldCharType="separate"/>
      </w:r>
      <w:r w:rsidRPr="00763FE1">
        <w:t>(2020)</w:t>
      </w:r>
      <w:r w:rsidRPr="00763FE1">
        <w:fldChar w:fldCharType="end"/>
      </w:r>
      <w:r w:rsidRPr="00763FE1">
        <w:t xml:space="preserve">, the load from the erector is assumed to act at the joist center of gravity, thus </w:t>
      </w:r>
      <w:r w:rsidRPr="00763FE1">
        <w:rPr>
          <w:i/>
          <w:iCs/>
        </w:rPr>
        <w:t>a</w:t>
      </w:r>
      <w:r w:rsidRPr="00763FE1">
        <w:rPr>
          <w:i/>
          <w:iCs/>
          <w:vertAlign w:val="subscript"/>
        </w:rPr>
        <w:t>e</w:t>
      </w:r>
      <w:r w:rsidRPr="00763FE1">
        <w:t xml:space="preserve"> = </w:t>
      </w:r>
      <w:proofErr w:type="spellStart"/>
      <w:r w:rsidRPr="00763FE1">
        <w:rPr>
          <w:i/>
          <w:iCs/>
        </w:rPr>
        <w:t>y</w:t>
      </w:r>
      <w:r w:rsidRPr="00763FE1">
        <w:rPr>
          <w:i/>
          <w:iCs/>
          <w:vertAlign w:val="subscript"/>
        </w:rPr>
        <w:t>o</w:t>
      </w:r>
      <w:proofErr w:type="spellEnd"/>
      <w:r w:rsidRPr="00763FE1">
        <w:t xml:space="preserve">. The load is more destabilizing the higher it acts (i.e., greater values of </w:t>
      </w:r>
      <w:proofErr w:type="gramStart"/>
      <w:r w:rsidRPr="00763FE1">
        <w:rPr>
          <w:i/>
          <w:iCs/>
        </w:rPr>
        <w:t>a</w:t>
      </w:r>
      <w:r w:rsidRPr="00763FE1">
        <w:rPr>
          <w:i/>
          <w:iCs/>
          <w:vertAlign w:val="subscript"/>
        </w:rPr>
        <w:t>e</w:t>
      </w:r>
      <w:proofErr w:type="gramEnd"/>
      <w:r w:rsidRPr="00763FE1">
        <w:t xml:space="preserve">). Galambos </w:t>
      </w:r>
      <w:r w:rsidRPr="00763FE1">
        <w:fldChar w:fldCharType="begin"/>
      </w:r>
      <w:r w:rsidRPr="00763FE1">
        <w:instrText xml:space="preserve"> ADDIN ZOTERO_ITEM CSL_CITATION {"citationID":"5lQz2r5d","properties":{"formattedCitation":"(1993)","plainCitation":"(1993)","noteIndex":0},"citationItems":[{"id":18410,"uris":["http://zotero.org/users/478011/items/I9UY29Q3"],"itemData":{"id":18410,"type":"paper-conference","container-title":"Is Your Structure Suitably Braced?","event-place":"Milwaukee, Wisconsin","publisher":"Structural Stability Research Council","publisher-place":"Milwaukee, Wisconsin","title":"Bracing of Trussed Beams","author":[{"family":"Galambos","given":"Theodore V."}],"issued":{"date-parts":[["1993"]]}},"label":"page","suppress-author":true}],"schema":"https://github.com/citation-style-language/schema/raw/master/csl-citation.json"} </w:instrText>
      </w:r>
      <w:r w:rsidRPr="00763FE1">
        <w:fldChar w:fldCharType="separate"/>
      </w:r>
      <w:r w:rsidRPr="00763FE1">
        <w:t>(1993)</w:t>
      </w:r>
      <w:r w:rsidRPr="00763FE1">
        <w:fldChar w:fldCharType="end"/>
      </w:r>
      <w:r w:rsidRPr="00763FE1">
        <w:t xml:space="preserve"> described the weight of the erector as acting at the centroid of the top flange.</w:t>
      </w:r>
    </w:p>
    <w:p w14:paraId="79CD12D7" w14:textId="77777777" w:rsidR="00304733" w:rsidRDefault="00304733">
      <w:pPr>
        <w:rPr>
          <w:rFonts w:cs="Times New Roman"/>
          <w:iCs/>
          <w:color w:val="000000" w:themeColor="text1"/>
        </w:rPr>
      </w:pPr>
    </w:p>
    <w:p w14:paraId="4B58B8A4" w14:textId="77777777" w:rsidR="00304733" w:rsidRPr="00763FE1" w:rsidRDefault="00304733" w:rsidP="00304733">
      <w:r w:rsidRPr="00763FE1">
        <w:t xml:space="preserve">The SJI </w:t>
      </w:r>
      <w:r w:rsidRPr="00763FE1">
        <w:rPr>
          <w:i/>
          <w:iCs/>
        </w:rPr>
        <w:t>Specifications</w:t>
      </w:r>
      <w:r w:rsidRPr="00763FE1">
        <w:t xml:space="preserve"> </w:t>
      </w:r>
      <w:r w:rsidRPr="00763FE1">
        <w:fldChar w:fldCharType="begin"/>
      </w:r>
      <w:r w:rsidRPr="00763FE1">
        <w:instrText xml:space="preserve"> ADDIN ZOTERO_ITEM CSL_CITATION {"citationID":"O9qlIIbh","properties":{"formattedCitation":"(2020)","plainCitation":"(2020)","noteIndex":0},"citationItems":[{"id":18051,"uris":["http://zotero.org/users/478011/items/S6PAZC5E"],"itemData":{"id":18051,"type":"report","event-place":"Florence,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Pr="00763FE1">
        <w:fldChar w:fldCharType="separate"/>
      </w:r>
      <w:r w:rsidRPr="00763FE1">
        <w:t>(2020)</w:t>
      </w:r>
      <w:r w:rsidRPr="00763FE1">
        <w:fldChar w:fldCharType="end"/>
      </w:r>
      <w:r w:rsidRPr="00763FE1">
        <w:t xml:space="preserve"> define the effective length factor, </w:t>
      </w:r>
      <w:r w:rsidRPr="00763FE1">
        <w:rPr>
          <w:i/>
          <w:iCs/>
        </w:rPr>
        <w:t>k</w:t>
      </w:r>
      <w:r w:rsidRPr="00763FE1">
        <w:t xml:space="preserve">, equal to 0.85. The effective length factor does not appear in the original derivation by Minkoff </w:t>
      </w:r>
      <w:r w:rsidRPr="00763FE1">
        <w:fldChar w:fldCharType="begin"/>
      </w:r>
      <w:r w:rsidRPr="00763FE1">
        <w:instrText xml:space="preserve"> ADDIN ZOTERO_ITEM CSL_CITATION {"citationID":"l3aNlo8U","properties":{"formattedCitation":"(1975)","plainCitation":"(1975)","noteIndex":0},"citationItems":[{"id":18388,"uris":["http://zotero.org/users/478011/items/XPQ7LSFS"],"itemData":{"id":18388,"type":"thesis","event-place":"St. Louis, Missouri","genre":"M.S. Thesis","publisher":"Washington University","publisher-place":"St. Louis, Missouri","title":"Stability of Joists During Erection","author":[{"family":"Minkoff","given":"Robert Mitchell"}],"issued":{"date-parts":[["1975"]]}},"label":"page","suppress-author":true}],"schema":"https://github.com/citation-style-language/schema/raw/master/csl-citation.json"} </w:instrText>
      </w:r>
      <w:r w:rsidRPr="00763FE1">
        <w:fldChar w:fldCharType="separate"/>
      </w:r>
      <w:r w:rsidRPr="00763FE1">
        <w:t>(1975)</w:t>
      </w:r>
      <w:r w:rsidRPr="00763FE1">
        <w:fldChar w:fldCharType="end"/>
      </w:r>
      <w:r w:rsidRPr="00763FE1">
        <w:t xml:space="preserve">, which essentially corresponds to </w:t>
      </w:r>
      <w:r w:rsidRPr="00763FE1">
        <w:rPr>
          <w:i/>
          <w:iCs/>
        </w:rPr>
        <w:t>k</w:t>
      </w:r>
      <w:r w:rsidRPr="00763FE1">
        <w:t xml:space="preserve"> = 1. Galambos </w:t>
      </w:r>
      <w:r w:rsidRPr="00763FE1">
        <w:fldChar w:fldCharType="begin"/>
      </w:r>
      <w:r w:rsidRPr="00763FE1">
        <w:instrText xml:space="preserve"> ADDIN ZOTERO_ITEM CSL_CITATION {"citationID":"h3nk7k8V","properties":{"formattedCitation":"(1993)","plainCitation":"(1993)","noteIndex":0},"citationItems":[{"id":18410,"uris":["http://zotero.org/users/478011/items/I9UY29Q3"],"itemData":{"id":18410,"type":"paper-conference","container-title":"Is Your Structure Suitably Braced?","event-place":"Milwaukee, Wisconsin","publisher":"Structural Stability Research Council","publisher-place":"Milwaukee, Wisconsin","title":"Bracing of Trussed Beams","author":[{"family":"Galambos","given":"Theodore V."}],"issued":{"date-parts":[["1993"]]}},"label":"page","suppress-author":true}],"schema":"https://github.com/citation-style-language/schema/raw/master/csl-citation.json"} </w:instrText>
      </w:r>
      <w:r w:rsidRPr="00763FE1">
        <w:fldChar w:fldCharType="separate"/>
      </w:r>
      <w:r w:rsidRPr="00763FE1">
        <w:t>(1993)</w:t>
      </w:r>
      <w:r w:rsidRPr="00763FE1">
        <w:fldChar w:fldCharType="end"/>
      </w:r>
      <w:r w:rsidRPr="00763FE1">
        <w:t xml:space="preserve"> defined the effective length factor as </w:t>
      </w:r>
      <w:r w:rsidRPr="00763FE1">
        <w:rPr>
          <w:i/>
          <w:iCs/>
        </w:rPr>
        <w:t>k</w:t>
      </w:r>
      <w:r w:rsidRPr="00763FE1">
        <w:t xml:space="preserve"> = 1.00 if the ends of the joist are not welded down and </w:t>
      </w:r>
      <w:r w:rsidRPr="00763FE1">
        <w:rPr>
          <w:i/>
          <w:iCs/>
        </w:rPr>
        <w:t>k</w:t>
      </w:r>
      <w:r w:rsidRPr="00763FE1">
        <w:t xml:space="preserve"> = 0.85 if one end of the joist is welded down.  </w:t>
      </w:r>
    </w:p>
    <w:p w14:paraId="1BD45259" w14:textId="77777777" w:rsidR="00484C41" w:rsidRDefault="00484C41">
      <w:pPr>
        <w:rPr>
          <w:rFonts w:cs="Times New Roman"/>
          <w:iCs/>
          <w:color w:val="000000" w:themeColor="text1"/>
        </w:rPr>
      </w:pPr>
    </w:p>
    <w:p w14:paraId="54D67C13" w14:textId="51B0429D" w:rsidR="00763FE1" w:rsidRPr="00484C41" w:rsidRDefault="00484C41">
      <w:r w:rsidRPr="00763FE1">
        <w:t xml:space="preserve">Once the total uniform load that causes lateral buckling, </w:t>
      </w:r>
      <w:r w:rsidRPr="00763FE1">
        <w:rPr>
          <w:i/>
          <w:iCs/>
        </w:rPr>
        <w:t>W</w:t>
      </w:r>
      <w:r w:rsidRPr="00763FE1">
        <w:t xml:space="preserve">, is computed using Equation </w:t>
      </w:r>
      <w:r w:rsidRPr="00763FE1">
        <w:fldChar w:fldCharType="begin"/>
      </w:r>
      <w:r w:rsidRPr="00763FE1">
        <w:instrText xml:space="preserve"> REF _Ref154330597 \h </w:instrText>
      </w:r>
      <w:r w:rsidRPr="00763FE1">
        <w:fldChar w:fldCharType="separate"/>
      </w:r>
      <w:r w:rsidRPr="00763FE1">
        <w:t>10</w:t>
      </w:r>
      <w:r w:rsidRPr="00763FE1">
        <w:fldChar w:fldCharType="end"/>
      </w:r>
      <w:r w:rsidRPr="00763FE1">
        <w:t xml:space="preserve">a, the magnitude of the uniform load that causes lateral buckling, </w:t>
      </w:r>
      <w:proofErr w:type="spellStart"/>
      <w:r w:rsidRPr="00763FE1">
        <w:rPr>
          <w:i/>
          <w:iCs/>
        </w:rPr>
        <w:t>w</w:t>
      </w:r>
      <w:r w:rsidRPr="00763FE1">
        <w:rPr>
          <w:i/>
          <w:iCs/>
          <w:vertAlign w:val="subscript"/>
        </w:rPr>
        <w:t>u</w:t>
      </w:r>
      <w:proofErr w:type="spellEnd"/>
      <w:r w:rsidRPr="00763FE1">
        <w:t xml:space="preserve">, is computed by dividing by the joist span, </w:t>
      </w:r>
      <w:proofErr w:type="spellStart"/>
      <w:r w:rsidRPr="00763FE1">
        <w:rPr>
          <w:i/>
          <w:iCs/>
        </w:rPr>
        <w:t>w</w:t>
      </w:r>
      <w:r w:rsidRPr="00763FE1">
        <w:rPr>
          <w:i/>
          <w:iCs/>
          <w:vertAlign w:val="subscript"/>
        </w:rPr>
        <w:t>u</w:t>
      </w:r>
      <w:proofErr w:type="spellEnd"/>
      <w:r w:rsidRPr="00763FE1">
        <w:t xml:space="preserve"> = </w:t>
      </w:r>
      <w:r w:rsidRPr="00763FE1">
        <w:rPr>
          <w:i/>
          <w:iCs/>
        </w:rPr>
        <w:t>W</w:t>
      </w:r>
      <w:r w:rsidRPr="00763FE1">
        <w:t>/</w:t>
      </w:r>
      <w:r w:rsidRPr="00763FE1">
        <w:rPr>
          <w:i/>
          <w:iCs/>
        </w:rPr>
        <w:t>L</w:t>
      </w:r>
      <w:r w:rsidRPr="00763FE1">
        <w:t xml:space="preserve">. Erection bridging is not required if the joist self-weight, </w:t>
      </w:r>
      <w:proofErr w:type="spellStart"/>
      <w:r w:rsidRPr="00763FE1">
        <w:rPr>
          <w:i/>
          <w:iCs/>
        </w:rPr>
        <w:t>w</w:t>
      </w:r>
      <w:r w:rsidRPr="00763FE1">
        <w:rPr>
          <w:i/>
          <w:iCs/>
          <w:vertAlign w:val="subscript"/>
        </w:rPr>
        <w:t>actual</w:t>
      </w:r>
      <w:proofErr w:type="spellEnd"/>
      <w:r w:rsidRPr="00763FE1">
        <w:t xml:space="preserve">, is less than the buckling load (i.e., </w:t>
      </w:r>
      <w:proofErr w:type="spellStart"/>
      <w:r w:rsidRPr="00763FE1">
        <w:rPr>
          <w:i/>
          <w:iCs/>
        </w:rPr>
        <w:t>w</w:t>
      </w:r>
      <w:r w:rsidRPr="00763FE1">
        <w:rPr>
          <w:i/>
          <w:iCs/>
          <w:vertAlign w:val="subscript"/>
        </w:rPr>
        <w:t>acutal</w:t>
      </w:r>
      <w:proofErr w:type="spellEnd"/>
      <w:r w:rsidRPr="00763FE1">
        <w:t xml:space="preserve"> &lt; </w:t>
      </w:r>
      <w:proofErr w:type="spellStart"/>
      <w:r w:rsidRPr="00763FE1">
        <w:rPr>
          <w:i/>
          <w:iCs/>
        </w:rPr>
        <w:t>w</w:t>
      </w:r>
      <w:r w:rsidRPr="00763FE1">
        <w:rPr>
          <w:i/>
          <w:iCs/>
          <w:vertAlign w:val="subscript"/>
        </w:rPr>
        <w:t>u</w:t>
      </w:r>
      <w:proofErr w:type="spellEnd"/>
      <w:r w:rsidRPr="00763FE1">
        <w:t xml:space="preserve">). Erection bridging is required if the joist self-weight is greater than or equal to the buckling load (i.e., </w:t>
      </w:r>
      <w:proofErr w:type="spellStart"/>
      <w:r w:rsidRPr="00763FE1">
        <w:rPr>
          <w:i/>
          <w:iCs/>
        </w:rPr>
        <w:t>w</w:t>
      </w:r>
      <w:r w:rsidRPr="00763FE1">
        <w:rPr>
          <w:i/>
          <w:iCs/>
          <w:vertAlign w:val="subscript"/>
        </w:rPr>
        <w:t>acutal</w:t>
      </w:r>
      <w:proofErr w:type="spellEnd"/>
      <w:r w:rsidRPr="00763FE1">
        <w:t xml:space="preserve"> ≥ </w:t>
      </w:r>
      <w:proofErr w:type="spellStart"/>
      <w:r w:rsidRPr="00763FE1">
        <w:rPr>
          <w:i/>
          <w:iCs/>
        </w:rPr>
        <w:t>w</w:t>
      </w:r>
      <w:r w:rsidRPr="00763FE1">
        <w:rPr>
          <w:i/>
          <w:iCs/>
          <w:vertAlign w:val="subscript"/>
        </w:rPr>
        <w:t>u</w:t>
      </w:r>
      <w:proofErr w:type="spellEnd"/>
      <w:r w:rsidRPr="00763FE1">
        <w:t>).</w:t>
      </w:r>
      <w:r w:rsidR="00763FE1">
        <w:rPr>
          <w:rFonts w:cs="Times New Roman"/>
          <w:iCs/>
          <w:color w:val="000000" w:themeColor="text1"/>
        </w:rPr>
        <w:br w:type="page"/>
      </w:r>
    </w:p>
    <w:p w14:paraId="0420E02E" w14:textId="77777777" w:rsidR="00763FE1" w:rsidRPr="00763FE1" w:rsidRDefault="00763FE1" w:rsidP="00763FE1">
      <w:pPr>
        <w:pStyle w:val="Caption"/>
      </w:pPr>
      <w:r w:rsidRPr="00763FE1">
        <w:rPr>
          <w:noProof/>
        </w:rPr>
        <w:lastRenderedPageBreak/>
        <w:drawing>
          <wp:inline distT="0" distB="0" distL="0" distR="0" wp14:anchorId="7C7F2047" wp14:editId="34064F16">
            <wp:extent cx="3639312" cy="4178808"/>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9"/>
                    <a:stretch>
                      <a:fillRect/>
                    </a:stretch>
                  </pic:blipFill>
                  <pic:spPr>
                    <a:xfrm>
                      <a:off x="0" y="0"/>
                      <a:ext cx="3639312" cy="4178808"/>
                    </a:xfrm>
                    <a:prstGeom prst="rect">
                      <a:avLst/>
                    </a:prstGeom>
                  </pic:spPr>
                </pic:pic>
              </a:graphicData>
            </a:graphic>
          </wp:inline>
        </w:drawing>
      </w:r>
    </w:p>
    <w:p w14:paraId="7C44F530" w14:textId="1B8AAED3" w:rsidR="00763FE1" w:rsidRDefault="00763FE1" w:rsidP="00763FE1">
      <w:pPr>
        <w:pStyle w:val="Caption"/>
      </w:pPr>
      <w:bookmarkStart w:id="22" w:name="_Ref155704013"/>
      <w:bookmarkStart w:id="23" w:name="_Toc172796446"/>
      <w:r w:rsidRPr="00763FE1">
        <w:t xml:space="preserve">Figure </w:t>
      </w:r>
      <w:r>
        <w:fldChar w:fldCharType="begin"/>
      </w:r>
      <w:r>
        <w:instrText>SEQ Figure \* ARABIC</w:instrText>
      </w:r>
      <w:r>
        <w:fldChar w:fldCharType="separate"/>
      </w:r>
      <w:r w:rsidR="0049797C">
        <w:rPr>
          <w:noProof/>
        </w:rPr>
        <w:t>4</w:t>
      </w:r>
      <w:r>
        <w:fldChar w:fldCharType="end"/>
      </w:r>
      <w:bookmarkEnd w:id="22"/>
      <w:r w:rsidRPr="00763FE1">
        <w:t>. Joist Cross Section</w:t>
      </w:r>
      <w:bookmarkEnd w:id="23"/>
    </w:p>
    <w:p w14:paraId="6CAC15F9" w14:textId="79445039" w:rsidR="00763FE1" w:rsidRPr="00304733" w:rsidRDefault="00763FE1" w:rsidP="00763FE1">
      <w:pPr>
        <w:rPr>
          <w:iCs/>
          <w:color w:val="000000" w:themeColor="text1"/>
          <w:sz w:val="20"/>
          <w:szCs w:val="18"/>
        </w:rPr>
      </w:pPr>
      <w:r>
        <w:br w:type="page"/>
      </w:r>
    </w:p>
    <w:p w14:paraId="2A4AEE62" w14:textId="45E1989F" w:rsidR="00763FE1" w:rsidRDefault="00763FE1" w:rsidP="00763FE1">
      <w:pPr>
        <w:pStyle w:val="Heading2"/>
      </w:pPr>
      <w:bookmarkStart w:id="24" w:name="_Toc172796411"/>
      <w:r w:rsidRPr="00763FE1">
        <w:lastRenderedPageBreak/>
        <w:t>Calculation of the Critical Point Load</w:t>
      </w:r>
      <w:bookmarkEnd w:id="24"/>
    </w:p>
    <w:p w14:paraId="0B2EBB7D" w14:textId="720CAE88" w:rsidR="00763FE1" w:rsidRPr="00763FE1" w:rsidRDefault="00763FE1" w:rsidP="00763FE1">
      <w:r w:rsidRPr="00763FE1">
        <w:t xml:space="preserve">Equation </w:t>
      </w:r>
      <w:r w:rsidRPr="00763FE1">
        <w:fldChar w:fldCharType="begin"/>
      </w:r>
      <w:r w:rsidRPr="00763FE1">
        <w:instrText xml:space="preserve"> REF _Ref154330597 \h </w:instrText>
      </w:r>
      <w:r w:rsidRPr="00763FE1">
        <w:fldChar w:fldCharType="separate"/>
      </w:r>
      <w:r w:rsidRPr="00763FE1">
        <w:t>10</w:t>
      </w:r>
      <w:r w:rsidRPr="00763FE1">
        <w:fldChar w:fldCharType="end"/>
      </w:r>
      <w:r w:rsidRPr="00763FE1">
        <w:t xml:space="preserve"> is for calculating the uniform load that causes buckling with a given point load. In this research, for comparisons to the experimental results, the opposite was needed: an equation for calculating the point load that causes buckling with a given uniform load. Equation </w:t>
      </w:r>
      <w:r w:rsidRPr="00763FE1">
        <w:fldChar w:fldCharType="begin"/>
      </w:r>
      <w:r w:rsidRPr="00763FE1">
        <w:instrText xml:space="preserve"> REF _Ref154330597 \h </w:instrText>
      </w:r>
      <w:r w:rsidRPr="00763FE1">
        <w:fldChar w:fldCharType="separate"/>
      </w:r>
      <w:r w:rsidRPr="00763FE1">
        <w:t>10</w:t>
      </w:r>
      <w:r w:rsidRPr="00763FE1">
        <w:fldChar w:fldCharType="end"/>
      </w:r>
      <w:r w:rsidRPr="00763FE1">
        <w:t xml:space="preserve"> was derived noting that Equation </w:t>
      </w:r>
      <w:r w:rsidRPr="00763FE1">
        <w:fldChar w:fldCharType="begin"/>
      </w:r>
      <w:r w:rsidRPr="00763FE1">
        <w:instrText xml:space="preserve"> REF _Ref155018569 \h </w:instrText>
      </w:r>
      <w:r w:rsidRPr="00763FE1">
        <w:fldChar w:fldCharType="separate"/>
      </w:r>
      <w:r w:rsidRPr="00763FE1">
        <w:t>1</w:t>
      </w:r>
      <w:r w:rsidRPr="00763FE1">
        <w:fldChar w:fldCharType="end"/>
      </w:r>
      <w:r w:rsidRPr="00763FE1">
        <w:t xml:space="preserve"> is a quadratic function of </w:t>
      </w:r>
      <w:proofErr w:type="spellStart"/>
      <w:r w:rsidRPr="00763FE1">
        <w:rPr>
          <w:i/>
          <w:iCs/>
        </w:rPr>
        <w:t>wL</w:t>
      </w:r>
      <w:proofErr w:type="spellEnd"/>
      <w:r w:rsidRPr="00763FE1">
        <w:t xml:space="preserve">. Equation </w:t>
      </w:r>
      <w:r w:rsidRPr="00763FE1">
        <w:fldChar w:fldCharType="begin"/>
      </w:r>
      <w:r w:rsidRPr="00763FE1">
        <w:instrText xml:space="preserve"> REF _Ref155018569 \h </w:instrText>
      </w:r>
      <w:r w:rsidRPr="00763FE1">
        <w:fldChar w:fldCharType="separate"/>
      </w:r>
      <w:r w:rsidRPr="00763FE1">
        <w:t>1</w:t>
      </w:r>
      <w:r w:rsidRPr="00763FE1">
        <w:fldChar w:fldCharType="end"/>
      </w:r>
      <w:r w:rsidRPr="00763FE1">
        <w:t xml:space="preserve"> is also a quadratic function of </w:t>
      </w:r>
      <w:r w:rsidRPr="00763FE1">
        <w:rPr>
          <w:i/>
          <w:iCs/>
        </w:rPr>
        <w:t>P</w:t>
      </w:r>
      <w:r w:rsidRPr="00763FE1">
        <w:t xml:space="preserve">, and thus a similar derivation can be applied to determine the critical value of </w:t>
      </w:r>
      <w:r w:rsidRPr="00763FE1">
        <w:rPr>
          <w:i/>
          <w:iCs/>
        </w:rPr>
        <w:t>P</w:t>
      </w:r>
      <w:r w:rsidRPr="00763FE1">
        <w:t xml:space="preserve">. Equation </w:t>
      </w:r>
      <w:r w:rsidRPr="00763FE1">
        <w:fldChar w:fldCharType="begin"/>
      </w:r>
      <w:r w:rsidRPr="00763FE1">
        <w:instrText xml:space="preserve"> REF _Ref154330373 \h </w:instrText>
      </w:r>
      <w:r w:rsidRPr="00763FE1">
        <w:fldChar w:fldCharType="separate"/>
      </w:r>
      <w:r w:rsidRPr="00763FE1">
        <w:t>11</w:t>
      </w:r>
      <w:r w:rsidRPr="00763FE1">
        <w:fldChar w:fldCharType="end"/>
      </w:r>
      <w:r w:rsidRPr="00763FE1">
        <w:t xml:space="preserve"> shows the result of such a derivation and is used in this work to determine the point load that causes buckling with a given uniform load.  </w:t>
      </w:r>
    </w:p>
    <w:p w14:paraId="1ADB59B1" w14:textId="77777777" w:rsidR="00763FE1" w:rsidRPr="00763FE1" w:rsidRDefault="00763FE1" w:rsidP="00763FE1"/>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52E60D3A" w14:textId="77777777" w:rsidTr="005E4AC5">
        <w:tc>
          <w:tcPr>
            <w:tcW w:w="720" w:type="dxa"/>
          </w:tcPr>
          <w:p w14:paraId="6C0CA660" w14:textId="77777777" w:rsidR="00763FE1" w:rsidRPr="00763FE1" w:rsidRDefault="00763FE1" w:rsidP="00763FE1"/>
        </w:tc>
        <w:tc>
          <w:tcPr>
            <w:tcW w:w="7920" w:type="dxa"/>
          </w:tcPr>
          <w:p w14:paraId="3C57B13A" w14:textId="39AA4323" w:rsidR="00763FE1" w:rsidRPr="00763FE1" w:rsidRDefault="00763FE1" w:rsidP="00763FE1">
            <m:oMathPara>
              <m:oMath>
                <m:r>
                  <w:rPr>
                    <w:rFonts w:ascii="Cambria Math" w:hAnsi="Cambria Math"/>
                  </w:rPr>
                  <m:t>P=</m:t>
                </m:r>
                <m:f>
                  <m:fPr>
                    <m:ctrlPr>
                      <w:rPr>
                        <w:rFonts w:ascii="Cambria Math" w:hAnsi="Cambria Math"/>
                        <w:i/>
                      </w:rPr>
                    </m:ctrlPr>
                  </m:fPr>
                  <m:num>
                    <m:r>
                      <w:rPr>
                        <w:rFonts w:ascii="Cambria Math" w:hAnsi="Cambria Math"/>
                      </w:rPr>
                      <m:t>-b+</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-4ac</m:t>
                        </m:r>
                      </m:e>
                    </m:rad>
                  </m:num>
                  <m:den>
                    <m:r>
                      <w:rPr>
                        <w:rFonts w:ascii="Cambria Math" w:hAnsi="Cambria Math"/>
                      </w:rPr>
                      <m:t>2a</m:t>
                    </m:r>
                  </m:den>
                </m:f>
              </m:oMath>
            </m:oMathPara>
          </w:p>
        </w:tc>
        <w:bookmarkStart w:id="25" w:name="_Ref154479383"/>
        <w:tc>
          <w:tcPr>
            <w:tcW w:w="720" w:type="dxa"/>
            <w:vAlign w:val="center"/>
          </w:tcPr>
          <w:p w14:paraId="0B36DDC2" w14:textId="378D98B6" w:rsidR="00763FE1" w:rsidRPr="00763FE1" w:rsidRDefault="00763FE1" w:rsidP="00763FE1">
            <w:pPr>
              <w:rPr>
                <w:iCs/>
              </w:rPr>
            </w:pPr>
            <w:r w:rsidRPr="00763FE1">
              <w:rPr>
                <w:iCs/>
              </w:rPr>
              <w:fldChar w:fldCharType="begin"/>
            </w:r>
            <w:r w:rsidRPr="00763FE1">
              <w:rPr>
                <w:iCs/>
              </w:rPr>
              <w:instrText xml:space="preserve"> SEQ Equation \* ARABIC </w:instrText>
            </w:r>
            <w:r w:rsidRPr="00763FE1">
              <w:rPr>
                <w:iCs/>
              </w:rPr>
              <w:fldChar w:fldCharType="separate"/>
            </w:r>
            <w:bookmarkStart w:id="26" w:name="_Ref154330373"/>
            <w:r w:rsidRPr="00763FE1">
              <w:rPr>
                <w:iCs/>
              </w:rPr>
              <w:t>11</w:t>
            </w:r>
            <w:bookmarkEnd w:id="26"/>
            <w:r w:rsidRPr="00763FE1">
              <w:fldChar w:fldCharType="end"/>
            </w:r>
            <w:r w:rsidRPr="00763FE1">
              <w:rPr>
                <w:iCs/>
              </w:rPr>
              <w:t>a</w:t>
            </w:r>
            <w:bookmarkEnd w:id="25"/>
          </w:p>
        </w:tc>
      </w:tr>
    </w:tbl>
    <w:p w14:paraId="5E965B49" w14:textId="77777777" w:rsidR="00763FE1" w:rsidRPr="00763FE1" w:rsidRDefault="00763FE1" w:rsidP="00763FE1"/>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2BFAFA0C" w14:textId="77777777" w:rsidTr="005E4AC5">
        <w:tc>
          <w:tcPr>
            <w:tcW w:w="720" w:type="dxa"/>
          </w:tcPr>
          <w:p w14:paraId="4938EAF7" w14:textId="77777777" w:rsidR="00763FE1" w:rsidRPr="00763FE1" w:rsidRDefault="00763FE1" w:rsidP="00763FE1"/>
        </w:tc>
        <w:tc>
          <w:tcPr>
            <w:tcW w:w="7920" w:type="dxa"/>
          </w:tcPr>
          <w:p w14:paraId="279AF1B4" w14:textId="0D3012E5" w:rsidR="00763FE1" w:rsidRPr="00763FE1" w:rsidRDefault="00763FE1" w:rsidP="00763FE1">
            <m:oMathPara>
              <m:oMath>
                <m:r>
                  <w:rPr>
                    <w:rFonts w:ascii="Cambria Math" w:hAnsi="Cambria Math"/>
                  </w:rPr>
                  <m:t>a=</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e>
                    </m:d>
                  </m:e>
                  <m:sup>
                    <m:r>
                      <w:rPr>
                        <w:rFonts w:ascii="Cambria Math" w:hAnsi="Cambria Math"/>
                      </w:rPr>
                      <m:t>2</m:t>
                    </m:r>
                  </m:sup>
                </m:sSup>
              </m:oMath>
            </m:oMathPara>
          </w:p>
        </w:tc>
        <w:tc>
          <w:tcPr>
            <w:tcW w:w="720" w:type="dxa"/>
            <w:vAlign w:val="center"/>
          </w:tcPr>
          <w:p w14:paraId="7E375669" w14:textId="031BE6BF" w:rsidR="00763FE1" w:rsidRPr="00763FE1" w:rsidRDefault="00763FE1" w:rsidP="00763FE1">
            <w:pPr>
              <w:rPr>
                <w:iCs/>
              </w:rPr>
            </w:pPr>
            <w:r w:rsidRPr="00763FE1">
              <w:rPr>
                <w:iCs/>
              </w:rPr>
              <w:fldChar w:fldCharType="begin"/>
            </w:r>
            <w:r w:rsidRPr="00763FE1">
              <w:rPr>
                <w:iCs/>
              </w:rPr>
              <w:instrText xml:space="preserve"> REF _Ref154330373 \h </w:instrText>
            </w:r>
            <w:r w:rsidRPr="00763FE1">
              <w:rPr>
                <w:iCs/>
              </w:rPr>
            </w:r>
            <w:r w:rsidRPr="00763FE1">
              <w:rPr>
                <w:iCs/>
              </w:rPr>
              <w:fldChar w:fldCharType="separate"/>
            </w:r>
            <w:r w:rsidRPr="00763FE1">
              <w:rPr>
                <w:iCs/>
              </w:rPr>
              <w:t>11</w:t>
            </w:r>
            <w:r w:rsidRPr="00763FE1">
              <w:fldChar w:fldCharType="end"/>
            </w:r>
            <w:r w:rsidRPr="00763FE1">
              <w:rPr>
                <w:iCs/>
              </w:rPr>
              <w:t>b</w:t>
            </w:r>
          </w:p>
        </w:tc>
      </w:tr>
    </w:tbl>
    <w:p w14:paraId="56577A98" w14:textId="77777777" w:rsidR="00763FE1" w:rsidRPr="00763FE1" w:rsidRDefault="00763FE1" w:rsidP="00763FE1"/>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0B17C104" w14:textId="77777777" w:rsidTr="005E4AC5">
        <w:tc>
          <w:tcPr>
            <w:tcW w:w="720" w:type="dxa"/>
          </w:tcPr>
          <w:p w14:paraId="75070A0F" w14:textId="77777777" w:rsidR="00763FE1" w:rsidRPr="00763FE1" w:rsidRDefault="00763FE1" w:rsidP="00763FE1"/>
        </w:tc>
        <w:tc>
          <w:tcPr>
            <w:tcW w:w="7920" w:type="dxa"/>
          </w:tcPr>
          <w:p w14:paraId="2A19D06B" w14:textId="02A21AB4" w:rsidR="00763FE1" w:rsidRPr="00763FE1" w:rsidRDefault="00763FE1" w:rsidP="00763FE1">
            <m:oMathPara>
              <m:oMath>
                <m:r>
                  <w:rPr>
                    <w:rFonts w:ascii="Cambria Math" w:hAnsi="Cambria Math"/>
                  </w:rPr>
                  <m:t>b=wL</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12</m:t>
                        </m:r>
                      </m:den>
                    </m:f>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y</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-4</m:t>
                            </m:r>
                          </m:num>
                          <m:den>
                            <m:r>
                              <w:rPr>
                                <w:rFonts w:ascii="Cambria Math" w:hAnsi="Cambria Math"/>
                              </w:rPr>
                              <m:t>16</m:t>
                            </m:r>
                          </m:den>
                        </m:f>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m:t>
                        </m:r>
                      </m:sub>
                    </m:sSub>
                  </m:e>
                </m:d>
              </m:oMath>
            </m:oMathPara>
          </w:p>
        </w:tc>
        <w:tc>
          <w:tcPr>
            <w:tcW w:w="720" w:type="dxa"/>
            <w:vAlign w:val="center"/>
          </w:tcPr>
          <w:p w14:paraId="3B5D7329" w14:textId="3C0BAF2A" w:rsidR="00763FE1" w:rsidRPr="00763FE1" w:rsidRDefault="00763FE1" w:rsidP="00763FE1">
            <w:pPr>
              <w:rPr>
                <w:iCs/>
              </w:rPr>
            </w:pPr>
            <w:r w:rsidRPr="00763FE1">
              <w:rPr>
                <w:iCs/>
              </w:rPr>
              <w:fldChar w:fldCharType="begin"/>
            </w:r>
            <w:r w:rsidRPr="00763FE1">
              <w:rPr>
                <w:iCs/>
              </w:rPr>
              <w:instrText xml:space="preserve"> REF _Ref154330373 \h </w:instrText>
            </w:r>
            <w:r w:rsidRPr="00763FE1">
              <w:rPr>
                <w:iCs/>
              </w:rPr>
            </w:r>
            <w:r w:rsidRPr="00763FE1">
              <w:rPr>
                <w:iCs/>
              </w:rPr>
              <w:fldChar w:fldCharType="separate"/>
            </w:r>
            <w:r w:rsidRPr="00763FE1">
              <w:rPr>
                <w:iCs/>
              </w:rPr>
              <w:t>11</w:t>
            </w:r>
            <w:r w:rsidRPr="00763FE1">
              <w:fldChar w:fldCharType="end"/>
            </w:r>
            <w:r w:rsidRPr="00763FE1">
              <w:rPr>
                <w:iCs/>
              </w:rPr>
              <w:t>c</w:t>
            </w:r>
          </w:p>
        </w:tc>
      </w:tr>
    </w:tbl>
    <w:p w14:paraId="2954771E" w14:textId="77777777" w:rsidR="00763FE1" w:rsidRPr="00763FE1" w:rsidRDefault="00763FE1" w:rsidP="00763FE1"/>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763FE1" w:rsidRPr="00763FE1" w14:paraId="68319CF2" w14:textId="77777777" w:rsidTr="005E4AC5">
        <w:tc>
          <w:tcPr>
            <w:tcW w:w="720" w:type="dxa"/>
          </w:tcPr>
          <w:p w14:paraId="286A8A60" w14:textId="77777777" w:rsidR="00763FE1" w:rsidRPr="00763FE1" w:rsidRDefault="00763FE1" w:rsidP="00763FE1"/>
        </w:tc>
        <w:tc>
          <w:tcPr>
            <w:tcW w:w="7920" w:type="dxa"/>
          </w:tcPr>
          <w:p w14:paraId="1A4B3B80" w14:textId="469C5D06" w:rsidR="00763FE1" w:rsidRPr="00763FE1" w:rsidRDefault="00763FE1" w:rsidP="00763FE1">
            <m:oMathPara>
              <m:oMath>
                <m:r>
                  <w:rPr>
                    <w:rFonts w:ascii="Cambria Math" w:hAnsi="Cambria Math"/>
                  </w:rPr>
                  <m:t>c=</m:t>
                </m:r>
                <m:sSup>
                  <m:sSupPr>
                    <m:ctrlPr>
                      <w:rPr>
                        <w:rFonts w:ascii="Cambria Math" w:hAnsi="Cambria Math"/>
                        <w:i/>
                      </w:rPr>
                    </m:ctrlPr>
                  </m:sSupPr>
                  <m:e>
                    <m:r>
                      <w:rPr>
                        <w:rFonts w:ascii="Cambria Math" w:hAnsi="Cambria Math"/>
                      </w:rPr>
                      <m:t>wL</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24</m:t>
                            </m:r>
                          </m:den>
                        </m:f>
                      </m:e>
                    </m:d>
                  </m:e>
                  <m:sup>
                    <m:r>
                      <w:rPr>
                        <w:rFonts w:ascii="Cambria Math" w:hAnsi="Cambria Math"/>
                      </w:rPr>
                      <m:t>2</m:t>
                    </m:r>
                  </m:sup>
                </m:sSup>
                <m:r>
                  <w:rPr>
                    <w:rFonts w:ascii="Cambria Math" w:hAnsi="Cambria Math"/>
                  </w:rPr>
                  <m:t>-wL</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y</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x</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-3</m:t>
                            </m:r>
                          </m:num>
                          <m:den>
                            <m:r>
                              <w:rPr>
                                <w:rFonts w:ascii="Cambria Math" w:hAnsi="Cambria Math"/>
                              </w:rPr>
                              <m:t>24</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y</m:t>
                            </m:r>
                          </m:e>
                          <m:sub>
                            <m:r>
                              <w:rPr>
                                <w:rFonts w:ascii="Cambria Math" w:hAnsi="Cambria Math"/>
                              </w:rPr>
                              <m:t>o</m:t>
                            </m:r>
                          </m:sub>
                        </m:sSub>
                      </m:num>
                      <m:den>
                        <m:r>
                          <w:rPr>
                            <w:rFonts w:ascii="Cambria Math" w:hAnsi="Cambria Math"/>
                          </w:rPr>
                          <m:t>2</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I</m:t>
                        </m:r>
                      </m:e>
                      <m:sub>
                        <m:r>
                          <w:rPr>
                            <w:rFonts w:ascii="Cambria Math" w:hAnsi="Cambria Math"/>
                          </w:rPr>
                          <m:t>y</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4</m:t>
                            </m:r>
                          </m:sup>
                        </m:sSup>
                        <m:r>
                          <w:rPr>
                            <w:rFonts w:ascii="Cambria Math" w:hAnsi="Cambria Math"/>
                          </w:rPr>
                          <m:t>E</m:t>
                        </m:r>
                        <m:sSub>
                          <m:sSubPr>
                            <m:ctrlPr>
                              <w:rPr>
                                <w:rFonts w:ascii="Cambria Math" w:hAnsi="Cambria Math"/>
                                <w:i/>
                              </w:rPr>
                            </m:ctrlPr>
                          </m:sSubPr>
                          <m:e>
                            <m:r>
                              <w:rPr>
                                <w:rFonts w:ascii="Cambria Math" w:hAnsi="Cambria Math"/>
                              </w:rPr>
                              <m:t>C</m:t>
                            </m:r>
                          </m:e>
                          <m:sub>
                            <m:r>
                              <w:rPr>
                                <w:rFonts w:ascii="Cambria Math" w:hAnsi="Cambria Math"/>
                              </w:rPr>
                              <m:t>w</m:t>
                            </m:r>
                          </m:sub>
                        </m:sSub>
                      </m:num>
                      <m:den>
                        <m:r>
                          <w:rPr>
                            <w:rFonts w:ascii="Cambria Math" w:hAnsi="Cambria Math"/>
                          </w:rPr>
                          <m:t>2</m:t>
                        </m:r>
                        <m:sSup>
                          <m:sSupPr>
                            <m:ctrlPr>
                              <w:rPr>
                                <w:rFonts w:ascii="Cambria Math" w:hAnsi="Cambria Math"/>
                                <w:i/>
                              </w:rPr>
                            </m:ctrlPr>
                          </m:sSupPr>
                          <m:e>
                            <m:d>
                              <m:dPr>
                                <m:ctrlPr>
                                  <w:rPr>
                                    <w:rFonts w:ascii="Cambria Math" w:hAnsi="Cambria Math"/>
                                    <w:i/>
                                  </w:rPr>
                                </m:ctrlPr>
                              </m:dPr>
                              <m:e>
                                <m:r>
                                  <w:rPr>
                                    <w:rFonts w:ascii="Cambria Math" w:hAnsi="Cambria Math"/>
                                  </w:rPr>
                                  <m:t>kL</m:t>
                                </m:r>
                              </m:e>
                            </m:d>
                          </m:e>
                          <m:sup>
                            <m:r>
                              <w:rPr>
                                <w:rFonts w:ascii="Cambria Math" w:hAnsi="Cambria Math"/>
                              </w:rPr>
                              <m:t>3</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r>
                          <w:rPr>
                            <w:rFonts w:ascii="Cambria Math" w:hAnsi="Cambria Math"/>
                          </w:rPr>
                          <m:t>GJ</m:t>
                        </m:r>
                      </m:num>
                      <m:den>
                        <m:r>
                          <w:rPr>
                            <w:rFonts w:ascii="Cambria Math" w:hAnsi="Cambria Math"/>
                          </w:rPr>
                          <m:t>2kL</m:t>
                        </m:r>
                      </m:den>
                    </m:f>
                  </m:e>
                </m:d>
              </m:oMath>
            </m:oMathPara>
          </w:p>
        </w:tc>
        <w:tc>
          <w:tcPr>
            <w:tcW w:w="720" w:type="dxa"/>
            <w:vAlign w:val="center"/>
          </w:tcPr>
          <w:p w14:paraId="533660EF" w14:textId="24A8F459" w:rsidR="00763FE1" w:rsidRPr="00763FE1" w:rsidRDefault="00763FE1" w:rsidP="00763FE1">
            <w:pPr>
              <w:rPr>
                <w:iCs/>
              </w:rPr>
            </w:pPr>
            <w:r w:rsidRPr="00763FE1">
              <w:rPr>
                <w:iCs/>
              </w:rPr>
              <w:fldChar w:fldCharType="begin"/>
            </w:r>
            <w:r w:rsidRPr="00763FE1">
              <w:rPr>
                <w:iCs/>
              </w:rPr>
              <w:instrText xml:space="preserve"> REF _Ref154330373 \h </w:instrText>
            </w:r>
            <w:r w:rsidRPr="00763FE1">
              <w:rPr>
                <w:iCs/>
              </w:rPr>
            </w:r>
            <w:r w:rsidRPr="00763FE1">
              <w:rPr>
                <w:iCs/>
              </w:rPr>
              <w:fldChar w:fldCharType="separate"/>
            </w:r>
            <w:r w:rsidRPr="00763FE1">
              <w:rPr>
                <w:iCs/>
              </w:rPr>
              <w:t>11</w:t>
            </w:r>
            <w:r w:rsidRPr="00763FE1">
              <w:fldChar w:fldCharType="end"/>
            </w:r>
            <w:r w:rsidRPr="00763FE1">
              <w:rPr>
                <w:iCs/>
              </w:rPr>
              <w:t>d</w:t>
            </w:r>
          </w:p>
        </w:tc>
      </w:tr>
    </w:tbl>
    <w:p w14:paraId="24ACCED7" w14:textId="77777777" w:rsidR="006273BB" w:rsidRDefault="006273BB">
      <w:r>
        <w:br w:type="page"/>
      </w:r>
    </w:p>
    <w:p w14:paraId="5E6834FE" w14:textId="57809C4F" w:rsidR="00236E6D" w:rsidRDefault="006D474B" w:rsidP="004A366F">
      <w:pPr>
        <w:pStyle w:val="Heading1"/>
      </w:pPr>
      <w:bookmarkStart w:id="27" w:name="_Toc420995900"/>
      <w:bookmarkStart w:id="28" w:name="_Toc422997487"/>
      <w:r w:rsidRPr="009D2AA9">
        <w:lastRenderedPageBreak/>
        <w:br/>
      </w:r>
      <w:bookmarkStart w:id="29" w:name="_Toc172796412"/>
      <w:bookmarkEnd w:id="27"/>
      <w:bookmarkEnd w:id="28"/>
      <w:r w:rsidR="006273BB" w:rsidRPr="006273BB">
        <w:t>Experimental Investigation</w:t>
      </w:r>
      <w:bookmarkEnd w:id="29"/>
    </w:p>
    <w:p w14:paraId="6D0BEE87" w14:textId="77777777" w:rsidR="006273BB" w:rsidRDefault="006273BB" w:rsidP="006273BB">
      <w:r>
        <w:t xml:space="preserve">An experimental investigation was performed in this work in which </w:t>
      </w:r>
      <w:r w:rsidRPr="00081408">
        <w:t>open web steel joists without bridging</w:t>
      </w:r>
      <w:r>
        <w:t xml:space="preserve"> were subjected to in-plane and out-of-plane bending. These tests provided data a</w:t>
      </w:r>
      <w:r w:rsidRPr="00081408">
        <w:t xml:space="preserve">gainst which the Minkoff equation </w:t>
      </w:r>
      <w:r>
        <w:t>was</w:t>
      </w:r>
      <w:r w:rsidRPr="00081408">
        <w:t xml:space="preserve"> evaluated, and numerical models </w:t>
      </w:r>
      <w:r>
        <w:t>were</w:t>
      </w:r>
      <w:r w:rsidRPr="00081408">
        <w:t xml:space="preserve"> validated. </w:t>
      </w:r>
      <w:r>
        <w:t xml:space="preserve">The tests were similar to those performed by </w:t>
      </w:r>
      <w:proofErr w:type="spellStart"/>
      <w:r w:rsidRPr="00081408">
        <w:t>Ziemian</w:t>
      </w:r>
      <w:proofErr w:type="spellEnd"/>
      <w:r w:rsidRPr="00081408">
        <w:t xml:space="preserve"> et al.</w:t>
      </w:r>
      <w:r>
        <w:t xml:space="preserve"> </w:t>
      </w:r>
      <w:r>
        <w:fldChar w:fldCharType="begin"/>
      </w:r>
      <w:r>
        <w:instrText xml:space="preserve"> ADDIN ZOTERO_ITEM CSL_CITATION {"citationID":"TYy8ZVhq","properties":{"formattedCitation":"(2004)","plainCitation":"(2004)","noteIndex":0},"citationItems":[{"id":1496,"uris":["http://zotero.org/users/478011/items/8IMR5NG4"],"itemData":{"id":1496,"type":"paper-conference","container-title":"Proceedings of the Annual Stability Conference, Structural Stability Research Council","event-place":"Long Beach, California","publisher-place":"Long Beach, California","title":"Stability of Unbraced Steel Joists Subject to Min-Span Loading","author":[{"family":"Ziemian","given":"Ronald D."},{"family":"Schwarz","given":"Justin E."},{"family":"Emerson","given":"Matthew R."},{"family":"Potts","given":"Drew R."}],"issued":{"date-parts":[["2004"]]}},"label":"page","suppress-author":true}],"schema":"https://github.com/citation-style-language/schema/raw/master/csl-citation.json"} </w:instrText>
      </w:r>
      <w:r>
        <w:fldChar w:fldCharType="separate"/>
      </w:r>
      <w:r w:rsidRPr="007C461E">
        <w:t>(2004)</w:t>
      </w:r>
      <w:r>
        <w:fldChar w:fldCharType="end"/>
      </w:r>
      <w:r>
        <w:t>.</w:t>
      </w:r>
    </w:p>
    <w:p w14:paraId="65EB5B6C" w14:textId="0FE4D9C8" w:rsidR="00236E6D" w:rsidRDefault="00A33BBF" w:rsidP="00A33BBF">
      <w:pPr>
        <w:pStyle w:val="Heading2"/>
        <w:rPr>
          <w:rFonts w:cs="Times New Roman"/>
          <w:sz w:val="24"/>
          <w:szCs w:val="24"/>
        </w:rPr>
      </w:pPr>
      <w:bookmarkStart w:id="30" w:name="_Toc172796413"/>
      <w:r>
        <w:t>Materials and Methods</w:t>
      </w:r>
      <w:bookmarkEnd w:id="30"/>
    </w:p>
    <w:p w14:paraId="487C98F2" w14:textId="38B64406" w:rsidR="006273BB" w:rsidRDefault="006273BB" w:rsidP="006273BB">
      <w:r>
        <w:t>Twelve joists were fabricated</w:t>
      </w:r>
      <w:r w:rsidR="00B625EB">
        <w:t xml:space="preserve"> </w:t>
      </w:r>
      <w:r w:rsidR="2134B5EF" w:rsidRPr="235E9A46">
        <w:rPr>
          <w:rFonts w:cs="Times New Roman"/>
        </w:rPr>
        <w:t>by a joist manufacturer</w:t>
      </w:r>
      <w:r>
        <w:t xml:space="preserve"> for this project as listed in </w:t>
      </w:r>
      <w:r>
        <w:fldChar w:fldCharType="begin"/>
      </w:r>
      <w:r>
        <w:instrText xml:space="preserve"> REF _Ref150283443 \h  \* MERGEFORMAT </w:instrText>
      </w:r>
      <w:r>
        <w:fldChar w:fldCharType="separate"/>
      </w:r>
      <w:r>
        <w:t>Table 1</w:t>
      </w:r>
      <w:r>
        <w:fldChar w:fldCharType="end"/>
      </w:r>
      <w:r>
        <w:t xml:space="preserve">. The twelve consisted of four joist designations, each with one of three end connection types: a bearing seat connection, a full depth flush frame connection, and a top chord flush frame connection. </w:t>
      </w:r>
      <w:r>
        <w:fldChar w:fldCharType="begin"/>
      </w:r>
      <w:r>
        <w:instrText xml:space="preserve"> REF _Ref150333056 \h  \* MERGEFORMAT </w:instrText>
      </w:r>
      <w:r>
        <w:fldChar w:fldCharType="separate"/>
      </w:r>
      <w:r>
        <w:t xml:space="preserve">Figure </w:t>
      </w:r>
      <w:r w:rsidR="0049797C">
        <w:t>5</w:t>
      </w:r>
      <w:r>
        <w:fldChar w:fldCharType="end"/>
      </w:r>
      <w:r>
        <w:t xml:space="preserve"> shows the two types of flush frame joist end connections. The geometry and member sizes for each joist are presented in</w:t>
      </w:r>
      <w:r w:rsidR="00474BF6">
        <w:t xml:space="preserve"> </w:t>
      </w:r>
      <w:r w:rsidR="005F0C67">
        <w:t xml:space="preserve">the </w:t>
      </w:r>
      <w:r w:rsidR="00474BF6">
        <w:t>Appendix</w:t>
      </w:r>
      <w:r>
        <w:t>.</w:t>
      </w:r>
    </w:p>
    <w:p w14:paraId="7C0C5FC4" w14:textId="77777777" w:rsidR="00EE7E69" w:rsidRDefault="006273BB" w:rsidP="00EE7E69">
      <w:r w:rsidRPr="006273BB">
        <w:fldChar w:fldCharType="begin"/>
      </w:r>
      <w:r w:rsidRPr="006273BB">
        <w:instrText xml:space="preserve"> REF _Ref150765238 \h  \* MERGEFORMAT </w:instrText>
      </w:r>
      <w:r w:rsidRPr="006273BB">
        <w:fldChar w:fldCharType="separate"/>
      </w:r>
    </w:p>
    <w:p w14:paraId="4E165180" w14:textId="486E335F" w:rsidR="006273BB" w:rsidRPr="006273BB" w:rsidRDefault="006273BB" w:rsidP="006273BB">
      <w:r w:rsidRPr="006273BB">
        <w:t>Table 2</w:t>
      </w:r>
      <w:r w:rsidRPr="006273BB">
        <w:fldChar w:fldCharType="end"/>
      </w:r>
      <w:r w:rsidRPr="006273BB">
        <w:t xml:space="preserve"> lists various lengths for each joist. The design length was selected to be the same for each of the three joists of the same designation. For the flush frame joists, the design length was defined as centerline of the bolt holes to centerline of the bolt holes. For the bearing seat joists, the design length was defined as the span minus 4 in. </w:t>
      </w:r>
      <w:r w:rsidRPr="006273BB">
        <w:fldChar w:fldCharType="begin"/>
      </w:r>
      <w:r w:rsidRPr="006273BB">
        <w:instrText xml:space="preserve"> ADDIN ZOTERO_ITEM CSL_CITATION {"citationID":"tlsbZXty","properties":{"formattedCitation":"(SJI 2020)","plainCitation":"(SJI 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Girders","author":[{"family":"SJI","given":""}],"issued":{"date-parts":[["2020"]]}}}],"schema":"https://github.com/citation-style-language/schema/raw/master/csl-citation.json"} </w:instrText>
      </w:r>
      <w:r w:rsidRPr="006273BB">
        <w:fldChar w:fldCharType="separate"/>
      </w:r>
      <w:r w:rsidRPr="006273BB">
        <w:t>(SJI 2020)</w:t>
      </w:r>
      <w:r w:rsidRPr="006273BB">
        <w:fldChar w:fldCharType="end"/>
      </w:r>
      <w:r w:rsidRPr="006273BB">
        <w:t>. The span for the flush frame joists is the design length plus the distance from the centerline of the bolt holes to the centerline of the supporting member on each end. Since this distance varied from 3 in. to 12 in. among the configurations tested, the joist spans also varied. The span at which erection bridging is required per the SJI Load Tables is also listed in</w:t>
      </w:r>
      <w:r w:rsidR="00A4419E">
        <w:t xml:space="preserve"> </w:t>
      </w:r>
      <w:r w:rsidR="00A4419E">
        <w:fldChar w:fldCharType="begin"/>
      </w:r>
      <w:r w:rsidR="00A4419E">
        <w:instrText xml:space="preserve"> REF _Ref171087294 \h </w:instrText>
      </w:r>
      <w:r w:rsidR="00A4419E">
        <w:fldChar w:fldCharType="separate"/>
      </w:r>
      <w:r w:rsidR="00A4419E" w:rsidRPr="00B730E9">
        <w:t xml:space="preserve">Table </w:t>
      </w:r>
      <w:r w:rsidR="00A4419E">
        <w:rPr>
          <w:noProof/>
        </w:rPr>
        <w:t>2</w:t>
      </w:r>
      <w:r w:rsidR="00A4419E">
        <w:fldChar w:fldCharType="end"/>
      </w:r>
      <w:r w:rsidRPr="006273BB">
        <w:t xml:space="preserve">. The joist spans were selected to be similar to these limiting values. </w:t>
      </w:r>
    </w:p>
    <w:p w14:paraId="4941866C" w14:textId="77777777" w:rsidR="006273BB" w:rsidRPr="006273BB" w:rsidRDefault="006273BB" w:rsidP="006273BB"/>
    <w:p w14:paraId="71CEBECA" w14:textId="6BA75452" w:rsidR="006273BB" w:rsidRPr="006273BB" w:rsidRDefault="006273BB" w:rsidP="006273BB">
      <w:r w:rsidRPr="006273BB">
        <w:fldChar w:fldCharType="begin"/>
      </w:r>
      <w:r w:rsidRPr="006273BB">
        <w:instrText xml:space="preserve"> REF _Ref150765931 \h  \* MERGEFORMAT </w:instrText>
      </w:r>
      <w:r w:rsidRPr="006273BB">
        <w:fldChar w:fldCharType="separate"/>
      </w:r>
      <w:r w:rsidRPr="006273BB">
        <w:t>Table 3</w:t>
      </w:r>
      <w:r w:rsidRPr="006273BB">
        <w:fldChar w:fldCharType="end"/>
      </w:r>
      <w:r w:rsidRPr="006273BB">
        <w:t xml:space="preserve"> lists weight data for the joists. The weight of each joist was measured with a crane scale. The approximate joist weight from the SJI Load Tables and measured joist weight divided by the design length are provided for reference. The chord and web members of the flush frame joists were the same as the corresponding bearing seat joist. The larger weight of the flush frame joists is due to the end plates. </w:t>
      </w:r>
      <w:r w:rsidR="000B518E">
        <w:t>F</w:t>
      </w:r>
      <w:r w:rsidR="000B518E" w:rsidRPr="006273BB">
        <w:t>or the bearing seat joists</w:t>
      </w:r>
      <w:r w:rsidR="000B518E">
        <w:t>, t</w:t>
      </w:r>
      <w:r w:rsidRPr="006273BB">
        <w:t>he measured joist weight divided by the design length is close to the approximate joist weight</w:t>
      </w:r>
      <w:r w:rsidR="000B518E">
        <w:t xml:space="preserve"> from the SJI Load Tables</w:t>
      </w:r>
      <w:r w:rsidRPr="006273BB">
        <w:t xml:space="preserve">. </w:t>
      </w:r>
    </w:p>
    <w:p w14:paraId="0C501B38" w14:textId="77777777" w:rsidR="00D21F40" w:rsidRDefault="00D21F40" w:rsidP="00D21F40"/>
    <w:p w14:paraId="12C0A4CD" w14:textId="5F176D6B" w:rsidR="00D21F40" w:rsidRPr="00D21F40" w:rsidRDefault="00D21F40" w:rsidP="00D21F40">
      <w:r w:rsidRPr="00D21F40">
        <w:t xml:space="preserve">Dimensions of the chord angles for each joist are listed in </w:t>
      </w:r>
      <w:r w:rsidRPr="00D21F40">
        <w:fldChar w:fldCharType="begin"/>
      </w:r>
      <w:r w:rsidRPr="00D21F40">
        <w:instrText xml:space="preserve"> REF _Ref155865271 \h </w:instrText>
      </w:r>
      <w:r w:rsidRPr="00D21F40">
        <w:fldChar w:fldCharType="separate"/>
      </w:r>
      <w:r w:rsidRPr="00D21F40">
        <w:t>Table 4</w:t>
      </w:r>
      <w:r w:rsidRPr="00D21F40">
        <w:fldChar w:fldCharType="end"/>
      </w:r>
      <w:r w:rsidRPr="00D21F40">
        <w:t xml:space="preserve"> with full details of the joists presented in</w:t>
      </w:r>
      <w:r w:rsidR="005F0C67">
        <w:t xml:space="preserve"> the Appendix</w:t>
      </w:r>
      <w:r w:rsidRPr="00D21F40">
        <w:t>. The joists were made primarily from rolled angles. All interior web members were single angles that were crimped when the leg length exceeded the chord angle separation. The end diagonals were round or square bar for bearing seat joists J11, J21, and J31 and double angles for bearing seat joist J41 and all the flush frame joists.</w:t>
      </w:r>
    </w:p>
    <w:p w14:paraId="7C81EC6B" w14:textId="77777777" w:rsidR="006273BB" w:rsidRPr="006273BB" w:rsidRDefault="006273BB" w:rsidP="006273BB"/>
    <w:p w14:paraId="73D174D8" w14:textId="7FD649C6" w:rsidR="006273BB" w:rsidRDefault="00D21F40">
      <w:r w:rsidRPr="00D21F40">
        <w:t xml:space="preserve">Each bearing seat joist was tested in only one configuration while the flush frame joists were tested in several configurations each. A test matrix outlining the connection configurations is shown in </w:t>
      </w:r>
      <w:r w:rsidRPr="00D21F40">
        <w:fldChar w:fldCharType="begin"/>
      </w:r>
      <w:r w:rsidRPr="00D21F40">
        <w:instrText xml:space="preserve"> REF _Ref150171746 \h  \* MERGEFORMAT </w:instrText>
      </w:r>
      <w:r w:rsidRPr="00D21F40">
        <w:fldChar w:fldCharType="separate"/>
      </w:r>
      <w:r w:rsidRPr="00D21F40">
        <w:t>Table 5</w:t>
      </w:r>
      <w:r w:rsidRPr="00D21F40">
        <w:fldChar w:fldCharType="end"/>
      </w:r>
      <w:r w:rsidRPr="00D21F40">
        <w:t xml:space="preserve">. There </w:t>
      </w:r>
      <w:r w:rsidR="0049797C">
        <w:t>was</w:t>
      </w:r>
      <w:r w:rsidRPr="00D21F40">
        <w:t xml:space="preserve"> a total of 15 connection configurations: 1 for the bearing seat joists, 6 for the full depth flush frame joists, and 8 for the top chord </w:t>
      </w:r>
      <w:r w:rsidR="00A4419E" w:rsidRPr="00D21F40">
        <w:t>flush frame joists. The configurations for the flush frame joists vary in connection eccentricity (i.e., the distance from</w:t>
      </w:r>
      <w:r w:rsidR="00484C41" w:rsidRPr="00484C41">
        <w:t xml:space="preserve"> </w:t>
      </w:r>
      <w:r w:rsidR="00484C41" w:rsidRPr="00D21F40">
        <w:t>the centerline of the support to the centerline of the bolt holes), girder connection plate type, and</w:t>
      </w:r>
      <w:r w:rsidR="00A4419E" w:rsidRPr="00D21F40">
        <w:t xml:space="preserve"> </w:t>
      </w:r>
    </w:p>
    <w:p w14:paraId="1FA9CC1E" w14:textId="25AE2340" w:rsidR="00ED0B9E" w:rsidRDefault="00ED0B9E" w:rsidP="00ED0B9E">
      <w:pPr>
        <w:pStyle w:val="Caption"/>
      </w:pPr>
      <w:bookmarkStart w:id="31" w:name="_Ref150283443"/>
      <w:bookmarkStart w:id="32" w:name="_Toc172796429"/>
      <w:r w:rsidRPr="006273BB">
        <w:lastRenderedPageBreak/>
        <w:t xml:space="preserve">Table </w:t>
      </w:r>
      <w:r>
        <w:fldChar w:fldCharType="begin"/>
      </w:r>
      <w:r>
        <w:instrText>SEQ Table \* ARABIC</w:instrText>
      </w:r>
      <w:r>
        <w:fldChar w:fldCharType="separate"/>
      </w:r>
      <w:r w:rsidRPr="006273BB">
        <w:rPr>
          <w:noProof/>
        </w:rPr>
        <w:t>1</w:t>
      </w:r>
      <w:r>
        <w:fldChar w:fldCharType="end"/>
      </w:r>
      <w:bookmarkEnd w:id="31"/>
      <w:r w:rsidRPr="006273BB">
        <w:t>. Joists Selected for Testing</w:t>
      </w:r>
      <w:bookmarkEnd w:id="32"/>
    </w:p>
    <w:tbl>
      <w:tblPr>
        <w:tblW w:w="5534" w:type="dxa"/>
        <w:jc w:val="center"/>
        <w:tblLook w:val="04A0" w:firstRow="1" w:lastRow="0" w:firstColumn="1" w:lastColumn="0" w:noHBand="0" w:noVBand="1"/>
      </w:tblPr>
      <w:tblGrid>
        <w:gridCol w:w="850"/>
        <w:gridCol w:w="872"/>
        <w:gridCol w:w="1361"/>
        <w:gridCol w:w="2451"/>
      </w:tblGrid>
      <w:tr w:rsidR="006273BB" w:rsidRPr="006273BB" w14:paraId="66FE6802" w14:textId="77777777" w:rsidTr="005E4AC5">
        <w:trPr>
          <w:trHeight w:val="278"/>
          <w:jc w:val="center"/>
        </w:trPr>
        <w:tc>
          <w:tcPr>
            <w:tcW w:w="850" w:type="dxa"/>
            <w:tcBorders>
              <w:top w:val="single" w:sz="4" w:space="0" w:color="auto"/>
              <w:left w:val="single" w:sz="4" w:space="0" w:color="auto"/>
              <w:bottom w:val="single" w:sz="4" w:space="0" w:color="auto"/>
              <w:right w:val="nil"/>
            </w:tcBorders>
            <w:shd w:val="clear" w:color="auto" w:fill="auto"/>
            <w:noWrap/>
            <w:vAlign w:val="center"/>
            <w:hideMark/>
          </w:tcPr>
          <w:p w14:paraId="71456499"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Index</w:t>
            </w:r>
          </w:p>
        </w:tc>
        <w:tc>
          <w:tcPr>
            <w:tcW w:w="8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312E62"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Name</w:t>
            </w:r>
          </w:p>
        </w:tc>
        <w:tc>
          <w:tcPr>
            <w:tcW w:w="1361" w:type="dxa"/>
            <w:tcBorders>
              <w:top w:val="single" w:sz="4" w:space="0" w:color="auto"/>
              <w:left w:val="nil"/>
              <w:bottom w:val="single" w:sz="4" w:space="0" w:color="auto"/>
              <w:right w:val="nil"/>
            </w:tcBorders>
            <w:shd w:val="clear" w:color="auto" w:fill="auto"/>
            <w:vAlign w:val="center"/>
            <w:hideMark/>
          </w:tcPr>
          <w:p w14:paraId="0FCD0F31"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 xml:space="preserve">Joist </w:t>
            </w:r>
            <w:r w:rsidRPr="006273BB">
              <w:rPr>
                <w:rFonts w:cs="Times New Roman"/>
                <w:b/>
                <w:bCs/>
                <w:color w:val="000000"/>
                <w:sz w:val="20"/>
                <w:szCs w:val="20"/>
              </w:rPr>
              <w:br/>
              <w:t>Designation</w:t>
            </w:r>
          </w:p>
        </w:tc>
        <w:tc>
          <w:tcPr>
            <w:tcW w:w="24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C7702"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End Connection</w:t>
            </w:r>
          </w:p>
        </w:tc>
      </w:tr>
      <w:tr w:rsidR="006273BB" w:rsidRPr="006273BB" w14:paraId="7A6B3E32"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48E8FE3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w:t>
            </w:r>
          </w:p>
        </w:tc>
        <w:tc>
          <w:tcPr>
            <w:tcW w:w="872" w:type="dxa"/>
            <w:tcBorders>
              <w:top w:val="nil"/>
              <w:left w:val="single" w:sz="4" w:space="0" w:color="auto"/>
              <w:bottom w:val="nil"/>
              <w:right w:val="single" w:sz="4" w:space="0" w:color="auto"/>
            </w:tcBorders>
            <w:shd w:val="clear" w:color="auto" w:fill="auto"/>
            <w:noWrap/>
            <w:vAlign w:val="bottom"/>
            <w:hideMark/>
          </w:tcPr>
          <w:p w14:paraId="2D6DC75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J11</w:t>
            </w:r>
          </w:p>
        </w:tc>
        <w:tc>
          <w:tcPr>
            <w:tcW w:w="1361" w:type="dxa"/>
            <w:tcBorders>
              <w:top w:val="nil"/>
              <w:left w:val="nil"/>
              <w:bottom w:val="nil"/>
              <w:right w:val="nil"/>
            </w:tcBorders>
            <w:shd w:val="clear" w:color="auto" w:fill="auto"/>
            <w:noWrap/>
            <w:vAlign w:val="bottom"/>
            <w:hideMark/>
          </w:tcPr>
          <w:p w14:paraId="67845CD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18K3</w:t>
            </w:r>
          </w:p>
        </w:tc>
        <w:tc>
          <w:tcPr>
            <w:tcW w:w="2451" w:type="dxa"/>
            <w:tcBorders>
              <w:top w:val="nil"/>
              <w:left w:val="single" w:sz="4" w:space="0" w:color="auto"/>
              <w:bottom w:val="nil"/>
              <w:right w:val="single" w:sz="4" w:space="0" w:color="auto"/>
            </w:tcBorders>
            <w:shd w:val="clear" w:color="auto" w:fill="auto"/>
            <w:noWrap/>
            <w:vAlign w:val="bottom"/>
            <w:hideMark/>
          </w:tcPr>
          <w:p w14:paraId="5BEBA6C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Bearing Seat</w:t>
            </w:r>
          </w:p>
        </w:tc>
      </w:tr>
      <w:tr w:rsidR="006273BB" w:rsidRPr="006273BB" w14:paraId="43809315"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7F3DECA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w:t>
            </w:r>
          </w:p>
        </w:tc>
        <w:tc>
          <w:tcPr>
            <w:tcW w:w="872" w:type="dxa"/>
            <w:tcBorders>
              <w:top w:val="nil"/>
              <w:left w:val="single" w:sz="4" w:space="0" w:color="auto"/>
              <w:bottom w:val="nil"/>
              <w:right w:val="single" w:sz="4" w:space="0" w:color="auto"/>
            </w:tcBorders>
            <w:shd w:val="clear" w:color="auto" w:fill="auto"/>
            <w:noWrap/>
            <w:vAlign w:val="bottom"/>
            <w:hideMark/>
          </w:tcPr>
          <w:p w14:paraId="05AE04C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J12</w:t>
            </w:r>
          </w:p>
        </w:tc>
        <w:tc>
          <w:tcPr>
            <w:tcW w:w="1361" w:type="dxa"/>
            <w:tcBorders>
              <w:top w:val="nil"/>
              <w:left w:val="nil"/>
              <w:bottom w:val="nil"/>
              <w:right w:val="nil"/>
            </w:tcBorders>
            <w:shd w:val="clear" w:color="auto" w:fill="auto"/>
            <w:noWrap/>
            <w:vAlign w:val="bottom"/>
            <w:hideMark/>
          </w:tcPr>
          <w:p w14:paraId="7FF98B2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18K3</w:t>
            </w:r>
          </w:p>
        </w:tc>
        <w:tc>
          <w:tcPr>
            <w:tcW w:w="2451" w:type="dxa"/>
            <w:tcBorders>
              <w:top w:val="nil"/>
              <w:left w:val="single" w:sz="4" w:space="0" w:color="auto"/>
              <w:bottom w:val="nil"/>
              <w:right w:val="single" w:sz="4" w:space="0" w:color="auto"/>
            </w:tcBorders>
            <w:shd w:val="clear" w:color="auto" w:fill="auto"/>
            <w:noWrap/>
            <w:vAlign w:val="bottom"/>
            <w:hideMark/>
          </w:tcPr>
          <w:p w14:paraId="235D0B2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Full Depth Flush Frame</w:t>
            </w:r>
          </w:p>
        </w:tc>
      </w:tr>
      <w:tr w:rsidR="006273BB" w:rsidRPr="006273BB" w14:paraId="3770F8E1" w14:textId="77777777" w:rsidTr="005E4AC5">
        <w:trPr>
          <w:trHeight w:val="250"/>
          <w:jc w:val="center"/>
        </w:trPr>
        <w:tc>
          <w:tcPr>
            <w:tcW w:w="850" w:type="dxa"/>
            <w:tcBorders>
              <w:top w:val="nil"/>
              <w:left w:val="single" w:sz="4" w:space="0" w:color="auto"/>
              <w:bottom w:val="single" w:sz="4" w:space="0" w:color="auto"/>
              <w:right w:val="nil"/>
            </w:tcBorders>
            <w:shd w:val="clear" w:color="auto" w:fill="auto"/>
            <w:noWrap/>
            <w:vAlign w:val="bottom"/>
            <w:hideMark/>
          </w:tcPr>
          <w:p w14:paraId="369758E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w:t>
            </w:r>
          </w:p>
        </w:tc>
        <w:tc>
          <w:tcPr>
            <w:tcW w:w="872" w:type="dxa"/>
            <w:tcBorders>
              <w:top w:val="nil"/>
              <w:left w:val="single" w:sz="4" w:space="0" w:color="auto"/>
              <w:bottom w:val="single" w:sz="4" w:space="0" w:color="auto"/>
              <w:right w:val="single" w:sz="4" w:space="0" w:color="auto"/>
            </w:tcBorders>
            <w:shd w:val="clear" w:color="auto" w:fill="auto"/>
            <w:noWrap/>
            <w:vAlign w:val="bottom"/>
            <w:hideMark/>
          </w:tcPr>
          <w:p w14:paraId="673A92A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J13</w:t>
            </w:r>
          </w:p>
        </w:tc>
        <w:tc>
          <w:tcPr>
            <w:tcW w:w="1361" w:type="dxa"/>
            <w:tcBorders>
              <w:top w:val="nil"/>
              <w:left w:val="nil"/>
              <w:bottom w:val="single" w:sz="4" w:space="0" w:color="auto"/>
              <w:right w:val="nil"/>
            </w:tcBorders>
            <w:shd w:val="clear" w:color="auto" w:fill="auto"/>
            <w:noWrap/>
            <w:vAlign w:val="bottom"/>
            <w:hideMark/>
          </w:tcPr>
          <w:p w14:paraId="4D19BAE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18K3</w:t>
            </w:r>
          </w:p>
        </w:tc>
        <w:tc>
          <w:tcPr>
            <w:tcW w:w="2451" w:type="dxa"/>
            <w:tcBorders>
              <w:top w:val="nil"/>
              <w:left w:val="single" w:sz="4" w:space="0" w:color="auto"/>
              <w:bottom w:val="single" w:sz="4" w:space="0" w:color="auto"/>
              <w:right w:val="single" w:sz="4" w:space="0" w:color="auto"/>
            </w:tcBorders>
            <w:shd w:val="clear" w:color="auto" w:fill="auto"/>
            <w:noWrap/>
            <w:vAlign w:val="bottom"/>
            <w:hideMark/>
          </w:tcPr>
          <w:p w14:paraId="6F23473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Top Chord Flush Frame</w:t>
            </w:r>
          </w:p>
        </w:tc>
      </w:tr>
      <w:tr w:rsidR="006273BB" w:rsidRPr="006273BB" w14:paraId="66E4B9F5"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0408A43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4</w:t>
            </w:r>
          </w:p>
        </w:tc>
        <w:tc>
          <w:tcPr>
            <w:tcW w:w="872" w:type="dxa"/>
            <w:tcBorders>
              <w:top w:val="nil"/>
              <w:left w:val="single" w:sz="4" w:space="0" w:color="auto"/>
              <w:bottom w:val="nil"/>
              <w:right w:val="single" w:sz="4" w:space="0" w:color="auto"/>
            </w:tcBorders>
            <w:shd w:val="clear" w:color="auto" w:fill="auto"/>
            <w:noWrap/>
            <w:vAlign w:val="bottom"/>
            <w:hideMark/>
          </w:tcPr>
          <w:p w14:paraId="5A8F6DB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J21</w:t>
            </w:r>
          </w:p>
        </w:tc>
        <w:tc>
          <w:tcPr>
            <w:tcW w:w="1361" w:type="dxa"/>
            <w:tcBorders>
              <w:top w:val="nil"/>
              <w:left w:val="nil"/>
              <w:bottom w:val="nil"/>
              <w:right w:val="nil"/>
            </w:tcBorders>
            <w:shd w:val="clear" w:color="auto" w:fill="auto"/>
            <w:noWrap/>
            <w:vAlign w:val="bottom"/>
            <w:hideMark/>
          </w:tcPr>
          <w:p w14:paraId="4B722DF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30K7</w:t>
            </w:r>
          </w:p>
        </w:tc>
        <w:tc>
          <w:tcPr>
            <w:tcW w:w="2451" w:type="dxa"/>
            <w:tcBorders>
              <w:top w:val="nil"/>
              <w:left w:val="single" w:sz="4" w:space="0" w:color="auto"/>
              <w:bottom w:val="nil"/>
              <w:right w:val="single" w:sz="4" w:space="0" w:color="auto"/>
            </w:tcBorders>
            <w:shd w:val="clear" w:color="auto" w:fill="auto"/>
            <w:noWrap/>
            <w:vAlign w:val="bottom"/>
            <w:hideMark/>
          </w:tcPr>
          <w:p w14:paraId="76599CE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Bearing Seat</w:t>
            </w:r>
          </w:p>
        </w:tc>
      </w:tr>
      <w:tr w:rsidR="006273BB" w:rsidRPr="006273BB" w14:paraId="04C12ADE"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6FBED1D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5</w:t>
            </w:r>
          </w:p>
        </w:tc>
        <w:tc>
          <w:tcPr>
            <w:tcW w:w="872" w:type="dxa"/>
            <w:tcBorders>
              <w:top w:val="nil"/>
              <w:left w:val="single" w:sz="4" w:space="0" w:color="auto"/>
              <w:bottom w:val="nil"/>
              <w:right w:val="single" w:sz="4" w:space="0" w:color="auto"/>
            </w:tcBorders>
            <w:shd w:val="clear" w:color="auto" w:fill="auto"/>
            <w:noWrap/>
            <w:vAlign w:val="bottom"/>
            <w:hideMark/>
          </w:tcPr>
          <w:p w14:paraId="0684AC7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J22</w:t>
            </w:r>
          </w:p>
        </w:tc>
        <w:tc>
          <w:tcPr>
            <w:tcW w:w="1361" w:type="dxa"/>
            <w:tcBorders>
              <w:top w:val="nil"/>
              <w:left w:val="nil"/>
              <w:bottom w:val="nil"/>
              <w:right w:val="nil"/>
            </w:tcBorders>
            <w:shd w:val="clear" w:color="auto" w:fill="auto"/>
            <w:noWrap/>
            <w:vAlign w:val="bottom"/>
            <w:hideMark/>
          </w:tcPr>
          <w:p w14:paraId="2AD88A2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30K7</w:t>
            </w:r>
          </w:p>
        </w:tc>
        <w:tc>
          <w:tcPr>
            <w:tcW w:w="2451" w:type="dxa"/>
            <w:tcBorders>
              <w:top w:val="nil"/>
              <w:left w:val="single" w:sz="4" w:space="0" w:color="auto"/>
              <w:bottom w:val="nil"/>
              <w:right w:val="single" w:sz="4" w:space="0" w:color="auto"/>
            </w:tcBorders>
            <w:shd w:val="clear" w:color="auto" w:fill="auto"/>
            <w:noWrap/>
            <w:vAlign w:val="bottom"/>
            <w:hideMark/>
          </w:tcPr>
          <w:p w14:paraId="5037B90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Full Depth Flush Frame</w:t>
            </w:r>
          </w:p>
        </w:tc>
      </w:tr>
      <w:tr w:rsidR="006273BB" w:rsidRPr="006273BB" w14:paraId="7F3F0123" w14:textId="77777777" w:rsidTr="005E4AC5">
        <w:trPr>
          <w:trHeight w:val="250"/>
          <w:jc w:val="center"/>
        </w:trPr>
        <w:tc>
          <w:tcPr>
            <w:tcW w:w="850" w:type="dxa"/>
            <w:tcBorders>
              <w:top w:val="nil"/>
              <w:left w:val="single" w:sz="4" w:space="0" w:color="auto"/>
              <w:bottom w:val="single" w:sz="4" w:space="0" w:color="auto"/>
              <w:right w:val="nil"/>
            </w:tcBorders>
            <w:shd w:val="clear" w:color="auto" w:fill="auto"/>
            <w:noWrap/>
            <w:vAlign w:val="bottom"/>
            <w:hideMark/>
          </w:tcPr>
          <w:p w14:paraId="01962F6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w:t>
            </w:r>
          </w:p>
        </w:tc>
        <w:tc>
          <w:tcPr>
            <w:tcW w:w="872" w:type="dxa"/>
            <w:tcBorders>
              <w:top w:val="nil"/>
              <w:left w:val="single" w:sz="4" w:space="0" w:color="auto"/>
              <w:bottom w:val="single" w:sz="4" w:space="0" w:color="auto"/>
              <w:right w:val="single" w:sz="4" w:space="0" w:color="auto"/>
            </w:tcBorders>
            <w:shd w:val="clear" w:color="auto" w:fill="auto"/>
            <w:noWrap/>
            <w:vAlign w:val="bottom"/>
            <w:hideMark/>
          </w:tcPr>
          <w:p w14:paraId="79A5A1C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J23</w:t>
            </w:r>
          </w:p>
        </w:tc>
        <w:tc>
          <w:tcPr>
            <w:tcW w:w="1361" w:type="dxa"/>
            <w:tcBorders>
              <w:top w:val="nil"/>
              <w:left w:val="nil"/>
              <w:bottom w:val="single" w:sz="4" w:space="0" w:color="auto"/>
              <w:right w:val="nil"/>
            </w:tcBorders>
            <w:shd w:val="clear" w:color="auto" w:fill="auto"/>
            <w:noWrap/>
            <w:vAlign w:val="bottom"/>
            <w:hideMark/>
          </w:tcPr>
          <w:p w14:paraId="623CA9A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30K7</w:t>
            </w:r>
          </w:p>
        </w:tc>
        <w:tc>
          <w:tcPr>
            <w:tcW w:w="2451" w:type="dxa"/>
            <w:tcBorders>
              <w:top w:val="nil"/>
              <w:left w:val="single" w:sz="4" w:space="0" w:color="auto"/>
              <w:bottom w:val="single" w:sz="4" w:space="0" w:color="auto"/>
              <w:right w:val="single" w:sz="4" w:space="0" w:color="auto"/>
            </w:tcBorders>
            <w:shd w:val="clear" w:color="auto" w:fill="auto"/>
            <w:noWrap/>
            <w:vAlign w:val="bottom"/>
            <w:hideMark/>
          </w:tcPr>
          <w:p w14:paraId="4C449CC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Top Chord Flush Frame</w:t>
            </w:r>
          </w:p>
        </w:tc>
      </w:tr>
      <w:tr w:rsidR="006273BB" w:rsidRPr="006273BB" w14:paraId="645C664E"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2F1B982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7</w:t>
            </w:r>
          </w:p>
        </w:tc>
        <w:tc>
          <w:tcPr>
            <w:tcW w:w="872" w:type="dxa"/>
            <w:tcBorders>
              <w:top w:val="nil"/>
              <w:left w:val="single" w:sz="4" w:space="0" w:color="auto"/>
              <w:bottom w:val="nil"/>
              <w:right w:val="single" w:sz="4" w:space="0" w:color="auto"/>
            </w:tcBorders>
            <w:shd w:val="clear" w:color="auto" w:fill="auto"/>
            <w:noWrap/>
            <w:vAlign w:val="bottom"/>
            <w:hideMark/>
          </w:tcPr>
          <w:p w14:paraId="50A99E9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J31</w:t>
            </w:r>
          </w:p>
        </w:tc>
        <w:tc>
          <w:tcPr>
            <w:tcW w:w="1361" w:type="dxa"/>
            <w:tcBorders>
              <w:top w:val="nil"/>
              <w:left w:val="nil"/>
              <w:bottom w:val="nil"/>
              <w:right w:val="nil"/>
            </w:tcBorders>
            <w:shd w:val="clear" w:color="auto" w:fill="auto"/>
            <w:noWrap/>
            <w:vAlign w:val="bottom"/>
            <w:hideMark/>
          </w:tcPr>
          <w:p w14:paraId="1635A8B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30K12</w:t>
            </w:r>
          </w:p>
        </w:tc>
        <w:tc>
          <w:tcPr>
            <w:tcW w:w="2451" w:type="dxa"/>
            <w:tcBorders>
              <w:top w:val="nil"/>
              <w:left w:val="single" w:sz="4" w:space="0" w:color="auto"/>
              <w:bottom w:val="nil"/>
              <w:right w:val="single" w:sz="4" w:space="0" w:color="auto"/>
            </w:tcBorders>
            <w:shd w:val="clear" w:color="auto" w:fill="auto"/>
            <w:noWrap/>
            <w:vAlign w:val="bottom"/>
            <w:hideMark/>
          </w:tcPr>
          <w:p w14:paraId="23969EF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Bearing Seat</w:t>
            </w:r>
          </w:p>
        </w:tc>
      </w:tr>
      <w:tr w:rsidR="006273BB" w:rsidRPr="006273BB" w14:paraId="20F4F474"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47CDA79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8</w:t>
            </w:r>
          </w:p>
        </w:tc>
        <w:tc>
          <w:tcPr>
            <w:tcW w:w="872" w:type="dxa"/>
            <w:tcBorders>
              <w:top w:val="nil"/>
              <w:left w:val="single" w:sz="4" w:space="0" w:color="auto"/>
              <w:bottom w:val="nil"/>
              <w:right w:val="single" w:sz="4" w:space="0" w:color="auto"/>
            </w:tcBorders>
            <w:shd w:val="clear" w:color="auto" w:fill="auto"/>
            <w:noWrap/>
            <w:vAlign w:val="bottom"/>
            <w:hideMark/>
          </w:tcPr>
          <w:p w14:paraId="37A3ED6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J32</w:t>
            </w:r>
          </w:p>
        </w:tc>
        <w:tc>
          <w:tcPr>
            <w:tcW w:w="1361" w:type="dxa"/>
            <w:tcBorders>
              <w:top w:val="nil"/>
              <w:left w:val="nil"/>
              <w:bottom w:val="nil"/>
              <w:right w:val="nil"/>
            </w:tcBorders>
            <w:shd w:val="clear" w:color="auto" w:fill="auto"/>
            <w:noWrap/>
            <w:vAlign w:val="bottom"/>
            <w:hideMark/>
          </w:tcPr>
          <w:p w14:paraId="26D676A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30K12</w:t>
            </w:r>
          </w:p>
        </w:tc>
        <w:tc>
          <w:tcPr>
            <w:tcW w:w="2451" w:type="dxa"/>
            <w:tcBorders>
              <w:top w:val="nil"/>
              <w:left w:val="single" w:sz="4" w:space="0" w:color="auto"/>
              <w:bottom w:val="nil"/>
              <w:right w:val="single" w:sz="4" w:space="0" w:color="auto"/>
            </w:tcBorders>
            <w:shd w:val="clear" w:color="auto" w:fill="auto"/>
            <w:noWrap/>
            <w:vAlign w:val="bottom"/>
            <w:hideMark/>
          </w:tcPr>
          <w:p w14:paraId="0C93E64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Full Depth Flush Frame</w:t>
            </w:r>
          </w:p>
        </w:tc>
      </w:tr>
      <w:tr w:rsidR="006273BB" w:rsidRPr="006273BB" w14:paraId="49B04E79" w14:textId="77777777" w:rsidTr="005E4AC5">
        <w:trPr>
          <w:trHeight w:val="250"/>
          <w:jc w:val="center"/>
        </w:trPr>
        <w:tc>
          <w:tcPr>
            <w:tcW w:w="850" w:type="dxa"/>
            <w:tcBorders>
              <w:top w:val="nil"/>
              <w:left w:val="single" w:sz="4" w:space="0" w:color="auto"/>
              <w:bottom w:val="single" w:sz="4" w:space="0" w:color="auto"/>
              <w:right w:val="nil"/>
            </w:tcBorders>
            <w:shd w:val="clear" w:color="auto" w:fill="auto"/>
            <w:noWrap/>
            <w:vAlign w:val="bottom"/>
            <w:hideMark/>
          </w:tcPr>
          <w:p w14:paraId="7052B96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w:t>
            </w:r>
          </w:p>
        </w:tc>
        <w:tc>
          <w:tcPr>
            <w:tcW w:w="872" w:type="dxa"/>
            <w:tcBorders>
              <w:top w:val="nil"/>
              <w:left w:val="single" w:sz="4" w:space="0" w:color="auto"/>
              <w:bottom w:val="single" w:sz="4" w:space="0" w:color="auto"/>
              <w:right w:val="single" w:sz="4" w:space="0" w:color="auto"/>
            </w:tcBorders>
            <w:shd w:val="clear" w:color="auto" w:fill="auto"/>
            <w:noWrap/>
            <w:vAlign w:val="bottom"/>
            <w:hideMark/>
          </w:tcPr>
          <w:p w14:paraId="309F1476"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J33</w:t>
            </w:r>
          </w:p>
        </w:tc>
        <w:tc>
          <w:tcPr>
            <w:tcW w:w="1361" w:type="dxa"/>
            <w:tcBorders>
              <w:top w:val="nil"/>
              <w:left w:val="nil"/>
              <w:bottom w:val="single" w:sz="4" w:space="0" w:color="auto"/>
              <w:right w:val="nil"/>
            </w:tcBorders>
            <w:shd w:val="clear" w:color="auto" w:fill="auto"/>
            <w:noWrap/>
            <w:vAlign w:val="bottom"/>
            <w:hideMark/>
          </w:tcPr>
          <w:p w14:paraId="61E0B25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30K12</w:t>
            </w:r>
          </w:p>
        </w:tc>
        <w:tc>
          <w:tcPr>
            <w:tcW w:w="2451" w:type="dxa"/>
            <w:tcBorders>
              <w:top w:val="nil"/>
              <w:left w:val="single" w:sz="4" w:space="0" w:color="auto"/>
              <w:bottom w:val="single" w:sz="4" w:space="0" w:color="auto"/>
              <w:right w:val="single" w:sz="4" w:space="0" w:color="auto"/>
            </w:tcBorders>
            <w:shd w:val="clear" w:color="auto" w:fill="auto"/>
            <w:noWrap/>
            <w:vAlign w:val="bottom"/>
            <w:hideMark/>
          </w:tcPr>
          <w:p w14:paraId="04263AF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Top Chord Flush Frame</w:t>
            </w:r>
          </w:p>
        </w:tc>
      </w:tr>
      <w:tr w:rsidR="006273BB" w:rsidRPr="006273BB" w14:paraId="627F0E52"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0BBF5BC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10</w:t>
            </w:r>
          </w:p>
        </w:tc>
        <w:tc>
          <w:tcPr>
            <w:tcW w:w="872" w:type="dxa"/>
            <w:tcBorders>
              <w:top w:val="nil"/>
              <w:left w:val="single" w:sz="4" w:space="0" w:color="auto"/>
              <w:bottom w:val="nil"/>
              <w:right w:val="single" w:sz="4" w:space="0" w:color="auto"/>
            </w:tcBorders>
            <w:shd w:val="clear" w:color="auto" w:fill="auto"/>
            <w:noWrap/>
            <w:vAlign w:val="bottom"/>
            <w:hideMark/>
          </w:tcPr>
          <w:p w14:paraId="47301F9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J41</w:t>
            </w:r>
          </w:p>
        </w:tc>
        <w:tc>
          <w:tcPr>
            <w:tcW w:w="1361" w:type="dxa"/>
            <w:tcBorders>
              <w:top w:val="nil"/>
              <w:left w:val="nil"/>
              <w:bottom w:val="nil"/>
              <w:right w:val="nil"/>
            </w:tcBorders>
            <w:shd w:val="clear" w:color="auto" w:fill="auto"/>
            <w:noWrap/>
            <w:vAlign w:val="bottom"/>
            <w:hideMark/>
          </w:tcPr>
          <w:p w14:paraId="1C38658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32LH08</w:t>
            </w:r>
          </w:p>
        </w:tc>
        <w:tc>
          <w:tcPr>
            <w:tcW w:w="2451" w:type="dxa"/>
            <w:tcBorders>
              <w:top w:val="nil"/>
              <w:left w:val="single" w:sz="4" w:space="0" w:color="auto"/>
              <w:bottom w:val="nil"/>
              <w:right w:val="single" w:sz="4" w:space="0" w:color="auto"/>
            </w:tcBorders>
            <w:shd w:val="clear" w:color="auto" w:fill="auto"/>
            <w:noWrap/>
            <w:vAlign w:val="bottom"/>
            <w:hideMark/>
          </w:tcPr>
          <w:p w14:paraId="3A9ADF8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Bearing Seat</w:t>
            </w:r>
          </w:p>
        </w:tc>
      </w:tr>
      <w:tr w:rsidR="006273BB" w:rsidRPr="006273BB" w14:paraId="6D0FA083" w14:textId="77777777" w:rsidTr="005E4AC5">
        <w:trPr>
          <w:trHeight w:val="250"/>
          <w:jc w:val="center"/>
        </w:trPr>
        <w:tc>
          <w:tcPr>
            <w:tcW w:w="850" w:type="dxa"/>
            <w:tcBorders>
              <w:top w:val="nil"/>
              <w:left w:val="single" w:sz="4" w:space="0" w:color="auto"/>
              <w:bottom w:val="nil"/>
              <w:right w:val="nil"/>
            </w:tcBorders>
            <w:shd w:val="clear" w:color="auto" w:fill="auto"/>
            <w:noWrap/>
            <w:vAlign w:val="bottom"/>
            <w:hideMark/>
          </w:tcPr>
          <w:p w14:paraId="3F55416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11</w:t>
            </w:r>
          </w:p>
        </w:tc>
        <w:tc>
          <w:tcPr>
            <w:tcW w:w="872" w:type="dxa"/>
            <w:tcBorders>
              <w:top w:val="nil"/>
              <w:left w:val="single" w:sz="4" w:space="0" w:color="auto"/>
              <w:bottom w:val="nil"/>
              <w:right w:val="single" w:sz="4" w:space="0" w:color="auto"/>
            </w:tcBorders>
            <w:shd w:val="clear" w:color="auto" w:fill="auto"/>
            <w:noWrap/>
            <w:vAlign w:val="bottom"/>
            <w:hideMark/>
          </w:tcPr>
          <w:p w14:paraId="44BB99B6"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J42</w:t>
            </w:r>
          </w:p>
        </w:tc>
        <w:tc>
          <w:tcPr>
            <w:tcW w:w="1361" w:type="dxa"/>
            <w:tcBorders>
              <w:top w:val="nil"/>
              <w:left w:val="nil"/>
              <w:bottom w:val="nil"/>
              <w:right w:val="nil"/>
            </w:tcBorders>
            <w:shd w:val="clear" w:color="auto" w:fill="auto"/>
            <w:noWrap/>
            <w:vAlign w:val="bottom"/>
            <w:hideMark/>
          </w:tcPr>
          <w:p w14:paraId="6C04ADE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32LH08</w:t>
            </w:r>
          </w:p>
        </w:tc>
        <w:tc>
          <w:tcPr>
            <w:tcW w:w="2451" w:type="dxa"/>
            <w:tcBorders>
              <w:top w:val="nil"/>
              <w:left w:val="single" w:sz="4" w:space="0" w:color="auto"/>
              <w:bottom w:val="nil"/>
              <w:right w:val="single" w:sz="4" w:space="0" w:color="auto"/>
            </w:tcBorders>
            <w:shd w:val="clear" w:color="auto" w:fill="auto"/>
            <w:noWrap/>
            <w:vAlign w:val="bottom"/>
            <w:hideMark/>
          </w:tcPr>
          <w:p w14:paraId="0A90B8D6"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Full Depth Flush Frame</w:t>
            </w:r>
          </w:p>
        </w:tc>
      </w:tr>
      <w:tr w:rsidR="006273BB" w:rsidRPr="006273BB" w14:paraId="5881C236" w14:textId="77777777" w:rsidTr="005E4AC5">
        <w:trPr>
          <w:trHeight w:val="250"/>
          <w:jc w:val="center"/>
        </w:trPr>
        <w:tc>
          <w:tcPr>
            <w:tcW w:w="850" w:type="dxa"/>
            <w:tcBorders>
              <w:top w:val="nil"/>
              <w:left w:val="single" w:sz="4" w:space="0" w:color="auto"/>
              <w:bottom w:val="single" w:sz="4" w:space="0" w:color="auto"/>
              <w:right w:val="nil"/>
            </w:tcBorders>
            <w:shd w:val="clear" w:color="auto" w:fill="auto"/>
            <w:noWrap/>
            <w:vAlign w:val="bottom"/>
            <w:hideMark/>
          </w:tcPr>
          <w:p w14:paraId="0B8DB95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12</w:t>
            </w:r>
          </w:p>
        </w:tc>
        <w:tc>
          <w:tcPr>
            <w:tcW w:w="872" w:type="dxa"/>
            <w:tcBorders>
              <w:top w:val="nil"/>
              <w:left w:val="single" w:sz="4" w:space="0" w:color="auto"/>
              <w:bottom w:val="single" w:sz="4" w:space="0" w:color="auto"/>
              <w:right w:val="single" w:sz="4" w:space="0" w:color="auto"/>
            </w:tcBorders>
            <w:shd w:val="clear" w:color="auto" w:fill="auto"/>
            <w:noWrap/>
            <w:vAlign w:val="bottom"/>
            <w:hideMark/>
          </w:tcPr>
          <w:p w14:paraId="570B892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J43</w:t>
            </w:r>
          </w:p>
        </w:tc>
        <w:tc>
          <w:tcPr>
            <w:tcW w:w="1361" w:type="dxa"/>
            <w:tcBorders>
              <w:top w:val="nil"/>
              <w:left w:val="nil"/>
              <w:bottom w:val="single" w:sz="4" w:space="0" w:color="auto"/>
              <w:right w:val="nil"/>
            </w:tcBorders>
            <w:shd w:val="clear" w:color="auto" w:fill="auto"/>
            <w:noWrap/>
            <w:vAlign w:val="bottom"/>
            <w:hideMark/>
          </w:tcPr>
          <w:p w14:paraId="709A965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32LH08</w:t>
            </w:r>
          </w:p>
        </w:tc>
        <w:tc>
          <w:tcPr>
            <w:tcW w:w="2451" w:type="dxa"/>
            <w:tcBorders>
              <w:top w:val="nil"/>
              <w:left w:val="single" w:sz="4" w:space="0" w:color="auto"/>
              <w:bottom w:val="single" w:sz="4" w:space="0" w:color="auto"/>
              <w:right w:val="single" w:sz="4" w:space="0" w:color="auto"/>
            </w:tcBorders>
            <w:shd w:val="clear" w:color="auto" w:fill="auto"/>
            <w:noWrap/>
            <w:vAlign w:val="bottom"/>
            <w:hideMark/>
          </w:tcPr>
          <w:p w14:paraId="7587096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Top Chord Flush Frame</w:t>
            </w:r>
          </w:p>
        </w:tc>
      </w:tr>
    </w:tbl>
    <w:p w14:paraId="0489BBCA" w14:textId="77777777" w:rsidR="00ED0B9E" w:rsidRDefault="00ED0B9E" w:rsidP="00ED0B9E">
      <w:pPr>
        <w:pStyle w:val="Caption"/>
      </w:pPr>
      <w:bookmarkStart w:id="33" w:name="_Ref150765238"/>
    </w:p>
    <w:p w14:paraId="0AC408D3" w14:textId="06ED8412" w:rsidR="00ED0B9E" w:rsidRDefault="00ED0B9E" w:rsidP="00ED0B9E">
      <w:pPr>
        <w:pStyle w:val="Caption"/>
      </w:pPr>
      <w:bookmarkStart w:id="34" w:name="_Ref171087294"/>
      <w:bookmarkStart w:id="35" w:name="_Toc172796430"/>
      <w:r w:rsidRPr="00B730E9">
        <w:t xml:space="preserve">Table </w:t>
      </w:r>
      <w:r>
        <w:fldChar w:fldCharType="begin"/>
      </w:r>
      <w:r>
        <w:instrText>SEQ Table \* ARABIC</w:instrText>
      </w:r>
      <w:r>
        <w:fldChar w:fldCharType="separate"/>
      </w:r>
      <w:r>
        <w:rPr>
          <w:noProof/>
        </w:rPr>
        <w:t>2</w:t>
      </w:r>
      <w:r>
        <w:fldChar w:fldCharType="end"/>
      </w:r>
      <w:bookmarkEnd w:id="33"/>
      <w:bookmarkEnd w:id="34"/>
      <w:r>
        <w:t>.</w:t>
      </w:r>
      <w:r w:rsidRPr="00B730E9">
        <w:t xml:space="preserve"> Joists Selected for Testing – Length Data</w:t>
      </w:r>
      <w:bookmarkEnd w:id="35"/>
    </w:p>
    <w:tbl>
      <w:tblPr>
        <w:tblW w:w="8635" w:type="dxa"/>
        <w:jc w:val="center"/>
        <w:tblLook w:val="04A0" w:firstRow="1" w:lastRow="0" w:firstColumn="1" w:lastColumn="0" w:noHBand="0" w:noVBand="1"/>
      </w:tblPr>
      <w:tblGrid>
        <w:gridCol w:w="739"/>
        <w:gridCol w:w="761"/>
        <w:gridCol w:w="1645"/>
        <w:gridCol w:w="2070"/>
        <w:gridCol w:w="1530"/>
        <w:gridCol w:w="1890"/>
      </w:tblGrid>
      <w:tr w:rsidR="006273BB" w:rsidRPr="00022EA0" w14:paraId="6AC67B7B" w14:textId="77777777" w:rsidTr="005E4AC5">
        <w:trPr>
          <w:trHeight w:val="566"/>
          <w:jc w:val="center"/>
        </w:trPr>
        <w:tc>
          <w:tcPr>
            <w:tcW w:w="739" w:type="dxa"/>
            <w:tcBorders>
              <w:top w:val="single" w:sz="4" w:space="0" w:color="auto"/>
              <w:left w:val="single" w:sz="4" w:space="0" w:color="auto"/>
              <w:bottom w:val="single" w:sz="4" w:space="0" w:color="auto"/>
              <w:right w:val="nil"/>
            </w:tcBorders>
            <w:shd w:val="clear" w:color="auto" w:fill="auto"/>
            <w:noWrap/>
            <w:vAlign w:val="center"/>
            <w:hideMark/>
          </w:tcPr>
          <w:p w14:paraId="0B5FAB5B"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Index</w:t>
            </w:r>
          </w:p>
        </w:tc>
        <w:tc>
          <w:tcPr>
            <w:tcW w:w="7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D65DF"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Name</w:t>
            </w:r>
          </w:p>
        </w:tc>
        <w:tc>
          <w:tcPr>
            <w:tcW w:w="1645" w:type="dxa"/>
            <w:tcBorders>
              <w:top w:val="single" w:sz="4" w:space="0" w:color="auto"/>
              <w:left w:val="nil"/>
              <w:bottom w:val="single" w:sz="4" w:space="0" w:color="auto"/>
              <w:right w:val="single" w:sz="4" w:space="0" w:color="auto"/>
            </w:tcBorders>
            <w:shd w:val="clear" w:color="auto" w:fill="auto"/>
            <w:noWrap/>
            <w:vAlign w:val="center"/>
            <w:hideMark/>
          </w:tcPr>
          <w:p w14:paraId="7E7A1578"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Design Length</w:t>
            </w:r>
          </w:p>
        </w:tc>
        <w:tc>
          <w:tcPr>
            <w:tcW w:w="2070" w:type="dxa"/>
            <w:tcBorders>
              <w:top w:val="single" w:sz="4" w:space="0" w:color="auto"/>
              <w:left w:val="nil"/>
              <w:bottom w:val="single" w:sz="4" w:space="0" w:color="auto"/>
              <w:right w:val="nil"/>
            </w:tcBorders>
            <w:shd w:val="clear" w:color="auto" w:fill="auto"/>
            <w:vAlign w:val="center"/>
            <w:hideMark/>
          </w:tcPr>
          <w:p w14:paraId="2C96875E"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Centerline of holes to centerline of holes</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3F4D8"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Joist Span</w:t>
            </w:r>
          </w:p>
        </w:tc>
        <w:tc>
          <w:tcPr>
            <w:tcW w:w="1890" w:type="dxa"/>
            <w:tcBorders>
              <w:top w:val="single" w:sz="4" w:space="0" w:color="auto"/>
              <w:left w:val="nil"/>
              <w:bottom w:val="single" w:sz="4" w:space="0" w:color="auto"/>
              <w:right w:val="single" w:sz="4" w:space="0" w:color="auto"/>
            </w:tcBorders>
            <w:shd w:val="clear" w:color="auto" w:fill="auto"/>
            <w:vAlign w:val="center"/>
            <w:hideMark/>
          </w:tcPr>
          <w:p w14:paraId="4F64D830"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Span at which erection bridging is required</w:t>
            </w:r>
          </w:p>
        </w:tc>
      </w:tr>
      <w:tr w:rsidR="006273BB" w:rsidRPr="00022EA0" w14:paraId="73AA210A"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5B7C19E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w:t>
            </w:r>
          </w:p>
        </w:tc>
        <w:tc>
          <w:tcPr>
            <w:tcW w:w="761" w:type="dxa"/>
            <w:tcBorders>
              <w:top w:val="nil"/>
              <w:left w:val="single" w:sz="4" w:space="0" w:color="auto"/>
              <w:bottom w:val="nil"/>
              <w:right w:val="single" w:sz="4" w:space="0" w:color="auto"/>
            </w:tcBorders>
            <w:shd w:val="clear" w:color="auto" w:fill="auto"/>
            <w:noWrap/>
            <w:vAlign w:val="bottom"/>
            <w:hideMark/>
          </w:tcPr>
          <w:p w14:paraId="42FB062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J11</w:t>
            </w:r>
          </w:p>
        </w:tc>
        <w:tc>
          <w:tcPr>
            <w:tcW w:w="1645" w:type="dxa"/>
            <w:tcBorders>
              <w:top w:val="nil"/>
              <w:left w:val="nil"/>
              <w:bottom w:val="nil"/>
              <w:right w:val="single" w:sz="4" w:space="0" w:color="auto"/>
            </w:tcBorders>
            <w:shd w:val="clear" w:color="auto" w:fill="auto"/>
            <w:noWrap/>
            <w:vAlign w:val="bottom"/>
            <w:hideMark/>
          </w:tcPr>
          <w:p w14:paraId="33276EA4" w14:textId="6221ADFB"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0ACC621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n/a</w:t>
            </w:r>
          </w:p>
        </w:tc>
        <w:tc>
          <w:tcPr>
            <w:tcW w:w="1530" w:type="dxa"/>
            <w:tcBorders>
              <w:top w:val="nil"/>
              <w:left w:val="single" w:sz="4" w:space="0" w:color="auto"/>
              <w:bottom w:val="nil"/>
              <w:right w:val="single" w:sz="4" w:space="0" w:color="auto"/>
            </w:tcBorders>
            <w:shd w:val="clear" w:color="auto" w:fill="auto"/>
            <w:noWrap/>
            <w:vAlign w:val="bottom"/>
            <w:hideMark/>
          </w:tcPr>
          <w:p w14:paraId="5DDB13DF" w14:textId="76EBDFB3" w:rsidR="006273BB" w:rsidRPr="006273BB" w:rsidRDefault="006273BB" w:rsidP="005E4AC5">
            <w:pPr>
              <w:jc w:val="center"/>
              <w:rPr>
                <w:rFonts w:cs="Times New Roman"/>
                <w:color w:val="000000"/>
                <w:sz w:val="20"/>
                <w:szCs w:val="20"/>
              </w:rPr>
            </w:pPr>
            <w:r w:rsidRPr="006273BB">
              <w:rPr>
                <w:rFonts w:cs="Times New Roman"/>
                <w:color w:val="000000"/>
                <w:sz w:val="20"/>
                <w:szCs w:val="20"/>
              </w:rPr>
              <w:t>32</w:t>
            </w:r>
            <w:r w:rsidRPr="006273BB" w:rsidDel="00941A8C">
              <w:rPr>
                <w:rFonts w:cs="Times New Roman"/>
                <w:color w:val="000000"/>
                <w:sz w:val="20"/>
                <w:szCs w:val="20"/>
              </w:rPr>
              <w:t>'</w:t>
            </w:r>
            <w:r w:rsidRPr="006273BB">
              <w:rPr>
                <w:rFonts w:cs="Times New Roman"/>
                <w:color w:val="000000"/>
                <w:sz w:val="20"/>
                <w:szCs w:val="20"/>
              </w:rPr>
              <w:t>-0</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389628DB" w14:textId="51F1DEB2"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p>
        </w:tc>
      </w:tr>
      <w:tr w:rsidR="006273BB" w:rsidRPr="00022EA0" w14:paraId="5828A398"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60C2616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w:t>
            </w:r>
          </w:p>
        </w:tc>
        <w:tc>
          <w:tcPr>
            <w:tcW w:w="761" w:type="dxa"/>
            <w:tcBorders>
              <w:top w:val="nil"/>
              <w:left w:val="single" w:sz="4" w:space="0" w:color="auto"/>
              <w:bottom w:val="nil"/>
              <w:right w:val="single" w:sz="4" w:space="0" w:color="auto"/>
            </w:tcBorders>
            <w:shd w:val="clear" w:color="auto" w:fill="auto"/>
            <w:noWrap/>
            <w:vAlign w:val="bottom"/>
            <w:hideMark/>
          </w:tcPr>
          <w:p w14:paraId="1C1FDED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J12</w:t>
            </w:r>
          </w:p>
        </w:tc>
        <w:tc>
          <w:tcPr>
            <w:tcW w:w="1645" w:type="dxa"/>
            <w:tcBorders>
              <w:top w:val="nil"/>
              <w:left w:val="nil"/>
              <w:bottom w:val="nil"/>
              <w:right w:val="single" w:sz="4" w:space="0" w:color="auto"/>
            </w:tcBorders>
            <w:shd w:val="clear" w:color="auto" w:fill="auto"/>
            <w:noWrap/>
            <w:vAlign w:val="bottom"/>
            <w:hideMark/>
          </w:tcPr>
          <w:p w14:paraId="0DB40ACA" w14:textId="61F90DD7"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4F0E9B75" w14:textId="2DD50290"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nil"/>
              <w:right w:val="single" w:sz="4" w:space="0" w:color="auto"/>
            </w:tcBorders>
            <w:shd w:val="clear" w:color="auto" w:fill="auto"/>
            <w:noWrap/>
            <w:vAlign w:val="bottom"/>
            <w:hideMark/>
          </w:tcPr>
          <w:p w14:paraId="7E6EBA8E" w14:textId="6468B6AF" w:rsidR="006273BB" w:rsidRPr="006273BB" w:rsidRDefault="006273BB" w:rsidP="005E4AC5">
            <w:pPr>
              <w:jc w:val="center"/>
              <w:rPr>
                <w:rFonts w:cs="Times New Roman"/>
                <w:color w:val="000000"/>
                <w:sz w:val="20"/>
                <w:szCs w:val="20"/>
              </w:rPr>
            </w:pPr>
            <w:r w:rsidRPr="006273BB">
              <w:rPr>
                <w:rFonts w:cs="Times New Roman"/>
                <w:color w:val="000000"/>
                <w:sz w:val="20"/>
                <w:szCs w:val="20"/>
              </w:rPr>
              <w:t>32</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r w:rsidRPr="006273BB">
              <w:rPr>
                <w:rFonts w:cs="Times New Roman"/>
                <w:color w:val="000000"/>
                <w:sz w:val="20"/>
                <w:szCs w:val="20"/>
              </w:rPr>
              <w:t xml:space="preserve"> to 33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78F7DEBB" w14:textId="20353935"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p>
        </w:tc>
      </w:tr>
      <w:tr w:rsidR="006273BB" w:rsidRPr="00022EA0" w14:paraId="5CFED832" w14:textId="77777777" w:rsidTr="005E4AC5">
        <w:trPr>
          <w:trHeight w:val="250"/>
          <w:jc w:val="center"/>
        </w:trPr>
        <w:tc>
          <w:tcPr>
            <w:tcW w:w="739" w:type="dxa"/>
            <w:tcBorders>
              <w:top w:val="nil"/>
              <w:left w:val="single" w:sz="4" w:space="0" w:color="auto"/>
              <w:bottom w:val="single" w:sz="4" w:space="0" w:color="auto"/>
              <w:right w:val="nil"/>
            </w:tcBorders>
            <w:shd w:val="clear" w:color="auto" w:fill="auto"/>
            <w:noWrap/>
            <w:vAlign w:val="bottom"/>
            <w:hideMark/>
          </w:tcPr>
          <w:p w14:paraId="2A18DB3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69E43B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J13</w:t>
            </w:r>
          </w:p>
        </w:tc>
        <w:tc>
          <w:tcPr>
            <w:tcW w:w="1645" w:type="dxa"/>
            <w:tcBorders>
              <w:top w:val="nil"/>
              <w:left w:val="nil"/>
              <w:bottom w:val="single" w:sz="4" w:space="0" w:color="auto"/>
              <w:right w:val="single" w:sz="4" w:space="0" w:color="auto"/>
            </w:tcBorders>
            <w:shd w:val="clear" w:color="auto" w:fill="auto"/>
            <w:noWrap/>
            <w:vAlign w:val="bottom"/>
            <w:hideMark/>
          </w:tcPr>
          <w:p w14:paraId="5097A30F" w14:textId="21C49FBB"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single" w:sz="4" w:space="0" w:color="auto"/>
              <w:right w:val="nil"/>
            </w:tcBorders>
            <w:shd w:val="clear" w:color="auto" w:fill="auto"/>
            <w:noWrap/>
            <w:vAlign w:val="bottom"/>
            <w:hideMark/>
          </w:tcPr>
          <w:p w14:paraId="64575468" w14:textId="563ACA9D"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single" w:sz="4" w:space="0" w:color="auto"/>
              <w:right w:val="single" w:sz="4" w:space="0" w:color="auto"/>
            </w:tcBorders>
            <w:shd w:val="clear" w:color="auto" w:fill="auto"/>
            <w:noWrap/>
            <w:vAlign w:val="bottom"/>
            <w:hideMark/>
          </w:tcPr>
          <w:p w14:paraId="054E1172" w14:textId="7AC7A30F" w:rsidR="006273BB" w:rsidRPr="006273BB" w:rsidRDefault="006273BB" w:rsidP="005E4AC5">
            <w:pPr>
              <w:jc w:val="center"/>
              <w:rPr>
                <w:rFonts w:cs="Times New Roman"/>
                <w:color w:val="000000"/>
                <w:sz w:val="20"/>
                <w:szCs w:val="20"/>
              </w:rPr>
            </w:pPr>
            <w:r w:rsidRPr="006273BB">
              <w:rPr>
                <w:rFonts w:cs="Times New Roman"/>
                <w:color w:val="000000"/>
                <w:sz w:val="20"/>
                <w:szCs w:val="20"/>
              </w:rPr>
              <w:t>32</w:t>
            </w:r>
            <w:r w:rsidRPr="006273BB" w:rsidDel="00941A8C">
              <w:rPr>
                <w:rFonts w:cs="Times New Roman"/>
                <w:color w:val="000000"/>
                <w:sz w:val="20"/>
                <w:szCs w:val="20"/>
              </w:rPr>
              <w:t>'</w:t>
            </w:r>
            <w:r w:rsidRPr="006273BB">
              <w:rPr>
                <w:rFonts w:cs="Times New Roman"/>
                <w:color w:val="000000"/>
                <w:sz w:val="20"/>
                <w:szCs w:val="20"/>
              </w:rPr>
              <w:t>-2</w:t>
            </w:r>
            <w:r w:rsidRPr="006273BB" w:rsidDel="00941A8C">
              <w:rPr>
                <w:rFonts w:cs="Times New Roman"/>
                <w:color w:val="000000"/>
                <w:sz w:val="20"/>
                <w:szCs w:val="20"/>
              </w:rPr>
              <w:t>"</w:t>
            </w:r>
            <w:r w:rsidRPr="006273BB">
              <w:rPr>
                <w:rFonts w:cs="Times New Roman"/>
                <w:color w:val="000000"/>
                <w:sz w:val="20"/>
                <w:szCs w:val="20"/>
              </w:rPr>
              <w:t xml:space="preserve"> to 33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single" w:sz="4" w:space="0" w:color="auto"/>
              <w:right w:val="single" w:sz="4" w:space="0" w:color="auto"/>
            </w:tcBorders>
            <w:shd w:val="clear" w:color="auto" w:fill="auto"/>
            <w:noWrap/>
            <w:vAlign w:val="bottom"/>
            <w:hideMark/>
          </w:tcPr>
          <w:p w14:paraId="1EFFF8F7" w14:textId="57C776E0" w:rsidR="006273BB" w:rsidRPr="006273BB" w:rsidRDefault="006273BB" w:rsidP="005E4AC5">
            <w:pPr>
              <w:jc w:val="center"/>
              <w:rPr>
                <w:rFonts w:cs="Times New Roman"/>
                <w:color w:val="000000"/>
                <w:sz w:val="20"/>
                <w:szCs w:val="20"/>
              </w:rPr>
            </w:pPr>
            <w:r w:rsidRPr="006273BB">
              <w:rPr>
                <w:rFonts w:cs="Times New Roman"/>
                <w:color w:val="000000"/>
                <w:sz w:val="20"/>
                <w:szCs w:val="20"/>
              </w:rPr>
              <w:t>31</w:t>
            </w:r>
            <w:r w:rsidRPr="006273BB" w:rsidDel="00941A8C">
              <w:rPr>
                <w:rFonts w:cs="Times New Roman"/>
                <w:color w:val="000000"/>
                <w:sz w:val="20"/>
                <w:szCs w:val="20"/>
              </w:rPr>
              <w:t>'</w:t>
            </w:r>
          </w:p>
        </w:tc>
      </w:tr>
      <w:tr w:rsidR="006273BB" w:rsidRPr="00022EA0" w14:paraId="63A19686"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37B8E66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4</w:t>
            </w:r>
          </w:p>
        </w:tc>
        <w:tc>
          <w:tcPr>
            <w:tcW w:w="761" w:type="dxa"/>
            <w:tcBorders>
              <w:top w:val="nil"/>
              <w:left w:val="single" w:sz="4" w:space="0" w:color="auto"/>
              <w:bottom w:val="nil"/>
              <w:right w:val="single" w:sz="4" w:space="0" w:color="auto"/>
            </w:tcBorders>
            <w:shd w:val="clear" w:color="auto" w:fill="auto"/>
            <w:noWrap/>
            <w:vAlign w:val="bottom"/>
            <w:hideMark/>
          </w:tcPr>
          <w:p w14:paraId="4B6C015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J21</w:t>
            </w:r>
          </w:p>
        </w:tc>
        <w:tc>
          <w:tcPr>
            <w:tcW w:w="1645" w:type="dxa"/>
            <w:tcBorders>
              <w:top w:val="nil"/>
              <w:left w:val="nil"/>
              <w:bottom w:val="nil"/>
              <w:right w:val="single" w:sz="4" w:space="0" w:color="auto"/>
            </w:tcBorders>
            <w:shd w:val="clear" w:color="auto" w:fill="auto"/>
            <w:noWrap/>
            <w:vAlign w:val="bottom"/>
            <w:hideMark/>
          </w:tcPr>
          <w:p w14:paraId="097D47F9" w14:textId="187BFE69" w:rsidR="006273BB" w:rsidRPr="006273BB" w:rsidRDefault="006273BB" w:rsidP="005E4AC5">
            <w:pPr>
              <w:jc w:val="center"/>
              <w:rPr>
                <w:rFonts w:cs="Times New Roman"/>
                <w:color w:val="000000"/>
                <w:sz w:val="20"/>
                <w:szCs w:val="20"/>
              </w:rPr>
            </w:pPr>
            <w:r w:rsidRPr="006273BB">
              <w:rPr>
                <w:rFonts w:cs="Times New Roman"/>
                <w:color w:val="000000"/>
                <w:sz w:val="20"/>
                <w:szCs w:val="20"/>
              </w:rPr>
              <w:t>43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263EC04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n/a</w:t>
            </w:r>
          </w:p>
        </w:tc>
        <w:tc>
          <w:tcPr>
            <w:tcW w:w="1530" w:type="dxa"/>
            <w:tcBorders>
              <w:top w:val="nil"/>
              <w:left w:val="single" w:sz="4" w:space="0" w:color="auto"/>
              <w:bottom w:val="nil"/>
              <w:right w:val="single" w:sz="4" w:space="0" w:color="auto"/>
            </w:tcBorders>
            <w:shd w:val="clear" w:color="auto" w:fill="auto"/>
            <w:noWrap/>
            <w:vAlign w:val="bottom"/>
            <w:hideMark/>
          </w:tcPr>
          <w:p w14:paraId="506211D8" w14:textId="75C4848C"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r w:rsidRPr="006273BB">
              <w:rPr>
                <w:rFonts w:cs="Times New Roman"/>
                <w:color w:val="000000"/>
                <w:sz w:val="20"/>
                <w:szCs w:val="20"/>
              </w:rPr>
              <w:t>-0</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5D5366F4" w14:textId="0F1DE912"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p>
        </w:tc>
      </w:tr>
      <w:tr w:rsidR="006273BB" w:rsidRPr="00022EA0" w14:paraId="5E6AE2A9"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4918847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5</w:t>
            </w:r>
          </w:p>
        </w:tc>
        <w:tc>
          <w:tcPr>
            <w:tcW w:w="761" w:type="dxa"/>
            <w:tcBorders>
              <w:top w:val="nil"/>
              <w:left w:val="single" w:sz="4" w:space="0" w:color="auto"/>
              <w:bottom w:val="nil"/>
              <w:right w:val="single" w:sz="4" w:space="0" w:color="auto"/>
            </w:tcBorders>
            <w:shd w:val="clear" w:color="auto" w:fill="auto"/>
            <w:noWrap/>
            <w:vAlign w:val="bottom"/>
            <w:hideMark/>
          </w:tcPr>
          <w:p w14:paraId="4C9FD29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J22</w:t>
            </w:r>
          </w:p>
        </w:tc>
        <w:tc>
          <w:tcPr>
            <w:tcW w:w="1645" w:type="dxa"/>
            <w:tcBorders>
              <w:top w:val="nil"/>
              <w:left w:val="nil"/>
              <w:bottom w:val="nil"/>
              <w:right w:val="single" w:sz="4" w:space="0" w:color="auto"/>
            </w:tcBorders>
            <w:shd w:val="clear" w:color="auto" w:fill="auto"/>
            <w:noWrap/>
            <w:vAlign w:val="bottom"/>
            <w:hideMark/>
          </w:tcPr>
          <w:p w14:paraId="2A5F4F50" w14:textId="04C5D90F" w:rsidR="006273BB" w:rsidRPr="006273BB" w:rsidRDefault="006273BB" w:rsidP="005E4AC5">
            <w:pPr>
              <w:jc w:val="center"/>
              <w:rPr>
                <w:rFonts w:cs="Times New Roman"/>
                <w:color w:val="000000"/>
                <w:sz w:val="20"/>
                <w:szCs w:val="20"/>
              </w:rPr>
            </w:pPr>
            <w:r w:rsidRPr="006273BB">
              <w:rPr>
                <w:rFonts w:cs="Times New Roman"/>
                <w:color w:val="000000"/>
                <w:sz w:val="20"/>
                <w:szCs w:val="20"/>
              </w:rPr>
              <w:t>43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25728316" w14:textId="5DFCED71" w:rsidR="006273BB" w:rsidRPr="006273BB" w:rsidRDefault="006273BB" w:rsidP="005E4AC5">
            <w:pPr>
              <w:jc w:val="center"/>
              <w:rPr>
                <w:rFonts w:cs="Times New Roman"/>
                <w:color w:val="000000"/>
                <w:sz w:val="20"/>
                <w:szCs w:val="20"/>
              </w:rPr>
            </w:pPr>
            <w:r w:rsidRPr="006273BB">
              <w:rPr>
                <w:rFonts w:cs="Times New Roman"/>
                <w:color w:val="000000"/>
                <w:sz w:val="20"/>
                <w:szCs w:val="20"/>
              </w:rPr>
              <w:t>43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nil"/>
              <w:right w:val="single" w:sz="4" w:space="0" w:color="auto"/>
            </w:tcBorders>
            <w:shd w:val="clear" w:color="auto" w:fill="auto"/>
            <w:noWrap/>
            <w:vAlign w:val="bottom"/>
            <w:hideMark/>
          </w:tcPr>
          <w:p w14:paraId="351BA05C" w14:textId="6C2B7A95"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r w:rsidRPr="006273BB">
              <w:rPr>
                <w:rFonts w:cs="Times New Roman"/>
                <w:color w:val="000000"/>
                <w:sz w:val="20"/>
                <w:szCs w:val="20"/>
              </w:rPr>
              <w:t xml:space="preserve"> to 45</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7FE3BA31" w14:textId="5B0A8F41"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p>
        </w:tc>
      </w:tr>
      <w:tr w:rsidR="006273BB" w:rsidRPr="00022EA0" w14:paraId="7F803C2D" w14:textId="77777777" w:rsidTr="005E4AC5">
        <w:trPr>
          <w:trHeight w:val="250"/>
          <w:jc w:val="center"/>
        </w:trPr>
        <w:tc>
          <w:tcPr>
            <w:tcW w:w="739" w:type="dxa"/>
            <w:tcBorders>
              <w:top w:val="nil"/>
              <w:left w:val="single" w:sz="4" w:space="0" w:color="auto"/>
              <w:bottom w:val="single" w:sz="4" w:space="0" w:color="auto"/>
              <w:right w:val="nil"/>
            </w:tcBorders>
            <w:shd w:val="clear" w:color="auto" w:fill="auto"/>
            <w:noWrap/>
            <w:vAlign w:val="bottom"/>
            <w:hideMark/>
          </w:tcPr>
          <w:p w14:paraId="458646C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4B565B3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J23</w:t>
            </w:r>
          </w:p>
        </w:tc>
        <w:tc>
          <w:tcPr>
            <w:tcW w:w="1645" w:type="dxa"/>
            <w:tcBorders>
              <w:top w:val="nil"/>
              <w:left w:val="nil"/>
              <w:bottom w:val="single" w:sz="4" w:space="0" w:color="auto"/>
              <w:right w:val="single" w:sz="4" w:space="0" w:color="auto"/>
            </w:tcBorders>
            <w:shd w:val="clear" w:color="auto" w:fill="auto"/>
            <w:noWrap/>
            <w:vAlign w:val="bottom"/>
            <w:hideMark/>
          </w:tcPr>
          <w:p w14:paraId="4AF74BA4" w14:textId="43B46029" w:rsidR="006273BB" w:rsidRPr="006273BB" w:rsidRDefault="006273BB" w:rsidP="005E4AC5">
            <w:pPr>
              <w:jc w:val="center"/>
              <w:rPr>
                <w:rFonts w:cs="Times New Roman"/>
                <w:color w:val="000000"/>
                <w:sz w:val="20"/>
                <w:szCs w:val="20"/>
              </w:rPr>
            </w:pPr>
            <w:r w:rsidRPr="006273BB">
              <w:rPr>
                <w:rFonts w:cs="Times New Roman"/>
                <w:color w:val="000000"/>
                <w:sz w:val="20"/>
                <w:szCs w:val="20"/>
              </w:rPr>
              <w:t>43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single" w:sz="4" w:space="0" w:color="auto"/>
              <w:right w:val="nil"/>
            </w:tcBorders>
            <w:shd w:val="clear" w:color="auto" w:fill="auto"/>
            <w:noWrap/>
            <w:vAlign w:val="bottom"/>
            <w:hideMark/>
          </w:tcPr>
          <w:p w14:paraId="0C1D9E8F" w14:textId="33DB7FA5" w:rsidR="006273BB" w:rsidRPr="006273BB" w:rsidRDefault="006273BB" w:rsidP="005E4AC5">
            <w:pPr>
              <w:jc w:val="center"/>
              <w:rPr>
                <w:rFonts w:cs="Times New Roman"/>
                <w:color w:val="000000"/>
                <w:sz w:val="20"/>
                <w:szCs w:val="20"/>
              </w:rPr>
            </w:pPr>
            <w:r w:rsidRPr="006273BB">
              <w:rPr>
                <w:rFonts w:cs="Times New Roman"/>
                <w:color w:val="000000"/>
                <w:sz w:val="20"/>
                <w:szCs w:val="20"/>
              </w:rPr>
              <w:t>43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single" w:sz="4" w:space="0" w:color="auto"/>
              <w:right w:val="single" w:sz="4" w:space="0" w:color="auto"/>
            </w:tcBorders>
            <w:shd w:val="clear" w:color="auto" w:fill="auto"/>
            <w:noWrap/>
            <w:vAlign w:val="bottom"/>
            <w:hideMark/>
          </w:tcPr>
          <w:p w14:paraId="67588E77" w14:textId="45ED4B13"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r w:rsidRPr="006273BB">
              <w:rPr>
                <w:rFonts w:cs="Times New Roman"/>
                <w:color w:val="000000"/>
                <w:sz w:val="20"/>
                <w:szCs w:val="20"/>
              </w:rPr>
              <w:t>-2</w:t>
            </w:r>
            <w:r w:rsidRPr="006273BB" w:rsidDel="00941A8C">
              <w:rPr>
                <w:rFonts w:cs="Times New Roman"/>
                <w:color w:val="000000"/>
                <w:sz w:val="20"/>
                <w:szCs w:val="20"/>
              </w:rPr>
              <w:t>"</w:t>
            </w:r>
            <w:r w:rsidRPr="006273BB">
              <w:rPr>
                <w:rFonts w:cs="Times New Roman"/>
                <w:color w:val="000000"/>
                <w:sz w:val="20"/>
                <w:szCs w:val="20"/>
              </w:rPr>
              <w:t xml:space="preserve"> to 45</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single" w:sz="4" w:space="0" w:color="auto"/>
              <w:right w:val="single" w:sz="4" w:space="0" w:color="auto"/>
            </w:tcBorders>
            <w:shd w:val="clear" w:color="auto" w:fill="auto"/>
            <w:noWrap/>
            <w:vAlign w:val="bottom"/>
            <w:hideMark/>
          </w:tcPr>
          <w:p w14:paraId="4B5E661D" w14:textId="3B65E78D" w:rsidR="006273BB" w:rsidRPr="006273BB" w:rsidRDefault="006273BB" w:rsidP="005E4AC5">
            <w:pPr>
              <w:jc w:val="center"/>
              <w:rPr>
                <w:rFonts w:cs="Times New Roman"/>
                <w:color w:val="000000"/>
                <w:sz w:val="20"/>
                <w:szCs w:val="20"/>
              </w:rPr>
            </w:pPr>
            <w:r w:rsidRPr="006273BB">
              <w:rPr>
                <w:rFonts w:cs="Times New Roman"/>
                <w:color w:val="000000"/>
                <w:sz w:val="20"/>
                <w:szCs w:val="20"/>
              </w:rPr>
              <w:t>44</w:t>
            </w:r>
            <w:r w:rsidRPr="006273BB" w:rsidDel="00941A8C">
              <w:rPr>
                <w:rFonts w:cs="Times New Roman"/>
                <w:color w:val="000000"/>
                <w:sz w:val="20"/>
                <w:szCs w:val="20"/>
              </w:rPr>
              <w:t>'</w:t>
            </w:r>
          </w:p>
        </w:tc>
      </w:tr>
      <w:tr w:rsidR="006273BB" w:rsidRPr="00022EA0" w14:paraId="1F557EA4"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75917BC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7</w:t>
            </w:r>
          </w:p>
        </w:tc>
        <w:tc>
          <w:tcPr>
            <w:tcW w:w="761" w:type="dxa"/>
            <w:tcBorders>
              <w:top w:val="nil"/>
              <w:left w:val="single" w:sz="4" w:space="0" w:color="auto"/>
              <w:bottom w:val="nil"/>
              <w:right w:val="single" w:sz="4" w:space="0" w:color="auto"/>
            </w:tcBorders>
            <w:shd w:val="clear" w:color="auto" w:fill="auto"/>
            <w:noWrap/>
            <w:vAlign w:val="bottom"/>
            <w:hideMark/>
          </w:tcPr>
          <w:p w14:paraId="6946CE8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J31</w:t>
            </w:r>
          </w:p>
        </w:tc>
        <w:tc>
          <w:tcPr>
            <w:tcW w:w="1645" w:type="dxa"/>
            <w:tcBorders>
              <w:top w:val="nil"/>
              <w:left w:val="nil"/>
              <w:bottom w:val="nil"/>
              <w:right w:val="single" w:sz="4" w:space="0" w:color="auto"/>
            </w:tcBorders>
            <w:shd w:val="clear" w:color="auto" w:fill="auto"/>
            <w:noWrap/>
            <w:vAlign w:val="bottom"/>
            <w:hideMark/>
          </w:tcPr>
          <w:p w14:paraId="5C6DB1EF" w14:textId="39B25FED" w:rsidR="006273BB" w:rsidRPr="006273BB" w:rsidRDefault="006273BB" w:rsidP="005E4AC5">
            <w:pPr>
              <w:jc w:val="center"/>
              <w:rPr>
                <w:rFonts w:cs="Times New Roman"/>
                <w:color w:val="000000"/>
                <w:sz w:val="20"/>
                <w:szCs w:val="20"/>
              </w:rPr>
            </w:pPr>
            <w:r w:rsidRPr="006273BB">
              <w:rPr>
                <w:rFonts w:cs="Times New Roman"/>
                <w:color w:val="000000"/>
                <w:sz w:val="20"/>
                <w:szCs w:val="20"/>
              </w:rPr>
              <w:t>53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7750140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n/a</w:t>
            </w:r>
          </w:p>
        </w:tc>
        <w:tc>
          <w:tcPr>
            <w:tcW w:w="1530" w:type="dxa"/>
            <w:tcBorders>
              <w:top w:val="nil"/>
              <w:left w:val="single" w:sz="4" w:space="0" w:color="auto"/>
              <w:bottom w:val="nil"/>
              <w:right w:val="single" w:sz="4" w:space="0" w:color="auto"/>
            </w:tcBorders>
            <w:shd w:val="clear" w:color="auto" w:fill="auto"/>
            <w:noWrap/>
            <w:vAlign w:val="bottom"/>
            <w:hideMark/>
          </w:tcPr>
          <w:p w14:paraId="561E756A" w14:textId="041FB2A3"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r w:rsidRPr="006273BB">
              <w:rPr>
                <w:rFonts w:cs="Times New Roman"/>
                <w:color w:val="000000"/>
                <w:sz w:val="20"/>
                <w:szCs w:val="20"/>
              </w:rPr>
              <w:t>-0</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698B47FC" w14:textId="4F14BEA0"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p>
        </w:tc>
      </w:tr>
      <w:tr w:rsidR="006273BB" w:rsidRPr="00022EA0" w14:paraId="68D7E8B0"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2DE8293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8</w:t>
            </w:r>
          </w:p>
        </w:tc>
        <w:tc>
          <w:tcPr>
            <w:tcW w:w="761" w:type="dxa"/>
            <w:tcBorders>
              <w:top w:val="nil"/>
              <w:left w:val="single" w:sz="4" w:space="0" w:color="auto"/>
              <w:bottom w:val="nil"/>
              <w:right w:val="single" w:sz="4" w:space="0" w:color="auto"/>
            </w:tcBorders>
            <w:shd w:val="clear" w:color="auto" w:fill="auto"/>
            <w:noWrap/>
            <w:vAlign w:val="bottom"/>
            <w:hideMark/>
          </w:tcPr>
          <w:p w14:paraId="3E82732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J32</w:t>
            </w:r>
          </w:p>
        </w:tc>
        <w:tc>
          <w:tcPr>
            <w:tcW w:w="1645" w:type="dxa"/>
            <w:tcBorders>
              <w:top w:val="nil"/>
              <w:left w:val="nil"/>
              <w:bottom w:val="nil"/>
              <w:right w:val="single" w:sz="4" w:space="0" w:color="auto"/>
            </w:tcBorders>
            <w:shd w:val="clear" w:color="auto" w:fill="auto"/>
            <w:noWrap/>
            <w:vAlign w:val="bottom"/>
            <w:hideMark/>
          </w:tcPr>
          <w:p w14:paraId="2D87A9C2" w14:textId="1B92C674" w:rsidR="006273BB" w:rsidRPr="006273BB" w:rsidRDefault="006273BB" w:rsidP="005E4AC5">
            <w:pPr>
              <w:jc w:val="center"/>
              <w:rPr>
                <w:rFonts w:cs="Times New Roman"/>
                <w:color w:val="000000"/>
                <w:sz w:val="20"/>
                <w:szCs w:val="20"/>
              </w:rPr>
            </w:pPr>
            <w:r w:rsidRPr="006273BB">
              <w:rPr>
                <w:rFonts w:cs="Times New Roman"/>
                <w:color w:val="000000"/>
                <w:sz w:val="20"/>
                <w:szCs w:val="20"/>
              </w:rPr>
              <w:t>53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4888391D" w14:textId="29538DCC" w:rsidR="006273BB" w:rsidRPr="006273BB" w:rsidRDefault="006273BB" w:rsidP="005E4AC5">
            <w:pPr>
              <w:jc w:val="center"/>
              <w:rPr>
                <w:rFonts w:cs="Times New Roman"/>
                <w:color w:val="000000"/>
                <w:sz w:val="20"/>
                <w:szCs w:val="20"/>
              </w:rPr>
            </w:pPr>
            <w:r w:rsidRPr="006273BB">
              <w:rPr>
                <w:rFonts w:cs="Times New Roman"/>
                <w:color w:val="000000"/>
                <w:sz w:val="20"/>
                <w:szCs w:val="20"/>
              </w:rPr>
              <w:t>53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nil"/>
              <w:right w:val="single" w:sz="4" w:space="0" w:color="auto"/>
            </w:tcBorders>
            <w:shd w:val="clear" w:color="auto" w:fill="auto"/>
            <w:noWrap/>
            <w:vAlign w:val="bottom"/>
            <w:hideMark/>
          </w:tcPr>
          <w:p w14:paraId="2D03EBDF" w14:textId="4940104A"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r w:rsidRPr="006273BB">
              <w:rPr>
                <w:rFonts w:cs="Times New Roman"/>
                <w:color w:val="000000"/>
                <w:sz w:val="20"/>
                <w:szCs w:val="20"/>
              </w:rPr>
              <w:t xml:space="preserve"> to 55</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0A7C97CA" w14:textId="39BDCC90"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p>
        </w:tc>
      </w:tr>
      <w:tr w:rsidR="006273BB" w:rsidRPr="00022EA0" w14:paraId="3E7DB35F" w14:textId="77777777" w:rsidTr="005E4AC5">
        <w:trPr>
          <w:trHeight w:val="250"/>
          <w:jc w:val="center"/>
        </w:trPr>
        <w:tc>
          <w:tcPr>
            <w:tcW w:w="739" w:type="dxa"/>
            <w:tcBorders>
              <w:top w:val="nil"/>
              <w:left w:val="single" w:sz="4" w:space="0" w:color="auto"/>
              <w:bottom w:val="single" w:sz="4" w:space="0" w:color="auto"/>
              <w:right w:val="nil"/>
            </w:tcBorders>
            <w:shd w:val="clear" w:color="auto" w:fill="auto"/>
            <w:noWrap/>
            <w:vAlign w:val="bottom"/>
            <w:hideMark/>
          </w:tcPr>
          <w:p w14:paraId="3E068CA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1C4E4E37"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J33</w:t>
            </w:r>
          </w:p>
        </w:tc>
        <w:tc>
          <w:tcPr>
            <w:tcW w:w="1645" w:type="dxa"/>
            <w:tcBorders>
              <w:top w:val="nil"/>
              <w:left w:val="nil"/>
              <w:bottom w:val="single" w:sz="4" w:space="0" w:color="auto"/>
              <w:right w:val="single" w:sz="4" w:space="0" w:color="auto"/>
            </w:tcBorders>
            <w:shd w:val="clear" w:color="auto" w:fill="auto"/>
            <w:noWrap/>
            <w:vAlign w:val="bottom"/>
            <w:hideMark/>
          </w:tcPr>
          <w:p w14:paraId="031B5745" w14:textId="3995CDDA" w:rsidR="006273BB" w:rsidRPr="006273BB" w:rsidRDefault="006273BB" w:rsidP="005E4AC5">
            <w:pPr>
              <w:jc w:val="center"/>
              <w:rPr>
                <w:rFonts w:cs="Times New Roman"/>
                <w:color w:val="000000"/>
                <w:sz w:val="20"/>
                <w:szCs w:val="20"/>
              </w:rPr>
            </w:pPr>
            <w:r w:rsidRPr="006273BB">
              <w:rPr>
                <w:rFonts w:cs="Times New Roman"/>
                <w:color w:val="000000"/>
                <w:sz w:val="20"/>
                <w:szCs w:val="20"/>
              </w:rPr>
              <w:t>53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single" w:sz="4" w:space="0" w:color="auto"/>
              <w:right w:val="nil"/>
            </w:tcBorders>
            <w:shd w:val="clear" w:color="auto" w:fill="auto"/>
            <w:noWrap/>
            <w:vAlign w:val="bottom"/>
            <w:hideMark/>
          </w:tcPr>
          <w:p w14:paraId="4AEFA9E3" w14:textId="7FAE0108" w:rsidR="006273BB" w:rsidRPr="006273BB" w:rsidRDefault="006273BB" w:rsidP="005E4AC5">
            <w:pPr>
              <w:jc w:val="center"/>
              <w:rPr>
                <w:rFonts w:cs="Times New Roman"/>
                <w:color w:val="000000"/>
                <w:sz w:val="20"/>
                <w:szCs w:val="20"/>
              </w:rPr>
            </w:pPr>
            <w:r w:rsidRPr="006273BB">
              <w:rPr>
                <w:rFonts w:cs="Times New Roman"/>
                <w:color w:val="000000"/>
                <w:sz w:val="20"/>
                <w:szCs w:val="20"/>
              </w:rPr>
              <w:t>53</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single" w:sz="4" w:space="0" w:color="auto"/>
              <w:right w:val="single" w:sz="4" w:space="0" w:color="auto"/>
            </w:tcBorders>
            <w:shd w:val="clear" w:color="auto" w:fill="auto"/>
            <w:noWrap/>
            <w:vAlign w:val="bottom"/>
            <w:hideMark/>
          </w:tcPr>
          <w:p w14:paraId="67554FAB" w14:textId="49A3E4FA"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r w:rsidRPr="006273BB">
              <w:rPr>
                <w:rFonts w:cs="Times New Roman"/>
                <w:color w:val="000000"/>
                <w:sz w:val="20"/>
                <w:szCs w:val="20"/>
              </w:rPr>
              <w:t>-2</w:t>
            </w:r>
            <w:r w:rsidRPr="006273BB" w:rsidDel="00941A8C">
              <w:rPr>
                <w:rFonts w:cs="Times New Roman"/>
                <w:color w:val="000000"/>
                <w:sz w:val="20"/>
                <w:szCs w:val="20"/>
              </w:rPr>
              <w:t>"</w:t>
            </w:r>
            <w:r w:rsidRPr="006273BB">
              <w:rPr>
                <w:rFonts w:cs="Times New Roman"/>
                <w:color w:val="000000"/>
                <w:sz w:val="20"/>
                <w:szCs w:val="20"/>
              </w:rPr>
              <w:t xml:space="preserve"> to 55</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single" w:sz="4" w:space="0" w:color="auto"/>
              <w:right w:val="single" w:sz="4" w:space="0" w:color="auto"/>
            </w:tcBorders>
            <w:shd w:val="clear" w:color="auto" w:fill="auto"/>
            <w:noWrap/>
            <w:vAlign w:val="bottom"/>
            <w:hideMark/>
          </w:tcPr>
          <w:p w14:paraId="4EDE3AAC" w14:textId="2F9439F1" w:rsidR="006273BB" w:rsidRPr="006273BB" w:rsidRDefault="006273BB" w:rsidP="005E4AC5">
            <w:pPr>
              <w:jc w:val="center"/>
              <w:rPr>
                <w:rFonts w:cs="Times New Roman"/>
                <w:color w:val="000000"/>
                <w:sz w:val="20"/>
                <w:szCs w:val="20"/>
              </w:rPr>
            </w:pPr>
            <w:r w:rsidRPr="006273BB">
              <w:rPr>
                <w:rFonts w:cs="Times New Roman"/>
                <w:color w:val="000000"/>
                <w:sz w:val="20"/>
                <w:szCs w:val="20"/>
              </w:rPr>
              <w:t>54</w:t>
            </w:r>
            <w:r w:rsidRPr="006273BB" w:rsidDel="00941A8C">
              <w:rPr>
                <w:rFonts w:cs="Times New Roman"/>
                <w:color w:val="000000"/>
                <w:sz w:val="20"/>
                <w:szCs w:val="20"/>
              </w:rPr>
              <w:t>'</w:t>
            </w:r>
          </w:p>
        </w:tc>
      </w:tr>
      <w:tr w:rsidR="006273BB" w:rsidRPr="00022EA0" w14:paraId="5A43B781"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77572A0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10</w:t>
            </w:r>
          </w:p>
        </w:tc>
        <w:tc>
          <w:tcPr>
            <w:tcW w:w="761" w:type="dxa"/>
            <w:tcBorders>
              <w:top w:val="nil"/>
              <w:left w:val="single" w:sz="4" w:space="0" w:color="auto"/>
              <w:bottom w:val="nil"/>
              <w:right w:val="single" w:sz="4" w:space="0" w:color="auto"/>
            </w:tcBorders>
            <w:shd w:val="clear" w:color="auto" w:fill="auto"/>
            <w:noWrap/>
            <w:vAlign w:val="bottom"/>
            <w:hideMark/>
          </w:tcPr>
          <w:p w14:paraId="65F3A18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J41</w:t>
            </w:r>
          </w:p>
        </w:tc>
        <w:tc>
          <w:tcPr>
            <w:tcW w:w="1645" w:type="dxa"/>
            <w:tcBorders>
              <w:top w:val="nil"/>
              <w:left w:val="nil"/>
              <w:bottom w:val="nil"/>
              <w:right w:val="single" w:sz="4" w:space="0" w:color="auto"/>
            </w:tcBorders>
            <w:shd w:val="clear" w:color="auto" w:fill="auto"/>
            <w:noWrap/>
            <w:vAlign w:val="bottom"/>
            <w:hideMark/>
          </w:tcPr>
          <w:p w14:paraId="4E87F222" w14:textId="0D6A9384" w:rsidR="006273BB" w:rsidRPr="006273BB" w:rsidRDefault="006273BB" w:rsidP="005E4AC5">
            <w:pPr>
              <w:jc w:val="center"/>
              <w:rPr>
                <w:rFonts w:cs="Times New Roman"/>
                <w:color w:val="000000"/>
                <w:sz w:val="20"/>
                <w:szCs w:val="20"/>
              </w:rPr>
            </w:pPr>
            <w:r w:rsidRPr="006273BB">
              <w:rPr>
                <w:rFonts w:cs="Times New Roman"/>
                <w:color w:val="000000"/>
                <w:sz w:val="20"/>
                <w:szCs w:val="20"/>
              </w:rPr>
              <w:t>59</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5060F07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n/a</w:t>
            </w:r>
          </w:p>
        </w:tc>
        <w:tc>
          <w:tcPr>
            <w:tcW w:w="1530" w:type="dxa"/>
            <w:tcBorders>
              <w:top w:val="nil"/>
              <w:left w:val="single" w:sz="4" w:space="0" w:color="auto"/>
              <w:bottom w:val="nil"/>
              <w:right w:val="single" w:sz="4" w:space="0" w:color="auto"/>
            </w:tcBorders>
            <w:shd w:val="clear" w:color="auto" w:fill="auto"/>
            <w:noWrap/>
            <w:vAlign w:val="bottom"/>
            <w:hideMark/>
          </w:tcPr>
          <w:p w14:paraId="31F7126D" w14:textId="2F152877" w:rsidR="006273BB" w:rsidRPr="006273BB" w:rsidRDefault="006273BB" w:rsidP="005E4AC5">
            <w:pPr>
              <w:jc w:val="center"/>
              <w:rPr>
                <w:rFonts w:cs="Times New Roman"/>
                <w:color w:val="000000"/>
                <w:sz w:val="20"/>
                <w:szCs w:val="20"/>
              </w:rPr>
            </w:pPr>
            <w:r w:rsidRPr="006273BB">
              <w:rPr>
                <w:rFonts w:cs="Times New Roman"/>
                <w:color w:val="000000"/>
                <w:sz w:val="20"/>
                <w:szCs w:val="20"/>
              </w:rPr>
              <w:t>60</w:t>
            </w:r>
            <w:r w:rsidRPr="006273BB" w:rsidDel="00941A8C">
              <w:rPr>
                <w:rFonts w:cs="Times New Roman"/>
                <w:color w:val="000000"/>
                <w:sz w:val="20"/>
                <w:szCs w:val="20"/>
              </w:rPr>
              <w:t>'</w:t>
            </w:r>
            <w:r w:rsidRPr="006273BB">
              <w:rPr>
                <w:rFonts w:cs="Times New Roman"/>
                <w:color w:val="000000"/>
                <w:sz w:val="20"/>
                <w:szCs w:val="20"/>
              </w:rPr>
              <w:t>-0</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6E8AB4B7" w14:textId="59BE3AE4" w:rsidR="006273BB" w:rsidRPr="006273BB" w:rsidRDefault="006273BB" w:rsidP="005E4AC5">
            <w:pPr>
              <w:jc w:val="center"/>
              <w:rPr>
                <w:rFonts w:cs="Times New Roman"/>
                <w:color w:val="000000"/>
                <w:sz w:val="20"/>
                <w:szCs w:val="20"/>
              </w:rPr>
            </w:pPr>
            <w:r w:rsidRPr="006273BB">
              <w:rPr>
                <w:rFonts w:cs="Times New Roman"/>
                <w:color w:val="000000"/>
                <w:sz w:val="20"/>
                <w:szCs w:val="20"/>
              </w:rPr>
              <w:t>55</w:t>
            </w:r>
            <w:r w:rsidRPr="006273BB" w:rsidDel="00941A8C">
              <w:rPr>
                <w:rFonts w:cs="Times New Roman"/>
                <w:color w:val="000000"/>
                <w:sz w:val="20"/>
                <w:szCs w:val="20"/>
              </w:rPr>
              <w:t>'</w:t>
            </w:r>
          </w:p>
        </w:tc>
      </w:tr>
      <w:tr w:rsidR="006273BB" w:rsidRPr="00022EA0" w14:paraId="1129C57F" w14:textId="77777777" w:rsidTr="005E4AC5">
        <w:trPr>
          <w:trHeight w:val="250"/>
          <w:jc w:val="center"/>
        </w:trPr>
        <w:tc>
          <w:tcPr>
            <w:tcW w:w="739" w:type="dxa"/>
            <w:tcBorders>
              <w:top w:val="nil"/>
              <w:left w:val="single" w:sz="4" w:space="0" w:color="auto"/>
              <w:bottom w:val="nil"/>
              <w:right w:val="nil"/>
            </w:tcBorders>
            <w:shd w:val="clear" w:color="auto" w:fill="auto"/>
            <w:noWrap/>
            <w:vAlign w:val="bottom"/>
            <w:hideMark/>
          </w:tcPr>
          <w:p w14:paraId="72E3C6C6"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11</w:t>
            </w:r>
          </w:p>
        </w:tc>
        <w:tc>
          <w:tcPr>
            <w:tcW w:w="761" w:type="dxa"/>
            <w:tcBorders>
              <w:top w:val="nil"/>
              <w:left w:val="single" w:sz="4" w:space="0" w:color="auto"/>
              <w:bottom w:val="nil"/>
              <w:right w:val="single" w:sz="4" w:space="0" w:color="auto"/>
            </w:tcBorders>
            <w:shd w:val="clear" w:color="auto" w:fill="auto"/>
            <w:noWrap/>
            <w:vAlign w:val="bottom"/>
            <w:hideMark/>
          </w:tcPr>
          <w:p w14:paraId="274D7DE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J42</w:t>
            </w:r>
          </w:p>
        </w:tc>
        <w:tc>
          <w:tcPr>
            <w:tcW w:w="1645" w:type="dxa"/>
            <w:tcBorders>
              <w:top w:val="nil"/>
              <w:left w:val="nil"/>
              <w:bottom w:val="nil"/>
              <w:right w:val="single" w:sz="4" w:space="0" w:color="auto"/>
            </w:tcBorders>
            <w:shd w:val="clear" w:color="auto" w:fill="auto"/>
            <w:noWrap/>
            <w:vAlign w:val="bottom"/>
            <w:hideMark/>
          </w:tcPr>
          <w:p w14:paraId="62E32CED" w14:textId="234B2C6F" w:rsidR="006273BB" w:rsidRPr="006273BB" w:rsidRDefault="006273BB" w:rsidP="005E4AC5">
            <w:pPr>
              <w:jc w:val="center"/>
              <w:rPr>
                <w:rFonts w:cs="Times New Roman"/>
                <w:color w:val="000000"/>
                <w:sz w:val="20"/>
                <w:szCs w:val="20"/>
              </w:rPr>
            </w:pPr>
            <w:r w:rsidRPr="006273BB">
              <w:rPr>
                <w:rFonts w:cs="Times New Roman"/>
                <w:color w:val="000000"/>
                <w:sz w:val="20"/>
                <w:szCs w:val="20"/>
              </w:rPr>
              <w:t>59</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nil"/>
              <w:right w:val="nil"/>
            </w:tcBorders>
            <w:shd w:val="clear" w:color="auto" w:fill="auto"/>
            <w:noWrap/>
            <w:vAlign w:val="bottom"/>
            <w:hideMark/>
          </w:tcPr>
          <w:p w14:paraId="403F7A88" w14:textId="5A126A36" w:rsidR="006273BB" w:rsidRPr="006273BB" w:rsidRDefault="006273BB" w:rsidP="005E4AC5">
            <w:pPr>
              <w:jc w:val="center"/>
              <w:rPr>
                <w:rFonts w:cs="Times New Roman"/>
                <w:color w:val="000000"/>
                <w:sz w:val="20"/>
                <w:szCs w:val="20"/>
              </w:rPr>
            </w:pPr>
            <w:r w:rsidRPr="006273BB">
              <w:rPr>
                <w:rFonts w:cs="Times New Roman"/>
                <w:color w:val="000000"/>
                <w:sz w:val="20"/>
                <w:szCs w:val="20"/>
              </w:rPr>
              <w:t>59</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nil"/>
              <w:right w:val="single" w:sz="4" w:space="0" w:color="auto"/>
            </w:tcBorders>
            <w:shd w:val="clear" w:color="auto" w:fill="auto"/>
            <w:noWrap/>
            <w:vAlign w:val="bottom"/>
            <w:hideMark/>
          </w:tcPr>
          <w:p w14:paraId="5E4C859A" w14:textId="0AE65E83" w:rsidR="006273BB" w:rsidRPr="006273BB" w:rsidRDefault="006273BB" w:rsidP="005E4AC5">
            <w:pPr>
              <w:jc w:val="center"/>
              <w:rPr>
                <w:rFonts w:cs="Times New Roman"/>
                <w:color w:val="000000"/>
                <w:sz w:val="20"/>
                <w:szCs w:val="20"/>
              </w:rPr>
            </w:pPr>
            <w:r w:rsidRPr="006273BB">
              <w:rPr>
                <w:rFonts w:cs="Times New Roman"/>
                <w:color w:val="000000"/>
                <w:sz w:val="20"/>
                <w:szCs w:val="20"/>
              </w:rPr>
              <w:t>60</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r w:rsidRPr="006273BB">
              <w:rPr>
                <w:rFonts w:cs="Times New Roman"/>
                <w:color w:val="000000"/>
                <w:sz w:val="20"/>
                <w:szCs w:val="20"/>
              </w:rPr>
              <w:t xml:space="preserve"> to 61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nil"/>
              <w:right w:val="single" w:sz="4" w:space="0" w:color="auto"/>
            </w:tcBorders>
            <w:shd w:val="clear" w:color="auto" w:fill="auto"/>
            <w:noWrap/>
            <w:vAlign w:val="bottom"/>
            <w:hideMark/>
          </w:tcPr>
          <w:p w14:paraId="38AE48C0" w14:textId="42C48495" w:rsidR="006273BB" w:rsidRPr="006273BB" w:rsidRDefault="006273BB" w:rsidP="005E4AC5">
            <w:pPr>
              <w:jc w:val="center"/>
              <w:rPr>
                <w:rFonts w:cs="Times New Roman"/>
                <w:color w:val="000000"/>
                <w:sz w:val="20"/>
                <w:szCs w:val="20"/>
              </w:rPr>
            </w:pPr>
            <w:r w:rsidRPr="006273BB">
              <w:rPr>
                <w:rFonts w:cs="Times New Roman"/>
                <w:color w:val="000000"/>
                <w:sz w:val="20"/>
                <w:szCs w:val="20"/>
              </w:rPr>
              <w:t>55</w:t>
            </w:r>
            <w:r w:rsidRPr="006273BB" w:rsidDel="00941A8C">
              <w:rPr>
                <w:rFonts w:cs="Times New Roman"/>
                <w:color w:val="000000"/>
                <w:sz w:val="20"/>
                <w:szCs w:val="20"/>
              </w:rPr>
              <w:t>'</w:t>
            </w:r>
          </w:p>
        </w:tc>
      </w:tr>
      <w:tr w:rsidR="006273BB" w:rsidRPr="00022EA0" w14:paraId="6BBE3BF1" w14:textId="77777777" w:rsidTr="005E4AC5">
        <w:trPr>
          <w:trHeight w:val="250"/>
          <w:jc w:val="center"/>
        </w:trPr>
        <w:tc>
          <w:tcPr>
            <w:tcW w:w="739" w:type="dxa"/>
            <w:tcBorders>
              <w:top w:val="nil"/>
              <w:left w:val="single" w:sz="4" w:space="0" w:color="auto"/>
              <w:bottom w:val="single" w:sz="4" w:space="0" w:color="auto"/>
              <w:right w:val="nil"/>
            </w:tcBorders>
            <w:shd w:val="clear" w:color="auto" w:fill="auto"/>
            <w:noWrap/>
            <w:vAlign w:val="bottom"/>
            <w:hideMark/>
          </w:tcPr>
          <w:p w14:paraId="0A8A4127"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12</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14:paraId="74F2287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J43</w:t>
            </w:r>
          </w:p>
        </w:tc>
        <w:tc>
          <w:tcPr>
            <w:tcW w:w="1645" w:type="dxa"/>
            <w:tcBorders>
              <w:top w:val="nil"/>
              <w:left w:val="nil"/>
              <w:bottom w:val="single" w:sz="4" w:space="0" w:color="auto"/>
              <w:right w:val="single" w:sz="4" w:space="0" w:color="auto"/>
            </w:tcBorders>
            <w:shd w:val="clear" w:color="auto" w:fill="auto"/>
            <w:noWrap/>
            <w:vAlign w:val="bottom"/>
            <w:hideMark/>
          </w:tcPr>
          <w:p w14:paraId="090853E0" w14:textId="2C924256" w:rsidR="006273BB" w:rsidRPr="006273BB" w:rsidRDefault="006273BB" w:rsidP="005E4AC5">
            <w:pPr>
              <w:jc w:val="center"/>
              <w:rPr>
                <w:rFonts w:cs="Times New Roman"/>
                <w:color w:val="000000"/>
                <w:sz w:val="20"/>
                <w:szCs w:val="20"/>
              </w:rPr>
            </w:pPr>
            <w:r w:rsidRPr="006273BB">
              <w:rPr>
                <w:rFonts w:cs="Times New Roman"/>
                <w:color w:val="000000"/>
                <w:sz w:val="20"/>
                <w:szCs w:val="20"/>
              </w:rPr>
              <w:t>59</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2070" w:type="dxa"/>
            <w:tcBorders>
              <w:top w:val="nil"/>
              <w:left w:val="nil"/>
              <w:bottom w:val="single" w:sz="4" w:space="0" w:color="auto"/>
              <w:right w:val="nil"/>
            </w:tcBorders>
            <w:shd w:val="clear" w:color="auto" w:fill="auto"/>
            <w:noWrap/>
            <w:vAlign w:val="bottom"/>
            <w:hideMark/>
          </w:tcPr>
          <w:p w14:paraId="1F8673A5" w14:textId="7CAB7670" w:rsidR="006273BB" w:rsidRPr="006273BB" w:rsidRDefault="006273BB" w:rsidP="005E4AC5">
            <w:pPr>
              <w:jc w:val="center"/>
              <w:rPr>
                <w:rFonts w:cs="Times New Roman"/>
                <w:color w:val="000000"/>
                <w:sz w:val="20"/>
                <w:szCs w:val="20"/>
              </w:rPr>
            </w:pPr>
            <w:r w:rsidRPr="006273BB">
              <w:rPr>
                <w:rFonts w:cs="Times New Roman"/>
                <w:color w:val="000000"/>
                <w:sz w:val="20"/>
                <w:szCs w:val="20"/>
              </w:rPr>
              <w:t>59</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530" w:type="dxa"/>
            <w:tcBorders>
              <w:top w:val="nil"/>
              <w:left w:val="single" w:sz="4" w:space="0" w:color="auto"/>
              <w:bottom w:val="single" w:sz="4" w:space="0" w:color="auto"/>
              <w:right w:val="single" w:sz="4" w:space="0" w:color="auto"/>
            </w:tcBorders>
            <w:shd w:val="clear" w:color="auto" w:fill="auto"/>
            <w:noWrap/>
            <w:vAlign w:val="bottom"/>
            <w:hideMark/>
          </w:tcPr>
          <w:p w14:paraId="040F4E6C" w14:textId="5FE27EDF" w:rsidR="006273BB" w:rsidRPr="006273BB" w:rsidRDefault="006273BB" w:rsidP="005E4AC5">
            <w:pPr>
              <w:jc w:val="center"/>
              <w:rPr>
                <w:rFonts w:cs="Times New Roman"/>
                <w:color w:val="000000"/>
                <w:sz w:val="20"/>
                <w:szCs w:val="20"/>
              </w:rPr>
            </w:pPr>
            <w:r w:rsidRPr="006273BB">
              <w:rPr>
                <w:rFonts w:cs="Times New Roman"/>
                <w:color w:val="000000"/>
                <w:sz w:val="20"/>
                <w:szCs w:val="20"/>
              </w:rPr>
              <w:t>60</w:t>
            </w:r>
            <w:r w:rsidRPr="006273BB" w:rsidDel="00941A8C">
              <w:rPr>
                <w:rFonts w:cs="Times New Roman"/>
                <w:color w:val="000000"/>
                <w:sz w:val="20"/>
                <w:szCs w:val="20"/>
              </w:rPr>
              <w:t>'</w:t>
            </w:r>
            <w:r w:rsidRPr="006273BB">
              <w:rPr>
                <w:rFonts w:cs="Times New Roman"/>
                <w:color w:val="000000"/>
                <w:sz w:val="20"/>
                <w:szCs w:val="20"/>
              </w:rPr>
              <w:t>-2</w:t>
            </w:r>
            <w:r w:rsidRPr="006273BB" w:rsidDel="00941A8C">
              <w:rPr>
                <w:rFonts w:cs="Times New Roman"/>
                <w:color w:val="000000"/>
                <w:sz w:val="20"/>
                <w:szCs w:val="20"/>
              </w:rPr>
              <w:t>"</w:t>
            </w:r>
            <w:r w:rsidRPr="006273BB">
              <w:rPr>
                <w:rFonts w:cs="Times New Roman"/>
                <w:color w:val="000000"/>
                <w:sz w:val="20"/>
                <w:szCs w:val="20"/>
              </w:rPr>
              <w:t xml:space="preserve"> to 61</w:t>
            </w:r>
            <w:r w:rsidRPr="006273BB" w:rsidDel="00941A8C">
              <w:rPr>
                <w:rFonts w:cs="Times New Roman"/>
                <w:color w:val="000000"/>
                <w:sz w:val="20"/>
                <w:szCs w:val="20"/>
              </w:rPr>
              <w:t>'</w:t>
            </w:r>
            <w:r w:rsidRPr="006273BB">
              <w:rPr>
                <w:rFonts w:cs="Times New Roman"/>
                <w:color w:val="000000"/>
                <w:sz w:val="20"/>
                <w:szCs w:val="20"/>
              </w:rPr>
              <w:t>-8</w:t>
            </w:r>
            <w:r w:rsidRPr="006273BB" w:rsidDel="00941A8C">
              <w:rPr>
                <w:rFonts w:cs="Times New Roman"/>
                <w:color w:val="000000"/>
                <w:sz w:val="20"/>
                <w:szCs w:val="20"/>
              </w:rPr>
              <w:t>"</w:t>
            </w:r>
          </w:p>
        </w:tc>
        <w:tc>
          <w:tcPr>
            <w:tcW w:w="1890" w:type="dxa"/>
            <w:tcBorders>
              <w:top w:val="nil"/>
              <w:left w:val="nil"/>
              <w:bottom w:val="single" w:sz="4" w:space="0" w:color="auto"/>
              <w:right w:val="single" w:sz="4" w:space="0" w:color="auto"/>
            </w:tcBorders>
            <w:shd w:val="clear" w:color="auto" w:fill="auto"/>
            <w:noWrap/>
            <w:vAlign w:val="bottom"/>
            <w:hideMark/>
          </w:tcPr>
          <w:p w14:paraId="5A4031AA" w14:textId="0F2A22AE" w:rsidR="006273BB" w:rsidRPr="006273BB" w:rsidRDefault="006273BB" w:rsidP="005E4AC5">
            <w:pPr>
              <w:jc w:val="center"/>
              <w:rPr>
                <w:rFonts w:cs="Times New Roman"/>
                <w:color w:val="000000"/>
                <w:sz w:val="20"/>
                <w:szCs w:val="20"/>
              </w:rPr>
            </w:pPr>
            <w:r w:rsidRPr="006273BB">
              <w:rPr>
                <w:rFonts w:cs="Times New Roman"/>
                <w:color w:val="000000"/>
                <w:sz w:val="20"/>
                <w:szCs w:val="20"/>
              </w:rPr>
              <w:t>55</w:t>
            </w:r>
            <w:r w:rsidRPr="006273BB" w:rsidDel="00941A8C">
              <w:rPr>
                <w:rFonts w:cs="Times New Roman"/>
                <w:color w:val="000000"/>
                <w:sz w:val="20"/>
                <w:szCs w:val="20"/>
              </w:rPr>
              <w:t>'</w:t>
            </w:r>
          </w:p>
        </w:tc>
      </w:tr>
    </w:tbl>
    <w:p w14:paraId="34FFF090" w14:textId="7C2D551B" w:rsidR="00D21F40" w:rsidRDefault="00D21F40">
      <w:r>
        <w:br w:type="page"/>
      </w:r>
    </w:p>
    <w:p w14:paraId="59A7661D" w14:textId="01F4F6A3" w:rsidR="00ED0B9E" w:rsidRDefault="00ED0B9E" w:rsidP="00ED0B9E">
      <w:pPr>
        <w:pStyle w:val="Caption"/>
      </w:pPr>
      <w:bookmarkStart w:id="36" w:name="_Ref150765931"/>
      <w:bookmarkStart w:id="37" w:name="_Toc172796431"/>
      <w:r w:rsidRPr="003A5EDD">
        <w:lastRenderedPageBreak/>
        <w:t xml:space="preserve">Table </w:t>
      </w:r>
      <w:r>
        <w:fldChar w:fldCharType="begin"/>
      </w:r>
      <w:r>
        <w:instrText>SEQ Table \* ARABIC</w:instrText>
      </w:r>
      <w:r>
        <w:fldChar w:fldCharType="separate"/>
      </w:r>
      <w:r>
        <w:rPr>
          <w:noProof/>
        </w:rPr>
        <w:t>3</w:t>
      </w:r>
      <w:r>
        <w:fldChar w:fldCharType="end"/>
      </w:r>
      <w:bookmarkEnd w:id="36"/>
      <w:r>
        <w:t>.</w:t>
      </w:r>
      <w:r w:rsidRPr="003A5EDD">
        <w:t xml:space="preserve"> Joists Selected for Testing – Weight Data</w:t>
      </w:r>
      <w:bookmarkEnd w:id="37"/>
    </w:p>
    <w:tbl>
      <w:tblPr>
        <w:tblW w:w="6220" w:type="dxa"/>
        <w:jc w:val="center"/>
        <w:tblLook w:val="04A0" w:firstRow="1" w:lastRow="0" w:firstColumn="1" w:lastColumn="0" w:noHBand="0" w:noVBand="1"/>
      </w:tblPr>
      <w:tblGrid>
        <w:gridCol w:w="960"/>
        <w:gridCol w:w="960"/>
        <w:gridCol w:w="883"/>
        <w:gridCol w:w="1962"/>
        <w:gridCol w:w="1455"/>
      </w:tblGrid>
      <w:tr w:rsidR="006273BB" w:rsidRPr="00EB192A" w14:paraId="7E78B829" w14:textId="77777777" w:rsidTr="005E4AC5">
        <w:trPr>
          <w:trHeight w:val="350"/>
          <w:jc w:val="center"/>
        </w:trPr>
        <w:tc>
          <w:tcPr>
            <w:tcW w:w="960" w:type="dxa"/>
            <w:tcBorders>
              <w:top w:val="single" w:sz="4" w:space="0" w:color="auto"/>
              <w:left w:val="single" w:sz="4" w:space="0" w:color="auto"/>
              <w:bottom w:val="single" w:sz="4" w:space="0" w:color="auto"/>
              <w:right w:val="nil"/>
            </w:tcBorders>
            <w:shd w:val="clear" w:color="auto" w:fill="auto"/>
            <w:noWrap/>
            <w:vAlign w:val="center"/>
            <w:hideMark/>
          </w:tcPr>
          <w:p w14:paraId="55B9142B"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Index</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7A08B"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Name</w:t>
            </w:r>
          </w:p>
        </w:tc>
        <w:tc>
          <w:tcPr>
            <w:tcW w:w="883" w:type="dxa"/>
            <w:tcBorders>
              <w:top w:val="single" w:sz="4" w:space="0" w:color="auto"/>
              <w:left w:val="nil"/>
              <w:bottom w:val="single" w:sz="4" w:space="0" w:color="auto"/>
              <w:right w:val="nil"/>
            </w:tcBorders>
            <w:shd w:val="clear" w:color="auto" w:fill="auto"/>
            <w:vAlign w:val="center"/>
            <w:hideMark/>
          </w:tcPr>
          <w:p w14:paraId="2EE6D60E"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Joist Weight (</w:t>
            </w:r>
            <w:proofErr w:type="spellStart"/>
            <w:r w:rsidRPr="006273BB">
              <w:rPr>
                <w:rFonts w:cs="Times New Roman"/>
                <w:b/>
                <w:bCs/>
                <w:color w:val="000000"/>
                <w:sz w:val="20"/>
                <w:szCs w:val="20"/>
              </w:rPr>
              <w:t>lbs</w:t>
            </w:r>
            <w:proofErr w:type="spellEnd"/>
            <w:r w:rsidRPr="006273BB">
              <w:rPr>
                <w:rFonts w:cs="Times New Roman"/>
                <w:b/>
                <w:bCs/>
                <w:color w:val="000000"/>
                <w:sz w:val="20"/>
                <w:szCs w:val="20"/>
              </w:rPr>
              <w:t>)</w:t>
            </w:r>
          </w:p>
        </w:tc>
        <w:tc>
          <w:tcPr>
            <w:tcW w:w="1962" w:type="dxa"/>
            <w:tcBorders>
              <w:top w:val="single" w:sz="4" w:space="0" w:color="auto"/>
              <w:left w:val="single" w:sz="4" w:space="0" w:color="auto"/>
              <w:bottom w:val="nil"/>
              <w:right w:val="single" w:sz="4" w:space="0" w:color="auto"/>
            </w:tcBorders>
            <w:shd w:val="clear" w:color="auto" w:fill="auto"/>
            <w:vAlign w:val="center"/>
            <w:hideMark/>
          </w:tcPr>
          <w:p w14:paraId="68AE9D97"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Joist Weight Divided by Design Length (</w:t>
            </w:r>
            <w:proofErr w:type="spellStart"/>
            <w:r w:rsidRPr="006273BB">
              <w:rPr>
                <w:rFonts w:cs="Times New Roman"/>
                <w:b/>
                <w:bCs/>
                <w:color w:val="000000"/>
                <w:sz w:val="20"/>
                <w:szCs w:val="20"/>
              </w:rPr>
              <w:t>lbs</w:t>
            </w:r>
            <w:proofErr w:type="spellEnd"/>
            <w:r w:rsidRPr="006273BB">
              <w:rPr>
                <w:rFonts w:cs="Times New Roman"/>
                <w:b/>
                <w:bCs/>
                <w:color w:val="000000"/>
                <w:sz w:val="20"/>
                <w:szCs w:val="20"/>
              </w:rPr>
              <w:t>/ft)</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0DE0A724" w14:textId="77777777" w:rsidR="006273BB" w:rsidRPr="006273BB" w:rsidRDefault="006273BB" w:rsidP="005E4AC5">
            <w:pPr>
              <w:jc w:val="center"/>
              <w:rPr>
                <w:rFonts w:cs="Times New Roman"/>
                <w:b/>
                <w:bCs/>
                <w:color w:val="000000"/>
                <w:sz w:val="20"/>
                <w:szCs w:val="20"/>
              </w:rPr>
            </w:pPr>
            <w:r w:rsidRPr="006273BB">
              <w:rPr>
                <w:rFonts w:cs="Times New Roman"/>
                <w:b/>
                <w:bCs/>
                <w:color w:val="000000"/>
                <w:sz w:val="20"/>
                <w:szCs w:val="20"/>
              </w:rPr>
              <w:t>Approximate Joist Weight (</w:t>
            </w:r>
            <w:proofErr w:type="spellStart"/>
            <w:r w:rsidRPr="006273BB">
              <w:rPr>
                <w:rFonts w:cs="Times New Roman"/>
                <w:b/>
                <w:bCs/>
                <w:color w:val="000000"/>
                <w:sz w:val="20"/>
                <w:szCs w:val="20"/>
              </w:rPr>
              <w:t>lbs</w:t>
            </w:r>
            <w:proofErr w:type="spellEnd"/>
            <w:r w:rsidRPr="006273BB">
              <w:rPr>
                <w:rFonts w:cs="Times New Roman"/>
                <w:b/>
                <w:bCs/>
                <w:color w:val="000000"/>
                <w:sz w:val="20"/>
                <w:szCs w:val="20"/>
              </w:rPr>
              <w:t>/ft)</w:t>
            </w:r>
          </w:p>
        </w:tc>
      </w:tr>
      <w:tr w:rsidR="006273BB" w:rsidRPr="00EB192A" w14:paraId="4FC9D29E"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783E03E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w:t>
            </w:r>
          </w:p>
        </w:tc>
        <w:tc>
          <w:tcPr>
            <w:tcW w:w="960" w:type="dxa"/>
            <w:tcBorders>
              <w:top w:val="nil"/>
              <w:left w:val="single" w:sz="4" w:space="0" w:color="auto"/>
              <w:bottom w:val="nil"/>
              <w:right w:val="single" w:sz="4" w:space="0" w:color="auto"/>
            </w:tcBorders>
            <w:shd w:val="clear" w:color="auto" w:fill="auto"/>
            <w:noWrap/>
            <w:vAlign w:val="bottom"/>
            <w:hideMark/>
          </w:tcPr>
          <w:p w14:paraId="7E290E2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J11</w:t>
            </w:r>
          </w:p>
        </w:tc>
        <w:tc>
          <w:tcPr>
            <w:tcW w:w="883" w:type="dxa"/>
            <w:tcBorders>
              <w:top w:val="nil"/>
              <w:left w:val="nil"/>
              <w:bottom w:val="nil"/>
              <w:right w:val="nil"/>
            </w:tcBorders>
            <w:shd w:val="clear" w:color="auto" w:fill="auto"/>
            <w:noWrap/>
            <w:vAlign w:val="bottom"/>
            <w:hideMark/>
          </w:tcPr>
          <w:p w14:paraId="08101E6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217</w:t>
            </w:r>
          </w:p>
        </w:tc>
        <w:tc>
          <w:tcPr>
            <w:tcW w:w="1962" w:type="dxa"/>
            <w:tcBorders>
              <w:top w:val="single" w:sz="4" w:space="0" w:color="auto"/>
              <w:left w:val="single" w:sz="4" w:space="0" w:color="auto"/>
              <w:bottom w:val="nil"/>
              <w:right w:val="single" w:sz="4" w:space="0" w:color="auto"/>
            </w:tcBorders>
            <w:shd w:val="clear" w:color="auto" w:fill="auto"/>
            <w:noWrap/>
            <w:vAlign w:val="bottom"/>
            <w:hideMark/>
          </w:tcPr>
          <w:p w14:paraId="6D69EB4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6.85</w:t>
            </w:r>
          </w:p>
        </w:tc>
        <w:tc>
          <w:tcPr>
            <w:tcW w:w="1455" w:type="dxa"/>
            <w:tcBorders>
              <w:top w:val="nil"/>
              <w:left w:val="nil"/>
              <w:bottom w:val="nil"/>
              <w:right w:val="single" w:sz="4" w:space="0" w:color="auto"/>
            </w:tcBorders>
            <w:shd w:val="clear" w:color="auto" w:fill="auto"/>
            <w:noWrap/>
            <w:vAlign w:val="bottom"/>
            <w:hideMark/>
          </w:tcPr>
          <w:p w14:paraId="137377D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6.4</w:t>
            </w:r>
          </w:p>
        </w:tc>
      </w:tr>
      <w:tr w:rsidR="006273BB" w:rsidRPr="00EB192A" w14:paraId="0F553F6F"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0CA1CAD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w:t>
            </w:r>
          </w:p>
        </w:tc>
        <w:tc>
          <w:tcPr>
            <w:tcW w:w="960" w:type="dxa"/>
            <w:tcBorders>
              <w:top w:val="nil"/>
              <w:left w:val="single" w:sz="4" w:space="0" w:color="auto"/>
              <w:bottom w:val="nil"/>
              <w:right w:val="single" w:sz="4" w:space="0" w:color="auto"/>
            </w:tcBorders>
            <w:shd w:val="clear" w:color="auto" w:fill="auto"/>
            <w:noWrap/>
            <w:vAlign w:val="bottom"/>
            <w:hideMark/>
          </w:tcPr>
          <w:p w14:paraId="35F08DD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J12</w:t>
            </w:r>
          </w:p>
        </w:tc>
        <w:tc>
          <w:tcPr>
            <w:tcW w:w="883" w:type="dxa"/>
            <w:tcBorders>
              <w:top w:val="nil"/>
              <w:left w:val="nil"/>
              <w:bottom w:val="nil"/>
              <w:right w:val="nil"/>
            </w:tcBorders>
            <w:shd w:val="clear" w:color="auto" w:fill="auto"/>
            <w:noWrap/>
            <w:vAlign w:val="bottom"/>
            <w:hideMark/>
          </w:tcPr>
          <w:p w14:paraId="687DB60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287</w:t>
            </w:r>
          </w:p>
        </w:tc>
        <w:tc>
          <w:tcPr>
            <w:tcW w:w="1962" w:type="dxa"/>
            <w:tcBorders>
              <w:top w:val="nil"/>
              <w:left w:val="single" w:sz="4" w:space="0" w:color="auto"/>
              <w:bottom w:val="nil"/>
              <w:right w:val="single" w:sz="4" w:space="0" w:color="auto"/>
            </w:tcBorders>
            <w:shd w:val="clear" w:color="auto" w:fill="auto"/>
            <w:noWrap/>
            <w:vAlign w:val="bottom"/>
            <w:hideMark/>
          </w:tcPr>
          <w:p w14:paraId="39BE588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9.06</w:t>
            </w:r>
          </w:p>
        </w:tc>
        <w:tc>
          <w:tcPr>
            <w:tcW w:w="1455" w:type="dxa"/>
            <w:tcBorders>
              <w:top w:val="nil"/>
              <w:left w:val="nil"/>
              <w:bottom w:val="nil"/>
              <w:right w:val="single" w:sz="4" w:space="0" w:color="auto"/>
            </w:tcBorders>
            <w:shd w:val="clear" w:color="auto" w:fill="auto"/>
            <w:noWrap/>
            <w:vAlign w:val="bottom"/>
            <w:hideMark/>
          </w:tcPr>
          <w:p w14:paraId="56582A2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6.4</w:t>
            </w:r>
          </w:p>
        </w:tc>
      </w:tr>
      <w:tr w:rsidR="006273BB" w:rsidRPr="00EB192A" w14:paraId="2D2D6812" w14:textId="77777777" w:rsidTr="005E4AC5">
        <w:trPr>
          <w:trHeight w:val="250"/>
          <w:jc w:val="center"/>
        </w:trPr>
        <w:tc>
          <w:tcPr>
            <w:tcW w:w="960" w:type="dxa"/>
            <w:tcBorders>
              <w:top w:val="nil"/>
              <w:left w:val="single" w:sz="4" w:space="0" w:color="auto"/>
              <w:bottom w:val="single" w:sz="4" w:space="0" w:color="auto"/>
              <w:right w:val="nil"/>
            </w:tcBorders>
            <w:shd w:val="clear" w:color="auto" w:fill="auto"/>
            <w:noWrap/>
            <w:vAlign w:val="bottom"/>
            <w:hideMark/>
          </w:tcPr>
          <w:p w14:paraId="546F3A1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A13BFF2"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J13</w:t>
            </w:r>
          </w:p>
        </w:tc>
        <w:tc>
          <w:tcPr>
            <w:tcW w:w="883" w:type="dxa"/>
            <w:tcBorders>
              <w:top w:val="nil"/>
              <w:left w:val="nil"/>
              <w:bottom w:val="single" w:sz="4" w:space="0" w:color="auto"/>
              <w:right w:val="nil"/>
            </w:tcBorders>
            <w:shd w:val="clear" w:color="auto" w:fill="auto"/>
            <w:noWrap/>
            <w:vAlign w:val="bottom"/>
            <w:hideMark/>
          </w:tcPr>
          <w:p w14:paraId="72B786F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269</w:t>
            </w:r>
          </w:p>
        </w:tc>
        <w:tc>
          <w:tcPr>
            <w:tcW w:w="1962" w:type="dxa"/>
            <w:tcBorders>
              <w:top w:val="nil"/>
              <w:left w:val="single" w:sz="4" w:space="0" w:color="auto"/>
              <w:bottom w:val="single" w:sz="4" w:space="0" w:color="auto"/>
              <w:right w:val="single" w:sz="4" w:space="0" w:color="auto"/>
            </w:tcBorders>
            <w:shd w:val="clear" w:color="auto" w:fill="auto"/>
            <w:noWrap/>
            <w:vAlign w:val="bottom"/>
            <w:hideMark/>
          </w:tcPr>
          <w:p w14:paraId="05C1D30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8.49</w:t>
            </w:r>
          </w:p>
        </w:tc>
        <w:tc>
          <w:tcPr>
            <w:tcW w:w="1455" w:type="dxa"/>
            <w:tcBorders>
              <w:top w:val="nil"/>
              <w:left w:val="nil"/>
              <w:bottom w:val="single" w:sz="4" w:space="0" w:color="auto"/>
              <w:right w:val="single" w:sz="4" w:space="0" w:color="auto"/>
            </w:tcBorders>
            <w:shd w:val="clear" w:color="auto" w:fill="auto"/>
            <w:noWrap/>
            <w:vAlign w:val="bottom"/>
            <w:hideMark/>
          </w:tcPr>
          <w:p w14:paraId="77CA766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6.4</w:t>
            </w:r>
          </w:p>
        </w:tc>
      </w:tr>
      <w:tr w:rsidR="006273BB" w:rsidRPr="00EB192A" w14:paraId="2388C34C" w14:textId="77777777" w:rsidTr="005E4AC5">
        <w:trPr>
          <w:trHeight w:val="250"/>
          <w:jc w:val="center"/>
        </w:trPr>
        <w:tc>
          <w:tcPr>
            <w:tcW w:w="960" w:type="dxa"/>
            <w:tcBorders>
              <w:top w:val="single" w:sz="4" w:space="0" w:color="auto"/>
              <w:left w:val="single" w:sz="4" w:space="0" w:color="auto"/>
              <w:bottom w:val="nil"/>
              <w:right w:val="nil"/>
            </w:tcBorders>
            <w:shd w:val="clear" w:color="auto" w:fill="auto"/>
            <w:noWrap/>
            <w:vAlign w:val="bottom"/>
            <w:hideMark/>
          </w:tcPr>
          <w:p w14:paraId="41FE50C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4</w:t>
            </w:r>
          </w:p>
        </w:tc>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546DE51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J21</w:t>
            </w:r>
          </w:p>
        </w:tc>
        <w:tc>
          <w:tcPr>
            <w:tcW w:w="883" w:type="dxa"/>
            <w:tcBorders>
              <w:top w:val="single" w:sz="4" w:space="0" w:color="auto"/>
              <w:left w:val="nil"/>
              <w:bottom w:val="nil"/>
              <w:right w:val="nil"/>
            </w:tcBorders>
            <w:shd w:val="clear" w:color="auto" w:fill="auto"/>
            <w:noWrap/>
            <w:vAlign w:val="bottom"/>
            <w:hideMark/>
          </w:tcPr>
          <w:p w14:paraId="16FB8F4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373</w:t>
            </w:r>
          </w:p>
        </w:tc>
        <w:tc>
          <w:tcPr>
            <w:tcW w:w="1962" w:type="dxa"/>
            <w:tcBorders>
              <w:top w:val="single" w:sz="4" w:space="0" w:color="auto"/>
              <w:left w:val="single" w:sz="4" w:space="0" w:color="auto"/>
              <w:bottom w:val="nil"/>
              <w:right w:val="single" w:sz="4" w:space="0" w:color="auto"/>
            </w:tcBorders>
            <w:shd w:val="clear" w:color="auto" w:fill="auto"/>
            <w:noWrap/>
            <w:vAlign w:val="bottom"/>
            <w:hideMark/>
          </w:tcPr>
          <w:p w14:paraId="4BB49FC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8.54</w:t>
            </w:r>
          </w:p>
        </w:tc>
        <w:tc>
          <w:tcPr>
            <w:tcW w:w="1455" w:type="dxa"/>
            <w:tcBorders>
              <w:top w:val="single" w:sz="4" w:space="0" w:color="auto"/>
              <w:left w:val="nil"/>
              <w:bottom w:val="nil"/>
              <w:right w:val="single" w:sz="4" w:space="0" w:color="auto"/>
            </w:tcBorders>
            <w:shd w:val="clear" w:color="auto" w:fill="auto"/>
            <w:noWrap/>
            <w:vAlign w:val="bottom"/>
            <w:hideMark/>
          </w:tcPr>
          <w:p w14:paraId="6B61D72D"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9.6</w:t>
            </w:r>
          </w:p>
        </w:tc>
      </w:tr>
      <w:tr w:rsidR="006273BB" w:rsidRPr="00EB192A" w14:paraId="7CED6EF3"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50B90E7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5</w:t>
            </w:r>
          </w:p>
        </w:tc>
        <w:tc>
          <w:tcPr>
            <w:tcW w:w="960" w:type="dxa"/>
            <w:tcBorders>
              <w:top w:val="nil"/>
              <w:left w:val="single" w:sz="4" w:space="0" w:color="auto"/>
              <w:bottom w:val="nil"/>
              <w:right w:val="single" w:sz="4" w:space="0" w:color="auto"/>
            </w:tcBorders>
            <w:shd w:val="clear" w:color="auto" w:fill="auto"/>
            <w:noWrap/>
            <w:vAlign w:val="bottom"/>
            <w:hideMark/>
          </w:tcPr>
          <w:p w14:paraId="666C5BC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J22</w:t>
            </w:r>
          </w:p>
        </w:tc>
        <w:tc>
          <w:tcPr>
            <w:tcW w:w="883" w:type="dxa"/>
            <w:tcBorders>
              <w:top w:val="nil"/>
              <w:left w:val="nil"/>
              <w:bottom w:val="nil"/>
              <w:right w:val="nil"/>
            </w:tcBorders>
            <w:shd w:val="clear" w:color="auto" w:fill="auto"/>
            <w:noWrap/>
            <w:vAlign w:val="bottom"/>
            <w:hideMark/>
          </w:tcPr>
          <w:p w14:paraId="660A6AE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569</w:t>
            </w:r>
          </w:p>
        </w:tc>
        <w:tc>
          <w:tcPr>
            <w:tcW w:w="1962" w:type="dxa"/>
            <w:tcBorders>
              <w:top w:val="nil"/>
              <w:left w:val="single" w:sz="4" w:space="0" w:color="auto"/>
              <w:bottom w:val="nil"/>
              <w:right w:val="single" w:sz="4" w:space="0" w:color="auto"/>
            </w:tcBorders>
            <w:shd w:val="clear" w:color="auto" w:fill="auto"/>
            <w:noWrap/>
            <w:vAlign w:val="bottom"/>
            <w:hideMark/>
          </w:tcPr>
          <w:p w14:paraId="38B469A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13.03</w:t>
            </w:r>
          </w:p>
        </w:tc>
        <w:tc>
          <w:tcPr>
            <w:tcW w:w="1455" w:type="dxa"/>
            <w:tcBorders>
              <w:top w:val="nil"/>
              <w:left w:val="nil"/>
              <w:bottom w:val="nil"/>
              <w:right w:val="single" w:sz="4" w:space="0" w:color="auto"/>
            </w:tcBorders>
            <w:shd w:val="clear" w:color="auto" w:fill="auto"/>
            <w:noWrap/>
            <w:vAlign w:val="bottom"/>
            <w:hideMark/>
          </w:tcPr>
          <w:p w14:paraId="7C44F81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9.6</w:t>
            </w:r>
          </w:p>
        </w:tc>
      </w:tr>
      <w:tr w:rsidR="006273BB" w:rsidRPr="00EB192A" w14:paraId="719E14C5" w14:textId="77777777" w:rsidTr="005E4AC5">
        <w:trPr>
          <w:trHeight w:val="250"/>
          <w:jc w:val="center"/>
        </w:trPr>
        <w:tc>
          <w:tcPr>
            <w:tcW w:w="960" w:type="dxa"/>
            <w:tcBorders>
              <w:top w:val="nil"/>
              <w:left w:val="single" w:sz="4" w:space="0" w:color="auto"/>
              <w:bottom w:val="single" w:sz="4" w:space="0" w:color="auto"/>
              <w:right w:val="nil"/>
            </w:tcBorders>
            <w:shd w:val="clear" w:color="auto" w:fill="auto"/>
            <w:noWrap/>
            <w:vAlign w:val="bottom"/>
            <w:hideMark/>
          </w:tcPr>
          <w:p w14:paraId="3BC66B4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0E0DC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J23</w:t>
            </w:r>
          </w:p>
        </w:tc>
        <w:tc>
          <w:tcPr>
            <w:tcW w:w="883" w:type="dxa"/>
            <w:tcBorders>
              <w:top w:val="nil"/>
              <w:left w:val="nil"/>
              <w:bottom w:val="single" w:sz="4" w:space="0" w:color="auto"/>
              <w:right w:val="nil"/>
            </w:tcBorders>
            <w:shd w:val="clear" w:color="auto" w:fill="auto"/>
            <w:noWrap/>
            <w:vAlign w:val="bottom"/>
            <w:hideMark/>
          </w:tcPr>
          <w:p w14:paraId="24348C9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431</w:t>
            </w:r>
          </w:p>
        </w:tc>
        <w:tc>
          <w:tcPr>
            <w:tcW w:w="1962" w:type="dxa"/>
            <w:tcBorders>
              <w:top w:val="nil"/>
              <w:left w:val="single" w:sz="4" w:space="0" w:color="auto"/>
              <w:bottom w:val="single" w:sz="4" w:space="0" w:color="auto"/>
              <w:right w:val="single" w:sz="4" w:space="0" w:color="auto"/>
            </w:tcBorders>
            <w:shd w:val="clear" w:color="auto" w:fill="auto"/>
            <w:noWrap/>
            <w:vAlign w:val="bottom"/>
            <w:hideMark/>
          </w:tcPr>
          <w:p w14:paraId="0F01BD1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9.87</w:t>
            </w:r>
          </w:p>
        </w:tc>
        <w:tc>
          <w:tcPr>
            <w:tcW w:w="1455" w:type="dxa"/>
            <w:tcBorders>
              <w:top w:val="nil"/>
              <w:left w:val="nil"/>
              <w:bottom w:val="single" w:sz="4" w:space="0" w:color="auto"/>
              <w:right w:val="single" w:sz="4" w:space="0" w:color="auto"/>
            </w:tcBorders>
            <w:shd w:val="clear" w:color="auto" w:fill="auto"/>
            <w:noWrap/>
            <w:vAlign w:val="bottom"/>
            <w:hideMark/>
          </w:tcPr>
          <w:p w14:paraId="50C0057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9.6</w:t>
            </w:r>
          </w:p>
        </w:tc>
      </w:tr>
      <w:tr w:rsidR="006273BB" w:rsidRPr="00EB192A" w14:paraId="7EE4FB8E" w14:textId="77777777" w:rsidTr="005E4AC5">
        <w:trPr>
          <w:trHeight w:val="250"/>
          <w:jc w:val="center"/>
        </w:trPr>
        <w:tc>
          <w:tcPr>
            <w:tcW w:w="960" w:type="dxa"/>
            <w:tcBorders>
              <w:top w:val="single" w:sz="4" w:space="0" w:color="auto"/>
              <w:left w:val="single" w:sz="4" w:space="0" w:color="auto"/>
              <w:bottom w:val="nil"/>
              <w:right w:val="nil"/>
            </w:tcBorders>
            <w:shd w:val="clear" w:color="auto" w:fill="auto"/>
            <w:noWrap/>
            <w:vAlign w:val="bottom"/>
            <w:hideMark/>
          </w:tcPr>
          <w:p w14:paraId="588FBD6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7</w:t>
            </w:r>
          </w:p>
        </w:tc>
        <w:tc>
          <w:tcPr>
            <w:tcW w:w="960" w:type="dxa"/>
            <w:tcBorders>
              <w:top w:val="single" w:sz="4" w:space="0" w:color="auto"/>
              <w:left w:val="single" w:sz="4" w:space="0" w:color="auto"/>
              <w:bottom w:val="nil"/>
              <w:right w:val="single" w:sz="4" w:space="0" w:color="auto"/>
            </w:tcBorders>
            <w:shd w:val="clear" w:color="auto" w:fill="auto"/>
            <w:noWrap/>
            <w:vAlign w:val="bottom"/>
            <w:hideMark/>
          </w:tcPr>
          <w:p w14:paraId="1D6211B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J31</w:t>
            </w:r>
          </w:p>
        </w:tc>
        <w:tc>
          <w:tcPr>
            <w:tcW w:w="883" w:type="dxa"/>
            <w:tcBorders>
              <w:top w:val="single" w:sz="4" w:space="0" w:color="auto"/>
              <w:left w:val="nil"/>
              <w:bottom w:val="nil"/>
              <w:right w:val="nil"/>
            </w:tcBorders>
            <w:shd w:val="clear" w:color="auto" w:fill="auto"/>
            <w:noWrap/>
            <w:vAlign w:val="bottom"/>
            <w:hideMark/>
          </w:tcPr>
          <w:p w14:paraId="564EE95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735</w:t>
            </w:r>
          </w:p>
        </w:tc>
        <w:tc>
          <w:tcPr>
            <w:tcW w:w="1962" w:type="dxa"/>
            <w:tcBorders>
              <w:top w:val="single" w:sz="4" w:space="0" w:color="auto"/>
              <w:left w:val="single" w:sz="4" w:space="0" w:color="auto"/>
              <w:bottom w:val="nil"/>
              <w:right w:val="single" w:sz="4" w:space="0" w:color="auto"/>
            </w:tcBorders>
            <w:shd w:val="clear" w:color="auto" w:fill="auto"/>
            <w:noWrap/>
            <w:vAlign w:val="bottom"/>
            <w:hideMark/>
          </w:tcPr>
          <w:p w14:paraId="2C5A36C6"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13.70</w:t>
            </w:r>
          </w:p>
        </w:tc>
        <w:tc>
          <w:tcPr>
            <w:tcW w:w="1455" w:type="dxa"/>
            <w:tcBorders>
              <w:top w:val="single" w:sz="4" w:space="0" w:color="auto"/>
              <w:left w:val="nil"/>
              <w:bottom w:val="nil"/>
              <w:right w:val="single" w:sz="4" w:space="0" w:color="auto"/>
            </w:tcBorders>
            <w:shd w:val="clear" w:color="auto" w:fill="auto"/>
            <w:noWrap/>
            <w:vAlign w:val="bottom"/>
            <w:hideMark/>
          </w:tcPr>
          <w:p w14:paraId="1BF41C0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15</w:t>
            </w:r>
          </w:p>
        </w:tc>
      </w:tr>
      <w:tr w:rsidR="006273BB" w:rsidRPr="00EB192A" w14:paraId="472BCF70"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319378D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8</w:t>
            </w:r>
          </w:p>
        </w:tc>
        <w:tc>
          <w:tcPr>
            <w:tcW w:w="960" w:type="dxa"/>
            <w:tcBorders>
              <w:top w:val="nil"/>
              <w:left w:val="single" w:sz="4" w:space="0" w:color="auto"/>
              <w:bottom w:val="nil"/>
              <w:right w:val="single" w:sz="4" w:space="0" w:color="auto"/>
            </w:tcBorders>
            <w:shd w:val="clear" w:color="auto" w:fill="auto"/>
            <w:noWrap/>
            <w:vAlign w:val="bottom"/>
            <w:hideMark/>
          </w:tcPr>
          <w:p w14:paraId="018E91B8"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J32</w:t>
            </w:r>
          </w:p>
        </w:tc>
        <w:tc>
          <w:tcPr>
            <w:tcW w:w="883" w:type="dxa"/>
            <w:tcBorders>
              <w:top w:val="nil"/>
              <w:left w:val="nil"/>
              <w:bottom w:val="nil"/>
              <w:right w:val="nil"/>
            </w:tcBorders>
            <w:shd w:val="clear" w:color="auto" w:fill="auto"/>
            <w:noWrap/>
            <w:vAlign w:val="bottom"/>
            <w:hideMark/>
          </w:tcPr>
          <w:p w14:paraId="5578DE43"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953</w:t>
            </w:r>
          </w:p>
        </w:tc>
        <w:tc>
          <w:tcPr>
            <w:tcW w:w="1962" w:type="dxa"/>
            <w:tcBorders>
              <w:top w:val="nil"/>
              <w:left w:val="single" w:sz="4" w:space="0" w:color="auto"/>
              <w:bottom w:val="nil"/>
              <w:right w:val="single" w:sz="4" w:space="0" w:color="auto"/>
            </w:tcBorders>
            <w:shd w:val="clear" w:color="auto" w:fill="auto"/>
            <w:noWrap/>
            <w:vAlign w:val="bottom"/>
            <w:hideMark/>
          </w:tcPr>
          <w:p w14:paraId="18F3A6C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17.76</w:t>
            </w:r>
          </w:p>
        </w:tc>
        <w:tc>
          <w:tcPr>
            <w:tcW w:w="1455" w:type="dxa"/>
            <w:tcBorders>
              <w:top w:val="nil"/>
              <w:left w:val="nil"/>
              <w:bottom w:val="nil"/>
              <w:right w:val="single" w:sz="4" w:space="0" w:color="auto"/>
            </w:tcBorders>
            <w:shd w:val="clear" w:color="auto" w:fill="auto"/>
            <w:noWrap/>
            <w:vAlign w:val="bottom"/>
            <w:hideMark/>
          </w:tcPr>
          <w:p w14:paraId="5652F27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15</w:t>
            </w:r>
          </w:p>
        </w:tc>
      </w:tr>
      <w:tr w:rsidR="006273BB" w:rsidRPr="00EB192A" w14:paraId="755F5BC3" w14:textId="77777777" w:rsidTr="005E4AC5">
        <w:trPr>
          <w:trHeight w:val="250"/>
          <w:jc w:val="center"/>
        </w:trPr>
        <w:tc>
          <w:tcPr>
            <w:tcW w:w="960" w:type="dxa"/>
            <w:tcBorders>
              <w:top w:val="nil"/>
              <w:left w:val="single" w:sz="4" w:space="0" w:color="auto"/>
              <w:bottom w:val="single" w:sz="4" w:space="0" w:color="auto"/>
              <w:right w:val="nil"/>
            </w:tcBorders>
            <w:shd w:val="clear" w:color="auto" w:fill="auto"/>
            <w:noWrap/>
            <w:vAlign w:val="bottom"/>
            <w:hideMark/>
          </w:tcPr>
          <w:p w14:paraId="76C1D539"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1DEE3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J33</w:t>
            </w:r>
          </w:p>
        </w:tc>
        <w:tc>
          <w:tcPr>
            <w:tcW w:w="883" w:type="dxa"/>
            <w:tcBorders>
              <w:top w:val="nil"/>
              <w:left w:val="nil"/>
              <w:bottom w:val="single" w:sz="4" w:space="0" w:color="auto"/>
              <w:right w:val="nil"/>
            </w:tcBorders>
            <w:shd w:val="clear" w:color="auto" w:fill="auto"/>
            <w:noWrap/>
            <w:vAlign w:val="bottom"/>
            <w:hideMark/>
          </w:tcPr>
          <w:p w14:paraId="6849377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796</w:t>
            </w:r>
          </w:p>
        </w:tc>
        <w:tc>
          <w:tcPr>
            <w:tcW w:w="1962" w:type="dxa"/>
            <w:tcBorders>
              <w:top w:val="nil"/>
              <w:left w:val="single" w:sz="4" w:space="0" w:color="auto"/>
              <w:bottom w:val="nil"/>
              <w:right w:val="single" w:sz="4" w:space="0" w:color="auto"/>
            </w:tcBorders>
            <w:shd w:val="clear" w:color="auto" w:fill="auto"/>
            <w:noWrap/>
            <w:vAlign w:val="bottom"/>
            <w:hideMark/>
          </w:tcPr>
          <w:p w14:paraId="5BE15E2A"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14.83</w:t>
            </w:r>
          </w:p>
        </w:tc>
        <w:tc>
          <w:tcPr>
            <w:tcW w:w="1455" w:type="dxa"/>
            <w:tcBorders>
              <w:top w:val="nil"/>
              <w:left w:val="nil"/>
              <w:bottom w:val="single" w:sz="4" w:space="0" w:color="auto"/>
              <w:right w:val="single" w:sz="4" w:space="0" w:color="auto"/>
            </w:tcBorders>
            <w:shd w:val="clear" w:color="auto" w:fill="auto"/>
            <w:noWrap/>
            <w:vAlign w:val="bottom"/>
            <w:hideMark/>
          </w:tcPr>
          <w:p w14:paraId="6FE66937"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15</w:t>
            </w:r>
          </w:p>
        </w:tc>
      </w:tr>
      <w:tr w:rsidR="006273BB" w:rsidRPr="00EB192A" w14:paraId="0BBF6FEB"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6650408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10</w:t>
            </w:r>
          </w:p>
        </w:tc>
        <w:tc>
          <w:tcPr>
            <w:tcW w:w="960" w:type="dxa"/>
            <w:tcBorders>
              <w:top w:val="nil"/>
              <w:left w:val="single" w:sz="4" w:space="0" w:color="auto"/>
              <w:bottom w:val="nil"/>
              <w:right w:val="single" w:sz="4" w:space="0" w:color="auto"/>
            </w:tcBorders>
            <w:shd w:val="clear" w:color="auto" w:fill="auto"/>
            <w:noWrap/>
            <w:vAlign w:val="bottom"/>
            <w:hideMark/>
          </w:tcPr>
          <w:p w14:paraId="2FC92CAD"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J41</w:t>
            </w:r>
          </w:p>
        </w:tc>
        <w:tc>
          <w:tcPr>
            <w:tcW w:w="883" w:type="dxa"/>
            <w:tcBorders>
              <w:top w:val="nil"/>
              <w:left w:val="nil"/>
              <w:bottom w:val="nil"/>
              <w:right w:val="nil"/>
            </w:tcBorders>
            <w:shd w:val="clear" w:color="auto" w:fill="auto"/>
            <w:noWrap/>
            <w:vAlign w:val="bottom"/>
            <w:hideMark/>
          </w:tcPr>
          <w:p w14:paraId="53C3BF5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963</w:t>
            </w:r>
          </w:p>
        </w:tc>
        <w:tc>
          <w:tcPr>
            <w:tcW w:w="1962" w:type="dxa"/>
            <w:tcBorders>
              <w:top w:val="single" w:sz="4" w:space="0" w:color="auto"/>
              <w:left w:val="single" w:sz="4" w:space="0" w:color="auto"/>
              <w:bottom w:val="nil"/>
              <w:right w:val="single" w:sz="4" w:space="0" w:color="auto"/>
            </w:tcBorders>
            <w:shd w:val="clear" w:color="auto" w:fill="auto"/>
            <w:noWrap/>
            <w:vAlign w:val="bottom"/>
            <w:hideMark/>
          </w:tcPr>
          <w:p w14:paraId="178F516F"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16.14</w:t>
            </w:r>
          </w:p>
        </w:tc>
        <w:tc>
          <w:tcPr>
            <w:tcW w:w="1455" w:type="dxa"/>
            <w:tcBorders>
              <w:top w:val="nil"/>
              <w:left w:val="nil"/>
              <w:bottom w:val="nil"/>
              <w:right w:val="single" w:sz="4" w:space="0" w:color="auto"/>
            </w:tcBorders>
            <w:shd w:val="clear" w:color="auto" w:fill="auto"/>
            <w:noWrap/>
            <w:vAlign w:val="bottom"/>
            <w:hideMark/>
          </w:tcPr>
          <w:p w14:paraId="7033BBF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17</w:t>
            </w:r>
          </w:p>
        </w:tc>
      </w:tr>
      <w:tr w:rsidR="006273BB" w:rsidRPr="00EB192A" w14:paraId="4AE6A004" w14:textId="77777777" w:rsidTr="005E4AC5">
        <w:trPr>
          <w:trHeight w:val="250"/>
          <w:jc w:val="center"/>
        </w:trPr>
        <w:tc>
          <w:tcPr>
            <w:tcW w:w="960" w:type="dxa"/>
            <w:tcBorders>
              <w:top w:val="nil"/>
              <w:left w:val="single" w:sz="4" w:space="0" w:color="auto"/>
              <w:bottom w:val="nil"/>
              <w:right w:val="nil"/>
            </w:tcBorders>
            <w:shd w:val="clear" w:color="auto" w:fill="auto"/>
            <w:noWrap/>
            <w:vAlign w:val="bottom"/>
            <w:hideMark/>
          </w:tcPr>
          <w:p w14:paraId="4A3534DB"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11</w:t>
            </w:r>
          </w:p>
        </w:tc>
        <w:tc>
          <w:tcPr>
            <w:tcW w:w="960" w:type="dxa"/>
            <w:tcBorders>
              <w:top w:val="nil"/>
              <w:left w:val="single" w:sz="4" w:space="0" w:color="auto"/>
              <w:bottom w:val="nil"/>
              <w:right w:val="single" w:sz="4" w:space="0" w:color="auto"/>
            </w:tcBorders>
            <w:shd w:val="clear" w:color="auto" w:fill="auto"/>
            <w:noWrap/>
            <w:vAlign w:val="bottom"/>
            <w:hideMark/>
          </w:tcPr>
          <w:p w14:paraId="76398F05"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J42</w:t>
            </w:r>
          </w:p>
        </w:tc>
        <w:tc>
          <w:tcPr>
            <w:tcW w:w="883" w:type="dxa"/>
            <w:tcBorders>
              <w:top w:val="nil"/>
              <w:left w:val="nil"/>
              <w:bottom w:val="nil"/>
              <w:right w:val="nil"/>
            </w:tcBorders>
            <w:shd w:val="clear" w:color="auto" w:fill="auto"/>
            <w:noWrap/>
            <w:vAlign w:val="bottom"/>
            <w:hideMark/>
          </w:tcPr>
          <w:p w14:paraId="1930AE60"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1177</w:t>
            </w:r>
          </w:p>
        </w:tc>
        <w:tc>
          <w:tcPr>
            <w:tcW w:w="1962" w:type="dxa"/>
            <w:tcBorders>
              <w:top w:val="nil"/>
              <w:left w:val="single" w:sz="4" w:space="0" w:color="auto"/>
              <w:bottom w:val="nil"/>
              <w:right w:val="single" w:sz="4" w:space="0" w:color="auto"/>
            </w:tcBorders>
            <w:shd w:val="clear" w:color="auto" w:fill="auto"/>
            <w:noWrap/>
            <w:vAlign w:val="bottom"/>
            <w:hideMark/>
          </w:tcPr>
          <w:p w14:paraId="7B9E609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19.73</w:t>
            </w:r>
          </w:p>
        </w:tc>
        <w:tc>
          <w:tcPr>
            <w:tcW w:w="1455" w:type="dxa"/>
            <w:tcBorders>
              <w:top w:val="nil"/>
              <w:left w:val="nil"/>
              <w:bottom w:val="nil"/>
              <w:right w:val="single" w:sz="4" w:space="0" w:color="auto"/>
            </w:tcBorders>
            <w:shd w:val="clear" w:color="auto" w:fill="auto"/>
            <w:noWrap/>
            <w:vAlign w:val="bottom"/>
            <w:hideMark/>
          </w:tcPr>
          <w:p w14:paraId="05EC0774"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17</w:t>
            </w:r>
          </w:p>
        </w:tc>
      </w:tr>
      <w:tr w:rsidR="006273BB" w:rsidRPr="00EB192A" w14:paraId="60491670" w14:textId="77777777" w:rsidTr="005E4AC5">
        <w:trPr>
          <w:trHeight w:val="250"/>
          <w:jc w:val="center"/>
        </w:trPr>
        <w:tc>
          <w:tcPr>
            <w:tcW w:w="960" w:type="dxa"/>
            <w:tcBorders>
              <w:top w:val="nil"/>
              <w:left w:val="single" w:sz="4" w:space="0" w:color="auto"/>
              <w:bottom w:val="single" w:sz="4" w:space="0" w:color="auto"/>
              <w:right w:val="nil"/>
            </w:tcBorders>
            <w:shd w:val="clear" w:color="auto" w:fill="auto"/>
            <w:noWrap/>
            <w:vAlign w:val="bottom"/>
            <w:hideMark/>
          </w:tcPr>
          <w:p w14:paraId="0C95A01C"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12</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32BFFCD"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J43</w:t>
            </w:r>
          </w:p>
        </w:tc>
        <w:tc>
          <w:tcPr>
            <w:tcW w:w="883" w:type="dxa"/>
            <w:tcBorders>
              <w:top w:val="nil"/>
              <w:left w:val="nil"/>
              <w:bottom w:val="single" w:sz="4" w:space="0" w:color="auto"/>
              <w:right w:val="nil"/>
            </w:tcBorders>
            <w:shd w:val="clear" w:color="auto" w:fill="auto"/>
            <w:noWrap/>
            <w:vAlign w:val="bottom"/>
            <w:hideMark/>
          </w:tcPr>
          <w:p w14:paraId="2A014D11"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1013</w:t>
            </w:r>
          </w:p>
        </w:tc>
        <w:tc>
          <w:tcPr>
            <w:tcW w:w="1962" w:type="dxa"/>
            <w:tcBorders>
              <w:top w:val="nil"/>
              <w:left w:val="single" w:sz="4" w:space="0" w:color="auto"/>
              <w:bottom w:val="single" w:sz="4" w:space="0" w:color="auto"/>
              <w:right w:val="single" w:sz="4" w:space="0" w:color="auto"/>
            </w:tcBorders>
            <w:shd w:val="clear" w:color="auto" w:fill="auto"/>
            <w:noWrap/>
            <w:vAlign w:val="bottom"/>
            <w:hideMark/>
          </w:tcPr>
          <w:p w14:paraId="0EF646BE"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16.98</w:t>
            </w:r>
          </w:p>
        </w:tc>
        <w:tc>
          <w:tcPr>
            <w:tcW w:w="1455" w:type="dxa"/>
            <w:tcBorders>
              <w:top w:val="nil"/>
              <w:left w:val="nil"/>
              <w:bottom w:val="single" w:sz="4" w:space="0" w:color="auto"/>
              <w:right w:val="single" w:sz="4" w:space="0" w:color="auto"/>
            </w:tcBorders>
            <w:shd w:val="clear" w:color="auto" w:fill="auto"/>
            <w:noWrap/>
            <w:vAlign w:val="bottom"/>
            <w:hideMark/>
          </w:tcPr>
          <w:p w14:paraId="19049807" w14:textId="77777777" w:rsidR="006273BB" w:rsidRPr="006273BB" w:rsidRDefault="006273BB" w:rsidP="005E4AC5">
            <w:pPr>
              <w:jc w:val="center"/>
              <w:rPr>
                <w:rFonts w:cs="Times New Roman"/>
                <w:color w:val="000000"/>
                <w:sz w:val="20"/>
                <w:szCs w:val="20"/>
              </w:rPr>
            </w:pPr>
            <w:r w:rsidRPr="006273BB">
              <w:rPr>
                <w:rFonts w:cs="Times New Roman"/>
                <w:color w:val="000000"/>
                <w:sz w:val="20"/>
                <w:szCs w:val="20"/>
              </w:rPr>
              <w:t>17</w:t>
            </w:r>
          </w:p>
        </w:tc>
      </w:tr>
    </w:tbl>
    <w:p w14:paraId="6FA8992A" w14:textId="365553B6" w:rsidR="00177FBD" w:rsidRDefault="00177FBD" w:rsidP="00177FBD"/>
    <w:p w14:paraId="7EFACC53" w14:textId="7E690ED0" w:rsidR="00ED0B9E" w:rsidRDefault="00ED0B9E" w:rsidP="00ED0B9E">
      <w:pPr>
        <w:pStyle w:val="Caption"/>
      </w:pPr>
      <w:bookmarkStart w:id="38" w:name="_Ref155865271"/>
      <w:bookmarkStart w:id="39" w:name="_Ref155865268"/>
      <w:bookmarkStart w:id="40" w:name="_Toc172796432"/>
      <w:r>
        <w:t xml:space="preserve">Table </w:t>
      </w:r>
      <w:r>
        <w:fldChar w:fldCharType="begin"/>
      </w:r>
      <w:r>
        <w:instrText>SEQ Table \* ARABIC</w:instrText>
      </w:r>
      <w:r>
        <w:fldChar w:fldCharType="separate"/>
      </w:r>
      <w:r>
        <w:rPr>
          <w:noProof/>
        </w:rPr>
        <w:t>4</w:t>
      </w:r>
      <w:r>
        <w:fldChar w:fldCharType="end"/>
      </w:r>
      <w:bookmarkEnd w:id="38"/>
      <w:r>
        <w:t>. Dimensions of Chord Angles</w:t>
      </w:r>
      <w:bookmarkEnd w:id="39"/>
      <w:bookmarkEnd w:id="40"/>
    </w:p>
    <w:tbl>
      <w:tblPr>
        <w:tblW w:w="7500" w:type="dxa"/>
        <w:jc w:val="center"/>
        <w:tblLook w:val="04A0" w:firstRow="1" w:lastRow="0" w:firstColumn="1" w:lastColumn="0" w:noHBand="0" w:noVBand="1"/>
      </w:tblPr>
      <w:tblGrid>
        <w:gridCol w:w="3000"/>
        <w:gridCol w:w="900"/>
        <w:gridCol w:w="900"/>
        <w:gridCol w:w="900"/>
        <w:gridCol w:w="900"/>
        <w:gridCol w:w="900"/>
      </w:tblGrid>
      <w:tr w:rsidR="005E4AC5" w:rsidRPr="00D6560C" w14:paraId="1FF3A5B3" w14:textId="77777777" w:rsidTr="005E4AC5">
        <w:trPr>
          <w:trHeight w:val="260"/>
          <w:jc w:val="center"/>
        </w:trPr>
        <w:tc>
          <w:tcPr>
            <w:tcW w:w="3000" w:type="dxa"/>
            <w:tcBorders>
              <w:top w:val="nil"/>
              <w:left w:val="nil"/>
              <w:bottom w:val="nil"/>
              <w:right w:val="nil"/>
            </w:tcBorders>
            <w:shd w:val="clear" w:color="auto" w:fill="auto"/>
            <w:noWrap/>
            <w:vAlign w:val="center"/>
            <w:hideMark/>
          </w:tcPr>
          <w:p w14:paraId="24679CC4" w14:textId="76AC3727" w:rsidR="005E4AC5" w:rsidRPr="005E4AC5" w:rsidRDefault="00D21F40" w:rsidP="005E4AC5">
            <w:pPr>
              <w:rPr>
                <w:rFonts w:cs="Times New Roman"/>
              </w:rPr>
            </w:pPr>
            <w:r w:rsidRPr="005E4AC5">
              <w:rPr>
                <w:rFonts w:cs="Times New Roman"/>
              </w:rPr>
              <w:br w:type="page"/>
            </w:r>
          </w:p>
        </w:tc>
        <w:tc>
          <w:tcPr>
            <w:tcW w:w="900" w:type="dxa"/>
            <w:tcBorders>
              <w:top w:val="nil"/>
              <w:left w:val="nil"/>
              <w:bottom w:val="nil"/>
              <w:right w:val="nil"/>
            </w:tcBorders>
            <w:shd w:val="clear" w:color="auto" w:fill="auto"/>
            <w:noWrap/>
            <w:vAlign w:val="center"/>
            <w:hideMark/>
          </w:tcPr>
          <w:p w14:paraId="35F5C2A7" w14:textId="77777777" w:rsidR="005E4AC5" w:rsidRPr="005E4AC5" w:rsidRDefault="005E4AC5" w:rsidP="005E4AC5">
            <w:pPr>
              <w:jc w:val="center"/>
              <w:rPr>
                <w:rFonts w:cs="Times New Roman"/>
                <w:sz w:val="20"/>
                <w:szCs w:val="20"/>
              </w:rPr>
            </w:pPr>
          </w:p>
        </w:tc>
        <w:tc>
          <w:tcPr>
            <w:tcW w:w="3600" w:type="dxa"/>
            <w:gridSpan w:val="4"/>
            <w:tcBorders>
              <w:top w:val="nil"/>
              <w:left w:val="nil"/>
              <w:bottom w:val="single" w:sz="4" w:space="0" w:color="auto"/>
              <w:right w:val="nil"/>
            </w:tcBorders>
            <w:shd w:val="clear" w:color="auto" w:fill="auto"/>
            <w:noWrap/>
            <w:vAlign w:val="center"/>
            <w:hideMark/>
          </w:tcPr>
          <w:p w14:paraId="30394408"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Joist Series</w:t>
            </w:r>
          </w:p>
        </w:tc>
      </w:tr>
      <w:tr w:rsidR="005E4AC5" w:rsidRPr="00D6560C" w14:paraId="4ECF14D5" w14:textId="77777777" w:rsidTr="005E4AC5">
        <w:trPr>
          <w:trHeight w:val="260"/>
          <w:jc w:val="center"/>
        </w:trPr>
        <w:tc>
          <w:tcPr>
            <w:tcW w:w="3000" w:type="dxa"/>
            <w:tcBorders>
              <w:top w:val="nil"/>
              <w:left w:val="nil"/>
              <w:bottom w:val="single" w:sz="4" w:space="0" w:color="auto"/>
              <w:right w:val="nil"/>
            </w:tcBorders>
            <w:shd w:val="clear" w:color="auto" w:fill="auto"/>
            <w:noWrap/>
            <w:vAlign w:val="center"/>
            <w:hideMark/>
          </w:tcPr>
          <w:p w14:paraId="61287FBE"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Parameter</w:t>
            </w:r>
          </w:p>
        </w:tc>
        <w:tc>
          <w:tcPr>
            <w:tcW w:w="900" w:type="dxa"/>
            <w:tcBorders>
              <w:top w:val="nil"/>
              <w:left w:val="nil"/>
              <w:bottom w:val="single" w:sz="4" w:space="0" w:color="auto"/>
              <w:right w:val="nil"/>
            </w:tcBorders>
            <w:shd w:val="clear" w:color="auto" w:fill="auto"/>
            <w:noWrap/>
            <w:vAlign w:val="center"/>
            <w:hideMark/>
          </w:tcPr>
          <w:p w14:paraId="69B9934F"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Units</w:t>
            </w:r>
          </w:p>
        </w:tc>
        <w:tc>
          <w:tcPr>
            <w:tcW w:w="900" w:type="dxa"/>
            <w:tcBorders>
              <w:top w:val="nil"/>
              <w:left w:val="nil"/>
              <w:bottom w:val="single" w:sz="4" w:space="0" w:color="auto"/>
              <w:right w:val="nil"/>
            </w:tcBorders>
            <w:shd w:val="clear" w:color="auto" w:fill="auto"/>
            <w:noWrap/>
            <w:vAlign w:val="center"/>
            <w:hideMark/>
          </w:tcPr>
          <w:p w14:paraId="0F551E23"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J1</w:t>
            </w:r>
          </w:p>
        </w:tc>
        <w:tc>
          <w:tcPr>
            <w:tcW w:w="900" w:type="dxa"/>
            <w:tcBorders>
              <w:top w:val="nil"/>
              <w:left w:val="nil"/>
              <w:bottom w:val="single" w:sz="4" w:space="0" w:color="auto"/>
              <w:right w:val="nil"/>
            </w:tcBorders>
            <w:shd w:val="clear" w:color="auto" w:fill="auto"/>
            <w:noWrap/>
            <w:vAlign w:val="center"/>
            <w:hideMark/>
          </w:tcPr>
          <w:p w14:paraId="4F71CF6C"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J2</w:t>
            </w:r>
          </w:p>
        </w:tc>
        <w:tc>
          <w:tcPr>
            <w:tcW w:w="900" w:type="dxa"/>
            <w:tcBorders>
              <w:top w:val="nil"/>
              <w:left w:val="nil"/>
              <w:bottom w:val="single" w:sz="4" w:space="0" w:color="auto"/>
              <w:right w:val="nil"/>
            </w:tcBorders>
            <w:shd w:val="clear" w:color="auto" w:fill="auto"/>
            <w:noWrap/>
            <w:vAlign w:val="center"/>
            <w:hideMark/>
          </w:tcPr>
          <w:p w14:paraId="5C2F509A"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J3</w:t>
            </w:r>
          </w:p>
        </w:tc>
        <w:tc>
          <w:tcPr>
            <w:tcW w:w="900" w:type="dxa"/>
            <w:tcBorders>
              <w:top w:val="nil"/>
              <w:left w:val="nil"/>
              <w:bottom w:val="single" w:sz="4" w:space="0" w:color="auto"/>
              <w:right w:val="nil"/>
            </w:tcBorders>
            <w:shd w:val="clear" w:color="auto" w:fill="auto"/>
            <w:noWrap/>
            <w:vAlign w:val="center"/>
            <w:hideMark/>
          </w:tcPr>
          <w:p w14:paraId="1E341324"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J4</w:t>
            </w:r>
          </w:p>
        </w:tc>
      </w:tr>
      <w:tr w:rsidR="005E4AC5" w:rsidRPr="00D6560C" w14:paraId="02CCA397" w14:textId="77777777" w:rsidTr="005E4AC5">
        <w:trPr>
          <w:trHeight w:val="250"/>
          <w:jc w:val="center"/>
        </w:trPr>
        <w:tc>
          <w:tcPr>
            <w:tcW w:w="3000" w:type="dxa"/>
            <w:tcBorders>
              <w:top w:val="nil"/>
              <w:left w:val="nil"/>
              <w:bottom w:val="nil"/>
              <w:right w:val="nil"/>
            </w:tcBorders>
            <w:shd w:val="clear" w:color="auto" w:fill="auto"/>
            <w:noWrap/>
            <w:vAlign w:val="center"/>
            <w:hideMark/>
          </w:tcPr>
          <w:p w14:paraId="795F178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 Leg Length</w:t>
            </w:r>
          </w:p>
        </w:tc>
        <w:tc>
          <w:tcPr>
            <w:tcW w:w="900" w:type="dxa"/>
            <w:tcBorders>
              <w:top w:val="nil"/>
              <w:left w:val="nil"/>
              <w:bottom w:val="nil"/>
              <w:right w:val="nil"/>
            </w:tcBorders>
            <w:shd w:val="clear" w:color="auto" w:fill="auto"/>
            <w:noWrap/>
            <w:vAlign w:val="center"/>
            <w:hideMark/>
          </w:tcPr>
          <w:p w14:paraId="5016825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in.</w:t>
            </w:r>
          </w:p>
        </w:tc>
        <w:tc>
          <w:tcPr>
            <w:tcW w:w="900" w:type="dxa"/>
            <w:tcBorders>
              <w:top w:val="nil"/>
              <w:left w:val="nil"/>
              <w:bottom w:val="nil"/>
              <w:right w:val="nil"/>
            </w:tcBorders>
            <w:shd w:val="clear" w:color="auto" w:fill="auto"/>
            <w:noWrap/>
            <w:vAlign w:val="center"/>
            <w:hideMark/>
          </w:tcPr>
          <w:p w14:paraId="0A92230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1.5</w:t>
            </w:r>
          </w:p>
        </w:tc>
        <w:tc>
          <w:tcPr>
            <w:tcW w:w="900" w:type="dxa"/>
            <w:tcBorders>
              <w:top w:val="nil"/>
              <w:left w:val="nil"/>
              <w:bottom w:val="nil"/>
              <w:right w:val="nil"/>
            </w:tcBorders>
            <w:shd w:val="clear" w:color="auto" w:fill="auto"/>
            <w:noWrap/>
            <w:vAlign w:val="center"/>
            <w:hideMark/>
          </w:tcPr>
          <w:p w14:paraId="2356E04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w:t>
            </w:r>
          </w:p>
        </w:tc>
        <w:tc>
          <w:tcPr>
            <w:tcW w:w="900" w:type="dxa"/>
            <w:tcBorders>
              <w:top w:val="nil"/>
              <w:left w:val="nil"/>
              <w:bottom w:val="nil"/>
              <w:right w:val="nil"/>
            </w:tcBorders>
            <w:shd w:val="clear" w:color="auto" w:fill="auto"/>
            <w:noWrap/>
            <w:vAlign w:val="center"/>
            <w:hideMark/>
          </w:tcPr>
          <w:p w14:paraId="56E776C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w:t>
            </w:r>
          </w:p>
        </w:tc>
        <w:tc>
          <w:tcPr>
            <w:tcW w:w="900" w:type="dxa"/>
            <w:tcBorders>
              <w:top w:val="nil"/>
              <w:left w:val="nil"/>
              <w:bottom w:val="nil"/>
              <w:right w:val="nil"/>
            </w:tcBorders>
            <w:shd w:val="clear" w:color="auto" w:fill="auto"/>
            <w:noWrap/>
            <w:vAlign w:val="center"/>
            <w:hideMark/>
          </w:tcPr>
          <w:p w14:paraId="08C4D92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2.5</w:t>
            </w:r>
          </w:p>
        </w:tc>
      </w:tr>
      <w:tr w:rsidR="005E4AC5" w:rsidRPr="00D6560C" w14:paraId="43BD9ECC" w14:textId="77777777" w:rsidTr="005E4AC5">
        <w:trPr>
          <w:trHeight w:val="250"/>
          <w:jc w:val="center"/>
        </w:trPr>
        <w:tc>
          <w:tcPr>
            <w:tcW w:w="3000" w:type="dxa"/>
            <w:tcBorders>
              <w:top w:val="nil"/>
              <w:left w:val="nil"/>
              <w:bottom w:val="nil"/>
              <w:right w:val="nil"/>
            </w:tcBorders>
            <w:shd w:val="clear" w:color="auto" w:fill="auto"/>
            <w:noWrap/>
            <w:vAlign w:val="center"/>
            <w:hideMark/>
          </w:tcPr>
          <w:p w14:paraId="7FAC7E3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 Leg Thickness</w:t>
            </w:r>
          </w:p>
        </w:tc>
        <w:tc>
          <w:tcPr>
            <w:tcW w:w="900" w:type="dxa"/>
            <w:tcBorders>
              <w:top w:val="nil"/>
              <w:left w:val="nil"/>
              <w:bottom w:val="nil"/>
              <w:right w:val="nil"/>
            </w:tcBorders>
            <w:shd w:val="clear" w:color="auto" w:fill="auto"/>
            <w:noWrap/>
            <w:vAlign w:val="center"/>
            <w:hideMark/>
          </w:tcPr>
          <w:p w14:paraId="1773043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in.</w:t>
            </w:r>
          </w:p>
        </w:tc>
        <w:tc>
          <w:tcPr>
            <w:tcW w:w="900" w:type="dxa"/>
            <w:tcBorders>
              <w:top w:val="nil"/>
              <w:left w:val="nil"/>
              <w:bottom w:val="nil"/>
              <w:right w:val="nil"/>
            </w:tcBorders>
            <w:shd w:val="clear" w:color="auto" w:fill="auto"/>
            <w:noWrap/>
            <w:vAlign w:val="center"/>
            <w:hideMark/>
          </w:tcPr>
          <w:p w14:paraId="327467C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0.155</w:t>
            </w:r>
          </w:p>
        </w:tc>
        <w:tc>
          <w:tcPr>
            <w:tcW w:w="900" w:type="dxa"/>
            <w:tcBorders>
              <w:top w:val="nil"/>
              <w:left w:val="nil"/>
              <w:bottom w:val="nil"/>
              <w:right w:val="nil"/>
            </w:tcBorders>
            <w:shd w:val="clear" w:color="auto" w:fill="auto"/>
            <w:noWrap/>
            <w:vAlign w:val="center"/>
            <w:hideMark/>
          </w:tcPr>
          <w:p w14:paraId="36BD011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0.137</w:t>
            </w:r>
          </w:p>
        </w:tc>
        <w:tc>
          <w:tcPr>
            <w:tcW w:w="900" w:type="dxa"/>
            <w:tcBorders>
              <w:top w:val="nil"/>
              <w:left w:val="nil"/>
              <w:bottom w:val="nil"/>
              <w:right w:val="nil"/>
            </w:tcBorders>
            <w:shd w:val="clear" w:color="auto" w:fill="auto"/>
            <w:noWrap/>
            <w:vAlign w:val="center"/>
            <w:hideMark/>
          </w:tcPr>
          <w:p w14:paraId="0BDF04F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0.250</w:t>
            </w:r>
          </w:p>
        </w:tc>
        <w:tc>
          <w:tcPr>
            <w:tcW w:w="900" w:type="dxa"/>
            <w:tcBorders>
              <w:top w:val="nil"/>
              <w:left w:val="nil"/>
              <w:bottom w:val="nil"/>
              <w:right w:val="nil"/>
            </w:tcBorders>
            <w:shd w:val="clear" w:color="auto" w:fill="auto"/>
            <w:noWrap/>
            <w:vAlign w:val="center"/>
            <w:hideMark/>
          </w:tcPr>
          <w:p w14:paraId="05CDD052"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0.212</w:t>
            </w:r>
          </w:p>
        </w:tc>
      </w:tr>
      <w:tr w:rsidR="005E4AC5" w:rsidRPr="00D6560C" w14:paraId="10073024" w14:textId="77777777" w:rsidTr="005E4AC5">
        <w:trPr>
          <w:trHeight w:val="250"/>
          <w:jc w:val="center"/>
        </w:trPr>
        <w:tc>
          <w:tcPr>
            <w:tcW w:w="3000" w:type="dxa"/>
            <w:tcBorders>
              <w:top w:val="nil"/>
              <w:left w:val="nil"/>
              <w:bottom w:val="nil"/>
              <w:right w:val="nil"/>
            </w:tcBorders>
            <w:shd w:val="clear" w:color="auto" w:fill="auto"/>
            <w:noWrap/>
            <w:vAlign w:val="center"/>
            <w:hideMark/>
          </w:tcPr>
          <w:p w14:paraId="5C81DD1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Bottom Chord Leg Length</w:t>
            </w:r>
          </w:p>
        </w:tc>
        <w:tc>
          <w:tcPr>
            <w:tcW w:w="900" w:type="dxa"/>
            <w:tcBorders>
              <w:top w:val="nil"/>
              <w:left w:val="nil"/>
              <w:bottom w:val="nil"/>
              <w:right w:val="nil"/>
            </w:tcBorders>
            <w:shd w:val="clear" w:color="auto" w:fill="auto"/>
            <w:noWrap/>
            <w:vAlign w:val="center"/>
            <w:hideMark/>
          </w:tcPr>
          <w:p w14:paraId="7D0C75A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in.</w:t>
            </w:r>
          </w:p>
        </w:tc>
        <w:tc>
          <w:tcPr>
            <w:tcW w:w="900" w:type="dxa"/>
            <w:tcBorders>
              <w:top w:val="nil"/>
              <w:left w:val="nil"/>
              <w:bottom w:val="nil"/>
              <w:right w:val="nil"/>
            </w:tcBorders>
            <w:shd w:val="clear" w:color="auto" w:fill="auto"/>
            <w:noWrap/>
            <w:vAlign w:val="center"/>
            <w:hideMark/>
          </w:tcPr>
          <w:p w14:paraId="620B6D6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1.25</w:t>
            </w:r>
          </w:p>
        </w:tc>
        <w:tc>
          <w:tcPr>
            <w:tcW w:w="900" w:type="dxa"/>
            <w:tcBorders>
              <w:top w:val="nil"/>
              <w:left w:val="nil"/>
              <w:bottom w:val="nil"/>
              <w:right w:val="nil"/>
            </w:tcBorders>
            <w:shd w:val="clear" w:color="auto" w:fill="auto"/>
            <w:noWrap/>
            <w:vAlign w:val="center"/>
            <w:hideMark/>
          </w:tcPr>
          <w:p w14:paraId="6B6FDBB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1.5</w:t>
            </w:r>
          </w:p>
        </w:tc>
        <w:tc>
          <w:tcPr>
            <w:tcW w:w="900" w:type="dxa"/>
            <w:tcBorders>
              <w:top w:val="nil"/>
              <w:left w:val="nil"/>
              <w:bottom w:val="nil"/>
              <w:right w:val="nil"/>
            </w:tcBorders>
            <w:shd w:val="clear" w:color="auto" w:fill="auto"/>
            <w:noWrap/>
            <w:vAlign w:val="center"/>
            <w:hideMark/>
          </w:tcPr>
          <w:p w14:paraId="3D4C94C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w:t>
            </w:r>
          </w:p>
        </w:tc>
        <w:tc>
          <w:tcPr>
            <w:tcW w:w="900" w:type="dxa"/>
            <w:tcBorders>
              <w:top w:val="nil"/>
              <w:left w:val="nil"/>
              <w:bottom w:val="nil"/>
              <w:right w:val="nil"/>
            </w:tcBorders>
            <w:shd w:val="clear" w:color="auto" w:fill="auto"/>
            <w:noWrap/>
            <w:vAlign w:val="center"/>
            <w:hideMark/>
          </w:tcPr>
          <w:p w14:paraId="3DF58BF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2.5</w:t>
            </w:r>
          </w:p>
        </w:tc>
      </w:tr>
      <w:tr w:rsidR="005E4AC5" w:rsidRPr="00D6560C" w14:paraId="3BCC43FC" w14:textId="77777777" w:rsidTr="005E4AC5">
        <w:trPr>
          <w:trHeight w:val="250"/>
          <w:jc w:val="center"/>
        </w:trPr>
        <w:tc>
          <w:tcPr>
            <w:tcW w:w="3000" w:type="dxa"/>
            <w:tcBorders>
              <w:top w:val="nil"/>
              <w:left w:val="nil"/>
              <w:bottom w:val="nil"/>
              <w:right w:val="nil"/>
            </w:tcBorders>
            <w:shd w:val="clear" w:color="auto" w:fill="auto"/>
            <w:noWrap/>
            <w:vAlign w:val="center"/>
            <w:hideMark/>
          </w:tcPr>
          <w:p w14:paraId="7ECE8B6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Bottom Chord Leg Thickness</w:t>
            </w:r>
          </w:p>
        </w:tc>
        <w:tc>
          <w:tcPr>
            <w:tcW w:w="900" w:type="dxa"/>
            <w:tcBorders>
              <w:top w:val="nil"/>
              <w:left w:val="nil"/>
              <w:bottom w:val="nil"/>
              <w:right w:val="nil"/>
            </w:tcBorders>
            <w:shd w:val="clear" w:color="auto" w:fill="auto"/>
            <w:noWrap/>
            <w:vAlign w:val="center"/>
            <w:hideMark/>
          </w:tcPr>
          <w:p w14:paraId="54C6BC5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in.</w:t>
            </w:r>
          </w:p>
        </w:tc>
        <w:tc>
          <w:tcPr>
            <w:tcW w:w="900" w:type="dxa"/>
            <w:tcBorders>
              <w:top w:val="nil"/>
              <w:left w:val="nil"/>
              <w:bottom w:val="nil"/>
              <w:right w:val="nil"/>
            </w:tcBorders>
            <w:shd w:val="clear" w:color="auto" w:fill="auto"/>
            <w:noWrap/>
            <w:vAlign w:val="center"/>
            <w:hideMark/>
          </w:tcPr>
          <w:p w14:paraId="6734523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0.133</w:t>
            </w:r>
          </w:p>
        </w:tc>
        <w:tc>
          <w:tcPr>
            <w:tcW w:w="900" w:type="dxa"/>
            <w:tcBorders>
              <w:top w:val="nil"/>
              <w:left w:val="nil"/>
              <w:bottom w:val="nil"/>
              <w:right w:val="nil"/>
            </w:tcBorders>
            <w:shd w:val="clear" w:color="auto" w:fill="auto"/>
            <w:noWrap/>
            <w:vAlign w:val="center"/>
            <w:hideMark/>
          </w:tcPr>
          <w:p w14:paraId="5D42BE14"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0.155</w:t>
            </w:r>
          </w:p>
        </w:tc>
        <w:tc>
          <w:tcPr>
            <w:tcW w:w="900" w:type="dxa"/>
            <w:tcBorders>
              <w:top w:val="nil"/>
              <w:left w:val="nil"/>
              <w:bottom w:val="nil"/>
              <w:right w:val="nil"/>
            </w:tcBorders>
            <w:shd w:val="clear" w:color="auto" w:fill="auto"/>
            <w:noWrap/>
            <w:vAlign w:val="center"/>
            <w:hideMark/>
          </w:tcPr>
          <w:p w14:paraId="6482E4A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0.216</w:t>
            </w:r>
          </w:p>
        </w:tc>
        <w:tc>
          <w:tcPr>
            <w:tcW w:w="900" w:type="dxa"/>
            <w:tcBorders>
              <w:top w:val="nil"/>
              <w:left w:val="nil"/>
              <w:bottom w:val="nil"/>
              <w:right w:val="nil"/>
            </w:tcBorders>
            <w:shd w:val="clear" w:color="auto" w:fill="auto"/>
            <w:noWrap/>
            <w:vAlign w:val="center"/>
            <w:hideMark/>
          </w:tcPr>
          <w:p w14:paraId="0C8A96E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0.212</w:t>
            </w:r>
          </w:p>
        </w:tc>
      </w:tr>
      <w:tr w:rsidR="005E4AC5" w:rsidRPr="00D6560C" w14:paraId="2FB5D1EF" w14:textId="77777777" w:rsidTr="005E4AC5">
        <w:trPr>
          <w:trHeight w:val="250"/>
          <w:jc w:val="center"/>
        </w:trPr>
        <w:tc>
          <w:tcPr>
            <w:tcW w:w="3000" w:type="dxa"/>
            <w:tcBorders>
              <w:top w:val="nil"/>
              <w:left w:val="nil"/>
              <w:bottom w:val="single" w:sz="4" w:space="0" w:color="auto"/>
              <w:right w:val="nil"/>
            </w:tcBorders>
            <w:shd w:val="clear" w:color="auto" w:fill="auto"/>
            <w:noWrap/>
            <w:vAlign w:val="center"/>
            <w:hideMark/>
          </w:tcPr>
          <w:p w14:paraId="2658DE22"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Angle Separation</w:t>
            </w:r>
          </w:p>
        </w:tc>
        <w:tc>
          <w:tcPr>
            <w:tcW w:w="900" w:type="dxa"/>
            <w:tcBorders>
              <w:top w:val="nil"/>
              <w:left w:val="nil"/>
              <w:bottom w:val="single" w:sz="4" w:space="0" w:color="auto"/>
              <w:right w:val="nil"/>
            </w:tcBorders>
            <w:shd w:val="clear" w:color="auto" w:fill="auto"/>
            <w:noWrap/>
            <w:vAlign w:val="center"/>
            <w:hideMark/>
          </w:tcPr>
          <w:p w14:paraId="3A4E920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in.</w:t>
            </w:r>
          </w:p>
        </w:tc>
        <w:tc>
          <w:tcPr>
            <w:tcW w:w="900" w:type="dxa"/>
            <w:tcBorders>
              <w:top w:val="nil"/>
              <w:left w:val="nil"/>
              <w:bottom w:val="single" w:sz="4" w:space="0" w:color="auto"/>
              <w:right w:val="nil"/>
            </w:tcBorders>
            <w:shd w:val="clear" w:color="auto" w:fill="auto"/>
            <w:noWrap/>
            <w:vAlign w:val="center"/>
            <w:hideMark/>
          </w:tcPr>
          <w:p w14:paraId="7345AC1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w:t>
            </w:r>
          </w:p>
        </w:tc>
        <w:tc>
          <w:tcPr>
            <w:tcW w:w="900" w:type="dxa"/>
            <w:tcBorders>
              <w:top w:val="nil"/>
              <w:left w:val="nil"/>
              <w:bottom w:val="single" w:sz="4" w:space="0" w:color="auto"/>
              <w:right w:val="nil"/>
            </w:tcBorders>
            <w:shd w:val="clear" w:color="auto" w:fill="auto"/>
            <w:noWrap/>
            <w:vAlign w:val="center"/>
            <w:hideMark/>
          </w:tcPr>
          <w:p w14:paraId="52E74D5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w:t>
            </w:r>
          </w:p>
        </w:tc>
        <w:tc>
          <w:tcPr>
            <w:tcW w:w="900" w:type="dxa"/>
            <w:tcBorders>
              <w:top w:val="nil"/>
              <w:left w:val="nil"/>
              <w:bottom w:val="single" w:sz="4" w:space="0" w:color="auto"/>
              <w:right w:val="nil"/>
            </w:tcBorders>
            <w:shd w:val="clear" w:color="auto" w:fill="auto"/>
            <w:noWrap/>
            <w:vAlign w:val="center"/>
            <w:hideMark/>
          </w:tcPr>
          <w:p w14:paraId="0E8DCC02"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w:t>
            </w:r>
          </w:p>
        </w:tc>
        <w:tc>
          <w:tcPr>
            <w:tcW w:w="900" w:type="dxa"/>
            <w:tcBorders>
              <w:top w:val="nil"/>
              <w:left w:val="nil"/>
              <w:bottom w:val="single" w:sz="4" w:space="0" w:color="auto"/>
              <w:right w:val="nil"/>
            </w:tcBorders>
            <w:shd w:val="clear" w:color="auto" w:fill="auto"/>
            <w:noWrap/>
            <w:vAlign w:val="center"/>
            <w:hideMark/>
          </w:tcPr>
          <w:p w14:paraId="70D8295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w:t>
            </w:r>
          </w:p>
        </w:tc>
      </w:tr>
    </w:tbl>
    <w:p w14:paraId="30E725F1" w14:textId="2800E5B9" w:rsidR="00E61146" w:rsidRDefault="00E61146">
      <w:r>
        <w:br w:type="page"/>
      </w:r>
    </w:p>
    <w:p w14:paraId="6B82709B" w14:textId="4082CA02" w:rsidR="00ED0B9E" w:rsidRPr="000E69C1" w:rsidRDefault="00ED0B9E" w:rsidP="00ED0B9E">
      <w:pPr>
        <w:pStyle w:val="Caption"/>
      </w:pPr>
      <w:bookmarkStart w:id="41" w:name="_Ref150171746"/>
      <w:bookmarkStart w:id="42" w:name="_Ref150333881"/>
      <w:bookmarkStart w:id="43" w:name="_Toc172796433"/>
      <w:r w:rsidRPr="000E69C1">
        <w:lastRenderedPageBreak/>
        <w:t xml:space="preserve">Table </w:t>
      </w:r>
      <w:r>
        <w:fldChar w:fldCharType="begin"/>
      </w:r>
      <w:r>
        <w:instrText>SEQ Table \* ARABIC</w:instrText>
      </w:r>
      <w:r>
        <w:fldChar w:fldCharType="separate"/>
      </w:r>
      <w:r>
        <w:rPr>
          <w:noProof/>
        </w:rPr>
        <w:t>5</w:t>
      </w:r>
      <w:r>
        <w:fldChar w:fldCharType="end"/>
      </w:r>
      <w:bookmarkEnd w:id="41"/>
      <w:r>
        <w:t>.</w:t>
      </w:r>
      <w:r w:rsidRPr="000E69C1">
        <w:t xml:space="preserve"> Test Matrix (Connection Configurations)</w:t>
      </w:r>
      <w:bookmarkEnd w:id="42"/>
      <w:bookmarkEnd w:id="43"/>
    </w:p>
    <w:tbl>
      <w:tblPr>
        <w:tblW w:w="9400" w:type="dxa"/>
        <w:tblLook w:val="04A0" w:firstRow="1" w:lastRow="0" w:firstColumn="1" w:lastColumn="0" w:noHBand="0" w:noVBand="1"/>
      </w:tblPr>
      <w:tblGrid>
        <w:gridCol w:w="800"/>
        <w:gridCol w:w="800"/>
        <w:gridCol w:w="1560"/>
        <w:gridCol w:w="1560"/>
        <w:gridCol w:w="1560"/>
        <w:gridCol w:w="1560"/>
        <w:gridCol w:w="1560"/>
      </w:tblGrid>
      <w:tr w:rsidR="005E4AC5" w:rsidRPr="0060539A" w14:paraId="172955F5" w14:textId="77777777" w:rsidTr="005E4AC5">
        <w:trPr>
          <w:trHeight w:val="1040"/>
        </w:trPr>
        <w:tc>
          <w:tcPr>
            <w:tcW w:w="800" w:type="dxa"/>
            <w:tcBorders>
              <w:top w:val="single" w:sz="4" w:space="0" w:color="auto"/>
              <w:left w:val="nil"/>
              <w:bottom w:val="single" w:sz="4" w:space="0" w:color="auto"/>
              <w:right w:val="nil"/>
            </w:tcBorders>
            <w:shd w:val="clear" w:color="auto" w:fill="auto"/>
            <w:noWrap/>
            <w:vAlign w:val="center"/>
            <w:hideMark/>
          </w:tcPr>
          <w:p w14:paraId="33A54C16"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Index</w:t>
            </w:r>
          </w:p>
        </w:tc>
        <w:tc>
          <w:tcPr>
            <w:tcW w:w="800" w:type="dxa"/>
            <w:tcBorders>
              <w:top w:val="single" w:sz="4" w:space="0" w:color="auto"/>
              <w:left w:val="nil"/>
              <w:bottom w:val="single" w:sz="4" w:space="0" w:color="auto"/>
              <w:right w:val="nil"/>
            </w:tcBorders>
            <w:shd w:val="clear" w:color="auto" w:fill="auto"/>
            <w:noWrap/>
            <w:vAlign w:val="center"/>
            <w:hideMark/>
          </w:tcPr>
          <w:p w14:paraId="6764C98C"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Name</w:t>
            </w:r>
          </w:p>
        </w:tc>
        <w:tc>
          <w:tcPr>
            <w:tcW w:w="1560" w:type="dxa"/>
            <w:tcBorders>
              <w:top w:val="single" w:sz="4" w:space="0" w:color="auto"/>
              <w:left w:val="nil"/>
              <w:bottom w:val="single" w:sz="4" w:space="0" w:color="auto"/>
              <w:right w:val="nil"/>
            </w:tcBorders>
            <w:shd w:val="clear" w:color="auto" w:fill="auto"/>
            <w:vAlign w:val="center"/>
            <w:hideMark/>
          </w:tcPr>
          <w:p w14:paraId="2094ECBC"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Connection</w:t>
            </w:r>
            <w:r w:rsidRPr="005E4AC5">
              <w:rPr>
                <w:rFonts w:cs="Times New Roman"/>
                <w:b/>
                <w:bCs/>
                <w:color w:val="000000"/>
                <w:sz w:val="20"/>
                <w:szCs w:val="20"/>
              </w:rPr>
              <w:br/>
              <w:t xml:space="preserve">Eccentricity, </w:t>
            </w:r>
            <w:r w:rsidRPr="005E4AC5">
              <w:rPr>
                <w:rFonts w:cs="Times New Roman"/>
                <w:b/>
                <w:bCs/>
                <w:i/>
                <w:iCs/>
                <w:color w:val="000000"/>
                <w:sz w:val="20"/>
                <w:szCs w:val="20"/>
              </w:rPr>
              <w:t>a</w:t>
            </w:r>
            <w:r w:rsidRPr="005E4AC5">
              <w:rPr>
                <w:rFonts w:cs="Times New Roman"/>
                <w:b/>
                <w:bCs/>
                <w:color w:val="000000"/>
                <w:sz w:val="20"/>
                <w:szCs w:val="20"/>
              </w:rPr>
              <w:t xml:space="preserve"> (in.)</w:t>
            </w:r>
          </w:p>
        </w:tc>
        <w:tc>
          <w:tcPr>
            <w:tcW w:w="1560" w:type="dxa"/>
            <w:tcBorders>
              <w:top w:val="single" w:sz="4" w:space="0" w:color="auto"/>
              <w:left w:val="nil"/>
              <w:bottom w:val="single" w:sz="4" w:space="0" w:color="auto"/>
              <w:right w:val="nil"/>
            </w:tcBorders>
            <w:shd w:val="clear" w:color="auto" w:fill="auto"/>
            <w:vAlign w:val="center"/>
            <w:hideMark/>
          </w:tcPr>
          <w:p w14:paraId="0C4A98DB"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Joist</w:t>
            </w:r>
            <w:r w:rsidRPr="005E4AC5">
              <w:rPr>
                <w:rFonts w:cs="Times New Roman"/>
                <w:b/>
                <w:bCs/>
                <w:color w:val="000000"/>
                <w:sz w:val="20"/>
                <w:szCs w:val="20"/>
              </w:rPr>
              <w:br/>
              <w:t>Connection</w:t>
            </w:r>
          </w:p>
        </w:tc>
        <w:tc>
          <w:tcPr>
            <w:tcW w:w="1560" w:type="dxa"/>
            <w:tcBorders>
              <w:top w:val="single" w:sz="4" w:space="0" w:color="auto"/>
              <w:left w:val="nil"/>
              <w:bottom w:val="single" w:sz="4" w:space="0" w:color="auto"/>
              <w:right w:val="nil"/>
            </w:tcBorders>
            <w:shd w:val="clear" w:color="auto" w:fill="auto"/>
            <w:vAlign w:val="center"/>
            <w:hideMark/>
          </w:tcPr>
          <w:p w14:paraId="24D6B1A6"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 xml:space="preserve">Joist Connection </w:t>
            </w:r>
            <w:r w:rsidRPr="005E4AC5">
              <w:rPr>
                <w:rFonts w:cs="Times New Roman"/>
                <w:b/>
                <w:bCs/>
                <w:color w:val="000000"/>
                <w:sz w:val="20"/>
                <w:szCs w:val="20"/>
              </w:rPr>
              <w:br/>
              <w:t>Plate</w:t>
            </w:r>
          </w:p>
        </w:tc>
        <w:tc>
          <w:tcPr>
            <w:tcW w:w="1560" w:type="dxa"/>
            <w:tcBorders>
              <w:top w:val="single" w:sz="4" w:space="0" w:color="auto"/>
              <w:left w:val="nil"/>
              <w:bottom w:val="single" w:sz="4" w:space="0" w:color="auto"/>
              <w:right w:val="nil"/>
            </w:tcBorders>
            <w:shd w:val="clear" w:color="auto" w:fill="auto"/>
            <w:vAlign w:val="center"/>
            <w:hideMark/>
          </w:tcPr>
          <w:p w14:paraId="5B69E799"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 xml:space="preserve">Girder Connection </w:t>
            </w:r>
            <w:r w:rsidRPr="005E4AC5">
              <w:rPr>
                <w:rFonts w:cs="Times New Roman"/>
                <w:b/>
                <w:bCs/>
                <w:color w:val="000000"/>
                <w:sz w:val="20"/>
                <w:szCs w:val="20"/>
              </w:rPr>
              <w:br/>
              <w:t>Plate Type</w:t>
            </w:r>
          </w:p>
        </w:tc>
        <w:tc>
          <w:tcPr>
            <w:tcW w:w="1560" w:type="dxa"/>
            <w:tcBorders>
              <w:top w:val="single" w:sz="4" w:space="0" w:color="auto"/>
              <w:left w:val="nil"/>
              <w:bottom w:val="single" w:sz="4" w:space="0" w:color="auto"/>
              <w:right w:val="nil"/>
            </w:tcBorders>
            <w:shd w:val="clear" w:color="auto" w:fill="auto"/>
            <w:vAlign w:val="center"/>
            <w:hideMark/>
          </w:tcPr>
          <w:p w14:paraId="08E6BE90" w14:textId="77777777" w:rsidR="005E4AC5" w:rsidRPr="005E4AC5" w:rsidRDefault="005E4AC5" w:rsidP="005E4AC5">
            <w:pPr>
              <w:jc w:val="center"/>
              <w:rPr>
                <w:rFonts w:cs="Times New Roman"/>
                <w:b/>
                <w:bCs/>
                <w:color w:val="000000"/>
                <w:sz w:val="20"/>
                <w:szCs w:val="20"/>
              </w:rPr>
            </w:pPr>
            <w:r w:rsidRPr="005E4AC5">
              <w:rPr>
                <w:rFonts w:cs="Times New Roman"/>
                <w:b/>
                <w:bCs/>
                <w:color w:val="000000"/>
                <w:sz w:val="20"/>
                <w:szCs w:val="20"/>
              </w:rPr>
              <w:t xml:space="preserve">Girder Connection </w:t>
            </w:r>
            <w:r w:rsidRPr="005E4AC5">
              <w:rPr>
                <w:rFonts w:cs="Times New Roman"/>
                <w:b/>
                <w:bCs/>
                <w:color w:val="000000"/>
                <w:sz w:val="20"/>
                <w:szCs w:val="20"/>
              </w:rPr>
              <w:br/>
              <w:t>Plate Thickness (in.)</w:t>
            </w:r>
          </w:p>
        </w:tc>
      </w:tr>
      <w:tr w:rsidR="005E4AC5" w:rsidRPr="0060539A" w14:paraId="400FCFCC" w14:textId="77777777" w:rsidTr="005E4AC5">
        <w:trPr>
          <w:trHeight w:val="250"/>
        </w:trPr>
        <w:tc>
          <w:tcPr>
            <w:tcW w:w="800" w:type="dxa"/>
            <w:tcBorders>
              <w:top w:val="nil"/>
              <w:left w:val="nil"/>
              <w:bottom w:val="nil"/>
              <w:right w:val="nil"/>
            </w:tcBorders>
            <w:shd w:val="clear" w:color="auto" w:fill="auto"/>
            <w:noWrap/>
            <w:vAlign w:val="center"/>
            <w:hideMark/>
          </w:tcPr>
          <w:p w14:paraId="27D361F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w:t>
            </w:r>
          </w:p>
        </w:tc>
        <w:tc>
          <w:tcPr>
            <w:tcW w:w="800" w:type="dxa"/>
            <w:tcBorders>
              <w:top w:val="nil"/>
              <w:left w:val="nil"/>
              <w:bottom w:val="nil"/>
              <w:right w:val="nil"/>
            </w:tcBorders>
            <w:shd w:val="clear" w:color="auto" w:fill="auto"/>
            <w:noWrap/>
            <w:vAlign w:val="center"/>
            <w:hideMark/>
          </w:tcPr>
          <w:p w14:paraId="7361D88E"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JX1</w:t>
            </w:r>
          </w:p>
        </w:tc>
        <w:tc>
          <w:tcPr>
            <w:tcW w:w="1560" w:type="dxa"/>
            <w:tcBorders>
              <w:top w:val="nil"/>
              <w:left w:val="nil"/>
              <w:bottom w:val="nil"/>
              <w:right w:val="nil"/>
            </w:tcBorders>
            <w:shd w:val="clear" w:color="auto" w:fill="auto"/>
            <w:noWrap/>
            <w:vAlign w:val="center"/>
            <w:hideMark/>
          </w:tcPr>
          <w:p w14:paraId="0BBDB6A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n/a</w:t>
            </w:r>
          </w:p>
        </w:tc>
        <w:tc>
          <w:tcPr>
            <w:tcW w:w="1560" w:type="dxa"/>
            <w:tcBorders>
              <w:top w:val="nil"/>
              <w:left w:val="nil"/>
              <w:bottom w:val="nil"/>
              <w:right w:val="nil"/>
            </w:tcBorders>
            <w:shd w:val="clear" w:color="auto" w:fill="auto"/>
            <w:noWrap/>
            <w:vAlign w:val="center"/>
            <w:hideMark/>
          </w:tcPr>
          <w:p w14:paraId="0814C9E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Bearing Seat</w:t>
            </w:r>
          </w:p>
        </w:tc>
        <w:tc>
          <w:tcPr>
            <w:tcW w:w="1560" w:type="dxa"/>
            <w:tcBorders>
              <w:top w:val="nil"/>
              <w:left w:val="nil"/>
              <w:bottom w:val="nil"/>
              <w:right w:val="nil"/>
            </w:tcBorders>
            <w:shd w:val="clear" w:color="auto" w:fill="auto"/>
            <w:noWrap/>
            <w:vAlign w:val="center"/>
            <w:hideMark/>
          </w:tcPr>
          <w:p w14:paraId="2092ADB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n/a</w:t>
            </w:r>
          </w:p>
        </w:tc>
        <w:tc>
          <w:tcPr>
            <w:tcW w:w="1560" w:type="dxa"/>
            <w:tcBorders>
              <w:top w:val="nil"/>
              <w:left w:val="nil"/>
              <w:bottom w:val="nil"/>
              <w:right w:val="nil"/>
            </w:tcBorders>
            <w:shd w:val="clear" w:color="auto" w:fill="auto"/>
            <w:noWrap/>
            <w:vAlign w:val="center"/>
            <w:hideMark/>
          </w:tcPr>
          <w:p w14:paraId="361DFBB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n/a</w:t>
            </w:r>
          </w:p>
        </w:tc>
        <w:tc>
          <w:tcPr>
            <w:tcW w:w="1560" w:type="dxa"/>
            <w:tcBorders>
              <w:top w:val="nil"/>
              <w:left w:val="nil"/>
              <w:bottom w:val="nil"/>
              <w:right w:val="nil"/>
            </w:tcBorders>
            <w:shd w:val="clear" w:color="auto" w:fill="auto"/>
            <w:noWrap/>
            <w:vAlign w:val="center"/>
            <w:hideMark/>
          </w:tcPr>
          <w:p w14:paraId="374DD5C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n/a</w:t>
            </w:r>
          </w:p>
        </w:tc>
      </w:tr>
      <w:tr w:rsidR="005E4AC5" w:rsidRPr="0060539A" w14:paraId="582CCD91" w14:textId="77777777" w:rsidTr="005E4AC5">
        <w:trPr>
          <w:trHeight w:val="250"/>
        </w:trPr>
        <w:tc>
          <w:tcPr>
            <w:tcW w:w="800" w:type="dxa"/>
            <w:tcBorders>
              <w:top w:val="nil"/>
              <w:left w:val="nil"/>
              <w:bottom w:val="nil"/>
              <w:right w:val="nil"/>
            </w:tcBorders>
            <w:shd w:val="clear" w:color="auto" w:fill="auto"/>
            <w:noWrap/>
            <w:vAlign w:val="center"/>
            <w:hideMark/>
          </w:tcPr>
          <w:p w14:paraId="39A3930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2</w:t>
            </w:r>
          </w:p>
        </w:tc>
        <w:tc>
          <w:tcPr>
            <w:tcW w:w="800" w:type="dxa"/>
            <w:tcBorders>
              <w:top w:val="nil"/>
              <w:left w:val="nil"/>
              <w:bottom w:val="nil"/>
              <w:right w:val="nil"/>
            </w:tcBorders>
            <w:shd w:val="clear" w:color="auto" w:fill="auto"/>
            <w:noWrap/>
            <w:vAlign w:val="center"/>
            <w:hideMark/>
          </w:tcPr>
          <w:p w14:paraId="534C968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JX2a</w:t>
            </w:r>
          </w:p>
        </w:tc>
        <w:tc>
          <w:tcPr>
            <w:tcW w:w="1560" w:type="dxa"/>
            <w:tcBorders>
              <w:top w:val="nil"/>
              <w:left w:val="nil"/>
              <w:bottom w:val="nil"/>
              <w:right w:val="nil"/>
            </w:tcBorders>
            <w:shd w:val="clear" w:color="auto" w:fill="auto"/>
            <w:noWrap/>
            <w:vAlign w:val="center"/>
            <w:hideMark/>
          </w:tcPr>
          <w:p w14:paraId="3C36FC0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6</w:t>
            </w:r>
          </w:p>
        </w:tc>
        <w:tc>
          <w:tcPr>
            <w:tcW w:w="1560" w:type="dxa"/>
            <w:tcBorders>
              <w:top w:val="nil"/>
              <w:left w:val="nil"/>
              <w:bottom w:val="nil"/>
              <w:right w:val="nil"/>
            </w:tcBorders>
            <w:shd w:val="clear" w:color="auto" w:fill="auto"/>
            <w:noWrap/>
            <w:vAlign w:val="center"/>
            <w:hideMark/>
          </w:tcPr>
          <w:p w14:paraId="24705E1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05D7146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273701D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044EA56C" w14:textId="6F4A54A3"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0B61DE78" w14:textId="77777777" w:rsidTr="005E4AC5">
        <w:trPr>
          <w:trHeight w:val="250"/>
        </w:trPr>
        <w:tc>
          <w:tcPr>
            <w:tcW w:w="800" w:type="dxa"/>
            <w:tcBorders>
              <w:top w:val="nil"/>
              <w:left w:val="nil"/>
              <w:bottom w:val="nil"/>
              <w:right w:val="nil"/>
            </w:tcBorders>
            <w:shd w:val="clear" w:color="auto" w:fill="auto"/>
            <w:noWrap/>
            <w:vAlign w:val="center"/>
            <w:hideMark/>
          </w:tcPr>
          <w:p w14:paraId="49D7096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3</w:t>
            </w:r>
          </w:p>
        </w:tc>
        <w:tc>
          <w:tcPr>
            <w:tcW w:w="800" w:type="dxa"/>
            <w:tcBorders>
              <w:top w:val="nil"/>
              <w:left w:val="nil"/>
              <w:bottom w:val="nil"/>
              <w:right w:val="nil"/>
            </w:tcBorders>
            <w:shd w:val="clear" w:color="auto" w:fill="auto"/>
            <w:noWrap/>
            <w:vAlign w:val="center"/>
            <w:hideMark/>
          </w:tcPr>
          <w:p w14:paraId="599039B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JX2b</w:t>
            </w:r>
          </w:p>
        </w:tc>
        <w:tc>
          <w:tcPr>
            <w:tcW w:w="1560" w:type="dxa"/>
            <w:tcBorders>
              <w:top w:val="nil"/>
              <w:left w:val="nil"/>
              <w:bottom w:val="nil"/>
              <w:right w:val="nil"/>
            </w:tcBorders>
            <w:shd w:val="clear" w:color="auto" w:fill="auto"/>
            <w:noWrap/>
            <w:vAlign w:val="center"/>
            <w:hideMark/>
          </w:tcPr>
          <w:p w14:paraId="0D03DD8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9</w:t>
            </w:r>
          </w:p>
        </w:tc>
        <w:tc>
          <w:tcPr>
            <w:tcW w:w="1560" w:type="dxa"/>
            <w:tcBorders>
              <w:top w:val="nil"/>
              <w:left w:val="nil"/>
              <w:bottom w:val="nil"/>
              <w:right w:val="nil"/>
            </w:tcBorders>
            <w:shd w:val="clear" w:color="auto" w:fill="auto"/>
            <w:noWrap/>
            <w:vAlign w:val="center"/>
            <w:hideMark/>
          </w:tcPr>
          <w:p w14:paraId="6856640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55482E2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4D20085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60ED51A4" w14:textId="119DF1F2"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2EAAE2F4" w14:textId="77777777" w:rsidTr="005E4AC5">
        <w:trPr>
          <w:trHeight w:val="250"/>
        </w:trPr>
        <w:tc>
          <w:tcPr>
            <w:tcW w:w="800" w:type="dxa"/>
            <w:tcBorders>
              <w:top w:val="nil"/>
              <w:left w:val="nil"/>
              <w:bottom w:val="nil"/>
              <w:right w:val="nil"/>
            </w:tcBorders>
            <w:shd w:val="clear" w:color="auto" w:fill="auto"/>
            <w:noWrap/>
            <w:vAlign w:val="center"/>
            <w:hideMark/>
          </w:tcPr>
          <w:p w14:paraId="44A0458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4</w:t>
            </w:r>
          </w:p>
        </w:tc>
        <w:tc>
          <w:tcPr>
            <w:tcW w:w="800" w:type="dxa"/>
            <w:tcBorders>
              <w:top w:val="nil"/>
              <w:left w:val="nil"/>
              <w:bottom w:val="nil"/>
              <w:right w:val="nil"/>
            </w:tcBorders>
            <w:shd w:val="clear" w:color="auto" w:fill="auto"/>
            <w:noWrap/>
            <w:vAlign w:val="center"/>
            <w:hideMark/>
          </w:tcPr>
          <w:p w14:paraId="53995FF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JX2c</w:t>
            </w:r>
          </w:p>
        </w:tc>
        <w:tc>
          <w:tcPr>
            <w:tcW w:w="1560" w:type="dxa"/>
            <w:tcBorders>
              <w:top w:val="nil"/>
              <w:left w:val="nil"/>
              <w:bottom w:val="nil"/>
              <w:right w:val="nil"/>
            </w:tcBorders>
            <w:shd w:val="clear" w:color="auto" w:fill="auto"/>
            <w:noWrap/>
            <w:vAlign w:val="center"/>
            <w:hideMark/>
          </w:tcPr>
          <w:p w14:paraId="3E0402A4"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w:t>
            </w:r>
          </w:p>
        </w:tc>
        <w:tc>
          <w:tcPr>
            <w:tcW w:w="1560" w:type="dxa"/>
            <w:tcBorders>
              <w:top w:val="nil"/>
              <w:left w:val="nil"/>
              <w:bottom w:val="nil"/>
              <w:right w:val="nil"/>
            </w:tcBorders>
            <w:shd w:val="clear" w:color="auto" w:fill="auto"/>
            <w:noWrap/>
            <w:vAlign w:val="center"/>
            <w:hideMark/>
          </w:tcPr>
          <w:p w14:paraId="3AE61AF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28A5DB0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7DCFD50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292C9708" w14:textId="735786C9"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5EA93B35" w14:textId="77777777" w:rsidTr="005E4AC5">
        <w:trPr>
          <w:trHeight w:val="250"/>
        </w:trPr>
        <w:tc>
          <w:tcPr>
            <w:tcW w:w="800" w:type="dxa"/>
            <w:tcBorders>
              <w:top w:val="nil"/>
              <w:left w:val="nil"/>
              <w:bottom w:val="nil"/>
              <w:right w:val="nil"/>
            </w:tcBorders>
            <w:shd w:val="clear" w:color="auto" w:fill="auto"/>
            <w:noWrap/>
            <w:vAlign w:val="center"/>
            <w:hideMark/>
          </w:tcPr>
          <w:p w14:paraId="6CD1645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5</w:t>
            </w:r>
          </w:p>
        </w:tc>
        <w:tc>
          <w:tcPr>
            <w:tcW w:w="800" w:type="dxa"/>
            <w:tcBorders>
              <w:top w:val="nil"/>
              <w:left w:val="nil"/>
              <w:bottom w:val="nil"/>
              <w:right w:val="nil"/>
            </w:tcBorders>
            <w:shd w:val="clear" w:color="auto" w:fill="auto"/>
            <w:noWrap/>
            <w:vAlign w:val="center"/>
            <w:hideMark/>
          </w:tcPr>
          <w:p w14:paraId="38030BD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JX2d</w:t>
            </w:r>
          </w:p>
        </w:tc>
        <w:tc>
          <w:tcPr>
            <w:tcW w:w="1560" w:type="dxa"/>
            <w:tcBorders>
              <w:top w:val="nil"/>
              <w:left w:val="nil"/>
              <w:bottom w:val="nil"/>
              <w:right w:val="nil"/>
            </w:tcBorders>
            <w:shd w:val="clear" w:color="auto" w:fill="auto"/>
            <w:noWrap/>
            <w:vAlign w:val="center"/>
            <w:hideMark/>
          </w:tcPr>
          <w:p w14:paraId="67E9ED6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6</w:t>
            </w:r>
          </w:p>
        </w:tc>
        <w:tc>
          <w:tcPr>
            <w:tcW w:w="1560" w:type="dxa"/>
            <w:tcBorders>
              <w:top w:val="nil"/>
              <w:left w:val="nil"/>
              <w:bottom w:val="nil"/>
              <w:right w:val="nil"/>
            </w:tcBorders>
            <w:shd w:val="clear" w:color="auto" w:fill="auto"/>
            <w:noWrap/>
            <w:vAlign w:val="center"/>
            <w:hideMark/>
          </w:tcPr>
          <w:p w14:paraId="144662E4"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6B4C74B4"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6F26203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24AEBD84" w14:textId="7FDABDDC"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1B02B059" w14:textId="77777777" w:rsidTr="005E4AC5">
        <w:trPr>
          <w:trHeight w:val="250"/>
        </w:trPr>
        <w:tc>
          <w:tcPr>
            <w:tcW w:w="800" w:type="dxa"/>
            <w:tcBorders>
              <w:top w:val="nil"/>
              <w:left w:val="nil"/>
              <w:bottom w:val="nil"/>
              <w:right w:val="nil"/>
            </w:tcBorders>
            <w:shd w:val="clear" w:color="auto" w:fill="auto"/>
            <w:noWrap/>
            <w:vAlign w:val="center"/>
            <w:hideMark/>
          </w:tcPr>
          <w:p w14:paraId="1D513A52"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6</w:t>
            </w:r>
          </w:p>
        </w:tc>
        <w:tc>
          <w:tcPr>
            <w:tcW w:w="800" w:type="dxa"/>
            <w:tcBorders>
              <w:top w:val="nil"/>
              <w:left w:val="nil"/>
              <w:bottom w:val="nil"/>
              <w:right w:val="nil"/>
            </w:tcBorders>
            <w:shd w:val="clear" w:color="auto" w:fill="auto"/>
            <w:noWrap/>
            <w:vAlign w:val="center"/>
            <w:hideMark/>
          </w:tcPr>
          <w:p w14:paraId="50371C0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JX2e</w:t>
            </w:r>
          </w:p>
        </w:tc>
        <w:tc>
          <w:tcPr>
            <w:tcW w:w="1560" w:type="dxa"/>
            <w:tcBorders>
              <w:top w:val="nil"/>
              <w:left w:val="nil"/>
              <w:bottom w:val="nil"/>
              <w:right w:val="nil"/>
            </w:tcBorders>
            <w:shd w:val="clear" w:color="auto" w:fill="auto"/>
            <w:noWrap/>
            <w:vAlign w:val="center"/>
            <w:hideMark/>
          </w:tcPr>
          <w:p w14:paraId="6D3A1F6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9</w:t>
            </w:r>
          </w:p>
        </w:tc>
        <w:tc>
          <w:tcPr>
            <w:tcW w:w="1560" w:type="dxa"/>
            <w:tcBorders>
              <w:top w:val="nil"/>
              <w:left w:val="nil"/>
              <w:bottom w:val="nil"/>
              <w:right w:val="nil"/>
            </w:tcBorders>
            <w:shd w:val="clear" w:color="auto" w:fill="auto"/>
            <w:noWrap/>
            <w:vAlign w:val="center"/>
            <w:hideMark/>
          </w:tcPr>
          <w:p w14:paraId="69D30EA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60E6EA7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15BE05D1"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35F1DEF2" w14:textId="05B2900B"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070F3B2B" w14:textId="77777777" w:rsidTr="005E4AC5">
        <w:trPr>
          <w:trHeight w:val="250"/>
        </w:trPr>
        <w:tc>
          <w:tcPr>
            <w:tcW w:w="800" w:type="dxa"/>
            <w:tcBorders>
              <w:top w:val="nil"/>
              <w:left w:val="nil"/>
              <w:bottom w:val="nil"/>
              <w:right w:val="nil"/>
            </w:tcBorders>
            <w:shd w:val="clear" w:color="auto" w:fill="auto"/>
            <w:noWrap/>
            <w:vAlign w:val="center"/>
            <w:hideMark/>
          </w:tcPr>
          <w:p w14:paraId="5134164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7</w:t>
            </w:r>
          </w:p>
        </w:tc>
        <w:tc>
          <w:tcPr>
            <w:tcW w:w="800" w:type="dxa"/>
            <w:tcBorders>
              <w:top w:val="nil"/>
              <w:left w:val="nil"/>
              <w:bottom w:val="nil"/>
              <w:right w:val="nil"/>
            </w:tcBorders>
            <w:shd w:val="clear" w:color="auto" w:fill="auto"/>
            <w:noWrap/>
            <w:vAlign w:val="center"/>
            <w:hideMark/>
          </w:tcPr>
          <w:p w14:paraId="56479AB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JX2f</w:t>
            </w:r>
          </w:p>
        </w:tc>
        <w:tc>
          <w:tcPr>
            <w:tcW w:w="1560" w:type="dxa"/>
            <w:tcBorders>
              <w:top w:val="nil"/>
              <w:left w:val="nil"/>
              <w:bottom w:val="nil"/>
              <w:right w:val="nil"/>
            </w:tcBorders>
            <w:shd w:val="clear" w:color="auto" w:fill="auto"/>
            <w:noWrap/>
            <w:vAlign w:val="center"/>
            <w:hideMark/>
          </w:tcPr>
          <w:p w14:paraId="1407B1D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w:t>
            </w:r>
          </w:p>
        </w:tc>
        <w:tc>
          <w:tcPr>
            <w:tcW w:w="1560" w:type="dxa"/>
            <w:tcBorders>
              <w:top w:val="nil"/>
              <w:left w:val="nil"/>
              <w:bottom w:val="nil"/>
              <w:right w:val="nil"/>
            </w:tcBorders>
            <w:shd w:val="clear" w:color="auto" w:fill="auto"/>
            <w:noWrap/>
            <w:vAlign w:val="center"/>
            <w:hideMark/>
          </w:tcPr>
          <w:p w14:paraId="063EE1B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356539E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076B8E1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4436D827" w14:textId="2E4CB7DC"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6536959A" w14:textId="77777777" w:rsidTr="005E4AC5">
        <w:trPr>
          <w:trHeight w:val="250"/>
        </w:trPr>
        <w:tc>
          <w:tcPr>
            <w:tcW w:w="800" w:type="dxa"/>
            <w:tcBorders>
              <w:top w:val="nil"/>
              <w:left w:val="nil"/>
              <w:bottom w:val="nil"/>
              <w:right w:val="nil"/>
            </w:tcBorders>
            <w:shd w:val="clear" w:color="auto" w:fill="auto"/>
            <w:noWrap/>
            <w:vAlign w:val="center"/>
            <w:hideMark/>
          </w:tcPr>
          <w:p w14:paraId="6E5DA2C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8</w:t>
            </w:r>
          </w:p>
        </w:tc>
        <w:tc>
          <w:tcPr>
            <w:tcW w:w="800" w:type="dxa"/>
            <w:tcBorders>
              <w:top w:val="nil"/>
              <w:left w:val="nil"/>
              <w:bottom w:val="nil"/>
              <w:right w:val="nil"/>
            </w:tcBorders>
            <w:shd w:val="clear" w:color="auto" w:fill="auto"/>
            <w:noWrap/>
            <w:vAlign w:val="center"/>
            <w:hideMark/>
          </w:tcPr>
          <w:p w14:paraId="193ABB6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JX3a</w:t>
            </w:r>
          </w:p>
        </w:tc>
        <w:tc>
          <w:tcPr>
            <w:tcW w:w="1560" w:type="dxa"/>
            <w:tcBorders>
              <w:top w:val="nil"/>
              <w:left w:val="nil"/>
              <w:bottom w:val="nil"/>
              <w:right w:val="nil"/>
            </w:tcBorders>
            <w:shd w:val="clear" w:color="auto" w:fill="auto"/>
            <w:noWrap/>
            <w:vAlign w:val="center"/>
            <w:hideMark/>
          </w:tcPr>
          <w:p w14:paraId="7D345C3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3</w:t>
            </w:r>
          </w:p>
        </w:tc>
        <w:tc>
          <w:tcPr>
            <w:tcW w:w="1560" w:type="dxa"/>
            <w:tcBorders>
              <w:top w:val="nil"/>
              <w:left w:val="nil"/>
              <w:bottom w:val="nil"/>
              <w:right w:val="nil"/>
            </w:tcBorders>
            <w:shd w:val="clear" w:color="auto" w:fill="auto"/>
            <w:noWrap/>
            <w:vAlign w:val="center"/>
            <w:hideMark/>
          </w:tcPr>
          <w:p w14:paraId="5CC2CF92"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38A1FE5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39A805F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7DF96F7A" w14:textId="50363FCC"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753529A5" w14:textId="77777777" w:rsidTr="005E4AC5">
        <w:trPr>
          <w:trHeight w:val="250"/>
        </w:trPr>
        <w:tc>
          <w:tcPr>
            <w:tcW w:w="800" w:type="dxa"/>
            <w:tcBorders>
              <w:top w:val="nil"/>
              <w:left w:val="nil"/>
              <w:bottom w:val="nil"/>
              <w:right w:val="nil"/>
            </w:tcBorders>
            <w:shd w:val="clear" w:color="auto" w:fill="auto"/>
            <w:noWrap/>
            <w:vAlign w:val="center"/>
            <w:hideMark/>
          </w:tcPr>
          <w:p w14:paraId="7A161F91"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9</w:t>
            </w:r>
          </w:p>
        </w:tc>
        <w:tc>
          <w:tcPr>
            <w:tcW w:w="800" w:type="dxa"/>
            <w:tcBorders>
              <w:top w:val="nil"/>
              <w:left w:val="nil"/>
              <w:bottom w:val="nil"/>
              <w:right w:val="nil"/>
            </w:tcBorders>
            <w:shd w:val="clear" w:color="auto" w:fill="auto"/>
            <w:noWrap/>
            <w:vAlign w:val="center"/>
            <w:hideMark/>
          </w:tcPr>
          <w:p w14:paraId="3DC5E9B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JX3b</w:t>
            </w:r>
          </w:p>
        </w:tc>
        <w:tc>
          <w:tcPr>
            <w:tcW w:w="1560" w:type="dxa"/>
            <w:tcBorders>
              <w:top w:val="nil"/>
              <w:left w:val="nil"/>
              <w:bottom w:val="nil"/>
              <w:right w:val="nil"/>
            </w:tcBorders>
            <w:shd w:val="clear" w:color="auto" w:fill="auto"/>
            <w:noWrap/>
            <w:vAlign w:val="center"/>
            <w:hideMark/>
          </w:tcPr>
          <w:p w14:paraId="6CA43559"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6</w:t>
            </w:r>
          </w:p>
        </w:tc>
        <w:tc>
          <w:tcPr>
            <w:tcW w:w="1560" w:type="dxa"/>
            <w:tcBorders>
              <w:top w:val="nil"/>
              <w:left w:val="nil"/>
              <w:bottom w:val="nil"/>
              <w:right w:val="nil"/>
            </w:tcBorders>
            <w:shd w:val="clear" w:color="auto" w:fill="auto"/>
            <w:noWrap/>
            <w:vAlign w:val="center"/>
            <w:hideMark/>
          </w:tcPr>
          <w:p w14:paraId="729F7AA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6B328661"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0C5A2C5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7A644EEF" w14:textId="4C3A5CE2"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5E4ABBC4" w14:textId="77777777" w:rsidTr="005E4AC5">
        <w:trPr>
          <w:trHeight w:val="250"/>
        </w:trPr>
        <w:tc>
          <w:tcPr>
            <w:tcW w:w="800" w:type="dxa"/>
            <w:tcBorders>
              <w:top w:val="nil"/>
              <w:left w:val="nil"/>
              <w:bottom w:val="nil"/>
              <w:right w:val="nil"/>
            </w:tcBorders>
            <w:shd w:val="clear" w:color="auto" w:fill="auto"/>
            <w:noWrap/>
            <w:vAlign w:val="center"/>
            <w:hideMark/>
          </w:tcPr>
          <w:p w14:paraId="138BA4D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10</w:t>
            </w:r>
          </w:p>
        </w:tc>
        <w:tc>
          <w:tcPr>
            <w:tcW w:w="800" w:type="dxa"/>
            <w:tcBorders>
              <w:top w:val="nil"/>
              <w:left w:val="nil"/>
              <w:bottom w:val="nil"/>
              <w:right w:val="nil"/>
            </w:tcBorders>
            <w:shd w:val="clear" w:color="auto" w:fill="auto"/>
            <w:noWrap/>
            <w:vAlign w:val="center"/>
            <w:hideMark/>
          </w:tcPr>
          <w:p w14:paraId="6F3F965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JX3c</w:t>
            </w:r>
          </w:p>
        </w:tc>
        <w:tc>
          <w:tcPr>
            <w:tcW w:w="1560" w:type="dxa"/>
            <w:tcBorders>
              <w:top w:val="nil"/>
              <w:left w:val="nil"/>
              <w:bottom w:val="nil"/>
              <w:right w:val="nil"/>
            </w:tcBorders>
            <w:shd w:val="clear" w:color="auto" w:fill="auto"/>
            <w:noWrap/>
            <w:vAlign w:val="center"/>
            <w:hideMark/>
          </w:tcPr>
          <w:p w14:paraId="7578217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9</w:t>
            </w:r>
          </w:p>
        </w:tc>
        <w:tc>
          <w:tcPr>
            <w:tcW w:w="1560" w:type="dxa"/>
            <w:tcBorders>
              <w:top w:val="nil"/>
              <w:left w:val="nil"/>
              <w:bottom w:val="nil"/>
              <w:right w:val="nil"/>
            </w:tcBorders>
            <w:shd w:val="clear" w:color="auto" w:fill="auto"/>
            <w:noWrap/>
            <w:vAlign w:val="center"/>
            <w:hideMark/>
          </w:tcPr>
          <w:p w14:paraId="1CA978C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2C8B1EF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702FDE2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776AFBCC" w14:textId="760A39E4"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79CFEEFD" w14:textId="77777777" w:rsidTr="005E4AC5">
        <w:trPr>
          <w:trHeight w:val="250"/>
        </w:trPr>
        <w:tc>
          <w:tcPr>
            <w:tcW w:w="800" w:type="dxa"/>
            <w:tcBorders>
              <w:top w:val="nil"/>
              <w:left w:val="nil"/>
              <w:bottom w:val="nil"/>
              <w:right w:val="nil"/>
            </w:tcBorders>
            <w:shd w:val="clear" w:color="auto" w:fill="auto"/>
            <w:noWrap/>
            <w:vAlign w:val="center"/>
            <w:hideMark/>
          </w:tcPr>
          <w:p w14:paraId="7412356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11</w:t>
            </w:r>
          </w:p>
        </w:tc>
        <w:tc>
          <w:tcPr>
            <w:tcW w:w="800" w:type="dxa"/>
            <w:tcBorders>
              <w:top w:val="nil"/>
              <w:left w:val="nil"/>
              <w:bottom w:val="nil"/>
              <w:right w:val="nil"/>
            </w:tcBorders>
            <w:shd w:val="clear" w:color="auto" w:fill="auto"/>
            <w:noWrap/>
            <w:vAlign w:val="center"/>
            <w:hideMark/>
          </w:tcPr>
          <w:p w14:paraId="7996A8A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JX3d</w:t>
            </w:r>
          </w:p>
        </w:tc>
        <w:tc>
          <w:tcPr>
            <w:tcW w:w="1560" w:type="dxa"/>
            <w:tcBorders>
              <w:top w:val="nil"/>
              <w:left w:val="nil"/>
              <w:bottom w:val="nil"/>
              <w:right w:val="nil"/>
            </w:tcBorders>
            <w:shd w:val="clear" w:color="auto" w:fill="auto"/>
            <w:noWrap/>
            <w:vAlign w:val="center"/>
            <w:hideMark/>
          </w:tcPr>
          <w:p w14:paraId="23D0BD0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w:t>
            </w:r>
          </w:p>
        </w:tc>
        <w:tc>
          <w:tcPr>
            <w:tcW w:w="1560" w:type="dxa"/>
            <w:tcBorders>
              <w:top w:val="nil"/>
              <w:left w:val="nil"/>
              <w:bottom w:val="nil"/>
              <w:right w:val="nil"/>
            </w:tcBorders>
            <w:shd w:val="clear" w:color="auto" w:fill="auto"/>
            <w:noWrap/>
            <w:vAlign w:val="center"/>
            <w:hideMark/>
          </w:tcPr>
          <w:p w14:paraId="19F15FF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5BFC0C3B"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6F6E0A6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Tab</w:t>
            </w:r>
          </w:p>
        </w:tc>
        <w:tc>
          <w:tcPr>
            <w:tcW w:w="1560" w:type="dxa"/>
            <w:tcBorders>
              <w:top w:val="nil"/>
              <w:left w:val="nil"/>
              <w:bottom w:val="nil"/>
              <w:right w:val="nil"/>
            </w:tcBorders>
            <w:shd w:val="clear" w:color="auto" w:fill="auto"/>
            <w:noWrap/>
            <w:vAlign w:val="center"/>
            <w:hideMark/>
          </w:tcPr>
          <w:p w14:paraId="6B92CD03" w14:textId="015BE056"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67756564" w14:textId="77777777" w:rsidTr="005E4AC5">
        <w:trPr>
          <w:trHeight w:val="250"/>
        </w:trPr>
        <w:tc>
          <w:tcPr>
            <w:tcW w:w="800" w:type="dxa"/>
            <w:tcBorders>
              <w:top w:val="nil"/>
              <w:left w:val="nil"/>
              <w:bottom w:val="nil"/>
              <w:right w:val="nil"/>
            </w:tcBorders>
            <w:shd w:val="clear" w:color="auto" w:fill="auto"/>
            <w:noWrap/>
            <w:vAlign w:val="center"/>
            <w:hideMark/>
          </w:tcPr>
          <w:p w14:paraId="3910465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w:t>
            </w:r>
          </w:p>
        </w:tc>
        <w:tc>
          <w:tcPr>
            <w:tcW w:w="800" w:type="dxa"/>
            <w:tcBorders>
              <w:top w:val="nil"/>
              <w:left w:val="nil"/>
              <w:bottom w:val="nil"/>
              <w:right w:val="nil"/>
            </w:tcBorders>
            <w:shd w:val="clear" w:color="auto" w:fill="auto"/>
            <w:noWrap/>
            <w:vAlign w:val="center"/>
            <w:hideMark/>
          </w:tcPr>
          <w:p w14:paraId="406736C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JX3e</w:t>
            </w:r>
          </w:p>
        </w:tc>
        <w:tc>
          <w:tcPr>
            <w:tcW w:w="1560" w:type="dxa"/>
            <w:tcBorders>
              <w:top w:val="nil"/>
              <w:left w:val="nil"/>
              <w:bottom w:val="nil"/>
              <w:right w:val="nil"/>
            </w:tcBorders>
            <w:shd w:val="clear" w:color="auto" w:fill="auto"/>
            <w:noWrap/>
            <w:vAlign w:val="center"/>
            <w:hideMark/>
          </w:tcPr>
          <w:p w14:paraId="52AD0220"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3</w:t>
            </w:r>
          </w:p>
        </w:tc>
        <w:tc>
          <w:tcPr>
            <w:tcW w:w="1560" w:type="dxa"/>
            <w:tcBorders>
              <w:top w:val="nil"/>
              <w:left w:val="nil"/>
              <w:bottom w:val="nil"/>
              <w:right w:val="nil"/>
            </w:tcBorders>
            <w:shd w:val="clear" w:color="auto" w:fill="auto"/>
            <w:noWrap/>
            <w:vAlign w:val="center"/>
            <w:hideMark/>
          </w:tcPr>
          <w:p w14:paraId="5237684E"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32A95AA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26072B6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7C1908D9" w14:textId="3CB9E423"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474AFAC8" w14:textId="77777777" w:rsidTr="005E4AC5">
        <w:trPr>
          <w:trHeight w:val="250"/>
        </w:trPr>
        <w:tc>
          <w:tcPr>
            <w:tcW w:w="800" w:type="dxa"/>
            <w:tcBorders>
              <w:top w:val="nil"/>
              <w:left w:val="nil"/>
              <w:bottom w:val="nil"/>
              <w:right w:val="nil"/>
            </w:tcBorders>
            <w:shd w:val="clear" w:color="auto" w:fill="auto"/>
            <w:noWrap/>
            <w:vAlign w:val="center"/>
            <w:hideMark/>
          </w:tcPr>
          <w:p w14:paraId="1DBF913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13</w:t>
            </w:r>
          </w:p>
        </w:tc>
        <w:tc>
          <w:tcPr>
            <w:tcW w:w="800" w:type="dxa"/>
            <w:tcBorders>
              <w:top w:val="nil"/>
              <w:left w:val="nil"/>
              <w:bottom w:val="nil"/>
              <w:right w:val="nil"/>
            </w:tcBorders>
            <w:shd w:val="clear" w:color="auto" w:fill="auto"/>
            <w:noWrap/>
            <w:vAlign w:val="center"/>
            <w:hideMark/>
          </w:tcPr>
          <w:p w14:paraId="59327CF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JX3f</w:t>
            </w:r>
          </w:p>
        </w:tc>
        <w:tc>
          <w:tcPr>
            <w:tcW w:w="1560" w:type="dxa"/>
            <w:tcBorders>
              <w:top w:val="nil"/>
              <w:left w:val="nil"/>
              <w:bottom w:val="nil"/>
              <w:right w:val="nil"/>
            </w:tcBorders>
            <w:shd w:val="clear" w:color="auto" w:fill="auto"/>
            <w:noWrap/>
            <w:vAlign w:val="center"/>
            <w:hideMark/>
          </w:tcPr>
          <w:p w14:paraId="00F0D9F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6</w:t>
            </w:r>
          </w:p>
        </w:tc>
        <w:tc>
          <w:tcPr>
            <w:tcW w:w="1560" w:type="dxa"/>
            <w:tcBorders>
              <w:top w:val="nil"/>
              <w:left w:val="nil"/>
              <w:bottom w:val="nil"/>
              <w:right w:val="nil"/>
            </w:tcBorders>
            <w:shd w:val="clear" w:color="auto" w:fill="auto"/>
            <w:noWrap/>
            <w:vAlign w:val="center"/>
            <w:hideMark/>
          </w:tcPr>
          <w:p w14:paraId="32E7729D"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7424B13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3EB0BCC7"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1D46FC55" w14:textId="4271E297"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1/4</w:t>
            </w:r>
          </w:p>
        </w:tc>
      </w:tr>
      <w:tr w:rsidR="005E4AC5" w:rsidRPr="0060539A" w14:paraId="4A2467E6" w14:textId="77777777" w:rsidTr="005E4AC5">
        <w:trPr>
          <w:trHeight w:val="250"/>
        </w:trPr>
        <w:tc>
          <w:tcPr>
            <w:tcW w:w="800" w:type="dxa"/>
            <w:tcBorders>
              <w:top w:val="nil"/>
              <w:left w:val="nil"/>
              <w:bottom w:val="nil"/>
              <w:right w:val="nil"/>
            </w:tcBorders>
            <w:shd w:val="clear" w:color="auto" w:fill="auto"/>
            <w:noWrap/>
            <w:vAlign w:val="center"/>
            <w:hideMark/>
          </w:tcPr>
          <w:p w14:paraId="2283A373"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14</w:t>
            </w:r>
          </w:p>
        </w:tc>
        <w:tc>
          <w:tcPr>
            <w:tcW w:w="800" w:type="dxa"/>
            <w:tcBorders>
              <w:top w:val="nil"/>
              <w:left w:val="nil"/>
              <w:bottom w:val="nil"/>
              <w:right w:val="nil"/>
            </w:tcBorders>
            <w:shd w:val="clear" w:color="auto" w:fill="auto"/>
            <w:noWrap/>
            <w:vAlign w:val="center"/>
            <w:hideMark/>
          </w:tcPr>
          <w:p w14:paraId="2F222F9F"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JX3g</w:t>
            </w:r>
          </w:p>
        </w:tc>
        <w:tc>
          <w:tcPr>
            <w:tcW w:w="1560" w:type="dxa"/>
            <w:tcBorders>
              <w:top w:val="nil"/>
              <w:left w:val="nil"/>
              <w:bottom w:val="nil"/>
              <w:right w:val="nil"/>
            </w:tcBorders>
            <w:shd w:val="clear" w:color="auto" w:fill="auto"/>
            <w:noWrap/>
            <w:vAlign w:val="center"/>
            <w:hideMark/>
          </w:tcPr>
          <w:p w14:paraId="4D89AD1E"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9</w:t>
            </w:r>
          </w:p>
        </w:tc>
        <w:tc>
          <w:tcPr>
            <w:tcW w:w="1560" w:type="dxa"/>
            <w:tcBorders>
              <w:top w:val="nil"/>
              <w:left w:val="nil"/>
              <w:bottom w:val="nil"/>
              <w:right w:val="nil"/>
            </w:tcBorders>
            <w:shd w:val="clear" w:color="auto" w:fill="auto"/>
            <w:noWrap/>
            <w:vAlign w:val="center"/>
            <w:hideMark/>
          </w:tcPr>
          <w:p w14:paraId="35C3473E"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nil"/>
              <w:right w:val="nil"/>
            </w:tcBorders>
            <w:shd w:val="clear" w:color="auto" w:fill="auto"/>
            <w:noWrap/>
            <w:vAlign w:val="center"/>
            <w:hideMark/>
          </w:tcPr>
          <w:p w14:paraId="1F90EC38"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nil"/>
              <w:right w:val="nil"/>
            </w:tcBorders>
            <w:shd w:val="clear" w:color="auto" w:fill="auto"/>
            <w:noWrap/>
            <w:vAlign w:val="center"/>
            <w:hideMark/>
          </w:tcPr>
          <w:p w14:paraId="15C2D9E4"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nil"/>
              <w:right w:val="nil"/>
            </w:tcBorders>
            <w:shd w:val="clear" w:color="auto" w:fill="auto"/>
            <w:noWrap/>
            <w:vAlign w:val="center"/>
            <w:hideMark/>
          </w:tcPr>
          <w:p w14:paraId="6F2DC67C" w14:textId="260E91ED"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r w:rsidR="005E4AC5" w:rsidRPr="0060539A" w14:paraId="0CA81626" w14:textId="77777777" w:rsidTr="005E4AC5">
        <w:trPr>
          <w:trHeight w:val="250"/>
        </w:trPr>
        <w:tc>
          <w:tcPr>
            <w:tcW w:w="800" w:type="dxa"/>
            <w:tcBorders>
              <w:top w:val="nil"/>
              <w:left w:val="nil"/>
              <w:bottom w:val="single" w:sz="4" w:space="0" w:color="auto"/>
              <w:right w:val="nil"/>
            </w:tcBorders>
            <w:shd w:val="clear" w:color="auto" w:fill="auto"/>
            <w:noWrap/>
            <w:vAlign w:val="center"/>
            <w:hideMark/>
          </w:tcPr>
          <w:p w14:paraId="71B2CF4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15</w:t>
            </w:r>
          </w:p>
        </w:tc>
        <w:tc>
          <w:tcPr>
            <w:tcW w:w="800" w:type="dxa"/>
            <w:tcBorders>
              <w:top w:val="nil"/>
              <w:left w:val="nil"/>
              <w:bottom w:val="single" w:sz="4" w:space="0" w:color="auto"/>
              <w:right w:val="nil"/>
            </w:tcBorders>
            <w:shd w:val="clear" w:color="auto" w:fill="auto"/>
            <w:noWrap/>
            <w:vAlign w:val="center"/>
            <w:hideMark/>
          </w:tcPr>
          <w:p w14:paraId="73C69FC5"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JX3h</w:t>
            </w:r>
          </w:p>
        </w:tc>
        <w:tc>
          <w:tcPr>
            <w:tcW w:w="1560" w:type="dxa"/>
            <w:tcBorders>
              <w:top w:val="nil"/>
              <w:left w:val="nil"/>
              <w:bottom w:val="single" w:sz="4" w:space="0" w:color="auto"/>
              <w:right w:val="nil"/>
            </w:tcBorders>
            <w:shd w:val="clear" w:color="auto" w:fill="auto"/>
            <w:noWrap/>
            <w:vAlign w:val="center"/>
            <w:hideMark/>
          </w:tcPr>
          <w:p w14:paraId="25EC45C6"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12</w:t>
            </w:r>
          </w:p>
        </w:tc>
        <w:tc>
          <w:tcPr>
            <w:tcW w:w="1560" w:type="dxa"/>
            <w:tcBorders>
              <w:top w:val="nil"/>
              <w:left w:val="nil"/>
              <w:bottom w:val="single" w:sz="4" w:space="0" w:color="auto"/>
              <w:right w:val="nil"/>
            </w:tcBorders>
            <w:shd w:val="clear" w:color="auto" w:fill="auto"/>
            <w:noWrap/>
            <w:vAlign w:val="center"/>
            <w:hideMark/>
          </w:tcPr>
          <w:p w14:paraId="743D847C"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Flush Frame</w:t>
            </w:r>
          </w:p>
        </w:tc>
        <w:tc>
          <w:tcPr>
            <w:tcW w:w="1560" w:type="dxa"/>
            <w:tcBorders>
              <w:top w:val="nil"/>
              <w:left w:val="nil"/>
              <w:bottom w:val="single" w:sz="4" w:space="0" w:color="auto"/>
              <w:right w:val="nil"/>
            </w:tcBorders>
            <w:shd w:val="clear" w:color="auto" w:fill="auto"/>
            <w:noWrap/>
            <w:vAlign w:val="center"/>
            <w:hideMark/>
          </w:tcPr>
          <w:p w14:paraId="771074CA"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Top Chord</w:t>
            </w:r>
          </w:p>
        </w:tc>
        <w:tc>
          <w:tcPr>
            <w:tcW w:w="1560" w:type="dxa"/>
            <w:tcBorders>
              <w:top w:val="nil"/>
              <w:left w:val="nil"/>
              <w:bottom w:val="single" w:sz="4" w:space="0" w:color="auto"/>
              <w:right w:val="nil"/>
            </w:tcBorders>
            <w:shd w:val="clear" w:color="auto" w:fill="auto"/>
            <w:noWrap/>
            <w:vAlign w:val="center"/>
            <w:hideMark/>
          </w:tcPr>
          <w:p w14:paraId="4D5D7161" w14:textId="77777777" w:rsidR="005E4AC5" w:rsidRPr="005E4AC5" w:rsidRDefault="005E4AC5" w:rsidP="005E4AC5">
            <w:pPr>
              <w:jc w:val="center"/>
              <w:rPr>
                <w:rFonts w:cs="Times New Roman"/>
                <w:color w:val="000000"/>
                <w:sz w:val="20"/>
                <w:szCs w:val="20"/>
              </w:rPr>
            </w:pPr>
            <w:r w:rsidRPr="005E4AC5">
              <w:rPr>
                <w:rFonts w:cs="Times New Roman"/>
                <w:color w:val="000000"/>
                <w:sz w:val="20"/>
                <w:szCs w:val="20"/>
              </w:rPr>
              <w:t>Full Depth</w:t>
            </w:r>
          </w:p>
        </w:tc>
        <w:tc>
          <w:tcPr>
            <w:tcW w:w="1560" w:type="dxa"/>
            <w:tcBorders>
              <w:top w:val="nil"/>
              <w:left w:val="nil"/>
              <w:bottom w:val="single" w:sz="4" w:space="0" w:color="auto"/>
              <w:right w:val="nil"/>
            </w:tcBorders>
            <w:shd w:val="clear" w:color="auto" w:fill="auto"/>
            <w:noWrap/>
            <w:vAlign w:val="center"/>
            <w:hideMark/>
          </w:tcPr>
          <w:p w14:paraId="14D363CB" w14:textId="1800E720" w:rsidR="005E4AC5" w:rsidRPr="005E4AC5" w:rsidRDefault="005E4AC5" w:rsidP="005E4AC5">
            <w:pPr>
              <w:jc w:val="center"/>
              <w:rPr>
                <w:rFonts w:cs="Times New Roman"/>
                <w:color w:val="000000"/>
                <w:sz w:val="20"/>
                <w:szCs w:val="20"/>
              </w:rPr>
            </w:pPr>
            <w:r w:rsidRPr="005E4AC5" w:rsidDel="00941A8C">
              <w:rPr>
                <w:rFonts w:cs="Times New Roman"/>
                <w:color w:val="000000"/>
                <w:sz w:val="20"/>
                <w:szCs w:val="20"/>
              </w:rPr>
              <w:t>1/2</w:t>
            </w:r>
          </w:p>
        </w:tc>
      </w:tr>
    </w:tbl>
    <w:p w14:paraId="47369C47" w14:textId="75EEC56C" w:rsidR="00D21F40" w:rsidRDefault="00D21F40">
      <w:pPr>
        <w:rPr>
          <w:iCs/>
          <w:color w:val="000000" w:themeColor="text1"/>
          <w:sz w:val="20"/>
          <w:szCs w:val="18"/>
        </w:rPr>
      </w:pPr>
    </w:p>
    <w:p w14:paraId="1CB78479" w14:textId="77777777" w:rsidR="00E61146" w:rsidRDefault="00E61146">
      <w:r>
        <w:br w:type="page"/>
      </w:r>
    </w:p>
    <w:p w14:paraId="15163A0B" w14:textId="355D8C12" w:rsidR="00D21F40" w:rsidRPr="00D21F40" w:rsidRDefault="00A4419E" w:rsidP="00D21F40">
      <w:r w:rsidRPr="00D21F40">
        <w:lastRenderedPageBreak/>
        <w:t>girder connection plate thickness.</w:t>
      </w:r>
      <w:r>
        <w:t xml:space="preserve"> </w:t>
      </w:r>
      <w:r w:rsidR="00D21F40" w:rsidRPr="00D21F40">
        <w:t xml:space="preserve">The girder connection plate was either a tab plate that was only welded to the girder web or a full depth plate that was welded to the girder web and flanges. The two types are shown in </w:t>
      </w:r>
      <w:r w:rsidR="00D21F40" w:rsidRPr="00D21F40">
        <w:fldChar w:fldCharType="begin"/>
      </w:r>
      <w:r w:rsidR="00D21F40" w:rsidRPr="00D21F40">
        <w:instrText xml:space="preserve"> REF _Ref150333056 \h  \* MERGEFORMAT </w:instrText>
      </w:r>
      <w:r w:rsidR="00D21F40" w:rsidRPr="00D21F40">
        <w:fldChar w:fldCharType="separate"/>
      </w:r>
      <w:r w:rsidR="00D21F40" w:rsidRPr="00D21F40">
        <w:t xml:space="preserve">Figure </w:t>
      </w:r>
      <w:r w:rsidR="0049797C">
        <w:t>5</w:t>
      </w:r>
      <w:r w:rsidR="00D21F40" w:rsidRPr="00D21F40">
        <w:fldChar w:fldCharType="end"/>
      </w:r>
      <w:r w:rsidR="00D21F40" w:rsidRPr="00D21F40">
        <w:t xml:space="preserve">. The girder connection plate thickness was </w:t>
      </w:r>
      <w:r w:rsidR="00D21F40" w:rsidRPr="00D21F40" w:rsidDel="00941A8C">
        <w:t>1/4</w:t>
      </w:r>
      <w:r w:rsidR="00D21F40" w:rsidRPr="00D21F40">
        <w:t xml:space="preserve"> in. for connection eccentricities of 3 and 6 in. and </w:t>
      </w:r>
      <w:r w:rsidR="00D21F40" w:rsidRPr="00D21F40" w:rsidDel="00941A8C">
        <w:t>1/2</w:t>
      </w:r>
      <w:r w:rsidR="00D21F40" w:rsidRPr="00D21F40">
        <w:t xml:space="preserve"> in. for connection eccentricities of 9 and 12 in. Joists with the full depth flush frame configuration could not be tested with 3 in. connection eccentricity because the joist depth exceeded the flange clearance of the girder.</w:t>
      </w:r>
    </w:p>
    <w:p w14:paraId="10BD8134" w14:textId="77777777" w:rsidR="00D21F40" w:rsidRPr="00D21F40" w:rsidRDefault="00D21F40" w:rsidP="00D21F40"/>
    <w:p w14:paraId="51126D20" w14:textId="2DAA5A0F" w:rsidR="00D21F40" w:rsidRDefault="00D21F40" w:rsidP="00D21F40">
      <w:r w:rsidRPr="00D21F40">
        <w:t xml:space="preserve">Guidance from SJI on the design of flush frame connections suggests using 1) 1 in. diameter bolts, 2) a minimum of three bolts, 3) a single vertical row of bolts, 4) 1 in. thick joist end plates, and 5) short slots in either the shear tab or joist end plate. The flush frame joists fabricated for this project had 1 in. thick connection plates to match the spacing between the chord members. The connections were made with (3) 1 in. diameter bolts at each end according to SJI recommended practice. These bolts are larger than necessary for strength, even if the joists were loaded to their allowable strength. The size of the bolts is recommended to allow the holes in the joist connection plate to be punched. For the experiments, standard holes were used in the joist connection plates and girder connection plates. </w:t>
      </w:r>
      <w:r w:rsidRPr="00D21F40" w:rsidDel="003B47A0">
        <w:t xml:space="preserve">Slotted holes were not needed since the column assembly had sufficient adjustability to construct the </w:t>
      </w:r>
      <w:r w:rsidRPr="00D21F40">
        <w:t xml:space="preserve">specimens and the applied loads were relatively low resulting in small end rotations that could be accommodated by standard holes. The bolts were tightened with a wrench to a snug-tight condition. </w:t>
      </w:r>
    </w:p>
    <w:p w14:paraId="7B4DC9B4" w14:textId="77777777" w:rsidR="005E4AC5" w:rsidRDefault="005E4AC5" w:rsidP="00D21F40"/>
    <w:p w14:paraId="01B4B651" w14:textId="12AF6DA0" w:rsidR="005E4AC5" w:rsidRDefault="005E4AC5" w:rsidP="005E4AC5">
      <w:r>
        <w:t xml:space="preserve">The fifteen connection configurations listed in </w:t>
      </w:r>
      <w:r w:rsidRPr="00491779">
        <w:fldChar w:fldCharType="begin"/>
      </w:r>
      <w:r w:rsidRPr="00491779">
        <w:instrText xml:space="preserve"> REF _Ref150171746 \h  \* MERGEFORMAT </w:instrText>
      </w:r>
      <w:r w:rsidRPr="00491779">
        <w:fldChar w:fldCharType="separate"/>
      </w:r>
      <w:r w:rsidRPr="00A431F0">
        <w:rPr>
          <w:szCs w:val="32"/>
        </w:rPr>
        <w:t xml:space="preserve">Table </w:t>
      </w:r>
      <w:r w:rsidRPr="00A431F0">
        <w:rPr>
          <w:noProof/>
          <w:szCs w:val="32"/>
        </w:rPr>
        <w:t>5</w:t>
      </w:r>
      <w:r w:rsidRPr="00491779">
        <w:fldChar w:fldCharType="end"/>
      </w:r>
      <w:r>
        <w:t xml:space="preserve"> were tested with each of the four joist designations resulting in 60 total configurations. The names of the configurations are denoted in the designation column of </w:t>
      </w:r>
      <w:r w:rsidRPr="00491779">
        <w:fldChar w:fldCharType="begin"/>
      </w:r>
      <w:r w:rsidRPr="00491779">
        <w:instrText xml:space="preserve"> REF _Ref150171746 \h  \* MERGEFORMAT </w:instrText>
      </w:r>
      <w:r w:rsidRPr="00491779">
        <w:fldChar w:fldCharType="separate"/>
      </w:r>
      <w:r w:rsidRPr="00A431F0">
        <w:rPr>
          <w:szCs w:val="32"/>
        </w:rPr>
        <w:t xml:space="preserve">Table </w:t>
      </w:r>
      <w:r w:rsidRPr="00A431F0">
        <w:rPr>
          <w:noProof/>
          <w:szCs w:val="32"/>
        </w:rPr>
        <w:t>5</w:t>
      </w:r>
      <w:r w:rsidRPr="00491779">
        <w:fldChar w:fldCharType="end"/>
      </w:r>
      <w:r>
        <w:t xml:space="preserve"> but with the “X” replaced by a number corresponding to the joist designation. For example, configuration J11 was an 18K3 bearing seat joist, designation J12a was an 18K3 full depth flush frame joist, and designation J13a was an 18K3 top chord flush frame joist. Joist designations ending in “2a” through “2c” are connected to a girder tab plate, joist designation ending in “2d” through “2f” are connected to a full depth girder plate. Joist designations ending in “3a” through “3d” are connected to a girder tab plate, joist designations ending in “3e” through “3h” are connected to a full depth girder plate.</w:t>
      </w:r>
    </w:p>
    <w:p w14:paraId="489D2B76" w14:textId="77777777" w:rsidR="005E4AC5" w:rsidRPr="005E4AC5" w:rsidRDefault="005E4AC5" w:rsidP="005E4AC5">
      <w:pPr>
        <w:rPr>
          <w:bCs/>
          <w:iCs/>
        </w:rPr>
      </w:pPr>
    </w:p>
    <w:p w14:paraId="0CC2F129" w14:textId="1BB94E12" w:rsidR="005E4AC5" w:rsidRDefault="005E4AC5" w:rsidP="005E4AC5">
      <w:r>
        <w:t>Several configurations were tested with only one or two of the three bolts installed at each end of the joist. Specifically, configurations J32b, J32e, J33d, J33h, J42a, J42d, J43a, and J43e had one additional set of tests with only two bolts at either end of the joist and configuration J13a had two additional sets of tests with either one or two bolts at either end of the joist.</w:t>
      </w:r>
    </w:p>
    <w:p w14:paraId="2EF4D830" w14:textId="77777777" w:rsidR="005E4AC5" w:rsidRPr="001A70E3" w:rsidRDefault="005E4AC5" w:rsidP="005E4AC5"/>
    <w:p w14:paraId="188B82B8" w14:textId="548533B0" w:rsidR="00A4419E" w:rsidRDefault="005E4AC5" w:rsidP="00A4419E">
      <w:r>
        <w:t>The components of the experiment consist of a column assembly, a girder assembly, and safety catches</w:t>
      </w:r>
      <w:r w:rsidDel="00400289">
        <w:t xml:space="preserve"> </w:t>
      </w:r>
      <w:r>
        <w:t xml:space="preserve">as shown in </w:t>
      </w:r>
      <w:r w:rsidRPr="003A5EDD">
        <w:fldChar w:fldCharType="begin"/>
      </w:r>
      <w:r w:rsidRPr="003A5EDD">
        <w:instrText xml:space="preserve"> REF _Ref153346381 \h </w:instrText>
      </w:r>
      <w:r>
        <w:instrText xml:space="preserve"> \* MERGEFORMAT </w:instrText>
      </w:r>
      <w:r w:rsidRPr="003A5EDD">
        <w:fldChar w:fldCharType="separate"/>
      </w:r>
      <w:r w:rsidRPr="00A431F0">
        <w:t xml:space="preserve">Figure </w:t>
      </w:r>
      <w:r w:rsidR="0049797C" w:rsidRPr="0049797C">
        <w:t>6</w:t>
      </w:r>
      <w:r w:rsidRPr="003A5EDD">
        <w:fldChar w:fldCharType="end"/>
      </w:r>
      <w:r>
        <w:t xml:space="preserve">. The column assembly was secured to the lab’s strong floor at either end of the joist and supported the girder assembly. The girder assemblies </w:t>
      </w:r>
      <w:r w:rsidR="00A4419E">
        <w:t xml:space="preserve">supported the joist. Each girder assembly was designed to have two configurations, a shear tab connection plate on one side and a full depth shear connection plate on the other side as shown in </w:t>
      </w:r>
      <w:r w:rsidR="00A4419E">
        <w:fldChar w:fldCharType="begin"/>
      </w:r>
      <w:r w:rsidR="00A4419E">
        <w:instrText xml:space="preserve"> REF _Ref155859856 \h </w:instrText>
      </w:r>
      <w:r w:rsidR="00A4419E">
        <w:fldChar w:fldCharType="separate"/>
      </w:r>
      <w:r w:rsidR="00A4419E">
        <w:t xml:space="preserve">Figure </w:t>
      </w:r>
      <w:r w:rsidR="0049797C">
        <w:rPr>
          <w:noProof/>
        </w:rPr>
        <w:t>7</w:t>
      </w:r>
      <w:r w:rsidR="00A4419E">
        <w:fldChar w:fldCharType="end"/>
      </w:r>
      <w:r w:rsidR="00A4419E">
        <w:t>. Four girder assembly pairs, varying in connection plate thickness and eccentricity, were fabricated for the project. Two safety catches were secured to the strong floor near midspan to keep the joist from deflecting too far or causing permanent deformation in the joist.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E4AC5" w14:paraId="290AEB0C" w14:textId="77777777" w:rsidTr="005E4AC5">
        <w:tc>
          <w:tcPr>
            <w:tcW w:w="4675" w:type="dxa"/>
          </w:tcPr>
          <w:p w14:paraId="6F7C1585" w14:textId="77777777" w:rsidR="005E4AC5" w:rsidRDefault="005E4AC5" w:rsidP="005E4AC5">
            <w:pPr>
              <w:pStyle w:val="Caption"/>
              <w:rPr>
                <w:sz w:val="24"/>
                <w:szCs w:val="22"/>
              </w:rPr>
            </w:pPr>
            <w:r w:rsidRPr="003474B6">
              <w:rPr>
                <w:noProof/>
              </w:rPr>
              <w:lastRenderedPageBreak/>
              <w:drawing>
                <wp:inline distT="0" distB="0" distL="0" distR="0" wp14:anchorId="0204E8B9" wp14:editId="11609FB5">
                  <wp:extent cx="2729989" cy="2139950"/>
                  <wp:effectExtent l="0" t="0" r="0" b="0"/>
                  <wp:docPr id="306779820" name="Picture 306779820" descr="A diagram of a girder connection pl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79820" name="Picture 306779820" descr="A diagram of a girder connection plate&#10;&#10;Description automatically generated"/>
                          <pic:cNvPicPr/>
                        </pic:nvPicPr>
                        <pic:blipFill>
                          <a:blip r:embed="rId20"/>
                          <a:stretch>
                            <a:fillRect/>
                          </a:stretch>
                        </pic:blipFill>
                        <pic:spPr>
                          <a:xfrm>
                            <a:off x="0" y="0"/>
                            <a:ext cx="2735632" cy="2144374"/>
                          </a:xfrm>
                          <a:prstGeom prst="rect">
                            <a:avLst/>
                          </a:prstGeom>
                        </pic:spPr>
                      </pic:pic>
                    </a:graphicData>
                  </a:graphic>
                </wp:inline>
              </w:drawing>
            </w:r>
          </w:p>
        </w:tc>
        <w:tc>
          <w:tcPr>
            <w:tcW w:w="4675" w:type="dxa"/>
          </w:tcPr>
          <w:p w14:paraId="0652942B" w14:textId="77777777" w:rsidR="005E4AC5" w:rsidRDefault="005E4AC5" w:rsidP="005E4AC5">
            <w:pPr>
              <w:pStyle w:val="Caption"/>
              <w:rPr>
                <w:sz w:val="24"/>
                <w:szCs w:val="22"/>
              </w:rPr>
            </w:pPr>
            <w:r w:rsidRPr="00A74380">
              <w:rPr>
                <w:noProof/>
              </w:rPr>
              <w:drawing>
                <wp:inline distT="0" distB="0" distL="0" distR="0" wp14:anchorId="42DB9376" wp14:editId="7CB4E2E4">
                  <wp:extent cx="2647950" cy="2098557"/>
                  <wp:effectExtent l="0" t="0" r="0" b="0"/>
                  <wp:docPr id="680004678" name="Picture 680004678" descr="A diagram of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380403" name="Picture 1" descr="A diagram of a box&#10;&#10;Description automatically generated"/>
                          <pic:cNvPicPr/>
                        </pic:nvPicPr>
                        <pic:blipFill>
                          <a:blip r:embed="rId21"/>
                          <a:stretch>
                            <a:fillRect/>
                          </a:stretch>
                        </pic:blipFill>
                        <pic:spPr>
                          <a:xfrm>
                            <a:off x="0" y="0"/>
                            <a:ext cx="2664014" cy="2111288"/>
                          </a:xfrm>
                          <a:prstGeom prst="rect">
                            <a:avLst/>
                          </a:prstGeom>
                        </pic:spPr>
                      </pic:pic>
                    </a:graphicData>
                  </a:graphic>
                </wp:inline>
              </w:drawing>
            </w:r>
          </w:p>
        </w:tc>
      </w:tr>
      <w:tr w:rsidR="005E4AC5" w14:paraId="4ADA765C" w14:textId="77777777" w:rsidTr="005E4AC5">
        <w:tc>
          <w:tcPr>
            <w:tcW w:w="4675" w:type="dxa"/>
          </w:tcPr>
          <w:p w14:paraId="22E7F265" w14:textId="77777777" w:rsidR="005E4AC5" w:rsidRPr="00CA421F" w:rsidRDefault="005E4AC5" w:rsidP="005E4AC5">
            <w:pPr>
              <w:pStyle w:val="Table"/>
            </w:pPr>
            <w:r>
              <w:t xml:space="preserve">(a) </w:t>
            </w:r>
            <w:r w:rsidRPr="00CA421F">
              <w:t xml:space="preserve">Top Chord Flush Frame Connection with </w:t>
            </w:r>
            <w:r>
              <w:br/>
            </w:r>
            <w:r w:rsidRPr="00CA421F">
              <w:t>Tab Girder Plate</w:t>
            </w:r>
          </w:p>
        </w:tc>
        <w:tc>
          <w:tcPr>
            <w:tcW w:w="4675" w:type="dxa"/>
          </w:tcPr>
          <w:p w14:paraId="374AC7A9" w14:textId="77777777" w:rsidR="005E4AC5" w:rsidRPr="00CA421F" w:rsidRDefault="005E4AC5" w:rsidP="005E4AC5">
            <w:pPr>
              <w:pStyle w:val="Table"/>
            </w:pPr>
            <w:r>
              <w:t xml:space="preserve">(b) </w:t>
            </w:r>
            <w:r w:rsidRPr="00CA421F">
              <w:t xml:space="preserve">Full Depth Flush Frame Connection with </w:t>
            </w:r>
            <w:r>
              <w:br/>
            </w:r>
            <w:r w:rsidRPr="00CA421F">
              <w:t>Full Depth Girder Plate</w:t>
            </w:r>
          </w:p>
        </w:tc>
      </w:tr>
    </w:tbl>
    <w:p w14:paraId="39FB8AB4" w14:textId="497B321F" w:rsidR="005E4AC5" w:rsidRDefault="005E4AC5" w:rsidP="005E4AC5">
      <w:pPr>
        <w:pStyle w:val="Caption"/>
      </w:pPr>
      <w:bookmarkStart w:id="44" w:name="_Ref150333056"/>
      <w:bookmarkStart w:id="45" w:name="_Ref150333051"/>
      <w:bookmarkStart w:id="46" w:name="_Toc172796447"/>
      <w:r w:rsidRPr="0056126F">
        <w:t xml:space="preserve">Figure </w:t>
      </w:r>
      <w:r>
        <w:fldChar w:fldCharType="begin"/>
      </w:r>
      <w:r>
        <w:instrText>SEQ Figure \* ARABIC</w:instrText>
      </w:r>
      <w:r>
        <w:fldChar w:fldCharType="separate"/>
      </w:r>
      <w:r w:rsidR="0049797C">
        <w:rPr>
          <w:noProof/>
        </w:rPr>
        <w:t>5</w:t>
      </w:r>
      <w:r>
        <w:fldChar w:fldCharType="end"/>
      </w:r>
      <w:bookmarkEnd w:id="44"/>
      <w:r>
        <w:t>.</w:t>
      </w:r>
      <w:r w:rsidRPr="0056126F">
        <w:t xml:space="preserve"> End</w:t>
      </w:r>
      <w:r w:rsidRPr="003A5EDD">
        <w:t xml:space="preserve"> Connection Plates</w:t>
      </w:r>
      <w:bookmarkEnd w:id="45"/>
      <w:bookmarkEnd w:id="46"/>
    </w:p>
    <w:p w14:paraId="3D6B2F91" w14:textId="77777777" w:rsidR="00177FBD" w:rsidRPr="00177FBD" w:rsidRDefault="00177FBD" w:rsidP="00177FBD"/>
    <w:p w14:paraId="5574DD33" w14:textId="77777777" w:rsidR="005E4AC5" w:rsidRPr="00EF7A4F" w:rsidRDefault="005E4AC5" w:rsidP="005E4AC5">
      <w:r w:rsidRPr="00EF7A4F">
        <w:rPr>
          <w:noProof/>
        </w:rPr>
        <w:drawing>
          <wp:inline distT="0" distB="0" distL="0" distR="0" wp14:anchorId="4033A6EC" wp14:editId="00237E08">
            <wp:extent cx="5943600" cy="2107565"/>
            <wp:effectExtent l="0" t="0" r="0" b="6985"/>
            <wp:docPr id="84843169" name="Picture 84843169" descr="A drawing of a s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rawing of a swing&#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2107565"/>
                    </a:xfrm>
                    <a:prstGeom prst="rect">
                      <a:avLst/>
                    </a:prstGeom>
                    <a:noFill/>
                    <a:ln>
                      <a:noFill/>
                    </a:ln>
                  </pic:spPr>
                </pic:pic>
              </a:graphicData>
            </a:graphic>
          </wp:inline>
        </w:drawing>
      </w:r>
    </w:p>
    <w:p w14:paraId="7F56CE42" w14:textId="47EF0B8A" w:rsidR="005E4AC5" w:rsidRDefault="005E4AC5" w:rsidP="005E4AC5">
      <w:pPr>
        <w:pStyle w:val="Caption"/>
      </w:pPr>
      <w:bookmarkStart w:id="47" w:name="_Ref153346381"/>
      <w:bookmarkStart w:id="48" w:name="_Toc172796448"/>
      <w:r w:rsidRPr="00D47965">
        <w:rPr>
          <w:szCs w:val="22"/>
        </w:rPr>
        <w:t xml:space="preserve">Figure </w:t>
      </w:r>
      <w:r w:rsidRPr="00D47965">
        <w:rPr>
          <w:szCs w:val="22"/>
        </w:rPr>
        <w:fldChar w:fldCharType="begin"/>
      </w:r>
      <w:r w:rsidRPr="00D47965">
        <w:rPr>
          <w:szCs w:val="22"/>
        </w:rPr>
        <w:instrText xml:space="preserve"> SEQ Figure \* ARABIC </w:instrText>
      </w:r>
      <w:r w:rsidRPr="00D47965">
        <w:rPr>
          <w:szCs w:val="22"/>
        </w:rPr>
        <w:fldChar w:fldCharType="separate"/>
      </w:r>
      <w:r w:rsidR="0049797C">
        <w:rPr>
          <w:noProof/>
          <w:szCs w:val="22"/>
        </w:rPr>
        <w:t>6</w:t>
      </w:r>
      <w:r w:rsidRPr="00D47965">
        <w:rPr>
          <w:szCs w:val="22"/>
        </w:rPr>
        <w:fldChar w:fldCharType="end"/>
      </w:r>
      <w:bookmarkEnd w:id="47"/>
      <w:r>
        <w:t>.</w:t>
      </w:r>
      <w:r w:rsidRPr="00EF7A4F">
        <w:t xml:space="preserve"> </w:t>
      </w:r>
      <w:r>
        <w:t xml:space="preserve">In-Plane Bending </w:t>
      </w:r>
      <w:r w:rsidRPr="00EF7A4F">
        <w:t xml:space="preserve">Experiment </w:t>
      </w:r>
      <w:r>
        <w:t>S</w:t>
      </w:r>
      <w:r w:rsidRPr="00EF7A4F">
        <w:t>et-up</w:t>
      </w:r>
      <w:bookmarkEnd w:id="48"/>
    </w:p>
    <w:p w14:paraId="61D59D5F" w14:textId="77777777" w:rsidR="005E4AC5" w:rsidRDefault="005E4AC5">
      <w:pPr>
        <w:rPr>
          <w:iCs/>
          <w:color w:val="000000" w:themeColor="text1"/>
          <w:sz w:val="20"/>
          <w:szCs w:val="18"/>
        </w:rPr>
      </w:pPr>
      <w:r>
        <w:br w:type="page"/>
      </w:r>
    </w:p>
    <w:p w14:paraId="10EAFC8A" w14:textId="3C297C02" w:rsidR="005E4AC5" w:rsidRDefault="005E4AC5" w:rsidP="005E4AC5">
      <w:r>
        <w:lastRenderedPageBreak/>
        <w:t>Out-of-plane def</w:t>
      </w:r>
      <w:r w:rsidR="00EF42A4">
        <w:t>lection</w:t>
      </w:r>
      <w:r>
        <w:t xml:space="preserve"> of the top chord and the bottom chord of the joists was measured using string potentiometers. The string potentiometers were oriented horizontally perpendicular to the joist. A small hole was drilled to the outstanding leg edge of each chord and the strings of the potentiometers were secured to the outstanding legs with metal S-hooks. The string potentiometer on the bottom chord was located at </w:t>
      </w:r>
      <w:r w:rsidRPr="00D14424">
        <w:t>midspan.</w:t>
      </w:r>
      <w:r>
        <w:t xml:space="preserve"> The string potentiometer on the top chord was located 4 in. from midspan to avoid the knife edge plate and load rig set up at midspan.</w:t>
      </w:r>
    </w:p>
    <w:p w14:paraId="260F9014" w14:textId="05202752" w:rsidR="005E4AC5" w:rsidRDefault="005E4AC5" w:rsidP="00D21F40"/>
    <w:p w14:paraId="02BD21A8" w14:textId="06D0C00A" w:rsidR="005E4AC5" w:rsidRDefault="005E4AC5" w:rsidP="005E4AC5">
      <w:r>
        <w:t xml:space="preserve">For consistency, the flush-frame joists were installed such that the direction of the out-of-straightness was towards the girder-side connection plates as shown in </w:t>
      </w:r>
      <w:r>
        <w:fldChar w:fldCharType="begin"/>
      </w:r>
      <w:r>
        <w:instrText xml:space="preserve"> REF _Ref153999552 \h </w:instrText>
      </w:r>
      <w:r>
        <w:fldChar w:fldCharType="separate"/>
      </w:r>
      <w:r>
        <w:t xml:space="preserve">Figure </w:t>
      </w:r>
      <w:r w:rsidR="0049797C">
        <w:rPr>
          <w:noProof/>
        </w:rPr>
        <w:t>8</w:t>
      </w:r>
      <w:r>
        <w:fldChar w:fldCharType="end"/>
      </w:r>
      <w:r>
        <w:t>. Joist out-of-straightness was measured once the joist was installed but before any tests were conducted. A string was pulled above the middle of the top chord at each end. The out-of-straightness was measured at midspan with a measuring tape to the nearest 1/16</w:t>
      </w:r>
      <w:r w:rsidRPr="0010732C">
        <w:rPr>
          <w:vertAlign w:val="superscript"/>
        </w:rPr>
        <w:t>th</w:t>
      </w:r>
      <w:r>
        <w:t xml:space="preserve"> of an inch.</w:t>
      </w:r>
    </w:p>
    <w:p w14:paraId="7FDBC06E" w14:textId="69CC9FEE" w:rsidR="005E4AC5" w:rsidRDefault="00A33BBF" w:rsidP="00A33BBF">
      <w:pPr>
        <w:pStyle w:val="Heading2"/>
      </w:pPr>
      <w:bookmarkStart w:id="49" w:name="_Toc172796414"/>
      <w:r>
        <w:t>Out-of-Plane Bending Tests</w:t>
      </w:r>
      <w:bookmarkEnd w:id="49"/>
    </w:p>
    <w:p w14:paraId="640CCB2A" w14:textId="55D119AB" w:rsidR="00A33BBF" w:rsidRDefault="00A33BBF" w:rsidP="00A33BBF">
      <w:r w:rsidRPr="00EF7A4F">
        <w:t>Out-of-plane bending tests w</w:t>
      </w:r>
      <w:r>
        <w:t>ere performed on each joist configuration to</w:t>
      </w:r>
      <w:r w:rsidRPr="00EF7A4F">
        <w:t xml:space="preserve"> </w:t>
      </w:r>
      <w:r>
        <w:t>measure lateral stiffness. Two tests were performed, one subjecting the joist to a</w:t>
      </w:r>
      <w:r w:rsidRPr="00EF7A4F">
        <w:t xml:space="preserve"> transverse lateral load at </w:t>
      </w:r>
      <w:r>
        <w:t>the top chord and another subjecting the joist to a transverse lateral load at the bottom chord.</w:t>
      </w:r>
      <w:r w:rsidDel="0016127A">
        <w:t xml:space="preserve"> </w:t>
      </w:r>
      <w:r w:rsidRPr="00D14424">
        <w:fldChar w:fldCharType="begin"/>
      </w:r>
      <w:r w:rsidRPr="00D14424">
        <w:instrText xml:space="preserve"> REF _Ref153787904 \h </w:instrText>
      </w:r>
      <w:r>
        <w:instrText xml:space="preserve"> \* MERGEFORMAT </w:instrText>
      </w:r>
      <w:r w:rsidRPr="00D14424">
        <w:fldChar w:fldCharType="separate"/>
      </w:r>
      <w:r w:rsidRPr="00A431F0">
        <w:rPr>
          <w:iCs/>
        </w:rPr>
        <w:t xml:space="preserve">Figure </w:t>
      </w:r>
      <w:r w:rsidR="0049797C">
        <w:rPr>
          <w:noProof/>
        </w:rPr>
        <w:t>9</w:t>
      </w:r>
      <w:r w:rsidRPr="00D14424">
        <w:fldChar w:fldCharType="end"/>
      </w:r>
      <w:r w:rsidRPr="00D14424">
        <w:t xml:space="preserve"> shows</w:t>
      </w:r>
      <w:r>
        <w:t xml:space="preserve"> how load was applied. A scissor jack created tension in a rope with a hook that connected to the joist at midspan. A load cell was installed in-line with the rope to record the tension load on the joist chord. Data was collected at a frequency of 10 Hz throughout the duration of each test. The test was stopped after approximately 4 in. of deflection was achieved.</w:t>
      </w:r>
    </w:p>
    <w:p w14:paraId="716C114E" w14:textId="77777777" w:rsidR="00A33BBF" w:rsidRDefault="00A33BBF" w:rsidP="00A33BBF"/>
    <w:p w14:paraId="425E2BDA" w14:textId="7A17311E" w:rsidR="00A33BBF" w:rsidRDefault="00A33BBF" w:rsidP="00A33BBF">
      <w:r>
        <w:t xml:space="preserve">A line was fit to the data recorded between 20 percent of the maximum load and 80 percent of the maximum load. The slope of the best fit line was taken as the stiffness. Example measurements for joist J21 are shown in </w:t>
      </w:r>
      <w:r>
        <w:fldChar w:fldCharType="begin"/>
      </w:r>
      <w:r>
        <w:instrText xml:space="preserve"> REF _Ref155096441 \h </w:instrText>
      </w:r>
      <w:r>
        <w:fldChar w:fldCharType="separate"/>
      </w:r>
      <w:r>
        <w:t xml:space="preserve">Figure </w:t>
      </w:r>
      <w:r w:rsidR="0049797C">
        <w:rPr>
          <w:noProof/>
        </w:rPr>
        <w:t>10</w:t>
      </w:r>
      <w:r>
        <w:fldChar w:fldCharType="end"/>
      </w:r>
      <w:r>
        <w:t xml:space="preserve"> along with a dashed line indicating the line of best fit.</w:t>
      </w:r>
    </w:p>
    <w:p w14:paraId="1E447B0F" w14:textId="2909E848" w:rsidR="00A33BBF" w:rsidRDefault="00A33BBF" w:rsidP="00A33BBF">
      <w:pPr>
        <w:pStyle w:val="Heading2"/>
      </w:pPr>
      <w:bookmarkStart w:id="50" w:name="_Toc172796415"/>
      <w:r>
        <w:t>In-Plane Bending Tests</w:t>
      </w:r>
      <w:bookmarkEnd w:id="50"/>
    </w:p>
    <w:p w14:paraId="17985A5D" w14:textId="77777777" w:rsidR="00A463A7" w:rsidRDefault="00A33BBF" w:rsidP="00A33BBF">
      <w:r w:rsidRPr="00EF7A4F">
        <w:t>In-plane bending tests w</w:t>
      </w:r>
      <w:r>
        <w:t>ere performed to</w:t>
      </w:r>
      <w:r w:rsidRPr="00EF7A4F">
        <w:t xml:space="preserve"> subject the joists to downward vertical load to measure the lateral</w:t>
      </w:r>
      <w:r>
        <w:t>-</w:t>
      </w:r>
      <w:r w:rsidRPr="00EF7A4F">
        <w:t>torsional buckling strength of the joists.</w:t>
      </w:r>
      <w:r>
        <w:t xml:space="preserve"> Roughly 50 steel angles were weighed on a scale and their weights were written on their surfaces. The steel angle loads were applied by hand to the loading rig. After the placement of each steel angle the string potentiometer measurements and the weight written on the angle were recorded on paper. </w:t>
      </w:r>
    </w:p>
    <w:p w14:paraId="6EA06CF8" w14:textId="77777777" w:rsidR="00A4419E" w:rsidRDefault="00A4419E" w:rsidP="00A4419E"/>
    <w:p w14:paraId="468461E4" w14:textId="06546481" w:rsidR="00A4419E" w:rsidRDefault="00A4419E" w:rsidP="00A4419E">
      <w:r>
        <w:t xml:space="preserve">The test was stopped after approximately </w:t>
      </w:r>
      <w:r w:rsidRPr="00104A25">
        <w:rPr>
          <w:i/>
        </w:rPr>
        <w:t>L</w:t>
      </w:r>
      <w:r>
        <w:t xml:space="preserve">/100 deflection out-of-plane was achieved at midspan, where </w:t>
      </w:r>
      <w:r w:rsidRPr="00104A25">
        <w:rPr>
          <w:i/>
        </w:rPr>
        <w:t>L</w:t>
      </w:r>
      <w:r>
        <w:t xml:space="preserve"> is the design length.</w:t>
      </w:r>
      <w:r w:rsidRPr="00E2090A">
        <w:t xml:space="preserve"> </w:t>
      </w:r>
    </w:p>
    <w:p w14:paraId="5FAC3048" w14:textId="77777777" w:rsidR="00A4419E" w:rsidRDefault="00A4419E" w:rsidP="00A4419E"/>
    <w:p w14:paraId="6BC52CCB" w14:textId="3469B22D" w:rsidR="00A4419E" w:rsidRDefault="00A4419E" w:rsidP="00A4419E">
      <w:r>
        <w:t xml:space="preserve">The loading rig was placed at midspan and included a grate to support the steel angle loads under the joist, chains to transfer the load to a spreader beam, and a knife edge support to ensure that the load was vertical. The knife edge angle was welded to the bottom of the spreader beam and the knife edge seat plate was bolted to the top chord of the joist. </w:t>
      </w:r>
      <w:r>
        <w:rPr>
          <w:b/>
          <w:bCs/>
        </w:rPr>
        <w:fldChar w:fldCharType="begin"/>
      </w:r>
      <w:r>
        <w:rPr>
          <w:b/>
          <w:bCs/>
        </w:rPr>
        <w:instrText xml:space="preserve"> REF _Ref155096823 \h </w:instrText>
      </w:r>
      <w:r>
        <w:rPr>
          <w:b/>
          <w:bCs/>
        </w:rPr>
      </w:r>
      <w:r>
        <w:rPr>
          <w:b/>
          <w:bCs/>
        </w:rPr>
        <w:fldChar w:fldCharType="separate"/>
      </w:r>
      <w:r>
        <w:t xml:space="preserve">Figure </w:t>
      </w:r>
      <w:r w:rsidR="0049797C">
        <w:rPr>
          <w:noProof/>
        </w:rPr>
        <w:t>11</w:t>
      </w:r>
      <w:r>
        <w:rPr>
          <w:b/>
          <w:bCs/>
        </w:rPr>
        <w:fldChar w:fldCharType="end"/>
      </w:r>
      <w:r>
        <w:rPr>
          <w:b/>
          <w:bCs/>
        </w:rPr>
        <w:t xml:space="preserve"> </w:t>
      </w:r>
      <w:r>
        <w:t xml:space="preserve">shows how the load was applied </w:t>
      </w:r>
      <w:r w:rsidDel="00941A8C">
        <w:t>1/2</w:t>
      </w:r>
      <w:r>
        <w:t xml:space="preserve"> in. above the top of the top chord. The loading rig and other experiment features are shown in </w:t>
      </w:r>
      <w:r>
        <w:fldChar w:fldCharType="begin"/>
      </w:r>
      <w:r>
        <w:instrText xml:space="preserve"> REF _Ref153789427 \h </w:instrText>
      </w:r>
      <w:r>
        <w:fldChar w:fldCharType="separate"/>
      </w:r>
      <w:r>
        <w:t xml:space="preserve">Figure </w:t>
      </w:r>
      <w:r w:rsidR="0049797C">
        <w:rPr>
          <w:noProof/>
        </w:rPr>
        <w:t>12</w:t>
      </w:r>
      <w:r>
        <w:fldChar w:fldCharType="end"/>
      </w:r>
      <w: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463A7" w14:paraId="25D71981" w14:textId="77777777" w:rsidTr="00ED0B9E">
        <w:trPr>
          <w:jc w:val="center"/>
        </w:trPr>
        <w:tc>
          <w:tcPr>
            <w:tcW w:w="4675" w:type="dxa"/>
            <w:vAlign w:val="center"/>
          </w:tcPr>
          <w:p w14:paraId="4ACF6452" w14:textId="77777777" w:rsidR="00A463A7" w:rsidRDefault="00A463A7" w:rsidP="00ED0B9E">
            <w:pPr>
              <w:jc w:val="center"/>
            </w:pPr>
            <w:r>
              <w:rPr>
                <w:noProof/>
              </w:rPr>
              <w:lastRenderedPageBreak/>
              <w:drawing>
                <wp:inline distT="0" distB="0" distL="0" distR="0" wp14:anchorId="44109E72" wp14:editId="4C9B58ED">
                  <wp:extent cx="2694940" cy="2743200"/>
                  <wp:effectExtent l="0" t="0" r="0" b="0"/>
                  <wp:docPr id="29" name="Picture 29" descr="A metal piec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metal piece with holes&#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94940" cy="2743200"/>
                          </a:xfrm>
                          <a:prstGeom prst="rect">
                            <a:avLst/>
                          </a:prstGeom>
                          <a:noFill/>
                        </pic:spPr>
                      </pic:pic>
                    </a:graphicData>
                  </a:graphic>
                </wp:inline>
              </w:drawing>
            </w:r>
          </w:p>
        </w:tc>
        <w:tc>
          <w:tcPr>
            <w:tcW w:w="4675" w:type="dxa"/>
            <w:vAlign w:val="center"/>
          </w:tcPr>
          <w:p w14:paraId="11488305" w14:textId="77777777" w:rsidR="00A463A7" w:rsidRDefault="00A463A7" w:rsidP="00ED0B9E">
            <w:pPr>
              <w:keepNext/>
              <w:jc w:val="center"/>
            </w:pPr>
            <w:r>
              <w:rPr>
                <w:noProof/>
              </w:rPr>
              <w:drawing>
                <wp:inline distT="0" distB="0" distL="0" distR="0" wp14:anchorId="7EAF49F2" wp14:editId="25B4BE8E">
                  <wp:extent cx="2749550" cy="2743200"/>
                  <wp:effectExtent l="0" t="0" r="0" b="0"/>
                  <wp:docPr id="30" name="Picture 30" descr="A metal piece of meta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metal piece of metal&#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9550" cy="2743200"/>
                          </a:xfrm>
                          <a:prstGeom prst="rect">
                            <a:avLst/>
                          </a:prstGeom>
                          <a:noFill/>
                        </pic:spPr>
                      </pic:pic>
                    </a:graphicData>
                  </a:graphic>
                </wp:inline>
              </w:drawing>
            </w:r>
          </w:p>
        </w:tc>
      </w:tr>
      <w:tr w:rsidR="00A463A7" w14:paraId="30BFA03A" w14:textId="77777777" w:rsidTr="00ED0B9E">
        <w:trPr>
          <w:jc w:val="center"/>
        </w:trPr>
        <w:tc>
          <w:tcPr>
            <w:tcW w:w="4675" w:type="dxa"/>
            <w:vAlign w:val="center"/>
          </w:tcPr>
          <w:p w14:paraId="47FA36AA" w14:textId="77777777" w:rsidR="00A463A7" w:rsidRPr="00764F5C" w:rsidRDefault="00A463A7" w:rsidP="00ED0B9E">
            <w:pPr>
              <w:jc w:val="center"/>
              <w:rPr>
                <w:sz w:val="20"/>
                <w:szCs w:val="20"/>
              </w:rPr>
            </w:pPr>
            <w:r>
              <w:rPr>
                <w:sz w:val="20"/>
                <w:szCs w:val="20"/>
              </w:rPr>
              <w:t xml:space="preserve">(a) </w:t>
            </w:r>
            <w:r w:rsidRPr="00B1346D">
              <w:rPr>
                <w:sz w:val="20"/>
                <w:szCs w:val="20"/>
              </w:rPr>
              <w:t>Shear Tab Connection Plate</w:t>
            </w:r>
          </w:p>
        </w:tc>
        <w:tc>
          <w:tcPr>
            <w:tcW w:w="4675" w:type="dxa"/>
            <w:vAlign w:val="center"/>
          </w:tcPr>
          <w:p w14:paraId="650FF890" w14:textId="77777777" w:rsidR="00A463A7" w:rsidRPr="00764F5C" w:rsidRDefault="00A463A7" w:rsidP="00ED0B9E">
            <w:pPr>
              <w:keepNext/>
              <w:jc w:val="center"/>
              <w:rPr>
                <w:sz w:val="20"/>
                <w:szCs w:val="20"/>
              </w:rPr>
            </w:pPr>
            <w:r>
              <w:rPr>
                <w:sz w:val="20"/>
                <w:szCs w:val="20"/>
              </w:rPr>
              <w:t xml:space="preserve">(b) </w:t>
            </w:r>
            <w:r w:rsidRPr="00B1346D">
              <w:rPr>
                <w:sz w:val="20"/>
                <w:szCs w:val="20"/>
              </w:rPr>
              <w:t>Full Depth Shear Connection Plate</w:t>
            </w:r>
          </w:p>
        </w:tc>
      </w:tr>
    </w:tbl>
    <w:p w14:paraId="4272AAD6" w14:textId="2B1CA817" w:rsidR="00A463A7" w:rsidRDefault="00A463A7" w:rsidP="00A463A7">
      <w:pPr>
        <w:pStyle w:val="Caption"/>
      </w:pPr>
      <w:bookmarkStart w:id="51" w:name="_Ref155859856"/>
      <w:bookmarkStart w:id="52" w:name="_Ref155859852"/>
      <w:bookmarkStart w:id="53" w:name="_Toc172796449"/>
      <w:r>
        <w:t xml:space="preserve">Figure </w:t>
      </w:r>
      <w:r>
        <w:fldChar w:fldCharType="begin"/>
      </w:r>
      <w:r>
        <w:instrText>SEQ Figure \* ARABIC</w:instrText>
      </w:r>
      <w:r>
        <w:fldChar w:fldCharType="separate"/>
      </w:r>
      <w:r w:rsidR="0049797C">
        <w:rPr>
          <w:noProof/>
        </w:rPr>
        <w:t>7</w:t>
      </w:r>
      <w:r>
        <w:fldChar w:fldCharType="end"/>
      </w:r>
      <w:bookmarkEnd w:id="51"/>
      <w:r>
        <w:t>. Girder Assemblies</w:t>
      </w:r>
      <w:bookmarkEnd w:id="52"/>
      <w:r>
        <w:t xml:space="preserve"> (1/2 in. Plate with 12 in. Eccentricity Shown)</w:t>
      </w:r>
      <w:bookmarkEnd w:id="53"/>
      <w:r>
        <w:t xml:space="preserve"> </w:t>
      </w:r>
    </w:p>
    <w:p w14:paraId="27DE7BCC" w14:textId="77777777" w:rsidR="00177FBD" w:rsidRPr="00177FBD" w:rsidRDefault="00177FBD" w:rsidP="00177FBD"/>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F2DF9" w14:paraId="16EEB12B" w14:textId="77777777" w:rsidTr="00ED0B9E">
        <w:tc>
          <w:tcPr>
            <w:tcW w:w="4675" w:type="dxa"/>
            <w:vAlign w:val="center"/>
          </w:tcPr>
          <w:p w14:paraId="474454FD" w14:textId="77777777" w:rsidR="00EF2DF9" w:rsidRDefault="00EF2DF9" w:rsidP="00ED0B9E">
            <w:pPr>
              <w:jc w:val="center"/>
            </w:pPr>
            <w:r>
              <w:rPr>
                <w:noProof/>
              </w:rPr>
              <w:drawing>
                <wp:inline distT="0" distB="0" distL="0" distR="0" wp14:anchorId="64DD7863" wp14:editId="1F604F00">
                  <wp:extent cx="2743200" cy="731226"/>
                  <wp:effectExtent l="0" t="0" r="0" b="0"/>
                  <wp:docPr id="302979263" name="Picture 302979263" descr="A diagram of a lin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79263" name="Picture 1" descr="A diagram of a line with text&#10;&#10;Description automatically generated with medium confidence"/>
                          <pic:cNvPicPr/>
                        </pic:nvPicPr>
                        <pic:blipFill>
                          <a:blip r:embed="rId25"/>
                          <a:stretch>
                            <a:fillRect/>
                          </a:stretch>
                        </pic:blipFill>
                        <pic:spPr>
                          <a:xfrm>
                            <a:off x="0" y="0"/>
                            <a:ext cx="2743200" cy="731226"/>
                          </a:xfrm>
                          <a:prstGeom prst="rect">
                            <a:avLst/>
                          </a:prstGeom>
                        </pic:spPr>
                      </pic:pic>
                    </a:graphicData>
                  </a:graphic>
                </wp:inline>
              </w:drawing>
            </w:r>
          </w:p>
        </w:tc>
        <w:tc>
          <w:tcPr>
            <w:tcW w:w="4675" w:type="dxa"/>
            <w:vAlign w:val="center"/>
          </w:tcPr>
          <w:p w14:paraId="237D3F36" w14:textId="77777777" w:rsidR="00EF2DF9" w:rsidRDefault="00EF2DF9" w:rsidP="00ED0B9E">
            <w:pPr>
              <w:jc w:val="center"/>
            </w:pPr>
            <w:r>
              <w:rPr>
                <w:noProof/>
              </w:rPr>
              <w:drawing>
                <wp:inline distT="0" distB="0" distL="0" distR="0" wp14:anchorId="4CC36F18" wp14:editId="0089B920">
                  <wp:extent cx="2743200" cy="298939"/>
                  <wp:effectExtent l="0" t="0" r="0" b="6350"/>
                  <wp:docPr id="1366306928" name="Picture 136630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06928" name=""/>
                          <pic:cNvPicPr/>
                        </pic:nvPicPr>
                        <pic:blipFill>
                          <a:blip r:embed="rId26"/>
                          <a:stretch>
                            <a:fillRect/>
                          </a:stretch>
                        </pic:blipFill>
                        <pic:spPr>
                          <a:xfrm>
                            <a:off x="0" y="0"/>
                            <a:ext cx="2743200" cy="298939"/>
                          </a:xfrm>
                          <a:prstGeom prst="rect">
                            <a:avLst/>
                          </a:prstGeom>
                        </pic:spPr>
                      </pic:pic>
                    </a:graphicData>
                  </a:graphic>
                </wp:inline>
              </w:drawing>
            </w:r>
          </w:p>
        </w:tc>
      </w:tr>
      <w:tr w:rsidR="00EF2DF9" w14:paraId="65DA3A61" w14:textId="77777777" w:rsidTr="00ED0B9E">
        <w:tc>
          <w:tcPr>
            <w:tcW w:w="4675" w:type="dxa"/>
            <w:vAlign w:val="center"/>
          </w:tcPr>
          <w:p w14:paraId="5E0F7B16" w14:textId="77777777" w:rsidR="00EF2DF9" w:rsidRPr="003B0070" w:rsidRDefault="00EF2DF9" w:rsidP="00ED0B9E">
            <w:pPr>
              <w:jc w:val="center"/>
              <w:rPr>
                <w:sz w:val="20"/>
                <w:szCs w:val="20"/>
              </w:rPr>
            </w:pPr>
            <w:r w:rsidRPr="003B0070">
              <w:rPr>
                <w:sz w:val="20"/>
                <w:szCs w:val="20"/>
              </w:rPr>
              <w:t xml:space="preserve">(a) </w:t>
            </w:r>
            <w:r>
              <w:rPr>
                <w:sz w:val="20"/>
                <w:szCs w:val="20"/>
              </w:rPr>
              <w:t>Joist placement</w:t>
            </w:r>
            <w:r w:rsidRPr="003B0070">
              <w:rPr>
                <w:sz w:val="20"/>
                <w:szCs w:val="20"/>
              </w:rPr>
              <w:t xml:space="preserve"> used for experiments</w:t>
            </w:r>
          </w:p>
        </w:tc>
        <w:tc>
          <w:tcPr>
            <w:tcW w:w="4675" w:type="dxa"/>
            <w:vAlign w:val="center"/>
          </w:tcPr>
          <w:p w14:paraId="12F1EB3D" w14:textId="77777777" w:rsidR="00EF2DF9" w:rsidRPr="003B0070" w:rsidRDefault="00EF2DF9" w:rsidP="00ED0B9E">
            <w:pPr>
              <w:keepNext/>
              <w:jc w:val="center"/>
              <w:rPr>
                <w:sz w:val="20"/>
                <w:szCs w:val="20"/>
              </w:rPr>
            </w:pPr>
            <w:r w:rsidRPr="003B0070">
              <w:rPr>
                <w:sz w:val="20"/>
                <w:szCs w:val="20"/>
              </w:rPr>
              <w:t xml:space="preserve">(b) </w:t>
            </w:r>
            <w:r>
              <w:rPr>
                <w:sz w:val="20"/>
                <w:szCs w:val="20"/>
              </w:rPr>
              <w:t xml:space="preserve">Joist placement </w:t>
            </w:r>
            <w:r w:rsidRPr="003B0070">
              <w:rPr>
                <w:sz w:val="20"/>
                <w:szCs w:val="20"/>
              </w:rPr>
              <w:t>avoided for experiments</w:t>
            </w:r>
          </w:p>
        </w:tc>
      </w:tr>
    </w:tbl>
    <w:p w14:paraId="7FFE966B" w14:textId="3166BD56" w:rsidR="00EF2DF9" w:rsidRDefault="00EF2DF9" w:rsidP="00EF2DF9">
      <w:pPr>
        <w:pStyle w:val="Caption"/>
      </w:pPr>
      <w:bookmarkStart w:id="54" w:name="_Ref153999552"/>
      <w:bookmarkStart w:id="55" w:name="_Toc172796450"/>
      <w:r>
        <w:t xml:space="preserve">Figure </w:t>
      </w:r>
      <w:r>
        <w:fldChar w:fldCharType="begin"/>
      </w:r>
      <w:r>
        <w:instrText>SEQ Figure \* ARABIC</w:instrText>
      </w:r>
      <w:r>
        <w:fldChar w:fldCharType="separate"/>
      </w:r>
      <w:r w:rsidR="0049797C">
        <w:rPr>
          <w:noProof/>
        </w:rPr>
        <w:t>8</w:t>
      </w:r>
      <w:r>
        <w:fldChar w:fldCharType="end"/>
      </w:r>
      <w:bookmarkEnd w:id="54"/>
      <w:r>
        <w:t>. Plan View of Joist Installation with Respect to Out-of-Straightness</w:t>
      </w:r>
      <w:bookmarkEnd w:id="55"/>
    </w:p>
    <w:p w14:paraId="20B2A629" w14:textId="77777777" w:rsidR="00177FBD" w:rsidRPr="00177FBD" w:rsidRDefault="00177FBD" w:rsidP="00177FBD"/>
    <w:p w14:paraId="17A6DF15" w14:textId="77777777" w:rsidR="00877C0F" w:rsidRDefault="00877C0F" w:rsidP="00877C0F">
      <w:pPr>
        <w:jc w:val="center"/>
        <w:rPr>
          <w:noProof/>
        </w:rPr>
      </w:pPr>
      <w:r>
        <w:rPr>
          <w:noProof/>
        </w:rPr>
        <w:drawing>
          <wp:inline distT="0" distB="0" distL="0" distR="0" wp14:anchorId="6FD0680E" wp14:editId="12F02FDB">
            <wp:extent cx="2067674" cy="2103120"/>
            <wp:effectExtent l="0" t="0" r="8890" b="0"/>
            <wp:docPr id="2011371850" name="Picture 2011371850" descr="A diagram of a mechanical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371850" name="Picture 1" descr="A diagram of a mechanical device&#10;&#10;Description automatically generated"/>
                    <pic:cNvPicPr/>
                  </pic:nvPicPr>
                  <pic:blipFill>
                    <a:blip r:embed="rId27"/>
                    <a:stretch>
                      <a:fillRect/>
                    </a:stretch>
                  </pic:blipFill>
                  <pic:spPr>
                    <a:xfrm>
                      <a:off x="0" y="0"/>
                      <a:ext cx="2067674" cy="2103120"/>
                    </a:xfrm>
                    <a:prstGeom prst="rect">
                      <a:avLst/>
                    </a:prstGeom>
                  </pic:spPr>
                </pic:pic>
              </a:graphicData>
            </a:graphic>
          </wp:inline>
        </w:drawing>
      </w:r>
      <w:r w:rsidRPr="00E92CEF">
        <w:rPr>
          <w:noProof/>
        </w:rPr>
        <w:drawing>
          <wp:inline distT="0" distB="0" distL="0" distR="0" wp14:anchorId="6B99F24D" wp14:editId="38E8682D">
            <wp:extent cx="1639968" cy="2103120"/>
            <wp:effectExtent l="0" t="0" r="0" b="0"/>
            <wp:docPr id="54894935" name="Picture 54894935" descr="A metal object with a yellow rope attached to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4935" name="Picture 1" descr="A metal object with a yellow rope attached to it&#10;&#10;Description automatically generated"/>
                    <pic:cNvPicPr/>
                  </pic:nvPicPr>
                  <pic:blipFill>
                    <a:blip r:embed="rId28"/>
                    <a:stretch>
                      <a:fillRect/>
                    </a:stretch>
                  </pic:blipFill>
                  <pic:spPr>
                    <a:xfrm>
                      <a:off x="0" y="0"/>
                      <a:ext cx="1639968" cy="2103120"/>
                    </a:xfrm>
                    <a:prstGeom prst="rect">
                      <a:avLst/>
                    </a:prstGeom>
                  </pic:spPr>
                </pic:pic>
              </a:graphicData>
            </a:graphic>
          </wp:inline>
        </w:drawing>
      </w:r>
      <w:r w:rsidRPr="00AF582E">
        <w:rPr>
          <w:noProof/>
        </w:rPr>
        <w:drawing>
          <wp:inline distT="0" distB="0" distL="0" distR="0" wp14:anchorId="47452811" wp14:editId="1A460B28">
            <wp:extent cx="1624192" cy="2103120"/>
            <wp:effectExtent l="0" t="0" r="0" b="0"/>
            <wp:docPr id="435175253" name="Picture 435175253" descr="A large metal structur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75253" name="Picture 1" descr="A large metal structure with text&#10;&#10;Description automatically generated with medium confidence"/>
                    <pic:cNvPicPr/>
                  </pic:nvPicPr>
                  <pic:blipFill>
                    <a:blip r:embed="rId29"/>
                    <a:stretch>
                      <a:fillRect/>
                    </a:stretch>
                  </pic:blipFill>
                  <pic:spPr>
                    <a:xfrm>
                      <a:off x="0" y="0"/>
                      <a:ext cx="1624192" cy="2103120"/>
                    </a:xfrm>
                    <a:prstGeom prst="rect">
                      <a:avLst/>
                    </a:prstGeom>
                  </pic:spPr>
                </pic:pic>
              </a:graphicData>
            </a:graphic>
          </wp:inline>
        </w:drawing>
      </w:r>
    </w:p>
    <w:p w14:paraId="77C8DCED" w14:textId="79BB7B8D" w:rsidR="00877C0F" w:rsidRDefault="00877C0F" w:rsidP="00877C0F">
      <w:pPr>
        <w:pStyle w:val="Caption"/>
      </w:pPr>
      <w:bookmarkStart w:id="56" w:name="_Ref153787904"/>
      <w:bookmarkStart w:id="57" w:name="_Toc172796451"/>
      <w:r w:rsidRPr="00B730E9">
        <w:t xml:space="preserve">Figure </w:t>
      </w:r>
      <w:r>
        <w:fldChar w:fldCharType="begin"/>
      </w:r>
      <w:r>
        <w:instrText>SEQ Figure \* ARABIC</w:instrText>
      </w:r>
      <w:r>
        <w:fldChar w:fldCharType="separate"/>
      </w:r>
      <w:r w:rsidR="0049797C">
        <w:rPr>
          <w:noProof/>
        </w:rPr>
        <w:t>9</w:t>
      </w:r>
      <w:r>
        <w:fldChar w:fldCharType="end"/>
      </w:r>
      <w:bookmarkEnd w:id="56"/>
      <w:r>
        <w:t>.</w:t>
      </w:r>
      <w:r w:rsidRPr="00B730E9">
        <w:t xml:space="preserve"> Out-of-Plane Bending Experiment </w:t>
      </w:r>
      <w:r>
        <w:t>S</w:t>
      </w:r>
      <w:r w:rsidRPr="00B730E9">
        <w:t>et-up</w:t>
      </w:r>
      <w:bookmarkEnd w:id="57"/>
    </w:p>
    <w:p w14:paraId="71D303C3" w14:textId="77777777" w:rsidR="00EF2DF9" w:rsidRPr="00EF2DF9" w:rsidRDefault="00EF2DF9" w:rsidP="00EF2DF9"/>
    <w:p w14:paraId="44E8E46B" w14:textId="77777777" w:rsidR="00DD74A8" w:rsidRDefault="00DD74A8">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5"/>
        <w:gridCol w:w="4675"/>
      </w:tblGrid>
      <w:tr w:rsidR="000568FF" w14:paraId="247156B2" w14:textId="77777777" w:rsidTr="00ED0B9E">
        <w:tc>
          <w:tcPr>
            <w:tcW w:w="4675" w:type="dxa"/>
          </w:tcPr>
          <w:p w14:paraId="0E43FBD0" w14:textId="77777777" w:rsidR="000568FF" w:rsidRDefault="000568FF" w:rsidP="00ED0B9E">
            <w:pPr>
              <w:jc w:val="center"/>
            </w:pPr>
            <w:r>
              <w:rPr>
                <w:noProof/>
              </w:rPr>
              <w:lastRenderedPageBreak/>
              <w:drawing>
                <wp:inline distT="0" distB="0" distL="0" distR="0" wp14:anchorId="3FE934EB" wp14:editId="709FE83F">
                  <wp:extent cx="2743200" cy="1920240"/>
                  <wp:effectExtent l="0" t="0" r="0" b="3810"/>
                  <wp:docPr id="1979907806" name="Picture 1979907806" descr="A graph of a l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07806" name="Picture 1979907806" descr="A graph of a load&#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43200" cy="1920240"/>
                          </a:xfrm>
                          <a:prstGeom prst="rect">
                            <a:avLst/>
                          </a:prstGeom>
                          <a:noFill/>
                        </pic:spPr>
                      </pic:pic>
                    </a:graphicData>
                  </a:graphic>
                </wp:inline>
              </w:drawing>
            </w:r>
          </w:p>
        </w:tc>
        <w:tc>
          <w:tcPr>
            <w:tcW w:w="4675" w:type="dxa"/>
          </w:tcPr>
          <w:p w14:paraId="6120051F" w14:textId="77777777" w:rsidR="000568FF" w:rsidRDefault="000568FF" w:rsidP="00ED0B9E">
            <w:pPr>
              <w:jc w:val="center"/>
            </w:pPr>
            <w:r>
              <w:rPr>
                <w:noProof/>
              </w:rPr>
              <w:drawing>
                <wp:inline distT="0" distB="0" distL="0" distR="0" wp14:anchorId="419DA0AA" wp14:editId="57296343">
                  <wp:extent cx="2743200" cy="1920240"/>
                  <wp:effectExtent l="0" t="0" r="0" b="3810"/>
                  <wp:docPr id="842530104" name="Picture 842530104" descr="A graph of a l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30104" name="Picture 842530104" descr="A graph of a load&#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43200" cy="1920240"/>
                          </a:xfrm>
                          <a:prstGeom prst="rect">
                            <a:avLst/>
                          </a:prstGeom>
                          <a:noFill/>
                        </pic:spPr>
                      </pic:pic>
                    </a:graphicData>
                  </a:graphic>
                </wp:inline>
              </w:drawing>
            </w:r>
          </w:p>
        </w:tc>
      </w:tr>
      <w:tr w:rsidR="000568FF" w14:paraId="72A1ADF3" w14:textId="77777777" w:rsidTr="00ED0B9E">
        <w:tc>
          <w:tcPr>
            <w:tcW w:w="4675" w:type="dxa"/>
          </w:tcPr>
          <w:p w14:paraId="2B17BBBD" w14:textId="77777777" w:rsidR="000568FF" w:rsidRPr="00104A25" w:rsidRDefault="000568FF" w:rsidP="00ED0B9E">
            <w:pPr>
              <w:jc w:val="center"/>
              <w:rPr>
                <w:sz w:val="20"/>
                <w:szCs w:val="20"/>
              </w:rPr>
            </w:pPr>
            <w:r>
              <w:rPr>
                <w:sz w:val="20"/>
                <w:szCs w:val="20"/>
              </w:rPr>
              <w:t>(a) Loading at Top Chord</w:t>
            </w:r>
          </w:p>
        </w:tc>
        <w:tc>
          <w:tcPr>
            <w:tcW w:w="4675" w:type="dxa"/>
          </w:tcPr>
          <w:p w14:paraId="488A09AB" w14:textId="77777777" w:rsidR="000568FF" w:rsidRPr="00104A25" w:rsidRDefault="000568FF" w:rsidP="00ED0B9E">
            <w:pPr>
              <w:keepNext/>
              <w:jc w:val="center"/>
              <w:rPr>
                <w:sz w:val="20"/>
                <w:szCs w:val="20"/>
              </w:rPr>
            </w:pPr>
            <w:r>
              <w:rPr>
                <w:sz w:val="20"/>
                <w:szCs w:val="20"/>
              </w:rPr>
              <w:t xml:space="preserve">(b) </w:t>
            </w:r>
            <w:r w:rsidRPr="00104A25">
              <w:rPr>
                <w:sz w:val="20"/>
                <w:szCs w:val="20"/>
              </w:rPr>
              <w:t xml:space="preserve">Loading at </w:t>
            </w:r>
            <w:r>
              <w:rPr>
                <w:sz w:val="20"/>
                <w:szCs w:val="20"/>
              </w:rPr>
              <w:t>Bottom</w:t>
            </w:r>
            <w:r w:rsidRPr="00104A25">
              <w:rPr>
                <w:sz w:val="20"/>
                <w:szCs w:val="20"/>
              </w:rPr>
              <w:t xml:space="preserve"> Chord</w:t>
            </w:r>
          </w:p>
        </w:tc>
      </w:tr>
    </w:tbl>
    <w:p w14:paraId="3F9B3265" w14:textId="7BF479A1" w:rsidR="000568FF" w:rsidRDefault="000568FF" w:rsidP="000568FF">
      <w:pPr>
        <w:pStyle w:val="Caption"/>
      </w:pPr>
      <w:bookmarkStart w:id="58" w:name="_Ref155096441"/>
      <w:bookmarkStart w:id="59" w:name="_Ref155096437"/>
      <w:bookmarkStart w:id="60" w:name="_Toc172796452"/>
      <w:r>
        <w:t xml:space="preserve">Figure </w:t>
      </w:r>
      <w:r>
        <w:fldChar w:fldCharType="begin"/>
      </w:r>
      <w:r>
        <w:instrText>SEQ Figure \* ARABIC</w:instrText>
      </w:r>
      <w:r>
        <w:fldChar w:fldCharType="separate"/>
      </w:r>
      <w:r w:rsidR="0049797C">
        <w:rPr>
          <w:noProof/>
        </w:rPr>
        <w:t>10</w:t>
      </w:r>
      <w:r>
        <w:fldChar w:fldCharType="end"/>
      </w:r>
      <w:bookmarkEnd w:id="58"/>
      <w:r>
        <w:t>. Example Stiffness Results for Joist J21</w:t>
      </w:r>
      <w:bookmarkEnd w:id="59"/>
      <w:bookmarkEnd w:id="60"/>
    </w:p>
    <w:p w14:paraId="33E918D7" w14:textId="77777777" w:rsidR="000568FF" w:rsidRDefault="000568FF">
      <w:r>
        <w:br w:type="page"/>
      </w:r>
    </w:p>
    <w:p w14:paraId="708199CA" w14:textId="77777777" w:rsidR="00DA3E04" w:rsidRDefault="00DA3E04" w:rsidP="00DA3E04">
      <w:r>
        <w:lastRenderedPageBreak/>
        <w:t xml:space="preserve">The load and displacement data were used to compute two separate critical loads: one based on a deflection limit and another using the Southwell plot method. </w:t>
      </w:r>
    </w:p>
    <w:p w14:paraId="36F5BFC3" w14:textId="77777777" w:rsidR="00DA3E04" w:rsidRDefault="00DA3E04" w:rsidP="00DA3E04"/>
    <w:p w14:paraId="0CCA6C8B" w14:textId="3A7A62F0" w:rsidR="00DA3E04" w:rsidRDefault="00DA3E04" w:rsidP="00DA3E04">
      <w:r>
        <w:t xml:space="preserve">The deflection limit load was defined as the load at which the out-of-plane deflection at midspan, </w:t>
      </w:r>
      <w:r w:rsidRPr="00EE2074">
        <w:rPr>
          <w:i/>
        </w:rPr>
        <w:t>L</w:t>
      </w:r>
      <w:r>
        <w:t xml:space="preserve">/120 occurs, where </w:t>
      </w:r>
      <w:r w:rsidRPr="00EE2074">
        <w:rPr>
          <w:i/>
        </w:rPr>
        <w:t>L</w:t>
      </w:r>
      <w:r>
        <w:t xml:space="preserve"> is the design length. The </w:t>
      </w:r>
      <w:r w:rsidRPr="00EE2074">
        <w:rPr>
          <w:i/>
        </w:rPr>
        <w:t>L</w:t>
      </w:r>
      <w:r>
        <w:t xml:space="preserve">/120 limit was used in previous studies and is related to the comfort of a person traversing an unbraced joist to the midspan </w:t>
      </w:r>
      <w:r>
        <w:fldChar w:fldCharType="begin"/>
      </w:r>
      <w:r>
        <w:instrText xml:space="preserve"> ADDIN ZOTERO_ITEM CSL_CITATION {"citationID":"gl5c51HR","properties":{"formattedCitation":"(Ziemian et al. 2004)","plainCitation":"(Ziemian et al. 2004)","noteIndex":0},"citationItems":[{"id":1496,"uris":["http://zotero.org/users/478011/items/8IMR5NG4"],"itemData":{"id":1496,"type":"paper-conference","container-title":"Proceedings of the Annual Stability Conference, Structural Stability Research Council","event-place":"Long Beach, California","publisher-place":"Long Beach, California","title":"Stability of Unbraced Steel Joists Subject to Min-Span Loading","author":[{"family":"Ziemian","given":"Ronald D."},{"family":"Schwarz","given":"Justin E."},{"family":"Emerson","given":"Matthew R."},{"family":"Potts","given":"Drew R."}],"issued":{"date-parts":[["2004"]]}}}],"schema":"https://github.com/citation-style-language/schema/raw/master/csl-citation.json"} </w:instrText>
      </w:r>
      <w:r>
        <w:fldChar w:fldCharType="separate"/>
      </w:r>
      <w:r w:rsidRPr="00C734A2">
        <w:t>(Ziemian et al. 2004)</w:t>
      </w:r>
      <w:r>
        <w:fldChar w:fldCharType="end"/>
      </w:r>
      <w:r>
        <w:t xml:space="preserve">. The critical load based on deflection is the point at which the top chord displacement intersects the deflection limit of </w:t>
      </w:r>
      <w:r w:rsidRPr="00C734A2">
        <w:rPr>
          <w:i/>
        </w:rPr>
        <w:t>L</w:t>
      </w:r>
      <w:r>
        <w:t xml:space="preserve">/120 as shown in </w:t>
      </w:r>
      <w:r>
        <w:fldChar w:fldCharType="begin"/>
      </w:r>
      <w:r>
        <w:instrText xml:space="preserve"> REF _Ref154001694 \h </w:instrText>
      </w:r>
      <w:r>
        <w:fldChar w:fldCharType="separate"/>
      </w:r>
      <w:r>
        <w:t xml:space="preserve">Figure </w:t>
      </w:r>
      <w:r w:rsidR="0049797C">
        <w:rPr>
          <w:noProof/>
        </w:rPr>
        <w:t>13</w:t>
      </w:r>
      <w:r>
        <w:fldChar w:fldCharType="end"/>
      </w:r>
      <w:r>
        <w:t>.</w:t>
      </w:r>
    </w:p>
    <w:p w14:paraId="4CB2B5A9" w14:textId="77777777" w:rsidR="00DA3E04" w:rsidRDefault="00DA3E04" w:rsidP="00DA3E04"/>
    <w:p w14:paraId="7EEFF1D4" w14:textId="2F24CEA4" w:rsidR="00DA3E04" w:rsidRDefault="00DA3E04" w:rsidP="00DA3E04">
      <w:r>
        <w:t xml:space="preserve">The Southwell plot method was used to quantify the critical buckling load. The plot has deflection on the </w:t>
      </w:r>
      <w:r w:rsidRPr="00D85DF5">
        <w:rPr>
          <w:i/>
          <w:iCs/>
        </w:rPr>
        <w:t>y</w:t>
      </w:r>
      <w:r>
        <w:t xml:space="preserve"> axis and deflection divided by applied load on the </w:t>
      </w:r>
      <w:r w:rsidRPr="00D85DF5">
        <w:rPr>
          <w:i/>
          <w:iCs/>
        </w:rPr>
        <w:t>x</w:t>
      </w:r>
      <w:r>
        <w:t xml:space="preserve"> axis as shown in </w:t>
      </w:r>
      <w:r>
        <w:fldChar w:fldCharType="begin"/>
      </w:r>
      <w:r>
        <w:instrText xml:space="preserve"> REF _Ref154001091 \h </w:instrText>
      </w:r>
      <w:r>
        <w:fldChar w:fldCharType="separate"/>
      </w:r>
      <w:r>
        <w:t xml:space="preserve">Figure </w:t>
      </w:r>
      <w:r w:rsidR="0049797C">
        <w:rPr>
          <w:noProof/>
        </w:rPr>
        <w:t>14</w:t>
      </w:r>
      <w:r>
        <w:fldChar w:fldCharType="end"/>
      </w:r>
      <w:r>
        <w:t xml:space="preserve">. </w:t>
      </w:r>
      <w:r w:rsidRPr="003150B5">
        <w:t xml:space="preserve">A </w:t>
      </w:r>
      <w:r>
        <w:t>straight</w:t>
      </w:r>
      <w:r w:rsidRPr="003150B5">
        <w:t xml:space="preserve"> line was fit to </w:t>
      </w:r>
      <w:r>
        <w:t xml:space="preserve">the </w:t>
      </w:r>
      <w:r w:rsidRPr="003150B5">
        <w:t xml:space="preserve">data </w:t>
      </w:r>
      <w:r>
        <w:t xml:space="preserve">with deflection greater than 25% of the maximum recorded deflection. The 25% limit was chosen to exclude the nonlinear toe region that occurred early in the dataset of the joist experiments. </w:t>
      </w:r>
      <w:r w:rsidRPr="003150B5">
        <w:t xml:space="preserve">The slope of </w:t>
      </w:r>
      <w:r>
        <w:t>the line</w:t>
      </w:r>
      <w:r w:rsidRPr="003150B5">
        <w:t xml:space="preserve"> </w:t>
      </w:r>
      <w:r>
        <w:t>is</w:t>
      </w:r>
      <w:r w:rsidRPr="003150B5">
        <w:t xml:space="preserve"> the </w:t>
      </w:r>
      <w:r>
        <w:t>Southwell critical buckling load. The Southwell plot method was originally developed for buckling of columns but is also satisfactory</w:t>
      </w:r>
      <w:r w:rsidDel="00EB686A">
        <w:t xml:space="preserve"> </w:t>
      </w:r>
      <w:r>
        <w:t xml:space="preserve">for beams that undergo lateral-torsional buckling </w:t>
      </w:r>
      <w:r>
        <w:fldChar w:fldCharType="begin"/>
      </w:r>
      <w:r>
        <w:instrText xml:space="preserve"> ADDIN ZOTERO_ITEM CSL_CITATION {"citationID":"nbxNhgzW","properties":{"formattedCitation":"(Mandal and Calladine 2002)","plainCitation":"(Mandal and Calladine 2002)","noteIndex":0},"citationItems":[{"id":18587,"uris":["http://zotero.org/users/478011/items/KI8TESAG"],"itemData":{"id":18587,"type":"article-journal","abstract":"The Southwell plot is a well-known technique for determining experimentally the elastic critical load of a structure, without having to subject the structure to loading in the vicinity of critical. But several authors have suggested that when the structure is a beam which undergoes lateral-torsional buckling, a modified version of the Southwell plot is called for. In this paper we demonstrate that the modified form of the Southwell plot is not needed, and that the standard version is indeed satisfactory. We do this by plotting and re-plotting some experimental data; by drawing attention to some very clear work by Meck; and by explaining the practical coupling between the variables describing the lateral deflection and the rotation when lateral-torsional buckling occurs. Finally, we examine an argument based on symmetry which appears to support the idea that a modification of the standard Southwell plot is needed in the case of lateral-torsional buckling: but we show that a correct deployment of the argument from symmetry leads to the conclusion that the modified form of the Southwell plot is valid only for special, unrealistic cases.","container-title":"International Journal of Mechanical Sciences","DOI":"10.1016/S0020-7403(02)00192-3","ISSN":"0020-7403","issue":"12","journalAbbreviation":"International Journal of Mechanical Sciences","page":"2557-2571","source":"ScienceDirect","title":"Lateral-torsional buckling of beams and the Southwell plot","volume":"44","author":[{"family":"Mandal","given":"P."},{"family":"Calladine","given":"C. R."}],"issued":{"date-parts":[["2002",12,1]]}}}],"schema":"https://github.com/citation-style-language/schema/raw/master/csl-citation.json"} </w:instrText>
      </w:r>
      <w:r>
        <w:fldChar w:fldCharType="separate"/>
      </w:r>
      <w:r w:rsidRPr="00A375AA">
        <w:t>(Mandal and Calladine 2002)</w:t>
      </w:r>
      <w:r>
        <w:fldChar w:fldCharType="end"/>
      </w:r>
      <w:r>
        <w:t xml:space="preserve">. The Southwell plot method has also been used to obtain an experimental estimate of the theoretical elastic buckling strength for structural steel beams undergoing elastic lateral-torsional buckling </w:t>
      </w:r>
      <w:r>
        <w:fldChar w:fldCharType="begin"/>
      </w:r>
      <w:r>
        <w:instrText xml:space="preserve"> ADDIN ZOTERO_ITEM CSL_CITATION {"citationID":"NFVt9svt","properties":{"formattedCitation":"(Slein et al. 2020)","plainCitation":"(Slein et al. 2020)","noteIndex":0},"citationItems":[{"id":18615,"uris":["http://zotero.org/users/478011/items/LFAKMHAR"],"itemData":{"id":18615,"type":"paper-conference","container-title":"Proceedings of the Annual Stability Conference","event-place":"Atlanta, Georgia","publisher":"Structural Stability Research Council","publisher-place":"Atlanta, Georgia","title":"Large-scale experimental lateral-torsional buckling tests of welded I-section members","author":[{"family":"Slein","given":"Ryan"},{"family":"Buth","given":"Joshua S."},{"family":"Latif","given":"Wajahat"},{"family":"Kamath","given":"Ajit M."},{"family":"Alshannaq","given":"Ammar A."},{"family":"Sherman","given":"Ryan J."},{"family":"Scott","given":"David W."},{"family":"White","given":"Donald W."}],"issued":{"date-parts":[["2020"]]}}}],"schema":"https://github.com/citation-style-language/schema/raw/master/csl-citation.json"} </w:instrText>
      </w:r>
      <w:r>
        <w:fldChar w:fldCharType="separate"/>
      </w:r>
      <w:r w:rsidRPr="00B80866">
        <w:t>(Slein et al. 2020)</w:t>
      </w:r>
      <w:r>
        <w:fldChar w:fldCharType="end"/>
      </w:r>
      <w:r>
        <w:t>.</w:t>
      </w:r>
    </w:p>
    <w:p w14:paraId="301A0013" w14:textId="1735D78F" w:rsidR="00DA3E04" w:rsidRDefault="0096189A" w:rsidP="0096189A">
      <w:pPr>
        <w:pStyle w:val="Heading2"/>
      </w:pPr>
      <w:bookmarkStart w:id="61" w:name="_Toc172796416"/>
      <w:r>
        <w:t>Results</w:t>
      </w:r>
      <w:bookmarkEnd w:id="61"/>
    </w:p>
    <w:p w14:paraId="6676B48B" w14:textId="7306C325" w:rsidR="00847392" w:rsidRDefault="00847392" w:rsidP="00847392">
      <w:r>
        <w:t>The joists exhibited typical lateral-torsional buckling behavior in the in</w:t>
      </w:r>
      <w:r w:rsidRPr="00B1346D">
        <w:t>-plane bending experiments</w:t>
      </w:r>
      <w:r>
        <w:t xml:space="preserve"> as shown in </w:t>
      </w:r>
      <w:r>
        <w:fldChar w:fldCharType="begin"/>
      </w:r>
      <w:r>
        <w:instrText xml:space="preserve"> REF _Ref155864771 \h </w:instrText>
      </w:r>
      <w:r>
        <w:fldChar w:fldCharType="separate"/>
      </w:r>
      <w:r>
        <w:t xml:space="preserve">Figure </w:t>
      </w:r>
      <w:r w:rsidR="0049797C">
        <w:rPr>
          <w:noProof/>
        </w:rPr>
        <w:t>15</w:t>
      </w:r>
      <w:r>
        <w:fldChar w:fldCharType="end"/>
      </w:r>
      <w:r>
        <w:t xml:space="preserve">. At low loads the change in deflection was small as each angle weight was placed on the loading rig. The change in deflection with each angle weight increased with increasing load. Much of the observed deflection occurred with the addition of the last few angle weights. The lateral movement of the top chord was greater than that of the bottom chord resulting in twist of the joist. Deflection was not measured at the ends of the joists, however, based on visual observations, twist at the ends of the joists appeared to be fully restrained and out-of-plane rotation at the ends appeared to be partially restrained. </w:t>
      </w:r>
    </w:p>
    <w:p w14:paraId="0511C01E" w14:textId="77777777" w:rsidR="00766D9B" w:rsidRDefault="00766D9B" w:rsidP="00847392"/>
    <w:p w14:paraId="144176A5" w14:textId="2A6ED5D2" w:rsidR="00A4419E" w:rsidRDefault="00766D9B" w:rsidP="00A4419E">
      <w:r>
        <w:t xml:space="preserve">Results for each of the joist and connection configurations are listed in </w:t>
      </w:r>
      <w:r w:rsidRPr="00496393">
        <w:fldChar w:fldCharType="begin"/>
      </w:r>
      <w:r w:rsidRPr="00496393">
        <w:instrText xml:space="preserve"> REF _Ref150602982 \h  \* MERGEFORMAT </w:instrText>
      </w:r>
      <w:r w:rsidRPr="00496393">
        <w:fldChar w:fldCharType="separate"/>
      </w:r>
      <w:r w:rsidRPr="00A431F0">
        <w:rPr>
          <w:szCs w:val="22"/>
        </w:rPr>
        <w:t xml:space="preserve">Table </w:t>
      </w:r>
      <w:r w:rsidRPr="00A431F0">
        <w:rPr>
          <w:noProof/>
          <w:szCs w:val="22"/>
        </w:rPr>
        <w:t>6</w:t>
      </w:r>
      <w:r w:rsidRPr="00496393">
        <w:fldChar w:fldCharType="end"/>
      </w:r>
      <w:r>
        <w:t xml:space="preserve">. Data for each configuration includes the Southwell buckling load and load at </w:t>
      </w:r>
      <w:r w:rsidR="00EF42A4">
        <w:t>deflection</w:t>
      </w:r>
      <w:r>
        <w:t xml:space="preserve"> limit </w:t>
      </w:r>
      <w:r w:rsidR="00A4419E">
        <w:t xml:space="preserve">from the in-plane bending test; top and bottom chord stiffnesses from the out-of-plane bending tests; and the measured out-of-straightness. </w:t>
      </w:r>
    </w:p>
    <w:p w14:paraId="2E715AC7" w14:textId="77777777" w:rsidR="00A4419E" w:rsidRDefault="00A4419E" w:rsidP="00A4419E">
      <w:pPr>
        <w:pStyle w:val="Heading2"/>
      </w:pPr>
      <w:bookmarkStart w:id="62" w:name="_Toc172796417"/>
      <w:r>
        <w:t>Strength</w:t>
      </w:r>
      <w:bookmarkEnd w:id="62"/>
    </w:p>
    <w:p w14:paraId="4DB45F08" w14:textId="7DCC567F" w:rsidR="00A4419E" w:rsidRDefault="00A4419E" w:rsidP="00A4419E">
      <w:r>
        <w:t xml:space="preserve">In all cases, the Southwell buckling load is greater than the load at the deflection limit. The magnitude of the deflection for a given applied load depends on the out-of-straightness. A more out-of-straight joist will reach the deflection limit at a lower load. The Southwell buckling load, in effect, corrects for differences in out-of-straightness by extrapolating to the point of infinite deflection. Accordingly, the difference between the Southwell buckling load and the deflection limit load depends on the out-of-straightness as shown in </w:t>
      </w:r>
      <w:r>
        <w:fldChar w:fldCharType="begin"/>
      </w:r>
      <w:r>
        <w:instrText xml:space="preserve"> REF _Ref155861575 \h  \* MERGEFORMAT </w:instrText>
      </w:r>
      <w:r>
        <w:fldChar w:fldCharType="separate"/>
      </w:r>
      <w:r>
        <w:t xml:space="preserve">Figure </w:t>
      </w:r>
      <w:r w:rsidR="0049797C">
        <w:rPr>
          <w:noProof/>
        </w:rPr>
        <w:t>16</w:t>
      </w:r>
      <w:r>
        <w:fldChar w:fldCharType="end"/>
      </w:r>
      <w:r>
        <w:t xml:space="preserve">. </w:t>
      </w:r>
    </w:p>
    <w:p w14:paraId="4EE1CA0A" w14:textId="1BAE8E79" w:rsidR="001650D9" w:rsidRDefault="001650D9" w:rsidP="00766D9B"/>
    <w:p w14:paraId="130F0505" w14:textId="77777777" w:rsidR="00623CA2" w:rsidRDefault="00623CA2" w:rsidP="00623CA2">
      <w:pPr>
        <w:keepNext/>
        <w:jc w:val="center"/>
      </w:pPr>
      <w:r w:rsidRPr="0006029D">
        <w:rPr>
          <w:noProof/>
        </w:rPr>
        <w:lastRenderedPageBreak/>
        <w:drawing>
          <wp:inline distT="0" distB="0" distL="0" distR="0" wp14:anchorId="375D7959" wp14:editId="180526AC">
            <wp:extent cx="5143795" cy="2743200"/>
            <wp:effectExtent l="0" t="0" r="0" b="0"/>
            <wp:docPr id="998544289" name="Picture 998544289" descr="A metal beam with ch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44846" name="Picture 1" descr="A metal beam with chains&#10;&#10;Description automatically generated"/>
                    <pic:cNvPicPr/>
                  </pic:nvPicPr>
                  <pic:blipFill rotWithShape="1">
                    <a:blip r:embed="rId32"/>
                    <a:srcRect b="35190"/>
                    <a:stretch/>
                  </pic:blipFill>
                  <pic:spPr bwMode="auto">
                    <a:xfrm>
                      <a:off x="0" y="0"/>
                      <a:ext cx="5143795" cy="2743200"/>
                    </a:xfrm>
                    <a:prstGeom prst="rect">
                      <a:avLst/>
                    </a:prstGeom>
                    <a:ln>
                      <a:noFill/>
                    </a:ln>
                    <a:extLst>
                      <a:ext uri="{53640926-AAD7-44D8-BBD7-CCE9431645EC}">
                        <a14:shadowObscured xmlns:a14="http://schemas.microsoft.com/office/drawing/2010/main"/>
                      </a:ext>
                    </a:extLst>
                  </pic:spPr>
                </pic:pic>
              </a:graphicData>
            </a:graphic>
          </wp:inline>
        </w:drawing>
      </w:r>
    </w:p>
    <w:p w14:paraId="424049D6" w14:textId="6FAF7056" w:rsidR="00623CA2" w:rsidRDefault="00623CA2" w:rsidP="00623CA2">
      <w:pPr>
        <w:pStyle w:val="Caption"/>
      </w:pPr>
      <w:bookmarkStart w:id="63" w:name="_Ref155096823"/>
      <w:bookmarkStart w:id="64" w:name="_Toc172796453"/>
      <w:r>
        <w:t xml:space="preserve">Figure </w:t>
      </w:r>
      <w:r>
        <w:fldChar w:fldCharType="begin"/>
      </w:r>
      <w:r>
        <w:instrText>SEQ Figure \* ARABIC</w:instrText>
      </w:r>
      <w:r>
        <w:fldChar w:fldCharType="separate"/>
      </w:r>
      <w:r w:rsidR="0049797C">
        <w:rPr>
          <w:noProof/>
        </w:rPr>
        <w:t>11</w:t>
      </w:r>
      <w:r>
        <w:fldChar w:fldCharType="end"/>
      </w:r>
      <w:bookmarkEnd w:id="63"/>
      <w:r>
        <w:t>. Knife Edge for In-Plane Bending Experiments</w:t>
      </w:r>
      <w:bookmarkEnd w:id="64"/>
    </w:p>
    <w:p w14:paraId="2C2B2A41" w14:textId="77777777" w:rsidR="00A660F3" w:rsidRPr="00A660F3" w:rsidRDefault="00A660F3" w:rsidP="00A660F3"/>
    <w:p w14:paraId="2CFF32BD" w14:textId="77777777" w:rsidR="00A660F3" w:rsidRDefault="00A660F3" w:rsidP="00A660F3">
      <w:pPr>
        <w:keepNext/>
        <w:jc w:val="center"/>
      </w:pPr>
      <w:r>
        <w:rPr>
          <w:noProof/>
        </w:rPr>
        <w:drawing>
          <wp:inline distT="0" distB="0" distL="0" distR="0" wp14:anchorId="1ECB8AD9" wp14:editId="019A6E18">
            <wp:extent cx="5704855" cy="3474720"/>
            <wp:effectExtent l="0" t="0" r="0" b="0"/>
            <wp:docPr id="187398470" name="Picture 187398470" descr="A collage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98470" name="Picture 1" descr="A collage of a machine&#10;&#10;Description automatically generated"/>
                    <pic:cNvPicPr/>
                  </pic:nvPicPr>
                  <pic:blipFill>
                    <a:blip r:embed="rId33"/>
                    <a:stretch>
                      <a:fillRect/>
                    </a:stretch>
                  </pic:blipFill>
                  <pic:spPr>
                    <a:xfrm>
                      <a:off x="0" y="0"/>
                      <a:ext cx="5704855" cy="3474720"/>
                    </a:xfrm>
                    <a:prstGeom prst="rect">
                      <a:avLst/>
                    </a:prstGeom>
                  </pic:spPr>
                </pic:pic>
              </a:graphicData>
            </a:graphic>
          </wp:inline>
        </w:drawing>
      </w:r>
    </w:p>
    <w:p w14:paraId="554A4F28" w14:textId="387FC2BC" w:rsidR="00A660F3" w:rsidRDefault="00A660F3" w:rsidP="00A660F3">
      <w:pPr>
        <w:pStyle w:val="Caption"/>
      </w:pPr>
      <w:bookmarkStart w:id="65" w:name="_Ref153789427"/>
      <w:bookmarkStart w:id="66" w:name="_Toc172796454"/>
      <w:r>
        <w:t xml:space="preserve">Figure </w:t>
      </w:r>
      <w:r>
        <w:fldChar w:fldCharType="begin"/>
      </w:r>
      <w:r>
        <w:instrText>SEQ Figure \* ARABIC</w:instrText>
      </w:r>
      <w:r>
        <w:fldChar w:fldCharType="separate"/>
      </w:r>
      <w:r w:rsidR="0049797C">
        <w:rPr>
          <w:noProof/>
        </w:rPr>
        <w:t>12</w:t>
      </w:r>
      <w:r>
        <w:fldChar w:fldCharType="end"/>
      </w:r>
      <w:bookmarkEnd w:id="65"/>
      <w:r>
        <w:t>. In-Plane Bending Experiment Set-up</w:t>
      </w:r>
      <w:bookmarkEnd w:id="66"/>
    </w:p>
    <w:p w14:paraId="1CEE9935" w14:textId="77777777" w:rsidR="00DA71AD" w:rsidRPr="00DA71AD" w:rsidRDefault="00DA71AD" w:rsidP="00DA71AD"/>
    <w:p w14:paraId="712934A2" w14:textId="77777777" w:rsidR="00DA71AD" w:rsidRDefault="00DA71AD" w:rsidP="00DA71AD">
      <w:pPr>
        <w:keepNext/>
        <w:jc w:val="center"/>
      </w:pPr>
      <w:r>
        <w:rPr>
          <w:noProof/>
        </w:rPr>
        <w:lastRenderedPageBreak/>
        <w:drawing>
          <wp:inline distT="0" distB="0" distL="0" distR="0" wp14:anchorId="0DC26DCA" wp14:editId="08785A07">
            <wp:extent cx="4572000" cy="3200400"/>
            <wp:effectExtent l="0" t="0" r="0" b="0"/>
            <wp:docPr id="278920888" name="Picture 278920888" descr="A graph of a load versus diffr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20888" name="Picture 278920888" descr="A graph of a load versus diffraction&#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3200400"/>
                    </a:xfrm>
                    <a:prstGeom prst="rect">
                      <a:avLst/>
                    </a:prstGeom>
                    <a:noFill/>
                  </pic:spPr>
                </pic:pic>
              </a:graphicData>
            </a:graphic>
          </wp:inline>
        </w:drawing>
      </w:r>
    </w:p>
    <w:p w14:paraId="54D51639" w14:textId="227D7A5B" w:rsidR="00DA71AD" w:rsidRDefault="00DA71AD" w:rsidP="00DA71AD">
      <w:pPr>
        <w:pStyle w:val="Caption"/>
      </w:pPr>
      <w:bookmarkStart w:id="67" w:name="_Ref154001694"/>
      <w:bookmarkStart w:id="68" w:name="_Toc172796455"/>
      <w:r>
        <w:t xml:space="preserve">Figure </w:t>
      </w:r>
      <w:r>
        <w:fldChar w:fldCharType="begin"/>
      </w:r>
      <w:r>
        <w:instrText>SEQ Figure \* ARABIC</w:instrText>
      </w:r>
      <w:r>
        <w:fldChar w:fldCharType="separate"/>
      </w:r>
      <w:r w:rsidR="0049797C">
        <w:rPr>
          <w:noProof/>
        </w:rPr>
        <w:t>13</w:t>
      </w:r>
      <w:r>
        <w:fldChar w:fldCharType="end"/>
      </w:r>
      <w:bookmarkEnd w:id="67"/>
      <w:r>
        <w:t>. Deflection Limit Critical Load Example</w:t>
      </w:r>
      <w:bookmarkEnd w:id="68"/>
    </w:p>
    <w:p w14:paraId="02BC81E4" w14:textId="77777777" w:rsidR="00823052" w:rsidRPr="00823052" w:rsidRDefault="00823052" w:rsidP="00823052"/>
    <w:p w14:paraId="42CC2956" w14:textId="77777777" w:rsidR="00823052" w:rsidRDefault="00823052" w:rsidP="00823052">
      <w:pPr>
        <w:keepNext/>
        <w:jc w:val="center"/>
      </w:pPr>
      <w:r>
        <w:rPr>
          <w:noProof/>
        </w:rPr>
        <w:drawing>
          <wp:inline distT="0" distB="0" distL="0" distR="0" wp14:anchorId="09BB0949" wp14:editId="0EC2EF81">
            <wp:extent cx="4572000" cy="3200400"/>
            <wp:effectExtent l="0" t="0" r="0" b="0"/>
            <wp:docPr id="1092627251" name="Picture 1092627251" descr="A graph of a sl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627251" name="Picture 1092627251" descr="A graph of a slope&#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3200400"/>
                    </a:xfrm>
                    <a:prstGeom prst="rect">
                      <a:avLst/>
                    </a:prstGeom>
                    <a:noFill/>
                  </pic:spPr>
                </pic:pic>
              </a:graphicData>
            </a:graphic>
          </wp:inline>
        </w:drawing>
      </w:r>
    </w:p>
    <w:p w14:paraId="2D5AA6BA" w14:textId="67244C09" w:rsidR="00823052" w:rsidRDefault="00823052" w:rsidP="00823052">
      <w:pPr>
        <w:pStyle w:val="Caption"/>
      </w:pPr>
      <w:bookmarkStart w:id="69" w:name="_Ref154001091"/>
      <w:bookmarkStart w:id="70" w:name="_Toc172796456"/>
      <w:r>
        <w:t xml:space="preserve">Figure </w:t>
      </w:r>
      <w:r>
        <w:fldChar w:fldCharType="begin"/>
      </w:r>
      <w:r>
        <w:instrText>SEQ Figure \* ARABIC</w:instrText>
      </w:r>
      <w:r>
        <w:fldChar w:fldCharType="separate"/>
      </w:r>
      <w:r w:rsidR="0049797C">
        <w:rPr>
          <w:noProof/>
        </w:rPr>
        <w:t>14</w:t>
      </w:r>
      <w:r>
        <w:fldChar w:fldCharType="end"/>
      </w:r>
      <w:bookmarkEnd w:id="69"/>
      <w:r>
        <w:t>. Southwell Critical Buckling Load Example</w:t>
      </w:r>
      <w:bookmarkEnd w:id="70"/>
    </w:p>
    <w:p w14:paraId="1E20F379" w14:textId="77777777" w:rsidR="00DA71AD" w:rsidRPr="00DA71AD" w:rsidRDefault="00DA71AD" w:rsidP="00DA71A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50"/>
        <w:gridCol w:w="3427"/>
        <w:gridCol w:w="2460"/>
      </w:tblGrid>
      <w:tr w:rsidR="00177FBD" w14:paraId="4F68B986" w14:textId="77777777" w:rsidTr="00ED0B9E">
        <w:trPr>
          <w:jc w:val="center"/>
        </w:trPr>
        <w:tc>
          <w:tcPr>
            <w:tcW w:w="0" w:type="auto"/>
            <w:vAlign w:val="center"/>
          </w:tcPr>
          <w:p w14:paraId="4058B69B" w14:textId="77777777" w:rsidR="00177FBD" w:rsidRDefault="00177FBD" w:rsidP="00ED0B9E">
            <w:pPr>
              <w:jc w:val="center"/>
            </w:pPr>
            <w:r>
              <w:rPr>
                <w:noProof/>
              </w:rPr>
              <w:lastRenderedPageBreak/>
              <w:drawing>
                <wp:inline distT="0" distB="0" distL="0" distR="0" wp14:anchorId="0D3334B8" wp14:editId="007A3E68">
                  <wp:extent cx="1999615" cy="2743200"/>
                  <wp:effectExtent l="0" t="0" r="635" b="0"/>
                  <wp:docPr id="24" name="Picture 24" descr="A metal beam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metal beam in a factory&#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99615" cy="2743200"/>
                          </a:xfrm>
                          <a:prstGeom prst="rect">
                            <a:avLst/>
                          </a:prstGeom>
                          <a:noFill/>
                        </pic:spPr>
                      </pic:pic>
                    </a:graphicData>
                  </a:graphic>
                </wp:inline>
              </w:drawing>
            </w:r>
          </w:p>
        </w:tc>
        <w:tc>
          <w:tcPr>
            <w:tcW w:w="0" w:type="auto"/>
            <w:vAlign w:val="center"/>
          </w:tcPr>
          <w:p w14:paraId="26623872" w14:textId="77777777" w:rsidR="00177FBD" w:rsidRDefault="00177FBD" w:rsidP="00ED0B9E">
            <w:pPr>
              <w:jc w:val="center"/>
            </w:pPr>
            <w:r>
              <w:rPr>
                <w:noProof/>
              </w:rPr>
              <w:drawing>
                <wp:inline distT="0" distB="0" distL="0" distR="0" wp14:anchorId="6CB8BACD" wp14:editId="05E32BF6">
                  <wp:extent cx="2176145" cy="2743200"/>
                  <wp:effectExtent l="0" t="0" r="0" b="0"/>
                  <wp:docPr id="25" name="Picture 25" descr="A metal bar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metal bar in a factory&#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76145" cy="2743200"/>
                          </a:xfrm>
                          <a:prstGeom prst="rect">
                            <a:avLst/>
                          </a:prstGeom>
                          <a:noFill/>
                        </pic:spPr>
                      </pic:pic>
                    </a:graphicData>
                  </a:graphic>
                </wp:inline>
              </w:drawing>
            </w:r>
          </w:p>
        </w:tc>
        <w:tc>
          <w:tcPr>
            <w:tcW w:w="0" w:type="auto"/>
            <w:vAlign w:val="center"/>
          </w:tcPr>
          <w:p w14:paraId="211C229E" w14:textId="77777777" w:rsidR="00177FBD" w:rsidRDefault="00177FBD" w:rsidP="00ED0B9E">
            <w:pPr>
              <w:keepNext/>
              <w:jc w:val="center"/>
            </w:pPr>
            <w:r>
              <w:rPr>
                <w:noProof/>
              </w:rPr>
              <w:drawing>
                <wp:inline distT="0" distB="0" distL="0" distR="0" wp14:anchorId="771A2127" wp14:editId="4076DC7D">
                  <wp:extent cx="1554480" cy="2743200"/>
                  <wp:effectExtent l="0" t="0" r="7620" b="0"/>
                  <wp:docPr id="26" name="Picture 26" descr="A long metal beam with a chain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long metal beam with a chain around it&#10;&#10;Description automatically generated with medium confidenc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54480" cy="2743200"/>
                          </a:xfrm>
                          <a:prstGeom prst="rect">
                            <a:avLst/>
                          </a:prstGeom>
                          <a:noFill/>
                        </pic:spPr>
                      </pic:pic>
                    </a:graphicData>
                  </a:graphic>
                </wp:inline>
              </w:drawing>
            </w:r>
          </w:p>
        </w:tc>
      </w:tr>
    </w:tbl>
    <w:p w14:paraId="7FA2375F" w14:textId="6FB8AE62" w:rsidR="002C0BF6" w:rsidRDefault="00177FBD" w:rsidP="00177FBD">
      <w:pPr>
        <w:pStyle w:val="Caption"/>
      </w:pPr>
      <w:bookmarkStart w:id="71" w:name="_Ref155864771"/>
      <w:bookmarkStart w:id="72" w:name="_Toc172796457"/>
      <w:r>
        <w:t xml:space="preserve">Figure </w:t>
      </w:r>
      <w:r>
        <w:fldChar w:fldCharType="begin"/>
      </w:r>
      <w:r>
        <w:instrText>SEQ Figure \* ARABIC</w:instrText>
      </w:r>
      <w:r>
        <w:fldChar w:fldCharType="separate"/>
      </w:r>
      <w:r w:rsidR="0049797C">
        <w:rPr>
          <w:noProof/>
        </w:rPr>
        <w:t>15</w:t>
      </w:r>
      <w:r>
        <w:fldChar w:fldCharType="end"/>
      </w:r>
      <w:bookmarkEnd w:id="71"/>
      <w:r>
        <w:t>. Photos of Deflected Joists</w:t>
      </w:r>
      <w:bookmarkEnd w:id="72"/>
    </w:p>
    <w:p w14:paraId="25BCD63F" w14:textId="4C19648B" w:rsidR="002C0BF6" w:rsidRDefault="002C0BF6">
      <w:r>
        <w:br w:type="page"/>
      </w:r>
    </w:p>
    <w:p w14:paraId="12EFF7C5" w14:textId="3EF8091F" w:rsidR="00ED0B9E" w:rsidRDefault="00ED0B9E" w:rsidP="00ED0B9E">
      <w:pPr>
        <w:pStyle w:val="Caption"/>
      </w:pPr>
      <w:bookmarkStart w:id="73" w:name="_Ref150602982"/>
      <w:bookmarkStart w:id="74" w:name="_Ref153446607"/>
      <w:bookmarkStart w:id="75" w:name="_Toc172796434"/>
      <w:r w:rsidRPr="000E69C1">
        <w:lastRenderedPageBreak/>
        <w:t xml:space="preserve">Table </w:t>
      </w:r>
      <w:r>
        <w:fldChar w:fldCharType="begin"/>
      </w:r>
      <w:r>
        <w:instrText>SEQ Table \* ARABIC</w:instrText>
      </w:r>
      <w:r>
        <w:fldChar w:fldCharType="separate"/>
      </w:r>
      <w:r>
        <w:rPr>
          <w:noProof/>
        </w:rPr>
        <w:t>6</w:t>
      </w:r>
      <w:r>
        <w:fldChar w:fldCharType="end"/>
      </w:r>
      <w:bookmarkEnd w:id="73"/>
      <w:r>
        <w:t>.</w:t>
      </w:r>
      <w:r w:rsidRPr="000E69C1">
        <w:t xml:space="preserve"> </w:t>
      </w:r>
      <w:r>
        <w:t>Experimental Results</w:t>
      </w:r>
      <w:bookmarkEnd w:id="74"/>
      <w:bookmarkEnd w:id="75"/>
    </w:p>
    <w:tbl>
      <w:tblPr>
        <w:tblW w:w="9240" w:type="dxa"/>
        <w:jc w:val="center"/>
        <w:tblLook w:val="04A0" w:firstRow="1" w:lastRow="0" w:firstColumn="1" w:lastColumn="0" w:noHBand="0" w:noVBand="1"/>
      </w:tblPr>
      <w:tblGrid>
        <w:gridCol w:w="1540"/>
        <w:gridCol w:w="1540"/>
        <w:gridCol w:w="1540"/>
        <w:gridCol w:w="1540"/>
        <w:gridCol w:w="1540"/>
        <w:gridCol w:w="1540"/>
      </w:tblGrid>
      <w:tr w:rsidR="0045041F" w:rsidRPr="007F0E9D" w14:paraId="5919ED0B" w14:textId="77777777" w:rsidTr="00ED0B9E">
        <w:trPr>
          <w:trHeight w:val="780"/>
          <w:jc w:val="center"/>
        </w:trPr>
        <w:tc>
          <w:tcPr>
            <w:tcW w:w="1540" w:type="dxa"/>
            <w:tcBorders>
              <w:top w:val="single" w:sz="4" w:space="0" w:color="auto"/>
              <w:left w:val="nil"/>
              <w:bottom w:val="single" w:sz="4" w:space="0" w:color="auto"/>
              <w:right w:val="nil"/>
            </w:tcBorders>
            <w:shd w:val="clear" w:color="auto" w:fill="auto"/>
            <w:vAlign w:val="center"/>
            <w:hideMark/>
          </w:tcPr>
          <w:p w14:paraId="59916AF0" w14:textId="77777777"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Specimen</w:t>
            </w:r>
          </w:p>
        </w:tc>
        <w:tc>
          <w:tcPr>
            <w:tcW w:w="1540" w:type="dxa"/>
            <w:tcBorders>
              <w:top w:val="single" w:sz="4" w:space="0" w:color="auto"/>
              <w:left w:val="nil"/>
              <w:bottom w:val="single" w:sz="4" w:space="0" w:color="auto"/>
              <w:right w:val="nil"/>
            </w:tcBorders>
            <w:shd w:val="clear" w:color="auto" w:fill="auto"/>
            <w:vAlign w:val="center"/>
            <w:hideMark/>
          </w:tcPr>
          <w:p w14:paraId="3AC0531A" w14:textId="77777777"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Southwell Buckling Load (</w:t>
            </w:r>
            <w:proofErr w:type="spellStart"/>
            <w:r w:rsidRPr="002C0BF6">
              <w:rPr>
                <w:rFonts w:cs="Times New Roman"/>
                <w:b/>
                <w:bCs/>
                <w:color w:val="000000"/>
                <w:sz w:val="20"/>
                <w:szCs w:val="20"/>
              </w:rPr>
              <w:t>lbs</w:t>
            </w:r>
            <w:proofErr w:type="spellEnd"/>
            <w:r w:rsidRPr="002C0BF6">
              <w:rPr>
                <w:rFonts w:cs="Times New Roman"/>
                <w:b/>
                <w:bCs/>
                <w:color w:val="000000"/>
                <w:sz w:val="20"/>
                <w:szCs w:val="20"/>
              </w:rPr>
              <w:t>)</w:t>
            </w:r>
          </w:p>
        </w:tc>
        <w:tc>
          <w:tcPr>
            <w:tcW w:w="1540" w:type="dxa"/>
            <w:tcBorders>
              <w:top w:val="single" w:sz="4" w:space="0" w:color="auto"/>
              <w:left w:val="nil"/>
              <w:bottom w:val="single" w:sz="4" w:space="0" w:color="auto"/>
              <w:right w:val="nil"/>
            </w:tcBorders>
            <w:shd w:val="clear" w:color="auto" w:fill="auto"/>
            <w:vAlign w:val="center"/>
            <w:hideMark/>
          </w:tcPr>
          <w:p w14:paraId="7F40E515" w14:textId="1CE34156"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 xml:space="preserve">Load at </w:t>
            </w:r>
            <w:r w:rsidR="00EF42A4">
              <w:rPr>
                <w:rFonts w:cs="Times New Roman"/>
                <w:b/>
                <w:bCs/>
                <w:color w:val="000000"/>
                <w:sz w:val="20"/>
                <w:szCs w:val="20"/>
              </w:rPr>
              <w:t>Deflection</w:t>
            </w:r>
            <w:r w:rsidRPr="002C0BF6">
              <w:rPr>
                <w:rFonts w:cs="Times New Roman"/>
                <w:b/>
                <w:bCs/>
                <w:color w:val="000000"/>
                <w:sz w:val="20"/>
                <w:szCs w:val="20"/>
              </w:rPr>
              <w:t xml:space="preserve"> Limit (</w:t>
            </w:r>
            <w:proofErr w:type="spellStart"/>
            <w:r w:rsidRPr="002C0BF6">
              <w:rPr>
                <w:rFonts w:cs="Times New Roman"/>
                <w:b/>
                <w:bCs/>
                <w:color w:val="000000"/>
                <w:sz w:val="20"/>
                <w:szCs w:val="20"/>
              </w:rPr>
              <w:t>lbs</w:t>
            </w:r>
            <w:proofErr w:type="spellEnd"/>
            <w:r w:rsidRPr="002C0BF6">
              <w:rPr>
                <w:rFonts w:cs="Times New Roman"/>
                <w:b/>
                <w:bCs/>
                <w:color w:val="000000"/>
                <w:sz w:val="20"/>
                <w:szCs w:val="20"/>
              </w:rPr>
              <w:t xml:space="preserve">) </w:t>
            </w:r>
          </w:p>
        </w:tc>
        <w:tc>
          <w:tcPr>
            <w:tcW w:w="1540" w:type="dxa"/>
            <w:tcBorders>
              <w:top w:val="single" w:sz="4" w:space="0" w:color="auto"/>
              <w:left w:val="nil"/>
              <w:bottom w:val="single" w:sz="4" w:space="0" w:color="auto"/>
              <w:right w:val="nil"/>
            </w:tcBorders>
            <w:shd w:val="clear" w:color="auto" w:fill="auto"/>
            <w:vAlign w:val="center"/>
            <w:hideMark/>
          </w:tcPr>
          <w:p w14:paraId="77A15242" w14:textId="77777777"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Top Chord Stiffness</w:t>
            </w:r>
            <w:r w:rsidRPr="002C0BF6">
              <w:rPr>
                <w:rFonts w:cs="Times New Roman"/>
                <w:b/>
                <w:bCs/>
                <w:color w:val="000000"/>
                <w:sz w:val="20"/>
                <w:szCs w:val="20"/>
              </w:rPr>
              <w:br/>
              <w:t>(</w:t>
            </w:r>
            <w:proofErr w:type="spellStart"/>
            <w:r w:rsidRPr="002C0BF6">
              <w:rPr>
                <w:rFonts w:cs="Times New Roman"/>
                <w:b/>
                <w:bCs/>
                <w:color w:val="000000"/>
                <w:sz w:val="20"/>
                <w:szCs w:val="20"/>
              </w:rPr>
              <w:t>lbs</w:t>
            </w:r>
            <w:proofErr w:type="spellEnd"/>
            <w:r w:rsidRPr="002C0BF6">
              <w:rPr>
                <w:rFonts w:cs="Times New Roman"/>
                <w:b/>
                <w:bCs/>
                <w:color w:val="000000"/>
                <w:sz w:val="20"/>
                <w:szCs w:val="20"/>
              </w:rPr>
              <w:t>/in.)</w:t>
            </w:r>
          </w:p>
        </w:tc>
        <w:tc>
          <w:tcPr>
            <w:tcW w:w="1540" w:type="dxa"/>
            <w:tcBorders>
              <w:top w:val="single" w:sz="4" w:space="0" w:color="auto"/>
              <w:left w:val="nil"/>
              <w:bottom w:val="single" w:sz="4" w:space="0" w:color="auto"/>
              <w:right w:val="nil"/>
            </w:tcBorders>
            <w:shd w:val="clear" w:color="auto" w:fill="auto"/>
            <w:vAlign w:val="center"/>
            <w:hideMark/>
          </w:tcPr>
          <w:p w14:paraId="02DDA318" w14:textId="77777777"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Bottom Chord Stiffness</w:t>
            </w:r>
            <w:r w:rsidRPr="002C0BF6">
              <w:rPr>
                <w:rFonts w:cs="Times New Roman"/>
                <w:b/>
                <w:bCs/>
                <w:color w:val="000000"/>
                <w:sz w:val="20"/>
                <w:szCs w:val="20"/>
              </w:rPr>
              <w:br/>
              <w:t>(</w:t>
            </w:r>
            <w:proofErr w:type="spellStart"/>
            <w:r w:rsidRPr="002C0BF6">
              <w:rPr>
                <w:rFonts w:cs="Times New Roman"/>
                <w:b/>
                <w:bCs/>
                <w:color w:val="000000"/>
                <w:sz w:val="20"/>
                <w:szCs w:val="20"/>
              </w:rPr>
              <w:t>lbs</w:t>
            </w:r>
            <w:proofErr w:type="spellEnd"/>
            <w:r w:rsidRPr="002C0BF6">
              <w:rPr>
                <w:rFonts w:cs="Times New Roman"/>
                <w:b/>
                <w:bCs/>
                <w:color w:val="000000"/>
                <w:sz w:val="20"/>
                <w:szCs w:val="20"/>
              </w:rPr>
              <w:t>/in.)</w:t>
            </w:r>
          </w:p>
        </w:tc>
        <w:tc>
          <w:tcPr>
            <w:tcW w:w="1540" w:type="dxa"/>
            <w:tcBorders>
              <w:top w:val="single" w:sz="4" w:space="0" w:color="auto"/>
              <w:left w:val="nil"/>
              <w:bottom w:val="single" w:sz="4" w:space="0" w:color="auto"/>
              <w:right w:val="nil"/>
            </w:tcBorders>
            <w:shd w:val="clear" w:color="auto" w:fill="auto"/>
            <w:vAlign w:val="center"/>
            <w:hideMark/>
          </w:tcPr>
          <w:p w14:paraId="0BC67F9A" w14:textId="77777777" w:rsidR="0045041F" w:rsidRPr="002C0BF6" w:rsidRDefault="0045041F" w:rsidP="00ED0B9E">
            <w:pPr>
              <w:jc w:val="center"/>
              <w:rPr>
                <w:rFonts w:cs="Times New Roman"/>
                <w:b/>
                <w:bCs/>
                <w:color w:val="000000"/>
                <w:sz w:val="20"/>
                <w:szCs w:val="20"/>
              </w:rPr>
            </w:pPr>
            <w:r w:rsidRPr="002C0BF6">
              <w:rPr>
                <w:rFonts w:cs="Times New Roman"/>
                <w:b/>
                <w:bCs/>
                <w:color w:val="000000"/>
                <w:sz w:val="20"/>
                <w:szCs w:val="20"/>
              </w:rPr>
              <w:t>Out-of-straightness</w:t>
            </w:r>
            <w:r w:rsidRPr="002C0BF6">
              <w:rPr>
                <w:rFonts w:cs="Times New Roman"/>
                <w:b/>
                <w:bCs/>
                <w:color w:val="000000"/>
                <w:sz w:val="20"/>
                <w:szCs w:val="20"/>
              </w:rPr>
              <w:br/>
              <w:t>(in.)</w:t>
            </w:r>
          </w:p>
        </w:tc>
      </w:tr>
      <w:tr w:rsidR="0045041F" w:rsidRPr="007F0E9D" w14:paraId="3CE5DEE2"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2A7B55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J11</w:t>
            </w:r>
          </w:p>
        </w:tc>
        <w:tc>
          <w:tcPr>
            <w:tcW w:w="1540" w:type="dxa"/>
            <w:tcBorders>
              <w:top w:val="nil"/>
              <w:left w:val="nil"/>
              <w:bottom w:val="nil"/>
              <w:right w:val="nil"/>
            </w:tcBorders>
            <w:shd w:val="clear" w:color="auto" w:fill="auto"/>
            <w:noWrap/>
            <w:vAlign w:val="center"/>
            <w:hideMark/>
          </w:tcPr>
          <w:p w14:paraId="06E5EE2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709</w:t>
            </w:r>
          </w:p>
        </w:tc>
        <w:tc>
          <w:tcPr>
            <w:tcW w:w="1540" w:type="dxa"/>
            <w:tcBorders>
              <w:top w:val="nil"/>
              <w:left w:val="nil"/>
              <w:bottom w:val="nil"/>
              <w:right w:val="nil"/>
            </w:tcBorders>
            <w:shd w:val="clear" w:color="auto" w:fill="auto"/>
            <w:noWrap/>
            <w:vAlign w:val="center"/>
            <w:hideMark/>
          </w:tcPr>
          <w:p w14:paraId="3DED420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632</w:t>
            </w:r>
          </w:p>
        </w:tc>
        <w:tc>
          <w:tcPr>
            <w:tcW w:w="1540" w:type="dxa"/>
            <w:tcBorders>
              <w:top w:val="nil"/>
              <w:left w:val="nil"/>
              <w:bottom w:val="nil"/>
              <w:right w:val="nil"/>
            </w:tcBorders>
            <w:shd w:val="clear" w:color="auto" w:fill="auto"/>
            <w:noWrap/>
            <w:vAlign w:val="center"/>
            <w:hideMark/>
          </w:tcPr>
          <w:p w14:paraId="520BD34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24.7</w:t>
            </w:r>
          </w:p>
        </w:tc>
        <w:tc>
          <w:tcPr>
            <w:tcW w:w="1540" w:type="dxa"/>
            <w:tcBorders>
              <w:top w:val="nil"/>
              <w:left w:val="nil"/>
              <w:bottom w:val="nil"/>
              <w:right w:val="nil"/>
            </w:tcBorders>
            <w:shd w:val="clear" w:color="auto" w:fill="auto"/>
            <w:noWrap/>
            <w:vAlign w:val="center"/>
            <w:hideMark/>
          </w:tcPr>
          <w:p w14:paraId="2AB5FE0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30.5</w:t>
            </w:r>
          </w:p>
        </w:tc>
        <w:tc>
          <w:tcPr>
            <w:tcW w:w="1540" w:type="dxa"/>
            <w:tcBorders>
              <w:top w:val="nil"/>
              <w:left w:val="nil"/>
              <w:bottom w:val="nil"/>
              <w:right w:val="nil"/>
            </w:tcBorders>
            <w:shd w:val="clear" w:color="auto" w:fill="auto"/>
            <w:noWrap/>
            <w:vAlign w:val="center"/>
            <w:hideMark/>
          </w:tcPr>
          <w:p w14:paraId="22DE155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1/8 </w:t>
            </w:r>
          </w:p>
        </w:tc>
      </w:tr>
      <w:tr w:rsidR="0045041F" w:rsidRPr="007F0E9D" w14:paraId="0E8B86F2"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9A45EF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J12a</w:t>
            </w:r>
          </w:p>
        </w:tc>
        <w:tc>
          <w:tcPr>
            <w:tcW w:w="1540" w:type="dxa"/>
            <w:tcBorders>
              <w:top w:val="nil"/>
              <w:left w:val="nil"/>
              <w:bottom w:val="nil"/>
              <w:right w:val="nil"/>
            </w:tcBorders>
            <w:shd w:val="clear" w:color="auto" w:fill="auto"/>
            <w:noWrap/>
            <w:vAlign w:val="center"/>
            <w:hideMark/>
          </w:tcPr>
          <w:p w14:paraId="11DCF66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861</w:t>
            </w:r>
          </w:p>
        </w:tc>
        <w:tc>
          <w:tcPr>
            <w:tcW w:w="1540" w:type="dxa"/>
            <w:tcBorders>
              <w:top w:val="nil"/>
              <w:left w:val="nil"/>
              <w:bottom w:val="nil"/>
              <w:right w:val="nil"/>
            </w:tcBorders>
            <w:shd w:val="clear" w:color="auto" w:fill="auto"/>
            <w:noWrap/>
            <w:vAlign w:val="center"/>
            <w:hideMark/>
          </w:tcPr>
          <w:p w14:paraId="64E6069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754</w:t>
            </w:r>
          </w:p>
        </w:tc>
        <w:tc>
          <w:tcPr>
            <w:tcW w:w="1540" w:type="dxa"/>
            <w:tcBorders>
              <w:top w:val="nil"/>
              <w:left w:val="nil"/>
              <w:bottom w:val="nil"/>
              <w:right w:val="nil"/>
            </w:tcBorders>
            <w:shd w:val="clear" w:color="auto" w:fill="auto"/>
            <w:noWrap/>
            <w:vAlign w:val="center"/>
            <w:hideMark/>
          </w:tcPr>
          <w:p w14:paraId="6796BC2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27.0</w:t>
            </w:r>
          </w:p>
        </w:tc>
        <w:tc>
          <w:tcPr>
            <w:tcW w:w="1540" w:type="dxa"/>
            <w:tcBorders>
              <w:top w:val="nil"/>
              <w:left w:val="nil"/>
              <w:bottom w:val="nil"/>
              <w:right w:val="nil"/>
            </w:tcBorders>
            <w:shd w:val="clear" w:color="auto" w:fill="auto"/>
            <w:noWrap/>
            <w:vAlign w:val="center"/>
            <w:hideMark/>
          </w:tcPr>
          <w:p w14:paraId="1CBCBE9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30.9</w:t>
            </w:r>
          </w:p>
        </w:tc>
        <w:tc>
          <w:tcPr>
            <w:tcW w:w="1540" w:type="dxa"/>
            <w:tcBorders>
              <w:top w:val="nil"/>
              <w:left w:val="nil"/>
              <w:bottom w:val="nil"/>
              <w:right w:val="nil"/>
            </w:tcBorders>
            <w:shd w:val="clear" w:color="auto" w:fill="auto"/>
            <w:noWrap/>
            <w:vAlign w:val="center"/>
            <w:hideMark/>
          </w:tcPr>
          <w:p w14:paraId="0FE991D0" w14:textId="15D1237D"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4A6FD174"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9C4B61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J12b</w:t>
            </w:r>
          </w:p>
        </w:tc>
        <w:tc>
          <w:tcPr>
            <w:tcW w:w="1540" w:type="dxa"/>
            <w:tcBorders>
              <w:top w:val="nil"/>
              <w:left w:val="nil"/>
              <w:bottom w:val="nil"/>
              <w:right w:val="nil"/>
            </w:tcBorders>
            <w:shd w:val="clear" w:color="auto" w:fill="auto"/>
            <w:noWrap/>
            <w:vAlign w:val="center"/>
            <w:hideMark/>
          </w:tcPr>
          <w:p w14:paraId="2A8AC22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801</w:t>
            </w:r>
          </w:p>
        </w:tc>
        <w:tc>
          <w:tcPr>
            <w:tcW w:w="1540" w:type="dxa"/>
            <w:tcBorders>
              <w:top w:val="nil"/>
              <w:left w:val="nil"/>
              <w:bottom w:val="nil"/>
              <w:right w:val="nil"/>
            </w:tcBorders>
            <w:shd w:val="clear" w:color="auto" w:fill="auto"/>
            <w:noWrap/>
            <w:vAlign w:val="center"/>
            <w:hideMark/>
          </w:tcPr>
          <w:p w14:paraId="28477A0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695</w:t>
            </w:r>
          </w:p>
        </w:tc>
        <w:tc>
          <w:tcPr>
            <w:tcW w:w="1540" w:type="dxa"/>
            <w:tcBorders>
              <w:top w:val="nil"/>
              <w:left w:val="nil"/>
              <w:bottom w:val="nil"/>
              <w:right w:val="nil"/>
            </w:tcBorders>
            <w:shd w:val="clear" w:color="auto" w:fill="auto"/>
            <w:noWrap/>
            <w:vAlign w:val="center"/>
            <w:hideMark/>
          </w:tcPr>
          <w:p w14:paraId="592073C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56.1</w:t>
            </w:r>
          </w:p>
        </w:tc>
        <w:tc>
          <w:tcPr>
            <w:tcW w:w="1540" w:type="dxa"/>
            <w:tcBorders>
              <w:top w:val="nil"/>
              <w:left w:val="nil"/>
              <w:bottom w:val="nil"/>
              <w:right w:val="nil"/>
            </w:tcBorders>
            <w:shd w:val="clear" w:color="auto" w:fill="auto"/>
            <w:noWrap/>
            <w:vAlign w:val="center"/>
            <w:hideMark/>
          </w:tcPr>
          <w:p w14:paraId="4D062CA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59.0</w:t>
            </w:r>
          </w:p>
        </w:tc>
        <w:tc>
          <w:tcPr>
            <w:tcW w:w="1540" w:type="dxa"/>
            <w:tcBorders>
              <w:top w:val="nil"/>
              <w:left w:val="nil"/>
              <w:bottom w:val="nil"/>
              <w:right w:val="nil"/>
            </w:tcBorders>
            <w:shd w:val="clear" w:color="auto" w:fill="auto"/>
            <w:noWrap/>
            <w:vAlign w:val="center"/>
            <w:hideMark/>
          </w:tcPr>
          <w:p w14:paraId="00EACAB9" w14:textId="134B1F98"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72C61D99"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3EC33C7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J12c</w:t>
            </w:r>
          </w:p>
        </w:tc>
        <w:tc>
          <w:tcPr>
            <w:tcW w:w="1540" w:type="dxa"/>
            <w:tcBorders>
              <w:top w:val="nil"/>
              <w:left w:val="nil"/>
              <w:bottom w:val="nil"/>
              <w:right w:val="nil"/>
            </w:tcBorders>
            <w:shd w:val="clear" w:color="auto" w:fill="auto"/>
            <w:noWrap/>
            <w:vAlign w:val="center"/>
            <w:hideMark/>
          </w:tcPr>
          <w:p w14:paraId="62F360B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928</w:t>
            </w:r>
          </w:p>
        </w:tc>
        <w:tc>
          <w:tcPr>
            <w:tcW w:w="1540" w:type="dxa"/>
            <w:tcBorders>
              <w:top w:val="nil"/>
              <w:left w:val="nil"/>
              <w:bottom w:val="nil"/>
              <w:right w:val="nil"/>
            </w:tcBorders>
            <w:shd w:val="clear" w:color="auto" w:fill="auto"/>
            <w:noWrap/>
            <w:vAlign w:val="center"/>
            <w:hideMark/>
          </w:tcPr>
          <w:p w14:paraId="2DD160B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833</w:t>
            </w:r>
          </w:p>
        </w:tc>
        <w:tc>
          <w:tcPr>
            <w:tcW w:w="1540" w:type="dxa"/>
            <w:tcBorders>
              <w:top w:val="nil"/>
              <w:left w:val="nil"/>
              <w:bottom w:val="nil"/>
              <w:right w:val="nil"/>
            </w:tcBorders>
            <w:shd w:val="clear" w:color="auto" w:fill="auto"/>
            <w:noWrap/>
            <w:vAlign w:val="center"/>
            <w:hideMark/>
          </w:tcPr>
          <w:p w14:paraId="5478DE7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46.1</w:t>
            </w:r>
          </w:p>
        </w:tc>
        <w:tc>
          <w:tcPr>
            <w:tcW w:w="1540" w:type="dxa"/>
            <w:tcBorders>
              <w:top w:val="nil"/>
              <w:left w:val="nil"/>
              <w:bottom w:val="nil"/>
              <w:right w:val="nil"/>
            </w:tcBorders>
            <w:shd w:val="clear" w:color="auto" w:fill="auto"/>
            <w:noWrap/>
            <w:vAlign w:val="center"/>
            <w:hideMark/>
          </w:tcPr>
          <w:p w14:paraId="3BFC6B9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68.1</w:t>
            </w:r>
          </w:p>
        </w:tc>
        <w:tc>
          <w:tcPr>
            <w:tcW w:w="1540" w:type="dxa"/>
            <w:tcBorders>
              <w:top w:val="nil"/>
              <w:left w:val="nil"/>
              <w:bottom w:val="nil"/>
              <w:right w:val="nil"/>
            </w:tcBorders>
            <w:shd w:val="clear" w:color="auto" w:fill="auto"/>
            <w:noWrap/>
            <w:vAlign w:val="center"/>
            <w:hideMark/>
          </w:tcPr>
          <w:p w14:paraId="5DB7E481" w14:textId="4407D200"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1865B47A"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356A76A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J12d</w:t>
            </w:r>
          </w:p>
        </w:tc>
        <w:tc>
          <w:tcPr>
            <w:tcW w:w="1540" w:type="dxa"/>
            <w:tcBorders>
              <w:top w:val="nil"/>
              <w:left w:val="nil"/>
              <w:bottom w:val="nil"/>
              <w:right w:val="nil"/>
            </w:tcBorders>
            <w:shd w:val="clear" w:color="auto" w:fill="auto"/>
            <w:noWrap/>
            <w:vAlign w:val="center"/>
            <w:hideMark/>
          </w:tcPr>
          <w:p w14:paraId="50560F0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801</w:t>
            </w:r>
          </w:p>
        </w:tc>
        <w:tc>
          <w:tcPr>
            <w:tcW w:w="1540" w:type="dxa"/>
            <w:tcBorders>
              <w:top w:val="nil"/>
              <w:left w:val="nil"/>
              <w:bottom w:val="nil"/>
              <w:right w:val="nil"/>
            </w:tcBorders>
            <w:shd w:val="clear" w:color="auto" w:fill="auto"/>
            <w:noWrap/>
            <w:vAlign w:val="center"/>
            <w:hideMark/>
          </w:tcPr>
          <w:p w14:paraId="108B41C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719</w:t>
            </w:r>
          </w:p>
        </w:tc>
        <w:tc>
          <w:tcPr>
            <w:tcW w:w="1540" w:type="dxa"/>
            <w:tcBorders>
              <w:top w:val="nil"/>
              <w:left w:val="nil"/>
              <w:bottom w:val="nil"/>
              <w:right w:val="nil"/>
            </w:tcBorders>
            <w:shd w:val="clear" w:color="auto" w:fill="auto"/>
            <w:noWrap/>
            <w:vAlign w:val="center"/>
            <w:hideMark/>
          </w:tcPr>
          <w:p w14:paraId="49675F0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27.5</w:t>
            </w:r>
          </w:p>
        </w:tc>
        <w:tc>
          <w:tcPr>
            <w:tcW w:w="1540" w:type="dxa"/>
            <w:tcBorders>
              <w:top w:val="nil"/>
              <w:left w:val="nil"/>
              <w:bottom w:val="nil"/>
              <w:right w:val="nil"/>
            </w:tcBorders>
            <w:shd w:val="clear" w:color="auto" w:fill="auto"/>
            <w:noWrap/>
            <w:vAlign w:val="center"/>
            <w:hideMark/>
          </w:tcPr>
          <w:p w14:paraId="1DB4C94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28.4</w:t>
            </w:r>
          </w:p>
        </w:tc>
        <w:tc>
          <w:tcPr>
            <w:tcW w:w="1540" w:type="dxa"/>
            <w:tcBorders>
              <w:top w:val="nil"/>
              <w:left w:val="nil"/>
              <w:bottom w:val="nil"/>
              <w:right w:val="nil"/>
            </w:tcBorders>
            <w:shd w:val="clear" w:color="auto" w:fill="auto"/>
            <w:noWrap/>
            <w:vAlign w:val="center"/>
            <w:hideMark/>
          </w:tcPr>
          <w:p w14:paraId="3B99DAA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3/8 </w:t>
            </w:r>
          </w:p>
        </w:tc>
      </w:tr>
      <w:tr w:rsidR="0045041F" w:rsidRPr="007F0E9D" w14:paraId="732D159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0C9593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J12e</w:t>
            </w:r>
          </w:p>
        </w:tc>
        <w:tc>
          <w:tcPr>
            <w:tcW w:w="1540" w:type="dxa"/>
            <w:tcBorders>
              <w:top w:val="nil"/>
              <w:left w:val="nil"/>
              <w:bottom w:val="nil"/>
              <w:right w:val="nil"/>
            </w:tcBorders>
            <w:shd w:val="clear" w:color="auto" w:fill="auto"/>
            <w:noWrap/>
            <w:vAlign w:val="center"/>
            <w:hideMark/>
          </w:tcPr>
          <w:p w14:paraId="176FF22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874</w:t>
            </w:r>
          </w:p>
        </w:tc>
        <w:tc>
          <w:tcPr>
            <w:tcW w:w="1540" w:type="dxa"/>
            <w:tcBorders>
              <w:top w:val="nil"/>
              <w:left w:val="nil"/>
              <w:bottom w:val="nil"/>
              <w:right w:val="nil"/>
            </w:tcBorders>
            <w:shd w:val="clear" w:color="auto" w:fill="auto"/>
            <w:noWrap/>
            <w:vAlign w:val="center"/>
            <w:hideMark/>
          </w:tcPr>
          <w:p w14:paraId="3CA9F9A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722</w:t>
            </w:r>
          </w:p>
        </w:tc>
        <w:tc>
          <w:tcPr>
            <w:tcW w:w="1540" w:type="dxa"/>
            <w:tcBorders>
              <w:top w:val="nil"/>
              <w:left w:val="nil"/>
              <w:bottom w:val="nil"/>
              <w:right w:val="nil"/>
            </w:tcBorders>
            <w:shd w:val="clear" w:color="auto" w:fill="auto"/>
            <w:noWrap/>
            <w:vAlign w:val="center"/>
            <w:hideMark/>
          </w:tcPr>
          <w:p w14:paraId="5FDBE8B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31.7</w:t>
            </w:r>
          </w:p>
        </w:tc>
        <w:tc>
          <w:tcPr>
            <w:tcW w:w="1540" w:type="dxa"/>
            <w:tcBorders>
              <w:top w:val="nil"/>
              <w:left w:val="nil"/>
              <w:bottom w:val="nil"/>
              <w:right w:val="nil"/>
            </w:tcBorders>
            <w:shd w:val="clear" w:color="auto" w:fill="auto"/>
            <w:noWrap/>
            <w:vAlign w:val="center"/>
            <w:hideMark/>
          </w:tcPr>
          <w:p w14:paraId="127C8F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30.7</w:t>
            </w:r>
          </w:p>
        </w:tc>
        <w:tc>
          <w:tcPr>
            <w:tcW w:w="1540" w:type="dxa"/>
            <w:tcBorders>
              <w:top w:val="nil"/>
              <w:left w:val="nil"/>
              <w:bottom w:val="nil"/>
              <w:right w:val="nil"/>
            </w:tcBorders>
            <w:shd w:val="clear" w:color="auto" w:fill="auto"/>
            <w:noWrap/>
            <w:vAlign w:val="center"/>
            <w:hideMark/>
          </w:tcPr>
          <w:p w14:paraId="4FA47519" w14:textId="7B102449"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79CF3068"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3A18BE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J12f</w:t>
            </w:r>
          </w:p>
        </w:tc>
        <w:tc>
          <w:tcPr>
            <w:tcW w:w="1540" w:type="dxa"/>
            <w:tcBorders>
              <w:top w:val="nil"/>
              <w:left w:val="nil"/>
              <w:bottom w:val="nil"/>
              <w:right w:val="nil"/>
            </w:tcBorders>
            <w:shd w:val="clear" w:color="auto" w:fill="auto"/>
            <w:noWrap/>
            <w:vAlign w:val="center"/>
            <w:hideMark/>
          </w:tcPr>
          <w:p w14:paraId="0781258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878</w:t>
            </w:r>
          </w:p>
        </w:tc>
        <w:tc>
          <w:tcPr>
            <w:tcW w:w="1540" w:type="dxa"/>
            <w:tcBorders>
              <w:top w:val="nil"/>
              <w:left w:val="nil"/>
              <w:bottom w:val="nil"/>
              <w:right w:val="nil"/>
            </w:tcBorders>
            <w:shd w:val="clear" w:color="auto" w:fill="auto"/>
            <w:noWrap/>
            <w:vAlign w:val="center"/>
            <w:hideMark/>
          </w:tcPr>
          <w:p w14:paraId="0088F17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770</w:t>
            </w:r>
          </w:p>
        </w:tc>
        <w:tc>
          <w:tcPr>
            <w:tcW w:w="1540" w:type="dxa"/>
            <w:tcBorders>
              <w:top w:val="nil"/>
              <w:left w:val="nil"/>
              <w:bottom w:val="nil"/>
              <w:right w:val="nil"/>
            </w:tcBorders>
            <w:shd w:val="clear" w:color="auto" w:fill="auto"/>
            <w:noWrap/>
            <w:vAlign w:val="center"/>
            <w:hideMark/>
          </w:tcPr>
          <w:p w14:paraId="20A3A0F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33.2</w:t>
            </w:r>
          </w:p>
        </w:tc>
        <w:tc>
          <w:tcPr>
            <w:tcW w:w="1540" w:type="dxa"/>
            <w:tcBorders>
              <w:top w:val="nil"/>
              <w:left w:val="nil"/>
              <w:bottom w:val="nil"/>
              <w:right w:val="nil"/>
            </w:tcBorders>
            <w:shd w:val="clear" w:color="auto" w:fill="auto"/>
            <w:noWrap/>
            <w:vAlign w:val="center"/>
            <w:hideMark/>
          </w:tcPr>
          <w:p w14:paraId="40631BE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26.2</w:t>
            </w:r>
          </w:p>
        </w:tc>
        <w:tc>
          <w:tcPr>
            <w:tcW w:w="1540" w:type="dxa"/>
            <w:tcBorders>
              <w:top w:val="nil"/>
              <w:left w:val="nil"/>
              <w:bottom w:val="nil"/>
              <w:right w:val="nil"/>
            </w:tcBorders>
            <w:shd w:val="clear" w:color="auto" w:fill="auto"/>
            <w:noWrap/>
            <w:vAlign w:val="center"/>
            <w:hideMark/>
          </w:tcPr>
          <w:p w14:paraId="3532D2D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9/16</w:t>
            </w:r>
          </w:p>
        </w:tc>
      </w:tr>
      <w:tr w:rsidR="0045041F" w:rsidRPr="007F0E9D" w14:paraId="7E2534D6"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C810FB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J13a</w:t>
            </w:r>
          </w:p>
        </w:tc>
        <w:tc>
          <w:tcPr>
            <w:tcW w:w="1540" w:type="dxa"/>
            <w:tcBorders>
              <w:top w:val="nil"/>
              <w:left w:val="nil"/>
              <w:bottom w:val="nil"/>
              <w:right w:val="nil"/>
            </w:tcBorders>
            <w:shd w:val="clear" w:color="auto" w:fill="auto"/>
            <w:noWrap/>
            <w:vAlign w:val="center"/>
            <w:hideMark/>
          </w:tcPr>
          <w:p w14:paraId="1E45157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882</w:t>
            </w:r>
          </w:p>
        </w:tc>
        <w:tc>
          <w:tcPr>
            <w:tcW w:w="1540" w:type="dxa"/>
            <w:tcBorders>
              <w:top w:val="nil"/>
              <w:left w:val="nil"/>
              <w:bottom w:val="nil"/>
              <w:right w:val="nil"/>
            </w:tcBorders>
            <w:shd w:val="clear" w:color="auto" w:fill="auto"/>
            <w:noWrap/>
            <w:vAlign w:val="center"/>
            <w:hideMark/>
          </w:tcPr>
          <w:p w14:paraId="5B55F16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785</w:t>
            </w:r>
          </w:p>
        </w:tc>
        <w:tc>
          <w:tcPr>
            <w:tcW w:w="1540" w:type="dxa"/>
            <w:tcBorders>
              <w:top w:val="nil"/>
              <w:left w:val="nil"/>
              <w:bottom w:val="nil"/>
              <w:right w:val="nil"/>
            </w:tcBorders>
            <w:shd w:val="clear" w:color="auto" w:fill="auto"/>
            <w:noWrap/>
            <w:vAlign w:val="center"/>
            <w:hideMark/>
          </w:tcPr>
          <w:p w14:paraId="0B1A5D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22.9</w:t>
            </w:r>
          </w:p>
        </w:tc>
        <w:tc>
          <w:tcPr>
            <w:tcW w:w="1540" w:type="dxa"/>
            <w:tcBorders>
              <w:top w:val="nil"/>
              <w:left w:val="nil"/>
              <w:bottom w:val="nil"/>
              <w:right w:val="nil"/>
            </w:tcBorders>
            <w:shd w:val="clear" w:color="auto" w:fill="auto"/>
            <w:noWrap/>
            <w:vAlign w:val="center"/>
            <w:hideMark/>
          </w:tcPr>
          <w:p w14:paraId="0D8C439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26.3</w:t>
            </w:r>
          </w:p>
        </w:tc>
        <w:tc>
          <w:tcPr>
            <w:tcW w:w="1540" w:type="dxa"/>
            <w:tcBorders>
              <w:top w:val="nil"/>
              <w:left w:val="nil"/>
              <w:bottom w:val="nil"/>
              <w:right w:val="nil"/>
            </w:tcBorders>
            <w:shd w:val="clear" w:color="auto" w:fill="auto"/>
            <w:noWrap/>
            <w:vAlign w:val="center"/>
            <w:hideMark/>
          </w:tcPr>
          <w:p w14:paraId="590A608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5/8 </w:t>
            </w:r>
          </w:p>
        </w:tc>
      </w:tr>
      <w:tr w:rsidR="0045041F" w:rsidRPr="007F0E9D" w14:paraId="61022A9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468FF3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J13b</w:t>
            </w:r>
          </w:p>
        </w:tc>
        <w:tc>
          <w:tcPr>
            <w:tcW w:w="1540" w:type="dxa"/>
            <w:tcBorders>
              <w:top w:val="nil"/>
              <w:left w:val="nil"/>
              <w:bottom w:val="nil"/>
              <w:right w:val="nil"/>
            </w:tcBorders>
            <w:shd w:val="clear" w:color="auto" w:fill="auto"/>
            <w:noWrap/>
            <w:vAlign w:val="center"/>
            <w:hideMark/>
          </w:tcPr>
          <w:p w14:paraId="7B14869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721</w:t>
            </w:r>
          </w:p>
        </w:tc>
        <w:tc>
          <w:tcPr>
            <w:tcW w:w="1540" w:type="dxa"/>
            <w:tcBorders>
              <w:top w:val="nil"/>
              <w:left w:val="nil"/>
              <w:bottom w:val="nil"/>
              <w:right w:val="nil"/>
            </w:tcBorders>
            <w:shd w:val="clear" w:color="auto" w:fill="auto"/>
            <w:noWrap/>
            <w:vAlign w:val="center"/>
            <w:hideMark/>
          </w:tcPr>
          <w:p w14:paraId="5D7D7C4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642</w:t>
            </w:r>
          </w:p>
        </w:tc>
        <w:tc>
          <w:tcPr>
            <w:tcW w:w="1540" w:type="dxa"/>
            <w:tcBorders>
              <w:top w:val="nil"/>
              <w:left w:val="nil"/>
              <w:bottom w:val="nil"/>
              <w:right w:val="nil"/>
            </w:tcBorders>
            <w:shd w:val="clear" w:color="auto" w:fill="auto"/>
            <w:noWrap/>
            <w:vAlign w:val="center"/>
            <w:hideMark/>
          </w:tcPr>
          <w:p w14:paraId="32153C4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25.3</w:t>
            </w:r>
          </w:p>
        </w:tc>
        <w:tc>
          <w:tcPr>
            <w:tcW w:w="1540" w:type="dxa"/>
            <w:tcBorders>
              <w:top w:val="nil"/>
              <w:left w:val="nil"/>
              <w:bottom w:val="nil"/>
              <w:right w:val="nil"/>
            </w:tcBorders>
            <w:shd w:val="clear" w:color="auto" w:fill="auto"/>
            <w:noWrap/>
            <w:vAlign w:val="center"/>
            <w:hideMark/>
          </w:tcPr>
          <w:p w14:paraId="73B762F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26.8</w:t>
            </w:r>
          </w:p>
        </w:tc>
        <w:tc>
          <w:tcPr>
            <w:tcW w:w="1540" w:type="dxa"/>
            <w:tcBorders>
              <w:top w:val="nil"/>
              <w:left w:val="nil"/>
              <w:bottom w:val="nil"/>
              <w:right w:val="nil"/>
            </w:tcBorders>
            <w:shd w:val="clear" w:color="auto" w:fill="auto"/>
            <w:noWrap/>
            <w:vAlign w:val="center"/>
            <w:hideMark/>
          </w:tcPr>
          <w:p w14:paraId="5D5D57E7" w14:textId="354D0001"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25162F1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B28850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J13c</w:t>
            </w:r>
          </w:p>
        </w:tc>
        <w:tc>
          <w:tcPr>
            <w:tcW w:w="1540" w:type="dxa"/>
            <w:tcBorders>
              <w:top w:val="nil"/>
              <w:left w:val="nil"/>
              <w:bottom w:val="nil"/>
              <w:right w:val="nil"/>
            </w:tcBorders>
            <w:shd w:val="clear" w:color="auto" w:fill="auto"/>
            <w:noWrap/>
            <w:vAlign w:val="center"/>
            <w:hideMark/>
          </w:tcPr>
          <w:p w14:paraId="4C840A6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836</w:t>
            </w:r>
          </w:p>
        </w:tc>
        <w:tc>
          <w:tcPr>
            <w:tcW w:w="1540" w:type="dxa"/>
            <w:tcBorders>
              <w:top w:val="nil"/>
              <w:left w:val="nil"/>
              <w:bottom w:val="nil"/>
              <w:right w:val="nil"/>
            </w:tcBorders>
            <w:shd w:val="clear" w:color="auto" w:fill="auto"/>
            <w:noWrap/>
            <w:vAlign w:val="center"/>
            <w:hideMark/>
          </w:tcPr>
          <w:p w14:paraId="0090C9E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666</w:t>
            </w:r>
          </w:p>
        </w:tc>
        <w:tc>
          <w:tcPr>
            <w:tcW w:w="1540" w:type="dxa"/>
            <w:tcBorders>
              <w:top w:val="nil"/>
              <w:left w:val="nil"/>
              <w:bottom w:val="nil"/>
              <w:right w:val="nil"/>
            </w:tcBorders>
            <w:shd w:val="clear" w:color="auto" w:fill="auto"/>
            <w:noWrap/>
            <w:vAlign w:val="center"/>
            <w:hideMark/>
          </w:tcPr>
          <w:p w14:paraId="4D9D346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22.5</w:t>
            </w:r>
          </w:p>
        </w:tc>
        <w:tc>
          <w:tcPr>
            <w:tcW w:w="1540" w:type="dxa"/>
            <w:tcBorders>
              <w:top w:val="nil"/>
              <w:left w:val="nil"/>
              <w:bottom w:val="nil"/>
              <w:right w:val="nil"/>
            </w:tcBorders>
            <w:shd w:val="clear" w:color="auto" w:fill="auto"/>
            <w:noWrap/>
            <w:vAlign w:val="center"/>
            <w:hideMark/>
          </w:tcPr>
          <w:p w14:paraId="22F0E6D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22.9</w:t>
            </w:r>
          </w:p>
        </w:tc>
        <w:tc>
          <w:tcPr>
            <w:tcW w:w="1540" w:type="dxa"/>
            <w:tcBorders>
              <w:top w:val="nil"/>
              <w:left w:val="nil"/>
              <w:bottom w:val="nil"/>
              <w:right w:val="nil"/>
            </w:tcBorders>
            <w:shd w:val="clear" w:color="auto" w:fill="auto"/>
            <w:noWrap/>
            <w:vAlign w:val="center"/>
            <w:hideMark/>
          </w:tcPr>
          <w:p w14:paraId="0ED539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5/8 </w:t>
            </w:r>
          </w:p>
        </w:tc>
      </w:tr>
      <w:tr w:rsidR="0045041F" w:rsidRPr="007F0E9D" w14:paraId="72D8819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F18FD6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J13d</w:t>
            </w:r>
          </w:p>
        </w:tc>
        <w:tc>
          <w:tcPr>
            <w:tcW w:w="1540" w:type="dxa"/>
            <w:tcBorders>
              <w:top w:val="nil"/>
              <w:left w:val="nil"/>
              <w:bottom w:val="nil"/>
              <w:right w:val="nil"/>
            </w:tcBorders>
            <w:shd w:val="clear" w:color="auto" w:fill="auto"/>
            <w:noWrap/>
            <w:vAlign w:val="center"/>
            <w:hideMark/>
          </w:tcPr>
          <w:p w14:paraId="5CBE9B9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866</w:t>
            </w:r>
          </w:p>
        </w:tc>
        <w:tc>
          <w:tcPr>
            <w:tcW w:w="1540" w:type="dxa"/>
            <w:tcBorders>
              <w:top w:val="nil"/>
              <w:left w:val="nil"/>
              <w:bottom w:val="nil"/>
              <w:right w:val="nil"/>
            </w:tcBorders>
            <w:shd w:val="clear" w:color="auto" w:fill="auto"/>
            <w:noWrap/>
            <w:vAlign w:val="center"/>
            <w:hideMark/>
          </w:tcPr>
          <w:p w14:paraId="176469D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798</w:t>
            </w:r>
          </w:p>
        </w:tc>
        <w:tc>
          <w:tcPr>
            <w:tcW w:w="1540" w:type="dxa"/>
            <w:tcBorders>
              <w:top w:val="nil"/>
              <w:left w:val="nil"/>
              <w:bottom w:val="nil"/>
              <w:right w:val="nil"/>
            </w:tcBorders>
            <w:shd w:val="clear" w:color="auto" w:fill="auto"/>
            <w:noWrap/>
            <w:vAlign w:val="center"/>
            <w:hideMark/>
          </w:tcPr>
          <w:p w14:paraId="023C4EF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55.8</w:t>
            </w:r>
          </w:p>
        </w:tc>
        <w:tc>
          <w:tcPr>
            <w:tcW w:w="1540" w:type="dxa"/>
            <w:tcBorders>
              <w:top w:val="nil"/>
              <w:left w:val="nil"/>
              <w:bottom w:val="nil"/>
              <w:right w:val="nil"/>
            </w:tcBorders>
            <w:shd w:val="clear" w:color="auto" w:fill="auto"/>
            <w:noWrap/>
            <w:vAlign w:val="center"/>
            <w:hideMark/>
          </w:tcPr>
          <w:p w14:paraId="5EAE43F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61.2</w:t>
            </w:r>
          </w:p>
        </w:tc>
        <w:tc>
          <w:tcPr>
            <w:tcW w:w="1540" w:type="dxa"/>
            <w:tcBorders>
              <w:top w:val="nil"/>
              <w:left w:val="nil"/>
              <w:bottom w:val="nil"/>
              <w:right w:val="nil"/>
            </w:tcBorders>
            <w:shd w:val="clear" w:color="auto" w:fill="auto"/>
            <w:noWrap/>
            <w:vAlign w:val="center"/>
            <w:hideMark/>
          </w:tcPr>
          <w:p w14:paraId="5E72BD64" w14:textId="6605E706"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6360AF6F"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6EF622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J13e</w:t>
            </w:r>
          </w:p>
        </w:tc>
        <w:tc>
          <w:tcPr>
            <w:tcW w:w="1540" w:type="dxa"/>
            <w:tcBorders>
              <w:top w:val="nil"/>
              <w:left w:val="nil"/>
              <w:bottom w:val="nil"/>
              <w:right w:val="nil"/>
            </w:tcBorders>
            <w:shd w:val="clear" w:color="auto" w:fill="auto"/>
            <w:noWrap/>
            <w:vAlign w:val="center"/>
            <w:hideMark/>
          </w:tcPr>
          <w:p w14:paraId="5895614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994</w:t>
            </w:r>
          </w:p>
        </w:tc>
        <w:tc>
          <w:tcPr>
            <w:tcW w:w="1540" w:type="dxa"/>
            <w:tcBorders>
              <w:top w:val="nil"/>
              <w:left w:val="nil"/>
              <w:bottom w:val="nil"/>
              <w:right w:val="nil"/>
            </w:tcBorders>
            <w:shd w:val="clear" w:color="auto" w:fill="auto"/>
            <w:noWrap/>
            <w:vAlign w:val="center"/>
            <w:hideMark/>
          </w:tcPr>
          <w:p w14:paraId="75C215B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734</w:t>
            </w:r>
          </w:p>
        </w:tc>
        <w:tc>
          <w:tcPr>
            <w:tcW w:w="1540" w:type="dxa"/>
            <w:tcBorders>
              <w:top w:val="nil"/>
              <w:left w:val="nil"/>
              <w:bottom w:val="nil"/>
              <w:right w:val="nil"/>
            </w:tcBorders>
            <w:shd w:val="clear" w:color="auto" w:fill="auto"/>
            <w:noWrap/>
            <w:vAlign w:val="center"/>
            <w:hideMark/>
          </w:tcPr>
          <w:p w14:paraId="31C90D4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58.6</w:t>
            </w:r>
          </w:p>
        </w:tc>
        <w:tc>
          <w:tcPr>
            <w:tcW w:w="1540" w:type="dxa"/>
            <w:tcBorders>
              <w:top w:val="nil"/>
              <w:left w:val="nil"/>
              <w:bottom w:val="nil"/>
              <w:right w:val="nil"/>
            </w:tcBorders>
            <w:shd w:val="clear" w:color="auto" w:fill="auto"/>
            <w:noWrap/>
            <w:vAlign w:val="center"/>
            <w:hideMark/>
          </w:tcPr>
          <w:p w14:paraId="090EAB4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43.2</w:t>
            </w:r>
          </w:p>
        </w:tc>
        <w:tc>
          <w:tcPr>
            <w:tcW w:w="1540" w:type="dxa"/>
            <w:tcBorders>
              <w:top w:val="nil"/>
              <w:left w:val="nil"/>
              <w:bottom w:val="nil"/>
              <w:right w:val="nil"/>
            </w:tcBorders>
            <w:shd w:val="clear" w:color="auto" w:fill="auto"/>
            <w:noWrap/>
            <w:vAlign w:val="center"/>
            <w:hideMark/>
          </w:tcPr>
          <w:p w14:paraId="12CD271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1      </w:t>
            </w:r>
          </w:p>
        </w:tc>
      </w:tr>
      <w:tr w:rsidR="0045041F" w:rsidRPr="007F0E9D" w14:paraId="7E788D8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F37239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J13f</w:t>
            </w:r>
          </w:p>
        </w:tc>
        <w:tc>
          <w:tcPr>
            <w:tcW w:w="1540" w:type="dxa"/>
            <w:tcBorders>
              <w:top w:val="nil"/>
              <w:left w:val="nil"/>
              <w:bottom w:val="nil"/>
              <w:right w:val="nil"/>
            </w:tcBorders>
            <w:shd w:val="clear" w:color="auto" w:fill="auto"/>
            <w:noWrap/>
            <w:vAlign w:val="center"/>
            <w:hideMark/>
          </w:tcPr>
          <w:p w14:paraId="515E4C9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849</w:t>
            </w:r>
          </w:p>
        </w:tc>
        <w:tc>
          <w:tcPr>
            <w:tcW w:w="1540" w:type="dxa"/>
            <w:tcBorders>
              <w:top w:val="nil"/>
              <w:left w:val="nil"/>
              <w:bottom w:val="nil"/>
              <w:right w:val="nil"/>
            </w:tcBorders>
            <w:shd w:val="clear" w:color="auto" w:fill="auto"/>
            <w:noWrap/>
            <w:vAlign w:val="center"/>
            <w:hideMark/>
          </w:tcPr>
          <w:p w14:paraId="29AE630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775</w:t>
            </w:r>
          </w:p>
        </w:tc>
        <w:tc>
          <w:tcPr>
            <w:tcW w:w="1540" w:type="dxa"/>
            <w:tcBorders>
              <w:top w:val="nil"/>
              <w:left w:val="nil"/>
              <w:bottom w:val="nil"/>
              <w:right w:val="nil"/>
            </w:tcBorders>
            <w:shd w:val="clear" w:color="auto" w:fill="auto"/>
            <w:noWrap/>
            <w:vAlign w:val="center"/>
            <w:hideMark/>
          </w:tcPr>
          <w:p w14:paraId="2218DE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36.9</w:t>
            </w:r>
          </w:p>
        </w:tc>
        <w:tc>
          <w:tcPr>
            <w:tcW w:w="1540" w:type="dxa"/>
            <w:tcBorders>
              <w:top w:val="nil"/>
              <w:left w:val="nil"/>
              <w:bottom w:val="nil"/>
              <w:right w:val="nil"/>
            </w:tcBorders>
            <w:shd w:val="clear" w:color="auto" w:fill="auto"/>
            <w:noWrap/>
            <w:vAlign w:val="center"/>
            <w:hideMark/>
          </w:tcPr>
          <w:p w14:paraId="2F2741B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28.8</w:t>
            </w:r>
          </w:p>
        </w:tc>
        <w:tc>
          <w:tcPr>
            <w:tcW w:w="1540" w:type="dxa"/>
            <w:tcBorders>
              <w:top w:val="nil"/>
              <w:left w:val="nil"/>
              <w:bottom w:val="nil"/>
              <w:right w:val="nil"/>
            </w:tcBorders>
            <w:shd w:val="clear" w:color="auto" w:fill="auto"/>
            <w:noWrap/>
            <w:vAlign w:val="center"/>
            <w:hideMark/>
          </w:tcPr>
          <w:p w14:paraId="10113059" w14:textId="0B7CC805"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620ACD7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1D9C9D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J13g</w:t>
            </w:r>
          </w:p>
        </w:tc>
        <w:tc>
          <w:tcPr>
            <w:tcW w:w="1540" w:type="dxa"/>
            <w:tcBorders>
              <w:top w:val="nil"/>
              <w:left w:val="nil"/>
              <w:bottom w:val="nil"/>
              <w:right w:val="nil"/>
            </w:tcBorders>
            <w:shd w:val="clear" w:color="auto" w:fill="auto"/>
            <w:noWrap/>
            <w:vAlign w:val="center"/>
            <w:hideMark/>
          </w:tcPr>
          <w:p w14:paraId="4B21CCB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865</w:t>
            </w:r>
          </w:p>
        </w:tc>
        <w:tc>
          <w:tcPr>
            <w:tcW w:w="1540" w:type="dxa"/>
            <w:tcBorders>
              <w:top w:val="nil"/>
              <w:left w:val="nil"/>
              <w:bottom w:val="nil"/>
              <w:right w:val="nil"/>
            </w:tcBorders>
            <w:shd w:val="clear" w:color="auto" w:fill="auto"/>
            <w:noWrap/>
            <w:vAlign w:val="center"/>
            <w:hideMark/>
          </w:tcPr>
          <w:p w14:paraId="6AB799E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789</w:t>
            </w:r>
          </w:p>
        </w:tc>
        <w:tc>
          <w:tcPr>
            <w:tcW w:w="1540" w:type="dxa"/>
            <w:tcBorders>
              <w:top w:val="nil"/>
              <w:left w:val="nil"/>
              <w:bottom w:val="nil"/>
              <w:right w:val="nil"/>
            </w:tcBorders>
            <w:shd w:val="clear" w:color="auto" w:fill="auto"/>
            <w:noWrap/>
            <w:vAlign w:val="center"/>
            <w:hideMark/>
          </w:tcPr>
          <w:p w14:paraId="2098958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32.5</w:t>
            </w:r>
          </w:p>
        </w:tc>
        <w:tc>
          <w:tcPr>
            <w:tcW w:w="1540" w:type="dxa"/>
            <w:tcBorders>
              <w:top w:val="nil"/>
              <w:left w:val="nil"/>
              <w:bottom w:val="nil"/>
              <w:right w:val="nil"/>
            </w:tcBorders>
            <w:shd w:val="clear" w:color="auto" w:fill="auto"/>
            <w:noWrap/>
            <w:vAlign w:val="center"/>
            <w:hideMark/>
          </w:tcPr>
          <w:p w14:paraId="18AC342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26.9</w:t>
            </w:r>
          </w:p>
        </w:tc>
        <w:tc>
          <w:tcPr>
            <w:tcW w:w="1540" w:type="dxa"/>
            <w:tcBorders>
              <w:top w:val="nil"/>
              <w:left w:val="nil"/>
              <w:bottom w:val="nil"/>
              <w:right w:val="nil"/>
            </w:tcBorders>
            <w:shd w:val="clear" w:color="auto" w:fill="auto"/>
            <w:noWrap/>
            <w:vAlign w:val="center"/>
            <w:hideMark/>
          </w:tcPr>
          <w:p w14:paraId="2158ADA8" w14:textId="4D121E70"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455A3E41"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3781F7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J13h</w:t>
            </w:r>
          </w:p>
        </w:tc>
        <w:tc>
          <w:tcPr>
            <w:tcW w:w="1540" w:type="dxa"/>
            <w:tcBorders>
              <w:top w:val="nil"/>
              <w:left w:val="nil"/>
              <w:bottom w:val="nil"/>
              <w:right w:val="nil"/>
            </w:tcBorders>
            <w:shd w:val="clear" w:color="auto" w:fill="auto"/>
            <w:noWrap/>
            <w:vAlign w:val="center"/>
            <w:hideMark/>
          </w:tcPr>
          <w:p w14:paraId="425D34D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882</w:t>
            </w:r>
          </w:p>
        </w:tc>
        <w:tc>
          <w:tcPr>
            <w:tcW w:w="1540" w:type="dxa"/>
            <w:tcBorders>
              <w:top w:val="nil"/>
              <w:left w:val="nil"/>
              <w:bottom w:val="nil"/>
              <w:right w:val="nil"/>
            </w:tcBorders>
            <w:shd w:val="clear" w:color="auto" w:fill="auto"/>
            <w:noWrap/>
            <w:vAlign w:val="center"/>
            <w:hideMark/>
          </w:tcPr>
          <w:p w14:paraId="0CC1C11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762</w:t>
            </w:r>
          </w:p>
        </w:tc>
        <w:tc>
          <w:tcPr>
            <w:tcW w:w="1540" w:type="dxa"/>
            <w:tcBorders>
              <w:top w:val="nil"/>
              <w:left w:val="nil"/>
              <w:bottom w:val="nil"/>
              <w:right w:val="nil"/>
            </w:tcBorders>
            <w:shd w:val="clear" w:color="auto" w:fill="auto"/>
            <w:noWrap/>
            <w:vAlign w:val="center"/>
            <w:hideMark/>
          </w:tcPr>
          <w:p w14:paraId="0018D7F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36.2</w:t>
            </w:r>
          </w:p>
        </w:tc>
        <w:tc>
          <w:tcPr>
            <w:tcW w:w="1540" w:type="dxa"/>
            <w:tcBorders>
              <w:top w:val="nil"/>
              <w:left w:val="nil"/>
              <w:bottom w:val="nil"/>
              <w:right w:val="nil"/>
            </w:tcBorders>
            <w:shd w:val="clear" w:color="auto" w:fill="auto"/>
            <w:noWrap/>
            <w:vAlign w:val="center"/>
            <w:hideMark/>
          </w:tcPr>
          <w:p w14:paraId="5422AF7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35.2</w:t>
            </w:r>
          </w:p>
        </w:tc>
        <w:tc>
          <w:tcPr>
            <w:tcW w:w="1540" w:type="dxa"/>
            <w:tcBorders>
              <w:top w:val="nil"/>
              <w:left w:val="nil"/>
              <w:bottom w:val="nil"/>
              <w:right w:val="nil"/>
            </w:tcBorders>
            <w:shd w:val="clear" w:color="auto" w:fill="auto"/>
            <w:noWrap/>
            <w:vAlign w:val="center"/>
            <w:hideMark/>
          </w:tcPr>
          <w:p w14:paraId="51B26F07" w14:textId="4B26987C"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54070872"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32130DD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J21</w:t>
            </w:r>
          </w:p>
        </w:tc>
        <w:tc>
          <w:tcPr>
            <w:tcW w:w="1540" w:type="dxa"/>
            <w:tcBorders>
              <w:top w:val="nil"/>
              <w:left w:val="nil"/>
              <w:bottom w:val="nil"/>
              <w:right w:val="nil"/>
            </w:tcBorders>
            <w:shd w:val="clear" w:color="auto" w:fill="auto"/>
            <w:noWrap/>
            <w:vAlign w:val="center"/>
            <w:hideMark/>
          </w:tcPr>
          <w:p w14:paraId="2007D7B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506</w:t>
            </w:r>
          </w:p>
        </w:tc>
        <w:tc>
          <w:tcPr>
            <w:tcW w:w="1540" w:type="dxa"/>
            <w:tcBorders>
              <w:top w:val="nil"/>
              <w:left w:val="nil"/>
              <w:bottom w:val="nil"/>
              <w:right w:val="nil"/>
            </w:tcBorders>
            <w:shd w:val="clear" w:color="auto" w:fill="auto"/>
            <w:noWrap/>
            <w:vAlign w:val="center"/>
            <w:hideMark/>
          </w:tcPr>
          <w:p w14:paraId="67EB47B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455</w:t>
            </w:r>
          </w:p>
        </w:tc>
        <w:tc>
          <w:tcPr>
            <w:tcW w:w="1540" w:type="dxa"/>
            <w:tcBorders>
              <w:top w:val="nil"/>
              <w:left w:val="nil"/>
              <w:bottom w:val="nil"/>
              <w:right w:val="nil"/>
            </w:tcBorders>
            <w:shd w:val="clear" w:color="auto" w:fill="auto"/>
            <w:noWrap/>
            <w:vAlign w:val="center"/>
            <w:hideMark/>
          </w:tcPr>
          <w:p w14:paraId="482A44B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14.9</w:t>
            </w:r>
          </w:p>
        </w:tc>
        <w:tc>
          <w:tcPr>
            <w:tcW w:w="1540" w:type="dxa"/>
            <w:tcBorders>
              <w:top w:val="nil"/>
              <w:left w:val="nil"/>
              <w:bottom w:val="nil"/>
              <w:right w:val="nil"/>
            </w:tcBorders>
            <w:shd w:val="clear" w:color="auto" w:fill="auto"/>
            <w:noWrap/>
            <w:vAlign w:val="center"/>
            <w:hideMark/>
          </w:tcPr>
          <w:p w14:paraId="189A09A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16.0</w:t>
            </w:r>
          </w:p>
        </w:tc>
        <w:tc>
          <w:tcPr>
            <w:tcW w:w="1540" w:type="dxa"/>
            <w:tcBorders>
              <w:top w:val="nil"/>
              <w:left w:val="nil"/>
              <w:bottom w:val="nil"/>
              <w:right w:val="nil"/>
            </w:tcBorders>
            <w:shd w:val="clear" w:color="auto" w:fill="auto"/>
            <w:noWrap/>
            <w:vAlign w:val="center"/>
            <w:hideMark/>
          </w:tcPr>
          <w:p w14:paraId="68710CDA" w14:textId="22B4B92C"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0DA7B7B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CDBE3E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J22a</w:t>
            </w:r>
          </w:p>
        </w:tc>
        <w:tc>
          <w:tcPr>
            <w:tcW w:w="1540" w:type="dxa"/>
            <w:tcBorders>
              <w:top w:val="nil"/>
              <w:left w:val="nil"/>
              <w:bottom w:val="nil"/>
              <w:right w:val="nil"/>
            </w:tcBorders>
            <w:shd w:val="clear" w:color="auto" w:fill="auto"/>
            <w:noWrap/>
            <w:vAlign w:val="center"/>
            <w:hideMark/>
          </w:tcPr>
          <w:p w14:paraId="0AC3746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917</w:t>
            </w:r>
          </w:p>
        </w:tc>
        <w:tc>
          <w:tcPr>
            <w:tcW w:w="1540" w:type="dxa"/>
            <w:tcBorders>
              <w:top w:val="nil"/>
              <w:left w:val="nil"/>
              <w:bottom w:val="nil"/>
              <w:right w:val="nil"/>
            </w:tcBorders>
            <w:shd w:val="clear" w:color="auto" w:fill="auto"/>
            <w:noWrap/>
            <w:vAlign w:val="center"/>
            <w:hideMark/>
          </w:tcPr>
          <w:p w14:paraId="0756736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1A972A2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17.9</w:t>
            </w:r>
          </w:p>
        </w:tc>
        <w:tc>
          <w:tcPr>
            <w:tcW w:w="1540" w:type="dxa"/>
            <w:tcBorders>
              <w:top w:val="nil"/>
              <w:left w:val="nil"/>
              <w:bottom w:val="nil"/>
              <w:right w:val="nil"/>
            </w:tcBorders>
            <w:shd w:val="clear" w:color="auto" w:fill="auto"/>
            <w:noWrap/>
            <w:vAlign w:val="center"/>
            <w:hideMark/>
          </w:tcPr>
          <w:p w14:paraId="34385F2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20.9</w:t>
            </w:r>
          </w:p>
        </w:tc>
        <w:tc>
          <w:tcPr>
            <w:tcW w:w="1540" w:type="dxa"/>
            <w:tcBorders>
              <w:top w:val="nil"/>
              <w:left w:val="nil"/>
              <w:bottom w:val="nil"/>
              <w:right w:val="nil"/>
            </w:tcBorders>
            <w:shd w:val="clear" w:color="auto" w:fill="auto"/>
            <w:noWrap/>
            <w:vAlign w:val="center"/>
            <w:hideMark/>
          </w:tcPr>
          <w:p w14:paraId="71A6235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9/16</w:t>
            </w:r>
          </w:p>
        </w:tc>
      </w:tr>
      <w:tr w:rsidR="0045041F" w:rsidRPr="007F0E9D" w14:paraId="2218144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63F0CE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J22b</w:t>
            </w:r>
          </w:p>
        </w:tc>
        <w:tc>
          <w:tcPr>
            <w:tcW w:w="1540" w:type="dxa"/>
            <w:tcBorders>
              <w:top w:val="nil"/>
              <w:left w:val="nil"/>
              <w:bottom w:val="nil"/>
              <w:right w:val="nil"/>
            </w:tcBorders>
            <w:shd w:val="clear" w:color="auto" w:fill="auto"/>
            <w:noWrap/>
            <w:vAlign w:val="center"/>
            <w:hideMark/>
          </w:tcPr>
          <w:p w14:paraId="6BDE6FE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924</w:t>
            </w:r>
          </w:p>
        </w:tc>
        <w:tc>
          <w:tcPr>
            <w:tcW w:w="1540" w:type="dxa"/>
            <w:tcBorders>
              <w:top w:val="nil"/>
              <w:left w:val="nil"/>
              <w:bottom w:val="nil"/>
              <w:right w:val="nil"/>
            </w:tcBorders>
            <w:shd w:val="clear" w:color="auto" w:fill="auto"/>
            <w:noWrap/>
            <w:vAlign w:val="center"/>
            <w:hideMark/>
          </w:tcPr>
          <w:p w14:paraId="4F76D7B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692</w:t>
            </w:r>
          </w:p>
        </w:tc>
        <w:tc>
          <w:tcPr>
            <w:tcW w:w="1540" w:type="dxa"/>
            <w:tcBorders>
              <w:top w:val="nil"/>
              <w:left w:val="nil"/>
              <w:bottom w:val="nil"/>
              <w:right w:val="nil"/>
            </w:tcBorders>
            <w:shd w:val="clear" w:color="auto" w:fill="auto"/>
            <w:noWrap/>
            <w:vAlign w:val="center"/>
            <w:hideMark/>
          </w:tcPr>
          <w:p w14:paraId="1D3D69C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15.7</w:t>
            </w:r>
          </w:p>
        </w:tc>
        <w:tc>
          <w:tcPr>
            <w:tcW w:w="1540" w:type="dxa"/>
            <w:tcBorders>
              <w:top w:val="nil"/>
              <w:left w:val="nil"/>
              <w:bottom w:val="nil"/>
              <w:right w:val="nil"/>
            </w:tcBorders>
            <w:shd w:val="clear" w:color="auto" w:fill="auto"/>
            <w:noWrap/>
            <w:vAlign w:val="center"/>
            <w:hideMark/>
          </w:tcPr>
          <w:p w14:paraId="580F03C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24.7</w:t>
            </w:r>
          </w:p>
        </w:tc>
        <w:tc>
          <w:tcPr>
            <w:tcW w:w="1540" w:type="dxa"/>
            <w:tcBorders>
              <w:top w:val="nil"/>
              <w:left w:val="nil"/>
              <w:bottom w:val="nil"/>
              <w:right w:val="nil"/>
            </w:tcBorders>
            <w:shd w:val="clear" w:color="auto" w:fill="auto"/>
            <w:noWrap/>
            <w:vAlign w:val="center"/>
            <w:hideMark/>
          </w:tcPr>
          <w:p w14:paraId="530FD98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7/16</w:t>
            </w:r>
          </w:p>
        </w:tc>
      </w:tr>
      <w:tr w:rsidR="0045041F" w:rsidRPr="007F0E9D" w14:paraId="09954F2E"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0CE257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J22c</w:t>
            </w:r>
          </w:p>
        </w:tc>
        <w:tc>
          <w:tcPr>
            <w:tcW w:w="1540" w:type="dxa"/>
            <w:tcBorders>
              <w:top w:val="nil"/>
              <w:left w:val="nil"/>
              <w:bottom w:val="nil"/>
              <w:right w:val="nil"/>
            </w:tcBorders>
            <w:shd w:val="clear" w:color="auto" w:fill="auto"/>
            <w:noWrap/>
            <w:vAlign w:val="center"/>
            <w:hideMark/>
          </w:tcPr>
          <w:p w14:paraId="4F80C30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908</w:t>
            </w:r>
          </w:p>
        </w:tc>
        <w:tc>
          <w:tcPr>
            <w:tcW w:w="1540" w:type="dxa"/>
            <w:tcBorders>
              <w:top w:val="nil"/>
              <w:left w:val="nil"/>
              <w:bottom w:val="nil"/>
              <w:right w:val="nil"/>
            </w:tcBorders>
            <w:shd w:val="clear" w:color="auto" w:fill="auto"/>
            <w:noWrap/>
            <w:vAlign w:val="center"/>
            <w:hideMark/>
          </w:tcPr>
          <w:p w14:paraId="19C72AE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748</w:t>
            </w:r>
          </w:p>
        </w:tc>
        <w:tc>
          <w:tcPr>
            <w:tcW w:w="1540" w:type="dxa"/>
            <w:tcBorders>
              <w:top w:val="nil"/>
              <w:left w:val="nil"/>
              <w:bottom w:val="nil"/>
              <w:right w:val="nil"/>
            </w:tcBorders>
            <w:shd w:val="clear" w:color="auto" w:fill="auto"/>
            <w:noWrap/>
            <w:vAlign w:val="center"/>
            <w:hideMark/>
          </w:tcPr>
          <w:p w14:paraId="08C6AD3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21.1</w:t>
            </w:r>
          </w:p>
        </w:tc>
        <w:tc>
          <w:tcPr>
            <w:tcW w:w="1540" w:type="dxa"/>
            <w:tcBorders>
              <w:top w:val="nil"/>
              <w:left w:val="nil"/>
              <w:bottom w:val="nil"/>
              <w:right w:val="nil"/>
            </w:tcBorders>
            <w:shd w:val="clear" w:color="auto" w:fill="auto"/>
            <w:noWrap/>
            <w:vAlign w:val="center"/>
            <w:hideMark/>
          </w:tcPr>
          <w:p w14:paraId="48EF54F8"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25.0</w:t>
            </w:r>
          </w:p>
        </w:tc>
        <w:tc>
          <w:tcPr>
            <w:tcW w:w="1540" w:type="dxa"/>
            <w:tcBorders>
              <w:top w:val="nil"/>
              <w:left w:val="nil"/>
              <w:bottom w:val="nil"/>
              <w:right w:val="nil"/>
            </w:tcBorders>
            <w:shd w:val="clear" w:color="auto" w:fill="auto"/>
            <w:noWrap/>
            <w:vAlign w:val="center"/>
            <w:hideMark/>
          </w:tcPr>
          <w:p w14:paraId="209B86F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5/8 </w:t>
            </w:r>
          </w:p>
        </w:tc>
      </w:tr>
      <w:tr w:rsidR="0045041F" w:rsidRPr="007F0E9D" w14:paraId="20EC3E5D"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00B59F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J22d</w:t>
            </w:r>
          </w:p>
        </w:tc>
        <w:tc>
          <w:tcPr>
            <w:tcW w:w="1540" w:type="dxa"/>
            <w:tcBorders>
              <w:top w:val="nil"/>
              <w:left w:val="nil"/>
              <w:bottom w:val="nil"/>
              <w:right w:val="nil"/>
            </w:tcBorders>
            <w:shd w:val="clear" w:color="auto" w:fill="auto"/>
            <w:noWrap/>
            <w:vAlign w:val="center"/>
            <w:hideMark/>
          </w:tcPr>
          <w:p w14:paraId="0E8688A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996</w:t>
            </w:r>
          </w:p>
        </w:tc>
        <w:tc>
          <w:tcPr>
            <w:tcW w:w="1540" w:type="dxa"/>
            <w:tcBorders>
              <w:top w:val="nil"/>
              <w:left w:val="nil"/>
              <w:bottom w:val="nil"/>
              <w:right w:val="nil"/>
            </w:tcBorders>
            <w:shd w:val="clear" w:color="auto" w:fill="auto"/>
            <w:noWrap/>
            <w:vAlign w:val="center"/>
            <w:hideMark/>
          </w:tcPr>
          <w:p w14:paraId="5A34820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766</w:t>
            </w:r>
          </w:p>
        </w:tc>
        <w:tc>
          <w:tcPr>
            <w:tcW w:w="1540" w:type="dxa"/>
            <w:tcBorders>
              <w:top w:val="nil"/>
              <w:left w:val="nil"/>
              <w:bottom w:val="nil"/>
              <w:right w:val="nil"/>
            </w:tcBorders>
            <w:shd w:val="clear" w:color="auto" w:fill="auto"/>
            <w:noWrap/>
            <w:vAlign w:val="center"/>
            <w:hideMark/>
          </w:tcPr>
          <w:p w14:paraId="2B6CEB7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16.9</w:t>
            </w:r>
          </w:p>
        </w:tc>
        <w:tc>
          <w:tcPr>
            <w:tcW w:w="1540" w:type="dxa"/>
            <w:tcBorders>
              <w:top w:val="nil"/>
              <w:left w:val="nil"/>
              <w:bottom w:val="nil"/>
              <w:right w:val="nil"/>
            </w:tcBorders>
            <w:shd w:val="clear" w:color="auto" w:fill="auto"/>
            <w:noWrap/>
            <w:vAlign w:val="center"/>
            <w:hideMark/>
          </w:tcPr>
          <w:p w14:paraId="0C92BC9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20.6</w:t>
            </w:r>
          </w:p>
        </w:tc>
        <w:tc>
          <w:tcPr>
            <w:tcW w:w="1540" w:type="dxa"/>
            <w:tcBorders>
              <w:top w:val="nil"/>
              <w:left w:val="nil"/>
              <w:bottom w:val="nil"/>
              <w:right w:val="nil"/>
            </w:tcBorders>
            <w:shd w:val="clear" w:color="auto" w:fill="auto"/>
            <w:noWrap/>
            <w:vAlign w:val="center"/>
            <w:hideMark/>
          </w:tcPr>
          <w:p w14:paraId="74594D0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11/16</w:t>
            </w:r>
          </w:p>
        </w:tc>
      </w:tr>
      <w:tr w:rsidR="0045041F" w:rsidRPr="007F0E9D" w14:paraId="56763CF8"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2213A5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J22e</w:t>
            </w:r>
          </w:p>
        </w:tc>
        <w:tc>
          <w:tcPr>
            <w:tcW w:w="1540" w:type="dxa"/>
            <w:tcBorders>
              <w:top w:val="nil"/>
              <w:left w:val="nil"/>
              <w:bottom w:val="nil"/>
              <w:right w:val="nil"/>
            </w:tcBorders>
            <w:shd w:val="clear" w:color="auto" w:fill="auto"/>
            <w:noWrap/>
            <w:vAlign w:val="center"/>
            <w:hideMark/>
          </w:tcPr>
          <w:p w14:paraId="6FC8238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948</w:t>
            </w:r>
          </w:p>
        </w:tc>
        <w:tc>
          <w:tcPr>
            <w:tcW w:w="1540" w:type="dxa"/>
            <w:tcBorders>
              <w:top w:val="nil"/>
              <w:left w:val="nil"/>
              <w:bottom w:val="nil"/>
              <w:right w:val="nil"/>
            </w:tcBorders>
            <w:shd w:val="clear" w:color="auto" w:fill="auto"/>
            <w:noWrap/>
            <w:vAlign w:val="center"/>
            <w:hideMark/>
          </w:tcPr>
          <w:p w14:paraId="6C07B88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740</w:t>
            </w:r>
          </w:p>
        </w:tc>
        <w:tc>
          <w:tcPr>
            <w:tcW w:w="1540" w:type="dxa"/>
            <w:tcBorders>
              <w:top w:val="nil"/>
              <w:left w:val="nil"/>
              <w:bottom w:val="nil"/>
              <w:right w:val="nil"/>
            </w:tcBorders>
            <w:shd w:val="clear" w:color="auto" w:fill="auto"/>
            <w:noWrap/>
            <w:vAlign w:val="center"/>
            <w:hideMark/>
          </w:tcPr>
          <w:p w14:paraId="7F3FD03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21.1</w:t>
            </w:r>
          </w:p>
        </w:tc>
        <w:tc>
          <w:tcPr>
            <w:tcW w:w="1540" w:type="dxa"/>
            <w:tcBorders>
              <w:top w:val="nil"/>
              <w:left w:val="nil"/>
              <w:bottom w:val="nil"/>
              <w:right w:val="nil"/>
            </w:tcBorders>
            <w:shd w:val="clear" w:color="auto" w:fill="auto"/>
            <w:noWrap/>
            <w:vAlign w:val="center"/>
            <w:hideMark/>
          </w:tcPr>
          <w:p w14:paraId="4E23A37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28.0</w:t>
            </w:r>
          </w:p>
        </w:tc>
        <w:tc>
          <w:tcPr>
            <w:tcW w:w="1540" w:type="dxa"/>
            <w:tcBorders>
              <w:top w:val="nil"/>
              <w:left w:val="nil"/>
              <w:bottom w:val="nil"/>
              <w:right w:val="nil"/>
            </w:tcBorders>
            <w:shd w:val="clear" w:color="auto" w:fill="auto"/>
            <w:noWrap/>
            <w:vAlign w:val="center"/>
            <w:hideMark/>
          </w:tcPr>
          <w:p w14:paraId="48433C8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3/8 </w:t>
            </w:r>
          </w:p>
        </w:tc>
      </w:tr>
      <w:tr w:rsidR="0045041F" w:rsidRPr="007F0E9D" w14:paraId="4F42887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10DD0D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J22f</w:t>
            </w:r>
          </w:p>
        </w:tc>
        <w:tc>
          <w:tcPr>
            <w:tcW w:w="1540" w:type="dxa"/>
            <w:tcBorders>
              <w:top w:val="nil"/>
              <w:left w:val="nil"/>
              <w:bottom w:val="nil"/>
              <w:right w:val="nil"/>
            </w:tcBorders>
            <w:shd w:val="clear" w:color="auto" w:fill="auto"/>
            <w:noWrap/>
            <w:vAlign w:val="center"/>
            <w:hideMark/>
          </w:tcPr>
          <w:p w14:paraId="5A1153F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947</w:t>
            </w:r>
          </w:p>
        </w:tc>
        <w:tc>
          <w:tcPr>
            <w:tcW w:w="1540" w:type="dxa"/>
            <w:tcBorders>
              <w:top w:val="nil"/>
              <w:left w:val="nil"/>
              <w:bottom w:val="nil"/>
              <w:right w:val="nil"/>
            </w:tcBorders>
            <w:shd w:val="clear" w:color="auto" w:fill="auto"/>
            <w:noWrap/>
            <w:vAlign w:val="center"/>
            <w:hideMark/>
          </w:tcPr>
          <w:p w14:paraId="65CE393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738</w:t>
            </w:r>
          </w:p>
        </w:tc>
        <w:tc>
          <w:tcPr>
            <w:tcW w:w="1540" w:type="dxa"/>
            <w:tcBorders>
              <w:top w:val="nil"/>
              <w:left w:val="nil"/>
              <w:bottom w:val="nil"/>
              <w:right w:val="nil"/>
            </w:tcBorders>
            <w:shd w:val="clear" w:color="auto" w:fill="auto"/>
            <w:noWrap/>
            <w:vAlign w:val="center"/>
            <w:hideMark/>
          </w:tcPr>
          <w:p w14:paraId="3375C5B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18.7</w:t>
            </w:r>
          </w:p>
        </w:tc>
        <w:tc>
          <w:tcPr>
            <w:tcW w:w="1540" w:type="dxa"/>
            <w:tcBorders>
              <w:top w:val="nil"/>
              <w:left w:val="nil"/>
              <w:bottom w:val="nil"/>
              <w:right w:val="nil"/>
            </w:tcBorders>
            <w:shd w:val="clear" w:color="auto" w:fill="auto"/>
            <w:noWrap/>
            <w:vAlign w:val="center"/>
            <w:hideMark/>
          </w:tcPr>
          <w:p w14:paraId="482E523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27.2</w:t>
            </w:r>
          </w:p>
        </w:tc>
        <w:tc>
          <w:tcPr>
            <w:tcW w:w="1540" w:type="dxa"/>
            <w:tcBorders>
              <w:top w:val="nil"/>
              <w:left w:val="nil"/>
              <w:bottom w:val="nil"/>
              <w:right w:val="nil"/>
            </w:tcBorders>
            <w:shd w:val="clear" w:color="auto" w:fill="auto"/>
            <w:noWrap/>
            <w:vAlign w:val="center"/>
            <w:hideMark/>
          </w:tcPr>
          <w:p w14:paraId="34161C25" w14:textId="0A308496"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1/2</w:t>
            </w:r>
            <w:r w:rsidRPr="002C0BF6">
              <w:rPr>
                <w:rFonts w:cs="Times New Roman"/>
                <w:color w:val="000000"/>
                <w:sz w:val="20"/>
                <w:szCs w:val="20"/>
              </w:rPr>
              <w:t xml:space="preserve"> </w:t>
            </w:r>
          </w:p>
        </w:tc>
      </w:tr>
      <w:tr w:rsidR="0045041F" w:rsidRPr="007F0E9D" w14:paraId="66480546"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679181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J23a</w:t>
            </w:r>
          </w:p>
        </w:tc>
        <w:tc>
          <w:tcPr>
            <w:tcW w:w="1540" w:type="dxa"/>
            <w:tcBorders>
              <w:top w:val="nil"/>
              <w:left w:val="nil"/>
              <w:bottom w:val="nil"/>
              <w:right w:val="nil"/>
            </w:tcBorders>
            <w:shd w:val="clear" w:color="auto" w:fill="auto"/>
            <w:noWrap/>
            <w:vAlign w:val="center"/>
            <w:hideMark/>
          </w:tcPr>
          <w:p w14:paraId="2E9DF74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913</w:t>
            </w:r>
          </w:p>
        </w:tc>
        <w:tc>
          <w:tcPr>
            <w:tcW w:w="1540" w:type="dxa"/>
            <w:tcBorders>
              <w:top w:val="nil"/>
              <w:left w:val="nil"/>
              <w:bottom w:val="nil"/>
              <w:right w:val="nil"/>
            </w:tcBorders>
            <w:shd w:val="clear" w:color="auto" w:fill="auto"/>
            <w:noWrap/>
            <w:vAlign w:val="center"/>
            <w:hideMark/>
          </w:tcPr>
          <w:p w14:paraId="7D255A14"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830</w:t>
            </w:r>
          </w:p>
        </w:tc>
        <w:tc>
          <w:tcPr>
            <w:tcW w:w="1540" w:type="dxa"/>
            <w:tcBorders>
              <w:top w:val="nil"/>
              <w:left w:val="nil"/>
              <w:bottom w:val="nil"/>
              <w:right w:val="nil"/>
            </w:tcBorders>
            <w:shd w:val="clear" w:color="auto" w:fill="auto"/>
            <w:noWrap/>
            <w:vAlign w:val="center"/>
            <w:hideMark/>
          </w:tcPr>
          <w:p w14:paraId="1CFD9CF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19.8</w:t>
            </w:r>
          </w:p>
        </w:tc>
        <w:tc>
          <w:tcPr>
            <w:tcW w:w="1540" w:type="dxa"/>
            <w:tcBorders>
              <w:top w:val="nil"/>
              <w:left w:val="nil"/>
              <w:bottom w:val="nil"/>
              <w:right w:val="nil"/>
            </w:tcBorders>
            <w:shd w:val="clear" w:color="auto" w:fill="auto"/>
            <w:noWrap/>
            <w:vAlign w:val="center"/>
            <w:hideMark/>
          </w:tcPr>
          <w:p w14:paraId="487A7D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16.3</w:t>
            </w:r>
          </w:p>
        </w:tc>
        <w:tc>
          <w:tcPr>
            <w:tcW w:w="1540" w:type="dxa"/>
            <w:tcBorders>
              <w:top w:val="nil"/>
              <w:left w:val="nil"/>
              <w:bottom w:val="nil"/>
              <w:right w:val="nil"/>
            </w:tcBorders>
            <w:shd w:val="clear" w:color="auto" w:fill="auto"/>
            <w:noWrap/>
            <w:vAlign w:val="center"/>
            <w:hideMark/>
          </w:tcPr>
          <w:p w14:paraId="1E3805E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1/8 </w:t>
            </w:r>
          </w:p>
        </w:tc>
      </w:tr>
      <w:tr w:rsidR="0045041F" w:rsidRPr="007F0E9D" w14:paraId="6F154462"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3FF46C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J23b</w:t>
            </w:r>
          </w:p>
        </w:tc>
        <w:tc>
          <w:tcPr>
            <w:tcW w:w="1540" w:type="dxa"/>
            <w:tcBorders>
              <w:top w:val="nil"/>
              <w:left w:val="nil"/>
              <w:bottom w:val="nil"/>
              <w:right w:val="nil"/>
            </w:tcBorders>
            <w:shd w:val="clear" w:color="auto" w:fill="auto"/>
            <w:noWrap/>
            <w:vAlign w:val="center"/>
            <w:hideMark/>
          </w:tcPr>
          <w:p w14:paraId="234A9C1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877</w:t>
            </w:r>
          </w:p>
        </w:tc>
        <w:tc>
          <w:tcPr>
            <w:tcW w:w="1540" w:type="dxa"/>
            <w:tcBorders>
              <w:top w:val="nil"/>
              <w:left w:val="nil"/>
              <w:bottom w:val="nil"/>
              <w:right w:val="nil"/>
            </w:tcBorders>
            <w:shd w:val="clear" w:color="auto" w:fill="auto"/>
            <w:noWrap/>
            <w:vAlign w:val="center"/>
            <w:hideMark/>
          </w:tcPr>
          <w:p w14:paraId="005375A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790</w:t>
            </w:r>
          </w:p>
        </w:tc>
        <w:tc>
          <w:tcPr>
            <w:tcW w:w="1540" w:type="dxa"/>
            <w:tcBorders>
              <w:top w:val="nil"/>
              <w:left w:val="nil"/>
              <w:bottom w:val="nil"/>
              <w:right w:val="nil"/>
            </w:tcBorders>
            <w:shd w:val="clear" w:color="auto" w:fill="auto"/>
            <w:noWrap/>
            <w:vAlign w:val="center"/>
            <w:hideMark/>
          </w:tcPr>
          <w:p w14:paraId="1CD44F5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15.4</w:t>
            </w:r>
          </w:p>
        </w:tc>
        <w:tc>
          <w:tcPr>
            <w:tcW w:w="1540" w:type="dxa"/>
            <w:tcBorders>
              <w:top w:val="nil"/>
              <w:left w:val="nil"/>
              <w:bottom w:val="nil"/>
              <w:right w:val="nil"/>
            </w:tcBorders>
            <w:shd w:val="clear" w:color="auto" w:fill="auto"/>
            <w:noWrap/>
            <w:vAlign w:val="center"/>
            <w:hideMark/>
          </w:tcPr>
          <w:p w14:paraId="17F4C31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19.5</w:t>
            </w:r>
          </w:p>
        </w:tc>
        <w:tc>
          <w:tcPr>
            <w:tcW w:w="1540" w:type="dxa"/>
            <w:tcBorders>
              <w:top w:val="nil"/>
              <w:left w:val="nil"/>
              <w:bottom w:val="nil"/>
              <w:right w:val="nil"/>
            </w:tcBorders>
            <w:shd w:val="clear" w:color="auto" w:fill="auto"/>
            <w:noWrap/>
            <w:vAlign w:val="center"/>
            <w:hideMark/>
          </w:tcPr>
          <w:p w14:paraId="23EDA66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3/16</w:t>
            </w:r>
          </w:p>
        </w:tc>
      </w:tr>
      <w:tr w:rsidR="0045041F" w:rsidRPr="007F0E9D" w14:paraId="09A9DEDF"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DED5FA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J23c</w:t>
            </w:r>
          </w:p>
        </w:tc>
        <w:tc>
          <w:tcPr>
            <w:tcW w:w="1540" w:type="dxa"/>
            <w:tcBorders>
              <w:top w:val="nil"/>
              <w:left w:val="nil"/>
              <w:bottom w:val="nil"/>
              <w:right w:val="nil"/>
            </w:tcBorders>
            <w:shd w:val="clear" w:color="auto" w:fill="auto"/>
            <w:noWrap/>
            <w:vAlign w:val="center"/>
            <w:hideMark/>
          </w:tcPr>
          <w:p w14:paraId="367C8E9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886</w:t>
            </w:r>
          </w:p>
        </w:tc>
        <w:tc>
          <w:tcPr>
            <w:tcW w:w="1540" w:type="dxa"/>
            <w:tcBorders>
              <w:top w:val="nil"/>
              <w:left w:val="nil"/>
              <w:bottom w:val="nil"/>
              <w:right w:val="nil"/>
            </w:tcBorders>
            <w:shd w:val="clear" w:color="auto" w:fill="auto"/>
            <w:noWrap/>
            <w:vAlign w:val="center"/>
            <w:hideMark/>
          </w:tcPr>
          <w:p w14:paraId="63783FA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780</w:t>
            </w:r>
          </w:p>
        </w:tc>
        <w:tc>
          <w:tcPr>
            <w:tcW w:w="1540" w:type="dxa"/>
            <w:tcBorders>
              <w:top w:val="nil"/>
              <w:left w:val="nil"/>
              <w:bottom w:val="nil"/>
              <w:right w:val="nil"/>
            </w:tcBorders>
            <w:shd w:val="clear" w:color="auto" w:fill="auto"/>
            <w:noWrap/>
            <w:vAlign w:val="center"/>
            <w:hideMark/>
          </w:tcPr>
          <w:p w14:paraId="172DE37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18.4</w:t>
            </w:r>
          </w:p>
        </w:tc>
        <w:tc>
          <w:tcPr>
            <w:tcW w:w="1540" w:type="dxa"/>
            <w:tcBorders>
              <w:top w:val="nil"/>
              <w:left w:val="nil"/>
              <w:bottom w:val="nil"/>
              <w:right w:val="nil"/>
            </w:tcBorders>
            <w:shd w:val="clear" w:color="auto" w:fill="auto"/>
            <w:noWrap/>
            <w:vAlign w:val="center"/>
            <w:hideMark/>
          </w:tcPr>
          <w:p w14:paraId="567C669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14.2</w:t>
            </w:r>
          </w:p>
        </w:tc>
        <w:tc>
          <w:tcPr>
            <w:tcW w:w="1540" w:type="dxa"/>
            <w:tcBorders>
              <w:top w:val="nil"/>
              <w:left w:val="nil"/>
              <w:bottom w:val="nil"/>
              <w:right w:val="nil"/>
            </w:tcBorders>
            <w:shd w:val="clear" w:color="auto" w:fill="auto"/>
            <w:noWrap/>
            <w:vAlign w:val="center"/>
            <w:hideMark/>
          </w:tcPr>
          <w:p w14:paraId="7D7842DC" w14:textId="025B196E"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6552214E"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4D7C8AF"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J23d</w:t>
            </w:r>
          </w:p>
        </w:tc>
        <w:tc>
          <w:tcPr>
            <w:tcW w:w="1540" w:type="dxa"/>
            <w:tcBorders>
              <w:top w:val="nil"/>
              <w:left w:val="nil"/>
              <w:bottom w:val="nil"/>
              <w:right w:val="nil"/>
            </w:tcBorders>
            <w:shd w:val="clear" w:color="auto" w:fill="auto"/>
            <w:noWrap/>
            <w:vAlign w:val="center"/>
            <w:hideMark/>
          </w:tcPr>
          <w:p w14:paraId="753AB9D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922</w:t>
            </w:r>
          </w:p>
        </w:tc>
        <w:tc>
          <w:tcPr>
            <w:tcW w:w="1540" w:type="dxa"/>
            <w:tcBorders>
              <w:top w:val="nil"/>
              <w:left w:val="nil"/>
              <w:bottom w:val="nil"/>
              <w:right w:val="nil"/>
            </w:tcBorders>
            <w:shd w:val="clear" w:color="auto" w:fill="auto"/>
            <w:noWrap/>
            <w:vAlign w:val="center"/>
            <w:hideMark/>
          </w:tcPr>
          <w:p w14:paraId="68F845E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750</w:t>
            </w:r>
          </w:p>
        </w:tc>
        <w:tc>
          <w:tcPr>
            <w:tcW w:w="1540" w:type="dxa"/>
            <w:tcBorders>
              <w:top w:val="nil"/>
              <w:left w:val="nil"/>
              <w:bottom w:val="nil"/>
              <w:right w:val="nil"/>
            </w:tcBorders>
            <w:shd w:val="clear" w:color="auto" w:fill="auto"/>
            <w:noWrap/>
            <w:vAlign w:val="center"/>
            <w:hideMark/>
          </w:tcPr>
          <w:p w14:paraId="179E457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23.8</w:t>
            </w:r>
          </w:p>
        </w:tc>
        <w:tc>
          <w:tcPr>
            <w:tcW w:w="1540" w:type="dxa"/>
            <w:tcBorders>
              <w:top w:val="nil"/>
              <w:left w:val="nil"/>
              <w:bottom w:val="nil"/>
              <w:right w:val="nil"/>
            </w:tcBorders>
            <w:shd w:val="clear" w:color="auto" w:fill="auto"/>
            <w:noWrap/>
            <w:vAlign w:val="center"/>
            <w:hideMark/>
          </w:tcPr>
          <w:p w14:paraId="2DDC004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22.3</w:t>
            </w:r>
          </w:p>
        </w:tc>
        <w:tc>
          <w:tcPr>
            <w:tcW w:w="1540" w:type="dxa"/>
            <w:tcBorders>
              <w:top w:val="nil"/>
              <w:left w:val="nil"/>
              <w:bottom w:val="nil"/>
              <w:right w:val="nil"/>
            </w:tcBorders>
            <w:shd w:val="clear" w:color="auto" w:fill="auto"/>
            <w:noWrap/>
            <w:vAlign w:val="center"/>
            <w:hideMark/>
          </w:tcPr>
          <w:p w14:paraId="6C03B56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1/8 </w:t>
            </w:r>
          </w:p>
        </w:tc>
      </w:tr>
      <w:tr w:rsidR="0045041F" w:rsidRPr="007F0E9D" w14:paraId="5DB4D13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AD489E0"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J23e</w:t>
            </w:r>
          </w:p>
        </w:tc>
        <w:tc>
          <w:tcPr>
            <w:tcW w:w="1540" w:type="dxa"/>
            <w:tcBorders>
              <w:top w:val="nil"/>
              <w:left w:val="nil"/>
              <w:bottom w:val="nil"/>
              <w:right w:val="nil"/>
            </w:tcBorders>
            <w:shd w:val="clear" w:color="auto" w:fill="auto"/>
            <w:noWrap/>
            <w:vAlign w:val="center"/>
            <w:hideMark/>
          </w:tcPr>
          <w:p w14:paraId="66BA165D"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998</w:t>
            </w:r>
          </w:p>
        </w:tc>
        <w:tc>
          <w:tcPr>
            <w:tcW w:w="1540" w:type="dxa"/>
            <w:tcBorders>
              <w:top w:val="nil"/>
              <w:left w:val="nil"/>
              <w:bottom w:val="nil"/>
              <w:right w:val="nil"/>
            </w:tcBorders>
            <w:shd w:val="clear" w:color="auto" w:fill="auto"/>
            <w:noWrap/>
            <w:vAlign w:val="center"/>
            <w:hideMark/>
          </w:tcPr>
          <w:p w14:paraId="0BF8CC4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793</w:t>
            </w:r>
          </w:p>
        </w:tc>
        <w:tc>
          <w:tcPr>
            <w:tcW w:w="1540" w:type="dxa"/>
            <w:tcBorders>
              <w:top w:val="nil"/>
              <w:left w:val="nil"/>
              <w:bottom w:val="nil"/>
              <w:right w:val="nil"/>
            </w:tcBorders>
            <w:shd w:val="clear" w:color="auto" w:fill="auto"/>
            <w:noWrap/>
            <w:vAlign w:val="center"/>
            <w:hideMark/>
          </w:tcPr>
          <w:p w14:paraId="62C14EC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21.1</w:t>
            </w:r>
          </w:p>
        </w:tc>
        <w:tc>
          <w:tcPr>
            <w:tcW w:w="1540" w:type="dxa"/>
            <w:tcBorders>
              <w:top w:val="nil"/>
              <w:left w:val="nil"/>
              <w:bottom w:val="nil"/>
              <w:right w:val="nil"/>
            </w:tcBorders>
            <w:shd w:val="clear" w:color="auto" w:fill="auto"/>
            <w:noWrap/>
            <w:vAlign w:val="center"/>
            <w:hideMark/>
          </w:tcPr>
          <w:p w14:paraId="2CF80EB9"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18.8</w:t>
            </w:r>
          </w:p>
        </w:tc>
        <w:tc>
          <w:tcPr>
            <w:tcW w:w="1540" w:type="dxa"/>
            <w:tcBorders>
              <w:top w:val="nil"/>
              <w:left w:val="nil"/>
              <w:bottom w:val="nil"/>
              <w:right w:val="nil"/>
            </w:tcBorders>
            <w:shd w:val="clear" w:color="auto" w:fill="auto"/>
            <w:noWrap/>
            <w:vAlign w:val="center"/>
            <w:hideMark/>
          </w:tcPr>
          <w:p w14:paraId="43598E4C"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9/16</w:t>
            </w:r>
          </w:p>
        </w:tc>
      </w:tr>
      <w:tr w:rsidR="0045041F" w:rsidRPr="007F0E9D" w14:paraId="399CE6B8"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CCA7853"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J23f</w:t>
            </w:r>
          </w:p>
        </w:tc>
        <w:tc>
          <w:tcPr>
            <w:tcW w:w="1540" w:type="dxa"/>
            <w:tcBorders>
              <w:top w:val="nil"/>
              <w:left w:val="nil"/>
              <w:bottom w:val="nil"/>
              <w:right w:val="nil"/>
            </w:tcBorders>
            <w:shd w:val="clear" w:color="auto" w:fill="auto"/>
            <w:noWrap/>
            <w:vAlign w:val="center"/>
            <w:hideMark/>
          </w:tcPr>
          <w:p w14:paraId="7E771072"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890</w:t>
            </w:r>
          </w:p>
        </w:tc>
        <w:tc>
          <w:tcPr>
            <w:tcW w:w="1540" w:type="dxa"/>
            <w:tcBorders>
              <w:top w:val="nil"/>
              <w:left w:val="nil"/>
              <w:bottom w:val="nil"/>
              <w:right w:val="nil"/>
            </w:tcBorders>
            <w:shd w:val="clear" w:color="auto" w:fill="auto"/>
            <w:noWrap/>
            <w:vAlign w:val="center"/>
            <w:hideMark/>
          </w:tcPr>
          <w:p w14:paraId="38BECED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776</w:t>
            </w:r>
          </w:p>
        </w:tc>
        <w:tc>
          <w:tcPr>
            <w:tcW w:w="1540" w:type="dxa"/>
            <w:tcBorders>
              <w:top w:val="nil"/>
              <w:left w:val="nil"/>
              <w:bottom w:val="nil"/>
              <w:right w:val="nil"/>
            </w:tcBorders>
            <w:shd w:val="clear" w:color="auto" w:fill="auto"/>
            <w:noWrap/>
            <w:vAlign w:val="center"/>
            <w:hideMark/>
          </w:tcPr>
          <w:p w14:paraId="0B11D77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36.9</w:t>
            </w:r>
          </w:p>
        </w:tc>
        <w:tc>
          <w:tcPr>
            <w:tcW w:w="1540" w:type="dxa"/>
            <w:tcBorders>
              <w:top w:val="nil"/>
              <w:left w:val="nil"/>
              <w:bottom w:val="nil"/>
              <w:right w:val="nil"/>
            </w:tcBorders>
            <w:shd w:val="clear" w:color="auto" w:fill="auto"/>
            <w:noWrap/>
            <w:vAlign w:val="center"/>
            <w:hideMark/>
          </w:tcPr>
          <w:p w14:paraId="46839D0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19.8</w:t>
            </w:r>
          </w:p>
        </w:tc>
        <w:tc>
          <w:tcPr>
            <w:tcW w:w="1540" w:type="dxa"/>
            <w:tcBorders>
              <w:top w:val="nil"/>
              <w:left w:val="nil"/>
              <w:bottom w:val="nil"/>
              <w:right w:val="nil"/>
            </w:tcBorders>
            <w:shd w:val="clear" w:color="auto" w:fill="auto"/>
            <w:noWrap/>
            <w:vAlign w:val="center"/>
            <w:hideMark/>
          </w:tcPr>
          <w:p w14:paraId="422C53F0" w14:textId="7BEB4781"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w:t>
            </w:r>
            <w:r w:rsidRPr="002C0BF6" w:rsidDel="00941A8C">
              <w:rPr>
                <w:rFonts w:cs="Times New Roman"/>
                <w:color w:val="000000"/>
                <w:sz w:val="20"/>
                <w:szCs w:val="20"/>
              </w:rPr>
              <w:t>1/4</w:t>
            </w:r>
            <w:r w:rsidRPr="002C0BF6">
              <w:rPr>
                <w:rFonts w:cs="Times New Roman"/>
                <w:color w:val="000000"/>
                <w:sz w:val="20"/>
                <w:szCs w:val="20"/>
              </w:rPr>
              <w:t xml:space="preserve"> </w:t>
            </w:r>
          </w:p>
        </w:tc>
      </w:tr>
      <w:tr w:rsidR="0045041F" w:rsidRPr="007F0E9D" w14:paraId="6BB5BCBD"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34BF41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J23g</w:t>
            </w:r>
          </w:p>
        </w:tc>
        <w:tc>
          <w:tcPr>
            <w:tcW w:w="1540" w:type="dxa"/>
            <w:tcBorders>
              <w:top w:val="nil"/>
              <w:left w:val="nil"/>
              <w:bottom w:val="nil"/>
              <w:right w:val="nil"/>
            </w:tcBorders>
            <w:shd w:val="clear" w:color="auto" w:fill="auto"/>
            <w:noWrap/>
            <w:vAlign w:val="center"/>
            <w:hideMark/>
          </w:tcPr>
          <w:p w14:paraId="23DFE8A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930</w:t>
            </w:r>
          </w:p>
        </w:tc>
        <w:tc>
          <w:tcPr>
            <w:tcW w:w="1540" w:type="dxa"/>
            <w:tcBorders>
              <w:top w:val="nil"/>
              <w:left w:val="nil"/>
              <w:bottom w:val="nil"/>
              <w:right w:val="nil"/>
            </w:tcBorders>
            <w:shd w:val="clear" w:color="auto" w:fill="auto"/>
            <w:noWrap/>
            <w:vAlign w:val="center"/>
            <w:hideMark/>
          </w:tcPr>
          <w:p w14:paraId="5FEC2CE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846</w:t>
            </w:r>
          </w:p>
        </w:tc>
        <w:tc>
          <w:tcPr>
            <w:tcW w:w="1540" w:type="dxa"/>
            <w:tcBorders>
              <w:top w:val="nil"/>
              <w:left w:val="nil"/>
              <w:bottom w:val="nil"/>
              <w:right w:val="nil"/>
            </w:tcBorders>
            <w:shd w:val="clear" w:color="auto" w:fill="auto"/>
            <w:noWrap/>
            <w:vAlign w:val="center"/>
            <w:hideMark/>
          </w:tcPr>
          <w:p w14:paraId="0283472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32.5</w:t>
            </w:r>
          </w:p>
        </w:tc>
        <w:tc>
          <w:tcPr>
            <w:tcW w:w="1540" w:type="dxa"/>
            <w:tcBorders>
              <w:top w:val="nil"/>
              <w:left w:val="nil"/>
              <w:bottom w:val="nil"/>
              <w:right w:val="nil"/>
            </w:tcBorders>
            <w:shd w:val="clear" w:color="auto" w:fill="auto"/>
            <w:noWrap/>
            <w:vAlign w:val="center"/>
            <w:hideMark/>
          </w:tcPr>
          <w:p w14:paraId="014E581A"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18.5</w:t>
            </w:r>
          </w:p>
        </w:tc>
        <w:tc>
          <w:tcPr>
            <w:tcW w:w="1540" w:type="dxa"/>
            <w:tcBorders>
              <w:top w:val="nil"/>
              <w:left w:val="nil"/>
              <w:bottom w:val="nil"/>
              <w:right w:val="nil"/>
            </w:tcBorders>
            <w:shd w:val="clear" w:color="auto" w:fill="auto"/>
            <w:noWrap/>
            <w:vAlign w:val="center"/>
            <w:hideMark/>
          </w:tcPr>
          <w:p w14:paraId="35968D41"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1/8 </w:t>
            </w:r>
          </w:p>
        </w:tc>
      </w:tr>
      <w:tr w:rsidR="0045041F" w:rsidRPr="007F0E9D" w14:paraId="272E1F92" w14:textId="77777777" w:rsidTr="00ED0B9E">
        <w:trPr>
          <w:trHeight w:val="250"/>
          <w:jc w:val="center"/>
        </w:trPr>
        <w:tc>
          <w:tcPr>
            <w:tcW w:w="1540" w:type="dxa"/>
            <w:tcBorders>
              <w:top w:val="nil"/>
              <w:left w:val="nil"/>
              <w:bottom w:val="single" w:sz="4" w:space="0" w:color="auto"/>
              <w:right w:val="nil"/>
            </w:tcBorders>
            <w:shd w:val="clear" w:color="auto" w:fill="auto"/>
            <w:noWrap/>
            <w:vAlign w:val="center"/>
            <w:hideMark/>
          </w:tcPr>
          <w:p w14:paraId="36168C5B"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J23h</w:t>
            </w:r>
          </w:p>
        </w:tc>
        <w:tc>
          <w:tcPr>
            <w:tcW w:w="1540" w:type="dxa"/>
            <w:tcBorders>
              <w:top w:val="nil"/>
              <w:left w:val="nil"/>
              <w:bottom w:val="single" w:sz="4" w:space="0" w:color="auto"/>
              <w:right w:val="nil"/>
            </w:tcBorders>
            <w:shd w:val="clear" w:color="auto" w:fill="auto"/>
            <w:noWrap/>
            <w:vAlign w:val="center"/>
            <w:hideMark/>
          </w:tcPr>
          <w:p w14:paraId="1A1355E7"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933</w:t>
            </w:r>
          </w:p>
        </w:tc>
        <w:tc>
          <w:tcPr>
            <w:tcW w:w="1540" w:type="dxa"/>
            <w:tcBorders>
              <w:top w:val="nil"/>
              <w:left w:val="nil"/>
              <w:bottom w:val="single" w:sz="4" w:space="0" w:color="auto"/>
              <w:right w:val="nil"/>
            </w:tcBorders>
            <w:shd w:val="clear" w:color="auto" w:fill="auto"/>
            <w:noWrap/>
            <w:vAlign w:val="center"/>
            <w:hideMark/>
          </w:tcPr>
          <w:p w14:paraId="72D3466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819</w:t>
            </w:r>
          </w:p>
        </w:tc>
        <w:tc>
          <w:tcPr>
            <w:tcW w:w="1540" w:type="dxa"/>
            <w:tcBorders>
              <w:top w:val="nil"/>
              <w:left w:val="nil"/>
              <w:bottom w:val="single" w:sz="4" w:space="0" w:color="auto"/>
              <w:right w:val="nil"/>
            </w:tcBorders>
            <w:shd w:val="clear" w:color="auto" w:fill="auto"/>
            <w:noWrap/>
            <w:vAlign w:val="center"/>
            <w:hideMark/>
          </w:tcPr>
          <w:p w14:paraId="2E409BD6"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36.2</w:t>
            </w:r>
          </w:p>
        </w:tc>
        <w:tc>
          <w:tcPr>
            <w:tcW w:w="1540" w:type="dxa"/>
            <w:tcBorders>
              <w:top w:val="nil"/>
              <w:left w:val="nil"/>
              <w:bottom w:val="single" w:sz="4" w:space="0" w:color="auto"/>
              <w:right w:val="nil"/>
            </w:tcBorders>
            <w:shd w:val="clear" w:color="auto" w:fill="auto"/>
            <w:noWrap/>
            <w:vAlign w:val="center"/>
            <w:hideMark/>
          </w:tcPr>
          <w:p w14:paraId="7FA7200E"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23.1</w:t>
            </w:r>
          </w:p>
        </w:tc>
        <w:tc>
          <w:tcPr>
            <w:tcW w:w="1540" w:type="dxa"/>
            <w:tcBorders>
              <w:top w:val="nil"/>
              <w:left w:val="nil"/>
              <w:bottom w:val="single" w:sz="4" w:space="0" w:color="auto"/>
              <w:right w:val="nil"/>
            </w:tcBorders>
            <w:shd w:val="clear" w:color="auto" w:fill="auto"/>
            <w:noWrap/>
            <w:vAlign w:val="center"/>
            <w:hideMark/>
          </w:tcPr>
          <w:p w14:paraId="4985A595" w14:textId="77777777" w:rsidR="0045041F" w:rsidRPr="002C0BF6" w:rsidRDefault="0045041F" w:rsidP="00ED0B9E">
            <w:pPr>
              <w:jc w:val="center"/>
              <w:rPr>
                <w:rFonts w:cs="Times New Roman"/>
                <w:color w:val="000000"/>
                <w:sz w:val="20"/>
                <w:szCs w:val="20"/>
              </w:rPr>
            </w:pPr>
            <w:r w:rsidRPr="002C0BF6">
              <w:rPr>
                <w:rFonts w:cs="Times New Roman"/>
                <w:color w:val="000000"/>
                <w:sz w:val="20"/>
                <w:szCs w:val="20"/>
              </w:rPr>
              <w:t xml:space="preserve">  1/8 </w:t>
            </w:r>
          </w:p>
        </w:tc>
      </w:tr>
    </w:tbl>
    <w:p w14:paraId="24682E60" w14:textId="71CDD1B1" w:rsidR="0068063B" w:rsidRDefault="0068063B">
      <w:r>
        <w:br w:type="page"/>
      </w:r>
    </w:p>
    <w:p w14:paraId="144E61B7" w14:textId="2FF61F30" w:rsidR="00ED0B9E" w:rsidRPr="00E35758" w:rsidRDefault="00ED0B9E" w:rsidP="00ED0B9E">
      <w:pPr>
        <w:pStyle w:val="Caption"/>
      </w:pPr>
      <w:r>
        <w:lastRenderedPageBreak/>
        <w:fldChar w:fldCharType="begin"/>
      </w:r>
      <w:r>
        <w:instrText xml:space="preserve"> REF _Ref153446607 \h  \* MERGEFORMAT </w:instrText>
      </w:r>
      <w:r>
        <w:fldChar w:fldCharType="separate"/>
      </w:r>
      <w:r w:rsidRPr="000E69C1">
        <w:t xml:space="preserve">Table </w:t>
      </w:r>
      <w:r>
        <w:t>6.</w:t>
      </w:r>
      <w:r w:rsidRPr="000E69C1">
        <w:t xml:space="preserve"> </w:t>
      </w:r>
      <w:r>
        <w:t>Experimental Results</w:t>
      </w:r>
      <w:r>
        <w:fldChar w:fldCharType="end"/>
      </w:r>
      <w:r>
        <w:t xml:space="preserve"> (continued)</w:t>
      </w:r>
    </w:p>
    <w:tbl>
      <w:tblPr>
        <w:tblW w:w="9240" w:type="dxa"/>
        <w:jc w:val="center"/>
        <w:tblLook w:val="04A0" w:firstRow="1" w:lastRow="0" w:firstColumn="1" w:lastColumn="0" w:noHBand="0" w:noVBand="1"/>
      </w:tblPr>
      <w:tblGrid>
        <w:gridCol w:w="1540"/>
        <w:gridCol w:w="1540"/>
        <w:gridCol w:w="1540"/>
        <w:gridCol w:w="1540"/>
        <w:gridCol w:w="1540"/>
        <w:gridCol w:w="1540"/>
      </w:tblGrid>
      <w:tr w:rsidR="0068063B" w:rsidRPr="00397529" w14:paraId="20D2C6A4" w14:textId="77777777" w:rsidTr="00ED0B9E">
        <w:trPr>
          <w:trHeight w:val="780"/>
          <w:jc w:val="center"/>
        </w:trPr>
        <w:tc>
          <w:tcPr>
            <w:tcW w:w="1540" w:type="dxa"/>
            <w:tcBorders>
              <w:top w:val="single" w:sz="4" w:space="0" w:color="auto"/>
              <w:left w:val="nil"/>
              <w:bottom w:val="single" w:sz="4" w:space="0" w:color="auto"/>
              <w:right w:val="nil"/>
            </w:tcBorders>
            <w:shd w:val="clear" w:color="auto" w:fill="auto"/>
            <w:vAlign w:val="center"/>
            <w:hideMark/>
          </w:tcPr>
          <w:p w14:paraId="3FB9562F" w14:textId="77777777"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Specimen</w:t>
            </w:r>
          </w:p>
        </w:tc>
        <w:tc>
          <w:tcPr>
            <w:tcW w:w="1540" w:type="dxa"/>
            <w:tcBorders>
              <w:top w:val="single" w:sz="4" w:space="0" w:color="auto"/>
              <w:left w:val="nil"/>
              <w:bottom w:val="single" w:sz="4" w:space="0" w:color="auto"/>
              <w:right w:val="nil"/>
            </w:tcBorders>
            <w:shd w:val="clear" w:color="auto" w:fill="auto"/>
            <w:vAlign w:val="center"/>
            <w:hideMark/>
          </w:tcPr>
          <w:p w14:paraId="442C1EB8" w14:textId="77777777"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Southwell Buckling Load (</w:t>
            </w:r>
            <w:proofErr w:type="spellStart"/>
            <w:r w:rsidRPr="00CA5C6B">
              <w:rPr>
                <w:rFonts w:cs="Times New Roman"/>
                <w:b/>
                <w:bCs/>
                <w:color w:val="000000"/>
                <w:sz w:val="20"/>
                <w:szCs w:val="20"/>
              </w:rPr>
              <w:t>lbs</w:t>
            </w:r>
            <w:proofErr w:type="spellEnd"/>
            <w:r w:rsidRPr="00CA5C6B">
              <w:rPr>
                <w:rFonts w:cs="Times New Roman"/>
                <w:b/>
                <w:bCs/>
                <w:color w:val="000000"/>
                <w:sz w:val="20"/>
                <w:szCs w:val="20"/>
              </w:rPr>
              <w:t>)</w:t>
            </w:r>
          </w:p>
        </w:tc>
        <w:tc>
          <w:tcPr>
            <w:tcW w:w="1540" w:type="dxa"/>
            <w:tcBorders>
              <w:top w:val="single" w:sz="4" w:space="0" w:color="auto"/>
              <w:left w:val="nil"/>
              <w:bottom w:val="single" w:sz="4" w:space="0" w:color="auto"/>
              <w:right w:val="nil"/>
            </w:tcBorders>
            <w:shd w:val="clear" w:color="auto" w:fill="auto"/>
            <w:vAlign w:val="center"/>
            <w:hideMark/>
          </w:tcPr>
          <w:p w14:paraId="6BA343EB" w14:textId="1E106066"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 xml:space="preserve">Load at </w:t>
            </w:r>
            <w:r w:rsidR="00EF42A4">
              <w:rPr>
                <w:rFonts w:cs="Times New Roman"/>
                <w:b/>
                <w:bCs/>
                <w:color w:val="000000"/>
                <w:sz w:val="20"/>
                <w:szCs w:val="20"/>
              </w:rPr>
              <w:t>Deflection</w:t>
            </w:r>
            <w:r w:rsidRPr="00CA5C6B">
              <w:rPr>
                <w:rFonts w:cs="Times New Roman"/>
                <w:b/>
                <w:bCs/>
                <w:color w:val="000000"/>
                <w:sz w:val="20"/>
                <w:szCs w:val="20"/>
              </w:rPr>
              <w:t xml:space="preserve"> Limit (</w:t>
            </w:r>
            <w:proofErr w:type="spellStart"/>
            <w:r w:rsidRPr="00CA5C6B">
              <w:rPr>
                <w:rFonts w:cs="Times New Roman"/>
                <w:b/>
                <w:bCs/>
                <w:color w:val="000000"/>
                <w:sz w:val="20"/>
                <w:szCs w:val="20"/>
              </w:rPr>
              <w:t>lbs</w:t>
            </w:r>
            <w:proofErr w:type="spellEnd"/>
            <w:r w:rsidRPr="00CA5C6B">
              <w:rPr>
                <w:rFonts w:cs="Times New Roman"/>
                <w:b/>
                <w:bCs/>
                <w:color w:val="000000"/>
                <w:sz w:val="20"/>
                <w:szCs w:val="20"/>
              </w:rPr>
              <w:t xml:space="preserve">) </w:t>
            </w:r>
          </w:p>
        </w:tc>
        <w:tc>
          <w:tcPr>
            <w:tcW w:w="1540" w:type="dxa"/>
            <w:tcBorders>
              <w:top w:val="single" w:sz="4" w:space="0" w:color="auto"/>
              <w:left w:val="nil"/>
              <w:bottom w:val="single" w:sz="4" w:space="0" w:color="auto"/>
              <w:right w:val="nil"/>
            </w:tcBorders>
            <w:shd w:val="clear" w:color="auto" w:fill="auto"/>
            <w:vAlign w:val="center"/>
            <w:hideMark/>
          </w:tcPr>
          <w:p w14:paraId="71718EB8" w14:textId="77777777"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Top Chord Stiffness (</w:t>
            </w:r>
            <w:proofErr w:type="spellStart"/>
            <w:r w:rsidRPr="00CA5C6B">
              <w:rPr>
                <w:rFonts w:cs="Times New Roman"/>
                <w:b/>
                <w:bCs/>
                <w:color w:val="000000"/>
                <w:sz w:val="20"/>
                <w:szCs w:val="20"/>
              </w:rPr>
              <w:t>lbs</w:t>
            </w:r>
            <w:proofErr w:type="spellEnd"/>
            <w:r w:rsidRPr="00CA5C6B">
              <w:rPr>
                <w:rFonts w:cs="Times New Roman"/>
                <w:b/>
                <w:bCs/>
                <w:color w:val="000000"/>
                <w:sz w:val="20"/>
                <w:szCs w:val="20"/>
              </w:rPr>
              <w:t>/in.)</w:t>
            </w:r>
          </w:p>
        </w:tc>
        <w:tc>
          <w:tcPr>
            <w:tcW w:w="1540" w:type="dxa"/>
            <w:tcBorders>
              <w:top w:val="single" w:sz="4" w:space="0" w:color="auto"/>
              <w:left w:val="nil"/>
              <w:bottom w:val="single" w:sz="4" w:space="0" w:color="auto"/>
              <w:right w:val="nil"/>
            </w:tcBorders>
            <w:shd w:val="clear" w:color="auto" w:fill="auto"/>
            <w:vAlign w:val="center"/>
            <w:hideMark/>
          </w:tcPr>
          <w:p w14:paraId="2C7D2EE4" w14:textId="77777777"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Bottom Chord Stiffness (</w:t>
            </w:r>
            <w:proofErr w:type="spellStart"/>
            <w:r w:rsidRPr="00CA5C6B">
              <w:rPr>
                <w:rFonts w:cs="Times New Roman"/>
                <w:b/>
                <w:bCs/>
                <w:color w:val="000000"/>
                <w:sz w:val="20"/>
                <w:szCs w:val="20"/>
              </w:rPr>
              <w:t>lbs</w:t>
            </w:r>
            <w:proofErr w:type="spellEnd"/>
            <w:r w:rsidRPr="00CA5C6B">
              <w:rPr>
                <w:rFonts w:cs="Times New Roman"/>
                <w:b/>
                <w:bCs/>
                <w:color w:val="000000"/>
                <w:sz w:val="20"/>
                <w:szCs w:val="20"/>
              </w:rPr>
              <w:t>/in.)</w:t>
            </w:r>
          </w:p>
        </w:tc>
        <w:tc>
          <w:tcPr>
            <w:tcW w:w="1540" w:type="dxa"/>
            <w:tcBorders>
              <w:top w:val="single" w:sz="4" w:space="0" w:color="auto"/>
              <w:left w:val="nil"/>
              <w:bottom w:val="single" w:sz="4" w:space="0" w:color="auto"/>
              <w:right w:val="nil"/>
            </w:tcBorders>
            <w:shd w:val="clear" w:color="auto" w:fill="auto"/>
            <w:vAlign w:val="center"/>
            <w:hideMark/>
          </w:tcPr>
          <w:p w14:paraId="597CB904" w14:textId="77777777" w:rsidR="0068063B" w:rsidRPr="00CA5C6B" w:rsidRDefault="0068063B" w:rsidP="00ED0B9E">
            <w:pPr>
              <w:jc w:val="center"/>
              <w:rPr>
                <w:rFonts w:cs="Times New Roman"/>
                <w:b/>
                <w:bCs/>
                <w:color w:val="000000"/>
                <w:sz w:val="20"/>
                <w:szCs w:val="20"/>
              </w:rPr>
            </w:pPr>
            <w:r w:rsidRPr="00CA5C6B">
              <w:rPr>
                <w:rFonts w:cs="Times New Roman"/>
                <w:b/>
                <w:bCs/>
                <w:color w:val="000000"/>
                <w:sz w:val="20"/>
                <w:szCs w:val="20"/>
              </w:rPr>
              <w:t>Out-of-straightness (in.)</w:t>
            </w:r>
          </w:p>
        </w:tc>
      </w:tr>
      <w:tr w:rsidR="0068063B" w:rsidRPr="00397529" w14:paraId="7573B29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11B428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J31</w:t>
            </w:r>
          </w:p>
        </w:tc>
        <w:tc>
          <w:tcPr>
            <w:tcW w:w="1540" w:type="dxa"/>
            <w:tcBorders>
              <w:top w:val="nil"/>
              <w:left w:val="nil"/>
              <w:bottom w:val="nil"/>
              <w:right w:val="nil"/>
            </w:tcBorders>
            <w:shd w:val="clear" w:color="auto" w:fill="auto"/>
            <w:noWrap/>
            <w:vAlign w:val="center"/>
            <w:hideMark/>
          </w:tcPr>
          <w:p w14:paraId="1DD4947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469</w:t>
            </w:r>
          </w:p>
        </w:tc>
        <w:tc>
          <w:tcPr>
            <w:tcW w:w="1540" w:type="dxa"/>
            <w:tcBorders>
              <w:top w:val="nil"/>
              <w:left w:val="nil"/>
              <w:bottom w:val="nil"/>
              <w:right w:val="nil"/>
            </w:tcBorders>
            <w:shd w:val="clear" w:color="auto" w:fill="auto"/>
            <w:noWrap/>
            <w:vAlign w:val="center"/>
            <w:hideMark/>
          </w:tcPr>
          <w:p w14:paraId="7F50FF2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354</w:t>
            </w:r>
          </w:p>
        </w:tc>
        <w:tc>
          <w:tcPr>
            <w:tcW w:w="1540" w:type="dxa"/>
            <w:tcBorders>
              <w:top w:val="nil"/>
              <w:left w:val="nil"/>
              <w:bottom w:val="nil"/>
              <w:right w:val="nil"/>
            </w:tcBorders>
            <w:shd w:val="clear" w:color="auto" w:fill="auto"/>
            <w:noWrap/>
            <w:vAlign w:val="center"/>
            <w:hideMark/>
          </w:tcPr>
          <w:p w14:paraId="615A995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12.6</w:t>
            </w:r>
          </w:p>
        </w:tc>
        <w:tc>
          <w:tcPr>
            <w:tcW w:w="1540" w:type="dxa"/>
            <w:tcBorders>
              <w:top w:val="nil"/>
              <w:left w:val="nil"/>
              <w:bottom w:val="nil"/>
              <w:right w:val="nil"/>
            </w:tcBorders>
            <w:shd w:val="clear" w:color="auto" w:fill="auto"/>
            <w:noWrap/>
            <w:vAlign w:val="center"/>
            <w:hideMark/>
          </w:tcPr>
          <w:p w14:paraId="6BBAAF8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5.6</w:t>
            </w:r>
          </w:p>
        </w:tc>
        <w:tc>
          <w:tcPr>
            <w:tcW w:w="1540" w:type="dxa"/>
            <w:tcBorders>
              <w:top w:val="nil"/>
              <w:left w:val="nil"/>
              <w:bottom w:val="nil"/>
              <w:right w:val="nil"/>
            </w:tcBorders>
            <w:shd w:val="clear" w:color="auto" w:fill="auto"/>
            <w:noWrap/>
            <w:vAlign w:val="center"/>
            <w:hideMark/>
          </w:tcPr>
          <w:p w14:paraId="73ED661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7/16</w:t>
            </w:r>
          </w:p>
        </w:tc>
      </w:tr>
      <w:tr w:rsidR="0068063B" w:rsidRPr="00397529" w14:paraId="40AF5E8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2962F8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J32a</w:t>
            </w:r>
          </w:p>
        </w:tc>
        <w:tc>
          <w:tcPr>
            <w:tcW w:w="1540" w:type="dxa"/>
            <w:tcBorders>
              <w:top w:val="nil"/>
              <w:left w:val="nil"/>
              <w:bottom w:val="nil"/>
              <w:right w:val="nil"/>
            </w:tcBorders>
            <w:shd w:val="clear" w:color="auto" w:fill="auto"/>
            <w:noWrap/>
            <w:vAlign w:val="center"/>
            <w:hideMark/>
          </w:tcPr>
          <w:p w14:paraId="06AA399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4B6F3C5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544</w:t>
            </w:r>
          </w:p>
        </w:tc>
        <w:tc>
          <w:tcPr>
            <w:tcW w:w="1540" w:type="dxa"/>
            <w:tcBorders>
              <w:top w:val="nil"/>
              <w:left w:val="nil"/>
              <w:bottom w:val="nil"/>
              <w:right w:val="nil"/>
            </w:tcBorders>
            <w:shd w:val="clear" w:color="auto" w:fill="auto"/>
            <w:noWrap/>
            <w:vAlign w:val="center"/>
            <w:hideMark/>
          </w:tcPr>
          <w:p w14:paraId="056A356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12.9</w:t>
            </w:r>
          </w:p>
        </w:tc>
        <w:tc>
          <w:tcPr>
            <w:tcW w:w="1540" w:type="dxa"/>
            <w:tcBorders>
              <w:top w:val="nil"/>
              <w:left w:val="nil"/>
              <w:bottom w:val="nil"/>
              <w:right w:val="nil"/>
            </w:tcBorders>
            <w:shd w:val="clear" w:color="auto" w:fill="auto"/>
            <w:noWrap/>
            <w:vAlign w:val="center"/>
            <w:hideMark/>
          </w:tcPr>
          <w:p w14:paraId="568EECC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25.7</w:t>
            </w:r>
          </w:p>
        </w:tc>
        <w:tc>
          <w:tcPr>
            <w:tcW w:w="1540" w:type="dxa"/>
            <w:tcBorders>
              <w:top w:val="nil"/>
              <w:left w:val="nil"/>
              <w:bottom w:val="nil"/>
              <w:right w:val="nil"/>
            </w:tcBorders>
            <w:shd w:val="clear" w:color="auto" w:fill="auto"/>
            <w:noWrap/>
            <w:vAlign w:val="center"/>
            <w:hideMark/>
          </w:tcPr>
          <w:p w14:paraId="441DA77E" w14:textId="68CB352E"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3/4</w:t>
            </w:r>
            <w:r w:rsidRPr="00CA5C6B">
              <w:rPr>
                <w:rFonts w:cs="Times New Roman"/>
                <w:color w:val="000000"/>
                <w:sz w:val="20"/>
                <w:szCs w:val="20"/>
              </w:rPr>
              <w:t xml:space="preserve"> </w:t>
            </w:r>
          </w:p>
        </w:tc>
      </w:tr>
      <w:tr w:rsidR="0068063B" w:rsidRPr="00397529" w14:paraId="11E11798"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2C9F4A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J32b</w:t>
            </w:r>
          </w:p>
        </w:tc>
        <w:tc>
          <w:tcPr>
            <w:tcW w:w="1540" w:type="dxa"/>
            <w:tcBorders>
              <w:top w:val="nil"/>
              <w:left w:val="nil"/>
              <w:bottom w:val="nil"/>
              <w:right w:val="nil"/>
            </w:tcBorders>
            <w:shd w:val="clear" w:color="auto" w:fill="auto"/>
            <w:noWrap/>
            <w:vAlign w:val="center"/>
            <w:hideMark/>
          </w:tcPr>
          <w:p w14:paraId="38BC5AF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964</w:t>
            </w:r>
          </w:p>
        </w:tc>
        <w:tc>
          <w:tcPr>
            <w:tcW w:w="1540" w:type="dxa"/>
            <w:tcBorders>
              <w:top w:val="nil"/>
              <w:left w:val="nil"/>
              <w:bottom w:val="nil"/>
              <w:right w:val="nil"/>
            </w:tcBorders>
            <w:shd w:val="clear" w:color="auto" w:fill="auto"/>
            <w:noWrap/>
            <w:vAlign w:val="center"/>
            <w:hideMark/>
          </w:tcPr>
          <w:p w14:paraId="2CFA0EC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623</w:t>
            </w:r>
          </w:p>
        </w:tc>
        <w:tc>
          <w:tcPr>
            <w:tcW w:w="1540" w:type="dxa"/>
            <w:tcBorders>
              <w:top w:val="nil"/>
              <w:left w:val="nil"/>
              <w:bottom w:val="nil"/>
              <w:right w:val="nil"/>
            </w:tcBorders>
            <w:shd w:val="clear" w:color="auto" w:fill="auto"/>
            <w:noWrap/>
            <w:vAlign w:val="center"/>
            <w:hideMark/>
          </w:tcPr>
          <w:p w14:paraId="1015640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27.6</w:t>
            </w:r>
          </w:p>
        </w:tc>
        <w:tc>
          <w:tcPr>
            <w:tcW w:w="1540" w:type="dxa"/>
            <w:tcBorders>
              <w:top w:val="nil"/>
              <w:left w:val="nil"/>
              <w:bottom w:val="nil"/>
              <w:right w:val="nil"/>
            </w:tcBorders>
            <w:shd w:val="clear" w:color="auto" w:fill="auto"/>
            <w:noWrap/>
            <w:vAlign w:val="center"/>
            <w:hideMark/>
          </w:tcPr>
          <w:p w14:paraId="1FAB067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51.2</w:t>
            </w:r>
          </w:p>
        </w:tc>
        <w:tc>
          <w:tcPr>
            <w:tcW w:w="1540" w:type="dxa"/>
            <w:tcBorders>
              <w:top w:val="nil"/>
              <w:left w:val="nil"/>
              <w:bottom w:val="nil"/>
              <w:right w:val="nil"/>
            </w:tcBorders>
            <w:shd w:val="clear" w:color="auto" w:fill="auto"/>
            <w:noWrap/>
            <w:vAlign w:val="center"/>
            <w:hideMark/>
          </w:tcPr>
          <w:p w14:paraId="7F238CE5" w14:textId="56C4138E"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3/4</w:t>
            </w:r>
            <w:r w:rsidRPr="00CA5C6B">
              <w:rPr>
                <w:rFonts w:cs="Times New Roman"/>
                <w:color w:val="000000"/>
                <w:sz w:val="20"/>
                <w:szCs w:val="20"/>
              </w:rPr>
              <w:t xml:space="preserve"> </w:t>
            </w:r>
          </w:p>
        </w:tc>
      </w:tr>
      <w:tr w:rsidR="0068063B" w:rsidRPr="00397529" w14:paraId="5156EB94"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352D30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J32c</w:t>
            </w:r>
          </w:p>
        </w:tc>
        <w:tc>
          <w:tcPr>
            <w:tcW w:w="1540" w:type="dxa"/>
            <w:tcBorders>
              <w:top w:val="nil"/>
              <w:left w:val="nil"/>
              <w:bottom w:val="nil"/>
              <w:right w:val="nil"/>
            </w:tcBorders>
            <w:shd w:val="clear" w:color="auto" w:fill="auto"/>
            <w:noWrap/>
            <w:vAlign w:val="center"/>
            <w:hideMark/>
          </w:tcPr>
          <w:p w14:paraId="1B7563F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761</w:t>
            </w:r>
          </w:p>
        </w:tc>
        <w:tc>
          <w:tcPr>
            <w:tcW w:w="1540" w:type="dxa"/>
            <w:tcBorders>
              <w:top w:val="nil"/>
              <w:left w:val="nil"/>
              <w:bottom w:val="nil"/>
              <w:right w:val="nil"/>
            </w:tcBorders>
            <w:shd w:val="clear" w:color="auto" w:fill="auto"/>
            <w:noWrap/>
            <w:vAlign w:val="center"/>
            <w:hideMark/>
          </w:tcPr>
          <w:p w14:paraId="0189DB9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626</w:t>
            </w:r>
          </w:p>
        </w:tc>
        <w:tc>
          <w:tcPr>
            <w:tcW w:w="1540" w:type="dxa"/>
            <w:tcBorders>
              <w:top w:val="nil"/>
              <w:left w:val="nil"/>
              <w:bottom w:val="nil"/>
              <w:right w:val="nil"/>
            </w:tcBorders>
            <w:shd w:val="clear" w:color="auto" w:fill="auto"/>
            <w:noWrap/>
            <w:vAlign w:val="center"/>
            <w:hideMark/>
          </w:tcPr>
          <w:p w14:paraId="20B947C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12.8</w:t>
            </w:r>
          </w:p>
        </w:tc>
        <w:tc>
          <w:tcPr>
            <w:tcW w:w="1540" w:type="dxa"/>
            <w:tcBorders>
              <w:top w:val="nil"/>
              <w:left w:val="nil"/>
              <w:bottom w:val="nil"/>
              <w:right w:val="nil"/>
            </w:tcBorders>
            <w:shd w:val="clear" w:color="auto" w:fill="auto"/>
            <w:noWrap/>
            <w:vAlign w:val="center"/>
            <w:hideMark/>
          </w:tcPr>
          <w:p w14:paraId="7F03920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46.8</w:t>
            </w:r>
          </w:p>
        </w:tc>
        <w:tc>
          <w:tcPr>
            <w:tcW w:w="1540" w:type="dxa"/>
            <w:tcBorders>
              <w:top w:val="nil"/>
              <w:left w:val="nil"/>
              <w:bottom w:val="nil"/>
              <w:right w:val="nil"/>
            </w:tcBorders>
            <w:shd w:val="clear" w:color="auto" w:fill="auto"/>
            <w:noWrap/>
            <w:vAlign w:val="center"/>
            <w:hideMark/>
          </w:tcPr>
          <w:p w14:paraId="47062219" w14:textId="3B2F135D"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1/2</w:t>
            </w:r>
            <w:r w:rsidRPr="00CA5C6B">
              <w:rPr>
                <w:rFonts w:cs="Times New Roman"/>
                <w:color w:val="000000"/>
                <w:sz w:val="20"/>
                <w:szCs w:val="20"/>
              </w:rPr>
              <w:t xml:space="preserve"> </w:t>
            </w:r>
          </w:p>
        </w:tc>
      </w:tr>
      <w:tr w:rsidR="0068063B" w:rsidRPr="00397529" w14:paraId="6108BC4D"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E98661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J32d</w:t>
            </w:r>
          </w:p>
        </w:tc>
        <w:tc>
          <w:tcPr>
            <w:tcW w:w="1540" w:type="dxa"/>
            <w:tcBorders>
              <w:top w:val="nil"/>
              <w:left w:val="nil"/>
              <w:bottom w:val="nil"/>
              <w:right w:val="nil"/>
            </w:tcBorders>
            <w:shd w:val="clear" w:color="auto" w:fill="auto"/>
            <w:noWrap/>
            <w:vAlign w:val="center"/>
            <w:hideMark/>
          </w:tcPr>
          <w:p w14:paraId="0790FAE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785</w:t>
            </w:r>
          </w:p>
        </w:tc>
        <w:tc>
          <w:tcPr>
            <w:tcW w:w="1540" w:type="dxa"/>
            <w:tcBorders>
              <w:top w:val="nil"/>
              <w:left w:val="nil"/>
              <w:bottom w:val="nil"/>
              <w:right w:val="nil"/>
            </w:tcBorders>
            <w:shd w:val="clear" w:color="auto" w:fill="auto"/>
            <w:noWrap/>
            <w:vAlign w:val="center"/>
            <w:hideMark/>
          </w:tcPr>
          <w:p w14:paraId="5FF5A65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596</w:t>
            </w:r>
          </w:p>
        </w:tc>
        <w:tc>
          <w:tcPr>
            <w:tcW w:w="1540" w:type="dxa"/>
            <w:tcBorders>
              <w:top w:val="nil"/>
              <w:left w:val="nil"/>
              <w:bottom w:val="nil"/>
              <w:right w:val="nil"/>
            </w:tcBorders>
            <w:shd w:val="clear" w:color="auto" w:fill="auto"/>
            <w:noWrap/>
            <w:vAlign w:val="center"/>
            <w:hideMark/>
          </w:tcPr>
          <w:p w14:paraId="6DFB233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12.9</w:t>
            </w:r>
          </w:p>
        </w:tc>
        <w:tc>
          <w:tcPr>
            <w:tcW w:w="1540" w:type="dxa"/>
            <w:tcBorders>
              <w:top w:val="nil"/>
              <w:left w:val="nil"/>
              <w:bottom w:val="nil"/>
              <w:right w:val="nil"/>
            </w:tcBorders>
            <w:shd w:val="clear" w:color="auto" w:fill="auto"/>
            <w:noWrap/>
            <w:vAlign w:val="center"/>
            <w:hideMark/>
          </w:tcPr>
          <w:p w14:paraId="56828CA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27.3</w:t>
            </w:r>
          </w:p>
        </w:tc>
        <w:tc>
          <w:tcPr>
            <w:tcW w:w="1540" w:type="dxa"/>
            <w:tcBorders>
              <w:top w:val="nil"/>
              <w:left w:val="nil"/>
              <w:bottom w:val="nil"/>
              <w:right w:val="nil"/>
            </w:tcBorders>
            <w:shd w:val="clear" w:color="auto" w:fill="auto"/>
            <w:noWrap/>
            <w:vAlign w:val="center"/>
            <w:hideMark/>
          </w:tcPr>
          <w:p w14:paraId="695AF22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7/8 </w:t>
            </w:r>
          </w:p>
        </w:tc>
      </w:tr>
      <w:tr w:rsidR="0068063B" w:rsidRPr="00397529" w14:paraId="2D7A09B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272CB2A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J32e</w:t>
            </w:r>
          </w:p>
        </w:tc>
        <w:tc>
          <w:tcPr>
            <w:tcW w:w="1540" w:type="dxa"/>
            <w:tcBorders>
              <w:top w:val="nil"/>
              <w:left w:val="nil"/>
              <w:bottom w:val="nil"/>
              <w:right w:val="nil"/>
            </w:tcBorders>
            <w:shd w:val="clear" w:color="auto" w:fill="auto"/>
            <w:noWrap/>
            <w:vAlign w:val="center"/>
            <w:hideMark/>
          </w:tcPr>
          <w:p w14:paraId="78CECB5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832</w:t>
            </w:r>
          </w:p>
        </w:tc>
        <w:tc>
          <w:tcPr>
            <w:tcW w:w="1540" w:type="dxa"/>
            <w:tcBorders>
              <w:top w:val="nil"/>
              <w:left w:val="nil"/>
              <w:bottom w:val="nil"/>
              <w:right w:val="nil"/>
            </w:tcBorders>
            <w:shd w:val="clear" w:color="auto" w:fill="auto"/>
            <w:noWrap/>
            <w:vAlign w:val="center"/>
            <w:hideMark/>
          </w:tcPr>
          <w:p w14:paraId="305ADF0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627</w:t>
            </w:r>
          </w:p>
        </w:tc>
        <w:tc>
          <w:tcPr>
            <w:tcW w:w="1540" w:type="dxa"/>
            <w:tcBorders>
              <w:top w:val="nil"/>
              <w:left w:val="nil"/>
              <w:bottom w:val="nil"/>
              <w:right w:val="nil"/>
            </w:tcBorders>
            <w:shd w:val="clear" w:color="auto" w:fill="auto"/>
            <w:noWrap/>
            <w:vAlign w:val="center"/>
            <w:hideMark/>
          </w:tcPr>
          <w:p w14:paraId="292B127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17.4</w:t>
            </w:r>
          </w:p>
        </w:tc>
        <w:tc>
          <w:tcPr>
            <w:tcW w:w="1540" w:type="dxa"/>
            <w:tcBorders>
              <w:top w:val="nil"/>
              <w:left w:val="nil"/>
              <w:bottom w:val="nil"/>
              <w:right w:val="nil"/>
            </w:tcBorders>
            <w:shd w:val="clear" w:color="auto" w:fill="auto"/>
            <w:noWrap/>
            <w:vAlign w:val="center"/>
            <w:hideMark/>
          </w:tcPr>
          <w:p w14:paraId="746F5F6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34.9</w:t>
            </w:r>
          </w:p>
        </w:tc>
        <w:tc>
          <w:tcPr>
            <w:tcW w:w="1540" w:type="dxa"/>
            <w:tcBorders>
              <w:top w:val="nil"/>
              <w:left w:val="nil"/>
              <w:bottom w:val="nil"/>
              <w:right w:val="nil"/>
            </w:tcBorders>
            <w:shd w:val="clear" w:color="auto" w:fill="auto"/>
            <w:noWrap/>
            <w:vAlign w:val="center"/>
            <w:hideMark/>
          </w:tcPr>
          <w:p w14:paraId="6FABD0E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7/8 </w:t>
            </w:r>
          </w:p>
        </w:tc>
      </w:tr>
      <w:tr w:rsidR="0068063B" w:rsidRPr="00397529" w14:paraId="4B03FE7A"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3DD32BD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J32f</w:t>
            </w:r>
          </w:p>
        </w:tc>
        <w:tc>
          <w:tcPr>
            <w:tcW w:w="1540" w:type="dxa"/>
            <w:tcBorders>
              <w:top w:val="nil"/>
              <w:left w:val="nil"/>
              <w:bottom w:val="nil"/>
              <w:right w:val="nil"/>
            </w:tcBorders>
            <w:shd w:val="clear" w:color="auto" w:fill="auto"/>
            <w:noWrap/>
            <w:vAlign w:val="center"/>
            <w:hideMark/>
          </w:tcPr>
          <w:p w14:paraId="69467F3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823</w:t>
            </w:r>
          </w:p>
        </w:tc>
        <w:tc>
          <w:tcPr>
            <w:tcW w:w="1540" w:type="dxa"/>
            <w:tcBorders>
              <w:top w:val="nil"/>
              <w:left w:val="nil"/>
              <w:bottom w:val="nil"/>
              <w:right w:val="nil"/>
            </w:tcBorders>
            <w:shd w:val="clear" w:color="auto" w:fill="auto"/>
            <w:noWrap/>
            <w:vAlign w:val="center"/>
            <w:hideMark/>
          </w:tcPr>
          <w:p w14:paraId="508B818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589</w:t>
            </w:r>
          </w:p>
        </w:tc>
        <w:tc>
          <w:tcPr>
            <w:tcW w:w="1540" w:type="dxa"/>
            <w:tcBorders>
              <w:top w:val="nil"/>
              <w:left w:val="nil"/>
              <w:bottom w:val="nil"/>
              <w:right w:val="nil"/>
            </w:tcBorders>
            <w:shd w:val="clear" w:color="auto" w:fill="auto"/>
            <w:noWrap/>
            <w:vAlign w:val="center"/>
            <w:hideMark/>
          </w:tcPr>
          <w:p w14:paraId="12F5E1E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29.3</w:t>
            </w:r>
          </w:p>
        </w:tc>
        <w:tc>
          <w:tcPr>
            <w:tcW w:w="1540" w:type="dxa"/>
            <w:tcBorders>
              <w:top w:val="nil"/>
              <w:left w:val="nil"/>
              <w:bottom w:val="nil"/>
              <w:right w:val="nil"/>
            </w:tcBorders>
            <w:shd w:val="clear" w:color="auto" w:fill="auto"/>
            <w:noWrap/>
            <w:vAlign w:val="center"/>
            <w:hideMark/>
          </w:tcPr>
          <w:p w14:paraId="7DE73E8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46.7</w:t>
            </w:r>
          </w:p>
        </w:tc>
        <w:tc>
          <w:tcPr>
            <w:tcW w:w="1540" w:type="dxa"/>
            <w:tcBorders>
              <w:top w:val="nil"/>
              <w:left w:val="nil"/>
              <w:bottom w:val="nil"/>
              <w:right w:val="nil"/>
            </w:tcBorders>
            <w:shd w:val="clear" w:color="auto" w:fill="auto"/>
            <w:noWrap/>
            <w:vAlign w:val="center"/>
            <w:hideMark/>
          </w:tcPr>
          <w:p w14:paraId="2B57311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p>
        </w:tc>
      </w:tr>
      <w:tr w:rsidR="0068063B" w:rsidRPr="00397529" w14:paraId="5243CCC6"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346591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J33a</w:t>
            </w:r>
          </w:p>
        </w:tc>
        <w:tc>
          <w:tcPr>
            <w:tcW w:w="1540" w:type="dxa"/>
            <w:tcBorders>
              <w:top w:val="nil"/>
              <w:left w:val="nil"/>
              <w:bottom w:val="nil"/>
              <w:right w:val="nil"/>
            </w:tcBorders>
            <w:shd w:val="clear" w:color="auto" w:fill="auto"/>
            <w:noWrap/>
            <w:vAlign w:val="center"/>
            <w:hideMark/>
          </w:tcPr>
          <w:p w14:paraId="6CD4F88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804</w:t>
            </w:r>
          </w:p>
        </w:tc>
        <w:tc>
          <w:tcPr>
            <w:tcW w:w="1540" w:type="dxa"/>
            <w:tcBorders>
              <w:top w:val="nil"/>
              <w:left w:val="nil"/>
              <w:bottom w:val="nil"/>
              <w:right w:val="nil"/>
            </w:tcBorders>
            <w:shd w:val="clear" w:color="auto" w:fill="auto"/>
            <w:noWrap/>
            <w:vAlign w:val="center"/>
            <w:hideMark/>
          </w:tcPr>
          <w:p w14:paraId="4150761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658</w:t>
            </w:r>
          </w:p>
        </w:tc>
        <w:tc>
          <w:tcPr>
            <w:tcW w:w="1540" w:type="dxa"/>
            <w:tcBorders>
              <w:top w:val="nil"/>
              <w:left w:val="nil"/>
              <w:bottom w:val="nil"/>
              <w:right w:val="nil"/>
            </w:tcBorders>
            <w:shd w:val="clear" w:color="auto" w:fill="auto"/>
            <w:noWrap/>
            <w:vAlign w:val="center"/>
            <w:hideMark/>
          </w:tcPr>
          <w:p w14:paraId="46D0339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16.4</w:t>
            </w:r>
          </w:p>
        </w:tc>
        <w:tc>
          <w:tcPr>
            <w:tcW w:w="1540" w:type="dxa"/>
            <w:tcBorders>
              <w:top w:val="nil"/>
              <w:left w:val="nil"/>
              <w:bottom w:val="nil"/>
              <w:right w:val="nil"/>
            </w:tcBorders>
            <w:shd w:val="clear" w:color="auto" w:fill="auto"/>
            <w:noWrap/>
            <w:vAlign w:val="center"/>
            <w:hideMark/>
          </w:tcPr>
          <w:p w14:paraId="3C5807C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29.2</w:t>
            </w:r>
          </w:p>
        </w:tc>
        <w:tc>
          <w:tcPr>
            <w:tcW w:w="1540" w:type="dxa"/>
            <w:tcBorders>
              <w:top w:val="nil"/>
              <w:left w:val="nil"/>
              <w:bottom w:val="nil"/>
              <w:right w:val="nil"/>
            </w:tcBorders>
            <w:shd w:val="clear" w:color="auto" w:fill="auto"/>
            <w:noWrap/>
            <w:vAlign w:val="center"/>
            <w:hideMark/>
          </w:tcPr>
          <w:p w14:paraId="182EB0DD" w14:textId="1806BC64"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38CA8B19"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E13B48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J33b</w:t>
            </w:r>
          </w:p>
        </w:tc>
        <w:tc>
          <w:tcPr>
            <w:tcW w:w="1540" w:type="dxa"/>
            <w:tcBorders>
              <w:top w:val="nil"/>
              <w:left w:val="nil"/>
              <w:bottom w:val="nil"/>
              <w:right w:val="nil"/>
            </w:tcBorders>
            <w:shd w:val="clear" w:color="auto" w:fill="auto"/>
            <w:noWrap/>
            <w:vAlign w:val="center"/>
            <w:hideMark/>
          </w:tcPr>
          <w:p w14:paraId="250073E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846</w:t>
            </w:r>
          </w:p>
        </w:tc>
        <w:tc>
          <w:tcPr>
            <w:tcW w:w="1540" w:type="dxa"/>
            <w:tcBorders>
              <w:top w:val="nil"/>
              <w:left w:val="nil"/>
              <w:bottom w:val="nil"/>
              <w:right w:val="nil"/>
            </w:tcBorders>
            <w:shd w:val="clear" w:color="auto" w:fill="auto"/>
            <w:noWrap/>
            <w:vAlign w:val="center"/>
            <w:hideMark/>
          </w:tcPr>
          <w:p w14:paraId="1D6B6A3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661</w:t>
            </w:r>
          </w:p>
        </w:tc>
        <w:tc>
          <w:tcPr>
            <w:tcW w:w="1540" w:type="dxa"/>
            <w:tcBorders>
              <w:top w:val="nil"/>
              <w:left w:val="nil"/>
              <w:bottom w:val="nil"/>
              <w:right w:val="nil"/>
            </w:tcBorders>
            <w:shd w:val="clear" w:color="auto" w:fill="auto"/>
            <w:noWrap/>
            <w:vAlign w:val="center"/>
            <w:hideMark/>
          </w:tcPr>
          <w:p w14:paraId="3CD69F2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14.7</w:t>
            </w:r>
          </w:p>
        </w:tc>
        <w:tc>
          <w:tcPr>
            <w:tcW w:w="1540" w:type="dxa"/>
            <w:tcBorders>
              <w:top w:val="nil"/>
              <w:left w:val="nil"/>
              <w:bottom w:val="nil"/>
              <w:right w:val="nil"/>
            </w:tcBorders>
            <w:shd w:val="clear" w:color="auto" w:fill="auto"/>
            <w:noWrap/>
            <w:vAlign w:val="center"/>
            <w:hideMark/>
          </w:tcPr>
          <w:p w14:paraId="10A3F5C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26.1</w:t>
            </w:r>
          </w:p>
        </w:tc>
        <w:tc>
          <w:tcPr>
            <w:tcW w:w="1540" w:type="dxa"/>
            <w:tcBorders>
              <w:top w:val="nil"/>
              <w:left w:val="nil"/>
              <w:bottom w:val="nil"/>
              <w:right w:val="nil"/>
            </w:tcBorders>
            <w:shd w:val="clear" w:color="auto" w:fill="auto"/>
            <w:noWrap/>
            <w:vAlign w:val="center"/>
            <w:hideMark/>
          </w:tcPr>
          <w:p w14:paraId="7D18BAFE" w14:textId="5576077E"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51B00781"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D471C6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J33c</w:t>
            </w:r>
          </w:p>
        </w:tc>
        <w:tc>
          <w:tcPr>
            <w:tcW w:w="1540" w:type="dxa"/>
            <w:tcBorders>
              <w:top w:val="nil"/>
              <w:left w:val="nil"/>
              <w:bottom w:val="nil"/>
              <w:right w:val="nil"/>
            </w:tcBorders>
            <w:shd w:val="clear" w:color="auto" w:fill="auto"/>
            <w:noWrap/>
            <w:vAlign w:val="center"/>
            <w:hideMark/>
          </w:tcPr>
          <w:p w14:paraId="3C1A02A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845</w:t>
            </w:r>
          </w:p>
        </w:tc>
        <w:tc>
          <w:tcPr>
            <w:tcW w:w="1540" w:type="dxa"/>
            <w:tcBorders>
              <w:top w:val="nil"/>
              <w:left w:val="nil"/>
              <w:bottom w:val="nil"/>
              <w:right w:val="nil"/>
            </w:tcBorders>
            <w:shd w:val="clear" w:color="auto" w:fill="auto"/>
            <w:noWrap/>
            <w:vAlign w:val="center"/>
            <w:hideMark/>
          </w:tcPr>
          <w:p w14:paraId="4CE4629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680</w:t>
            </w:r>
          </w:p>
        </w:tc>
        <w:tc>
          <w:tcPr>
            <w:tcW w:w="1540" w:type="dxa"/>
            <w:tcBorders>
              <w:top w:val="nil"/>
              <w:left w:val="nil"/>
              <w:bottom w:val="nil"/>
              <w:right w:val="nil"/>
            </w:tcBorders>
            <w:shd w:val="clear" w:color="auto" w:fill="auto"/>
            <w:noWrap/>
            <w:vAlign w:val="center"/>
            <w:hideMark/>
          </w:tcPr>
          <w:p w14:paraId="70A7DF5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14.7</w:t>
            </w:r>
          </w:p>
        </w:tc>
        <w:tc>
          <w:tcPr>
            <w:tcW w:w="1540" w:type="dxa"/>
            <w:tcBorders>
              <w:top w:val="nil"/>
              <w:left w:val="nil"/>
              <w:bottom w:val="nil"/>
              <w:right w:val="nil"/>
            </w:tcBorders>
            <w:shd w:val="clear" w:color="auto" w:fill="auto"/>
            <w:noWrap/>
            <w:vAlign w:val="center"/>
            <w:hideMark/>
          </w:tcPr>
          <w:p w14:paraId="7331448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16.5</w:t>
            </w:r>
          </w:p>
        </w:tc>
        <w:tc>
          <w:tcPr>
            <w:tcW w:w="1540" w:type="dxa"/>
            <w:tcBorders>
              <w:top w:val="nil"/>
              <w:left w:val="nil"/>
              <w:bottom w:val="nil"/>
              <w:right w:val="nil"/>
            </w:tcBorders>
            <w:shd w:val="clear" w:color="auto" w:fill="auto"/>
            <w:noWrap/>
            <w:vAlign w:val="center"/>
            <w:hideMark/>
          </w:tcPr>
          <w:p w14:paraId="441E18F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p>
        </w:tc>
      </w:tr>
      <w:tr w:rsidR="0068063B" w:rsidRPr="00397529" w14:paraId="4A8189EB"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691CC8E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J33d</w:t>
            </w:r>
          </w:p>
        </w:tc>
        <w:tc>
          <w:tcPr>
            <w:tcW w:w="1540" w:type="dxa"/>
            <w:tcBorders>
              <w:top w:val="nil"/>
              <w:left w:val="nil"/>
              <w:bottom w:val="nil"/>
              <w:right w:val="nil"/>
            </w:tcBorders>
            <w:shd w:val="clear" w:color="auto" w:fill="auto"/>
            <w:noWrap/>
            <w:vAlign w:val="center"/>
            <w:hideMark/>
          </w:tcPr>
          <w:p w14:paraId="105485D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774</w:t>
            </w:r>
          </w:p>
        </w:tc>
        <w:tc>
          <w:tcPr>
            <w:tcW w:w="1540" w:type="dxa"/>
            <w:tcBorders>
              <w:top w:val="nil"/>
              <w:left w:val="nil"/>
              <w:bottom w:val="nil"/>
              <w:right w:val="nil"/>
            </w:tcBorders>
            <w:shd w:val="clear" w:color="auto" w:fill="auto"/>
            <w:noWrap/>
            <w:vAlign w:val="center"/>
            <w:hideMark/>
          </w:tcPr>
          <w:p w14:paraId="159E370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654</w:t>
            </w:r>
          </w:p>
        </w:tc>
        <w:tc>
          <w:tcPr>
            <w:tcW w:w="1540" w:type="dxa"/>
            <w:tcBorders>
              <w:top w:val="nil"/>
              <w:left w:val="nil"/>
              <w:bottom w:val="nil"/>
              <w:right w:val="nil"/>
            </w:tcBorders>
            <w:shd w:val="clear" w:color="auto" w:fill="auto"/>
            <w:noWrap/>
            <w:vAlign w:val="center"/>
            <w:hideMark/>
          </w:tcPr>
          <w:p w14:paraId="71B1154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18.8</w:t>
            </w:r>
          </w:p>
        </w:tc>
        <w:tc>
          <w:tcPr>
            <w:tcW w:w="1540" w:type="dxa"/>
            <w:tcBorders>
              <w:top w:val="nil"/>
              <w:left w:val="nil"/>
              <w:bottom w:val="nil"/>
              <w:right w:val="nil"/>
            </w:tcBorders>
            <w:shd w:val="clear" w:color="auto" w:fill="auto"/>
            <w:noWrap/>
            <w:vAlign w:val="center"/>
            <w:hideMark/>
          </w:tcPr>
          <w:p w14:paraId="318A1E8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27.1</w:t>
            </w:r>
          </w:p>
        </w:tc>
        <w:tc>
          <w:tcPr>
            <w:tcW w:w="1540" w:type="dxa"/>
            <w:tcBorders>
              <w:top w:val="nil"/>
              <w:left w:val="nil"/>
              <w:bottom w:val="nil"/>
              <w:right w:val="nil"/>
            </w:tcBorders>
            <w:shd w:val="clear" w:color="auto" w:fill="auto"/>
            <w:noWrap/>
            <w:vAlign w:val="center"/>
            <w:hideMark/>
          </w:tcPr>
          <w:p w14:paraId="1AC31ECE" w14:textId="2C0A4B56"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4D5FC92D"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6694E85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J33e</w:t>
            </w:r>
          </w:p>
        </w:tc>
        <w:tc>
          <w:tcPr>
            <w:tcW w:w="1540" w:type="dxa"/>
            <w:tcBorders>
              <w:top w:val="nil"/>
              <w:left w:val="nil"/>
              <w:bottom w:val="nil"/>
              <w:right w:val="nil"/>
            </w:tcBorders>
            <w:shd w:val="clear" w:color="auto" w:fill="auto"/>
            <w:noWrap/>
            <w:vAlign w:val="center"/>
            <w:hideMark/>
          </w:tcPr>
          <w:p w14:paraId="79A247F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875</w:t>
            </w:r>
          </w:p>
        </w:tc>
        <w:tc>
          <w:tcPr>
            <w:tcW w:w="1540" w:type="dxa"/>
            <w:tcBorders>
              <w:top w:val="nil"/>
              <w:left w:val="nil"/>
              <w:bottom w:val="nil"/>
              <w:right w:val="nil"/>
            </w:tcBorders>
            <w:shd w:val="clear" w:color="auto" w:fill="auto"/>
            <w:noWrap/>
            <w:vAlign w:val="center"/>
            <w:hideMark/>
          </w:tcPr>
          <w:p w14:paraId="61B0B4D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723</w:t>
            </w:r>
          </w:p>
        </w:tc>
        <w:tc>
          <w:tcPr>
            <w:tcW w:w="1540" w:type="dxa"/>
            <w:tcBorders>
              <w:top w:val="nil"/>
              <w:left w:val="nil"/>
              <w:bottom w:val="nil"/>
              <w:right w:val="nil"/>
            </w:tcBorders>
            <w:shd w:val="clear" w:color="auto" w:fill="auto"/>
            <w:noWrap/>
            <w:vAlign w:val="center"/>
            <w:hideMark/>
          </w:tcPr>
          <w:p w14:paraId="53156BC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15.4</w:t>
            </w:r>
          </w:p>
        </w:tc>
        <w:tc>
          <w:tcPr>
            <w:tcW w:w="1540" w:type="dxa"/>
            <w:tcBorders>
              <w:top w:val="nil"/>
              <w:left w:val="nil"/>
              <w:bottom w:val="nil"/>
              <w:right w:val="nil"/>
            </w:tcBorders>
            <w:shd w:val="clear" w:color="auto" w:fill="auto"/>
            <w:noWrap/>
            <w:vAlign w:val="center"/>
            <w:hideMark/>
          </w:tcPr>
          <w:p w14:paraId="77D561F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24.7</w:t>
            </w:r>
          </w:p>
        </w:tc>
        <w:tc>
          <w:tcPr>
            <w:tcW w:w="1540" w:type="dxa"/>
            <w:tcBorders>
              <w:top w:val="nil"/>
              <w:left w:val="nil"/>
              <w:bottom w:val="nil"/>
              <w:right w:val="nil"/>
            </w:tcBorders>
            <w:shd w:val="clear" w:color="auto" w:fill="auto"/>
            <w:noWrap/>
            <w:vAlign w:val="center"/>
            <w:hideMark/>
          </w:tcPr>
          <w:p w14:paraId="501B963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p>
        </w:tc>
      </w:tr>
      <w:tr w:rsidR="0068063B" w:rsidRPr="00397529" w14:paraId="0E48C35B"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6EB5987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J33f</w:t>
            </w:r>
          </w:p>
        </w:tc>
        <w:tc>
          <w:tcPr>
            <w:tcW w:w="1540" w:type="dxa"/>
            <w:tcBorders>
              <w:top w:val="nil"/>
              <w:left w:val="nil"/>
              <w:bottom w:val="nil"/>
              <w:right w:val="nil"/>
            </w:tcBorders>
            <w:shd w:val="clear" w:color="auto" w:fill="auto"/>
            <w:noWrap/>
            <w:vAlign w:val="center"/>
            <w:hideMark/>
          </w:tcPr>
          <w:p w14:paraId="47A6F44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763</w:t>
            </w:r>
          </w:p>
        </w:tc>
        <w:tc>
          <w:tcPr>
            <w:tcW w:w="1540" w:type="dxa"/>
            <w:tcBorders>
              <w:top w:val="nil"/>
              <w:left w:val="nil"/>
              <w:bottom w:val="nil"/>
              <w:right w:val="nil"/>
            </w:tcBorders>
            <w:shd w:val="clear" w:color="auto" w:fill="auto"/>
            <w:noWrap/>
            <w:vAlign w:val="center"/>
            <w:hideMark/>
          </w:tcPr>
          <w:p w14:paraId="6AF5588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636</w:t>
            </w:r>
          </w:p>
        </w:tc>
        <w:tc>
          <w:tcPr>
            <w:tcW w:w="1540" w:type="dxa"/>
            <w:tcBorders>
              <w:top w:val="nil"/>
              <w:left w:val="nil"/>
              <w:bottom w:val="nil"/>
              <w:right w:val="nil"/>
            </w:tcBorders>
            <w:shd w:val="clear" w:color="auto" w:fill="auto"/>
            <w:noWrap/>
            <w:vAlign w:val="center"/>
            <w:hideMark/>
          </w:tcPr>
          <w:p w14:paraId="6151F0A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14.5</w:t>
            </w:r>
          </w:p>
        </w:tc>
        <w:tc>
          <w:tcPr>
            <w:tcW w:w="1540" w:type="dxa"/>
            <w:tcBorders>
              <w:top w:val="nil"/>
              <w:left w:val="nil"/>
              <w:bottom w:val="nil"/>
              <w:right w:val="nil"/>
            </w:tcBorders>
            <w:shd w:val="clear" w:color="auto" w:fill="auto"/>
            <w:noWrap/>
            <w:vAlign w:val="center"/>
            <w:hideMark/>
          </w:tcPr>
          <w:p w14:paraId="1F895CA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23.0</w:t>
            </w:r>
          </w:p>
        </w:tc>
        <w:tc>
          <w:tcPr>
            <w:tcW w:w="1540" w:type="dxa"/>
            <w:tcBorders>
              <w:top w:val="nil"/>
              <w:left w:val="nil"/>
              <w:bottom w:val="nil"/>
              <w:right w:val="nil"/>
            </w:tcBorders>
            <w:shd w:val="clear" w:color="auto" w:fill="auto"/>
            <w:noWrap/>
            <w:vAlign w:val="center"/>
            <w:hideMark/>
          </w:tcPr>
          <w:p w14:paraId="73B5534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7/16</w:t>
            </w:r>
          </w:p>
        </w:tc>
      </w:tr>
      <w:tr w:rsidR="0068063B" w:rsidRPr="00397529" w14:paraId="65E35F52"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87B379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J33g</w:t>
            </w:r>
          </w:p>
        </w:tc>
        <w:tc>
          <w:tcPr>
            <w:tcW w:w="1540" w:type="dxa"/>
            <w:tcBorders>
              <w:top w:val="nil"/>
              <w:left w:val="nil"/>
              <w:bottom w:val="nil"/>
              <w:right w:val="nil"/>
            </w:tcBorders>
            <w:shd w:val="clear" w:color="auto" w:fill="auto"/>
            <w:noWrap/>
            <w:vAlign w:val="center"/>
            <w:hideMark/>
          </w:tcPr>
          <w:p w14:paraId="4A0FE11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847</w:t>
            </w:r>
          </w:p>
        </w:tc>
        <w:tc>
          <w:tcPr>
            <w:tcW w:w="1540" w:type="dxa"/>
            <w:tcBorders>
              <w:top w:val="nil"/>
              <w:left w:val="nil"/>
              <w:bottom w:val="nil"/>
              <w:right w:val="nil"/>
            </w:tcBorders>
            <w:shd w:val="clear" w:color="auto" w:fill="auto"/>
            <w:noWrap/>
            <w:vAlign w:val="center"/>
            <w:hideMark/>
          </w:tcPr>
          <w:p w14:paraId="5E3BDFC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700</w:t>
            </w:r>
          </w:p>
        </w:tc>
        <w:tc>
          <w:tcPr>
            <w:tcW w:w="1540" w:type="dxa"/>
            <w:tcBorders>
              <w:top w:val="nil"/>
              <w:left w:val="nil"/>
              <w:bottom w:val="nil"/>
              <w:right w:val="nil"/>
            </w:tcBorders>
            <w:shd w:val="clear" w:color="auto" w:fill="auto"/>
            <w:noWrap/>
            <w:vAlign w:val="center"/>
            <w:hideMark/>
          </w:tcPr>
          <w:p w14:paraId="3A05227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16.1</w:t>
            </w:r>
          </w:p>
        </w:tc>
        <w:tc>
          <w:tcPr>
            <w:tcW w:w="1540" w:type="dxa"/>
            <w:tcBorders>
              <w:top w:val="nil"/>
              <w:left w:val="nil"/>
              <w:bottom w:val="nil"/>
              <w:right w:val="nil"/>
            </w:tcBorders>
            <w:shd w:val="clear" w:color="auto" w:fill="auto"/>
            <w:noWrap/>
            <w:vAlign w:val="center"/>
            <w:hideMark/>
          </w:tcPr>
          <w:p w14:paraId="720755F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23.1</w:t>
            </w:r>
          </w:p>
        </w:tc>
        <w:tc>
          <w:tcPr>
            <w:tcW w:w="1540" w:type="dxa"/>
            <w:tcBorders>
              <w:top w:val="nil"/>
              <w:left w:val="nil"/>
              <w:bottom w:val="nil"/>
              <w:right w:val="nil"/>
            </w:tcBorders>
            <w:shd w:val="clear" w:color="auto" w:fill="auto"/>
            <w:noWrap/>
            <w:vAlign w:val="center"/>
            <w:hideMark/>
          </w:tcPr>
          <w:p w14:paraId="1E7ABE4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p>
        </w:tc>
      </w:tr>
      <w:tr w:rsidR="0068063B" w:rsidRPr="00397529" w14:paraId="0EAC7A3D"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ECCB45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J33h</w:t>
            </w:r>
          </w:p>
        </w:tc>
        <w:tc>
          <w:tcPr>
            <w:tcW w:w="1540" w:type="dxa"/>
            <w:tcBorders>
              <w:top w:val="nil"/>
              <w:left w:val="nil"/>
              <w:bottom w:val="nil"/>
              <w:right w:val="nil"/>
            </w:tcBorders>
            <w:shd w:val="clear" w:color="auto" w:fill="auto"/>
            <w:noWrap/>
            <w:vAlign w:val="center"/>
            <w:hideMark/>
          </w:tcPr>
          <w:p w14:paraId="6E2F487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794</w:t>
            </w:r>
          </w:p>
        </w:tc>
        <w:tc>
          <w:tcPr>
            <w:tcW w:w="1540" w:type="dxa"/>
            <w:tcBorders>
              <w:top w:val="nil"/>
              <w:left w:val="nil"/>
              <w:bottom w:val="nil"/>
              <w:right w:val="nil"/>
            </w:tcBorders>
            <w:shd w:val="clear" w:color="auto" w:fill="auto"/>
            <w:noWrap/>
            <w:vAlign w:val="center"/>
            <w:hideMark/>
          </w:tcPr>
          <w:p w14:paraId="26FCF04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711</w:t>
            </w:r>
          </w:p>
        </w:tc>
        <w:tc>
          <w:tcPr>
            <w:tcW w:w="1540" w:type="dxa"/>
            <w:tcBorders>
              <w:top w:val="nil"/>
              <w:left w:val="nil"/>
              <w:bottom w:val="nil"/>
              <w:right w:val="nil"/>
            </w:tcBorders>
            <w:shd w:val="clear" w:color="auto" w:fill="auto"/>
            <w:noWrap/>
            <w:vAlign w:val="center"/>
            <w:hideMark/>
          </w:tcPr>
          <w:p w14:paraId="509A99D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17.5</w:t>
            </w:r>
          </w:p>
        </w:tc>
        <w:tc>
          <w:tcPr>
            <w:tcW w:w="1540" w:type="dxa"/>
            <w:tcBorders>
              <w:top w:val="nil"/>
              <w:left w:val="nil"/>
              <w:bottom w:val="nil"/>
              <w:right w:val="nil"/>
            </w:tcBorders>
            <w:shd w:val="clear" w:color="auto" w:fill="auto"/>
            <w:noWrap/>
            <w:vAlign w:val="center"/>
            <w:hideMark/>
          </w:tcPr>
          <w:p w14:paraId="560D13A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27.6</w:t>
            </w:r>
          </w:p>
        </w:tc>
        <w:tc>
          <w:tcPr>
            <w:tcW w:w="1540" w:type="dxa"/>
            <w:tcBorders>
              <w:top w:val="nil"/>
              <w:left w:val="nil"/>
              <w:bottom w:val="nil"/>
              <w:right w:val="nil"/>
            </w:tcBorders>
            <w:shd w:val="clear" w:color="auto" w:fill="auto"/>
            <w:noWrap/>
            <w:vAlign w:val="center"/>
            <w:hideMark/>
          </w:tcPr>
          <w:p w14:paraId="4EB847EF" w14:textId="21F8DE90"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w:t>
            </w:r>
            <w:r w:rsidRPr="00CA5C6B" w:rsidDel="00941A8C">
              <w:rPr>
                <w:rFonts w:cs="Times New Roman"/>
                <w:color w:val="000000"/>
                <w:sz w:val="20"/>
                <w:szCs w:val="20"/>
              </w:rPr>
              <w:t>1/2</w:t>
            </w:r>
            <w:r w:rsidRPr="00CA5C6B">
              <w:rPr>
                <w:rFonts w:cs="Times New Roman"/>
                <w:color w:val="000000"/>
                <w:sz w:val="20"/>
                <w:szCs w:val="20"/>
              </w:rPr>
              <w:t xml:space="preserve"> </w:t>
            </w:r>
          </w:p>
        </w:tc>
      </w:tr>
      <w:tr w:rsidR="0068063B" w:rsidRPr="00397529" w14:paraId="38217ED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9DA248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J41</w:t>
            </w:r>
          </w:p>
        </w:tc>
        <w:tc>
          <w:tcPr>
            <w:tcW w:w="1540" w:type="dxa"/>
            <w:tcBorders>
              <w:top w:val="nil"/>
              <w:left w:val="nil"/>
              <w:bottom w:val="nil"/>
              <w:right w:val="nil"/>
            </w:tcBorders>
            <w:shd w:val="clear" w:color="auto" w:fill="auto"/>
            <w:noWrap/>
            <w:vAlign w:val="center"/>
            <w:hideMark/>
          </w:tcPr>
          <w:p w14:paraId="10B8ACA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735</w:t>
            </w:r>
          </w:p>
        </w:tc>
        <w:tc>
          <w:tcPr>
            <w:tcW w:w="1540" w:type="dxa"/>
            <w:tcBorders>
              <w:top w:val="nil"/>
              <w:left w:val="nil"/>
              <w:bottom w:val="nil"/>
              <w:right w:val="nil"/>
            </w:tcBorders>
            <w:shd w:val="clear" w:color="auto" w:fill="auto"/>
            <w:noWrap/>
            <w:vAlign w:val="center"/>
            <w:hideMark/>
          </w:tcPr>
          <w:p w14:paraId="17C5744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493</w:t>
            </w:r>
          </w:p>
        </w:tc>
        <w:tc>
          <w:tcPr>
            <w:tcW w:w="1540" w:type="dxa"/>
            <w:tcBorders>
              <w:top w:val="nil"/>
              <w:left w:val="nil"/>
              <w:bottom w:val="nil"/>
              <w:right w:val="nil"/>
            </w:tcBorders>
            <w:shd w:val="clear" w:color="auto" w:fill="auto"/>
            <w:noWrap/>
            <w:vAlign w:val="center"/>
            <w:hideMark/>
          </w:tcPr>
          <w:p w14:paraId="0D0B160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15.5</w:t>
            </w:r>
          </w:p>
        </w:tc>
        <w:tc>
          <w:tcPr>
            <w:tcW w:w="1540" w:type="dxa"/>
            <w:tcBorders>
              <w:top w:val="nil"/>
              <w:left w:val="nil"/>
              <w:bottom w:val="nil"/>
              <w:right w:val="nil"/>
            </w:tcBorders>
            <w:shd w:val="clear" w:color="auto" w:fill="auto"/>
            <w:noWrap/>
            <w:vAlign w:val="center"/>
            <w:hideMark/>
          </w:tcPr>
          <w:p w14:paraId="7D57ACA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26.3</w:t>
            </w:r>
          </w:p>
        </w:tc>
        <w:tc>
          <w:tcPr>
            <w:tcW w:w="1540" w:type="dxa"/>
            <w:tcBorders>
              <w:top w:val="nil"/>
              <w:left w:val="nil"/>
              <w:bottom w:val="nil"/>
              <w:right w:val="nil"/>
            </w:tcBorders>
            <w:shd w:val="clear" w:color="auto" w:fill="auto"/>
            <w:noWrap/>
            <w:vAlign w:val="center"/>
            <w:hideMark/>
          </w:tcPr>
          <w:p w14:paraId="27886F45" w14:textId="637EF641"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7EDB8008"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80AB5B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J42a</w:t>
            </w:r>
          </w:p>
        </w:tc>
        <w:tc>
          <w:tcPr>
            <w:tcW w:w="1540" w:type="dxa"/>
            <w:tcBorders>
              <w:top w:val="nil"/>
              <w:left w:val="nil"/>
              <w:bottom w:val="nil"/>
              <w:right w:val="nil"/>
            </w:tcBorders>
            <w:shd w:val="clear" w:color="auto" w:fill="auto"/>
            <w:noWrap/>
            <w:vAlign w:val="center"/>
            <w:hideMark/>
          </w:tcPr>
          <w:p w14:paraId="4DEB457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918</w:t>
            </w:r>
          </w:p>
        </w:tc>
        <w:tc>
          <w:tcPr>
            <w:tcW w:w="1540" w:type="dxa"/>
            <w:tcBorders>
              <w:top w:val="nil"/>
              <w:left w:val="nil"/>
              <w:bottom w:val="nil"/>
              <w:right w:val="nil"/>
            </w:tcBorders>
            <w:shd w:val="clear" w:color="auto" w:fill="auto"/>
            <w:noWrap/>
            <w:vAlign w:val="center"/>
            <w:hideMark/>
          </w:tcPr>
          <w:p w14:paraId="55D4C16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507</w:t>
            </w:r>
          </w:p>
        </w:tc>
        <w:tc>
          <w:tcPr>
            <w:tcW w:w="1540" w:type="dxa"/>
            <w:tcBorders>
              <w:top w:val="nil"/>
              <w:left w:val="nil"/>
              <w:bottom w:val="nil"/>
              <w:right w:val="nil"/>
            </w:tcBorders>
            <w:shd w:val="clear" w:color="auto" w:fill="auto"/>
            <w:noWrap/>
            <w:vAlign w:val="center"/>
            <w:hideMark/>
          </w:tcPr>
          <w:p w14:paraId="5E0D01E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17.5</w:t>
            </w:r>
          </w:p>
        </w:tc>
        <w:tc>
          <w:tcPr>
            <w:tcW w:w="1540" w:type="dxa"/>
            <w:tcBorders>
              <w:top w:val="nil"/>
              <w:left w:val="nil"/>
              <w:bottom w:val="nil"/>
              <w:right w:val="nil"/>
            </w:tcBorders>
            <w:shd w:val="clear" w:color="auto" w:fill="auto"/>
            <w:noWrap/>
            <w:vAlign w:val="center"/>
            <w:hideMark/>
          </w:tcPr>
          <w:p w14:paraId="340E170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30.0</w:t>
            </w:r>
          </w:p>
        </w:tc>
        <w:tc>
          <w:tcPr>
            <w:tcW w:w="1540" w:type="dxa"/>
            <w:tcBorders>
              <w:top w:val="nil"/>
              <w:left w:val="nil"/>
              <w:bottom w:val="nil"/>
              <w:right w:val="nil"/>
            </w:tcBorders>
            <w:shd w:val="clear" w:color="auto" w:fill="auto"/>
            <w:noWrap/>
            <w:vAlign w:val="center"/>
            <w:hideMark/>
          </w:tcPr>
          <w:p w14:paraId="1B96AF9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3/8 </w:t>
            </w:r>
          </w:p>
        </w:tc>
      </w:tr>
      <w:tr w:rsidR="0068063B" w:rsidRPr="00397529" w14:paraId="259303AA"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5CBB1F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J42b</w:t>
            </w:r>
          </w:p>
        </w:tc>
        <w:tc>
          <w:tcPr>
            <w:tcW w:w="1540" w:type="dxa"/>
            <w:tcBorders>
              <w:top w:val="nil"/>
              <w:left w:val="nil"/>
              <w:bottom w:val="nil"/>
              <w:right w:val="nil"/>
            </w:tcBorders>
            <w:shd w:val="clear" w:color="auto" w:fill="auto"/>
            <w:noWrap/>
            <w:vAlign w:val="center"/>
            <w:hideMark/>
          </w:tcPr>
          <w:p w14:paraId="3277ECC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950</w:t>
            </w:r>
          </w:p>
        </w:tc>
        <w:tc>
          <w:tcPr>
            <w:tcW w:w="1540" w:type="dxa"/>
            <w:tcBorders>
              <w:top w:val="nil"/>
              <w:left w:val="nil"/>
              <w:bottom w:val="nil"/>
              <w:right w:val="nil"/>
            </w:tcBorders>
            <w:shd w:val="clear" w:color="auto" w:fill="auto"/>
            <w:noWrap/>
            <w:vAlign w:val="center"/>
            <w:hideMark/>
          </w:tcPr>
          <w:p w14:paraId="3DC3A58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535</w:t>
            </w:r>
          </w:p>
        </w:tc>
        <w:tc>
          <w:tcPr>
            <w:tcW w:w="1540" w:type="dxa"/>
            <w:tcBorders>
              <w:top w:val="nil"/>
              <w:left w:val="nil"/>
              <w:bottom w:val="nil"/>
              <w:right w:val="nil"/>
            </w:tcBorders>
            <w:shd w:val="clear" w:color="auto" w:fill="auto"/>
            <w:noWrap/>
            <w:vAlign w:val="center"/>
            <w:hideMark/>
          </w:tcPr>
          <w:p w14:paraId="15B0E81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12.0</w:t>
            </w:r>
          </w:p>
        </w:tc>
        <w:tc>
          <w:tcPr>
            <w:tcW w:w="1540" w:type="dxa"/>
            <w:tcBorders>
              <w:top w:val="nil"/>
              <w:left w:val="nil"/>
              <w:bottom w:val="nil"/>
              <w:right w:val="nil"/>
            </w:tcBorders>
            <w:shd w:val="clear" w:color="auto" w:fill="auto"/>
            <w:noWrap/>
            <w:vAlign w:val="center"/>
            <w:hideMark/>
          </w:tcPr>
          <w:p w14:paraId="3EC52E0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30.5</w:t>
            </w:r>
          </w:p>
        </w:tc>
        <w:tc>
          <w:tcPr>
            <w:tcW w:w="1540" w:type="dxa"/>
            <w:tcBorders>
              <w:top w:val="nil"/>
              <w:left w:val="nil"/>
              <w:bottom w:val="nil"/>
              <w:right w:val="nil"/>
            </w:tcBorders>
            <w:shd w:val="clear" w:color="auto" w:fill="auto"/>
            <w:noWrap/>
            <w:vAlign w:val="center"/>
            <w:hideMark/>
          </w:tcPr>
          <w:p w14:paraId="2D836A55" w14:textId="18BA0172"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46B97D4F"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40060D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J42c</w:t>
            </w:r>
          </w:p>
        </w:tc>
        <w:tc>
          <w:tcPr>
            <w:tcW w:w="1540" w:type="dxa"/>
            <w:tcBorders>
              <w:top w:val="nil"/>
              <w:left w:val="nil"/>
              <w:bottom w:val="nil"/>
              <w:right w:val="nil"/>
            </w:tcBorders>
            <w:shd w:val="clear" w:color="auto" w:fill="auto"/>
            <w:noWrap/>
            <w:vAlign w:val="center"/>
            <w:hideMark/>
          </w:tcPr>
          <w:p w14:paraId="6D90921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881</w:t>
            </w:r>
          </w:p>
        </w:tc>
        <w:tc>
          <w:tcPr>
            <w:tcW w:w="1540" w:type="dxa"/>
            <w:tcBorders>
              <w:top w:val="nil"/>
              <w:left w:val="nil"/>
              <w:bottom w:val="nil"/>
              <w:right w:val="nil"/>
            </w:tcBorders>
            <w:shd w:val="clear" w:color="auto" w:fill="auto"/>
            <w:noWrap/>
            <w:vAlign w:val="center"/>
            <w:hideMark/>
          </w:tcPr>
          <w:p w14:paraId="5E406E3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477</w:t>
            </w:r>
          </w:p>
        </w:tc>
        <w:tc>
          <w:tcPr>
            <w:tcW w:w="1540" w:type="dxa"/>
            <w:tcBorders>
              <w:top w:val="nil"/>
              <w:left w:val="nil"/>
              <w:bottom w:val="nil"/>
              <w:right w:val="nil"/>
            </w:tcBorders>
            <w:shd w:val="clear" w:color="auto" w:fill="auto"/>
            <w:noWrap/>
            <w:vAlign w:val="center"/>
            <w:hideMark/>
          </w:tcPr>
          <w:p w14:paraId="68D11E4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17.4</w:t>
            </w:r>
          </w:p>
        </w:tc>
        <w:tc>
          <w:tcPr>
            <w:tcW w:w="1540" w:type="dxa"/>
            <w:tcBorders>
              <w:top w:val="nil"/>
              <w:left w:val="nil"/>
              <w:bottom w:val="nil"/>
              <w:right w:val="nil"/>
            </w:tcBorders>
            <w:shd w:val="clear" w:color="auto" w:fill="auto"/>
            <w:noWrap/>
            <w:vAlign w:val="center"/>
            <w:hideMark/>
          </w:tcPr>
          <w:p w14:paraId="3984668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27.6</w:t>
            </w:r>
          </w:p>
        </w:tc>
        <w:tc>
          <w:tcPr>
            <w:tcW w:w="1540" w:type="dxa"/>
            <w:tcBorders>
              <w:top w:val="nil"/>
              <w:left w:val="nil"/>
              <w:bottom w:val="nil"/>
              <w:right w:val="nil"/>
            </w:tcBorders>
            <w:shd w:val="clear" w:color="auto" w:fill="auto"/>
            <w:noWrap/>
            <w:vAlign w:val="center"/>
            <w:hideMark/>
          </w:tcPr>
          <w:p w14:paraId="275D70B4" w14:textId="32D6201F"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w:t>
            </w:r>
            <w:r w:rsidRPr="00CA5C6B" w:rsidDel="00941A8C">
              <w:rPr>
                <w:rFonts w:cs="Times New Roman"/>
                <w:color w:val="000000"/>
                <w:sz w:val="20"/>
                <w:szCs w:val="20"/>
              </w:rPr>
              <w:t>3/4</w:t>
            </w:r>
            <w:r w:rsidRPr="00CA5C6B">
              <w:rPr>
                <w:rFonts w:cs="Times New Roman"/>
                <w:color w:val="000000"/>
                <w:sz w:val="20"/>
                <w:szCs w:val="20"/>
              </w:rPr>
              <w:t xml:space="preserve"> </w:t>
            </w:r>
          </w:p>
        </w:tc>
      </w:tr>
      <w:tr w:rsidR="0068063B" w:rsidRPr="00397529" w14:paraId="4D50E053"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5092A5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J42d</w:t>
            </w:r>
          </w:p>
        </w:tc>
        <w:tc>
          <w:tcPr>
            <w:tcW w:w="1540" w:type="dxa"/>
            <w:tcBorders>
              <w:top w:val="nil"/>
              <w:left w:val="nil"/>
              <w:bottom w:val="nil"/>
              <w:right w:val="nil"/>
            </w:tcBorders>
            <w:shd w:val="clear" w:color="auto" w:fill="auto"/>
            <w:noWrap/>
            <w:vAlign w:val="center"/>
            <w:hideMark/>
          </w:tcPr>
          <w:p w14:paraId="5BA977D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895</w:t>
            </w:r>
          </w:p>
        </w:tc>
        <w:tc>
          <w:tcPr>
            <w:tcW w:w="1540" w:type="dxa"/>
            <w:tcBorders>
              <w:top w:val="nil"/>
              <w:left w:val="nil"/>
              <w:bottom w:val="nil"/>
              <w:right w:val="nil"/>
            </w:tcBorders>
            <w:shd w:val="clear" w:color="auto" w:fill="auto"/>
            <w:noWrap/>
            <w:vAlign w:val="center"/>
            <w:hideMark/>
          </w:tcPr>
          <w:p w14:paraId="0F6723B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531</w:t>
            </w:r>
          </w:p>
        </w:tc>
        <w:tc>
          <w:tcPr>
            <w:tcW w:w="1540" w:type="dxa"/>
            <w:tcBorders>
              <w:top w:val="nil"/>
              <w:left w:val="nil"/>
              <w:bottom w:val="nil"/>
              <w:right w:val="nil"/>
            </w:tcBorders>
            <w:shd w:val="clear" w:color="auto" w:fill="auto"/>
            <w:noWrap/>
            <w:vAlign w:val="center"/>
            <w:hideMark/>
          </w:tcPr>
          <w:p w14:paraId="02D2B8B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14.1</w:t>
            </w:r>
          </w:p>
        </w:tc>
        <w:tc>
          <w:tcPr>
            <w:tcW w:w="1540" w:type="dxa"/>
            <w:tcBorders>
              <w:top w:val="nil"/>
              <w:left w:val="nil"/>
              <w:bottom w:val="nil"/>
              <w:right w:val="nil"/>
            </w:tcBorders>
            <w:shd w:val="clear" w:color="auto" w:fill="auto"/>
            <w:noWrap/>
            <w:vAlign w:val="center"/>
            <w:hideMark/>
          </w:tcPr>
          <w:p w14:paraId="6905210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18.1</w:t>
            </w:r>
          </w:p>
        </w:tc>
        <w:tc>
          <w:tcPr>
            <w:tcW w:w="1540" w:type="dxa"/>
            <w:tcBorders>
              <w:top w:val="nil"/>
              <w:left w:val="nil"/>
              <w:bottom w:val="nil"/>
              <w:right w:val="nil"/>
            </w:tcBorders>
            <w:shd w:val="clear" w:color="auto" w:fill="auto"/>
            <w:noWrap/>
            <w:vAlign w:val="center"/>
            <w:hideMark/>
          </w:tcPr>
          <w:p w14:paraId="04D07CD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w:t>
            </w:r>
          </w:p>
        </w:tc>
      </w:tr>
      <w:tr w:rsidR="0068063B" w:rsidRPr="00397529" w14:paraId="5B5CD317"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32BAA2C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J42e</w:t>
            </w:r>
          </w:p>
        </w:tc>
        <w:tc>
          <w:tcPr>
            <w:tcW w:w="1540" w:type="dxa"/>
            <w:tcBorders>
              <w:top w:val="nil"/>
              <w:left w:val="nil"/>
              <w:bottom w:val="nil"/>
              <w:right w:val="nil"/>
            </w:tcBorders>
            <w:shd w:val="clear" w:color="auto" w:fill="auto"/>
            <w:noWrap/>
            <w:vAlign w:val="center"/>
            <w:hideMark/>
          </w:tcPr>
          <w:p w14:paraId="3D04535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934</w:t>
            </w:r>
          </w:p>
        </w:tc>
        <w:tc>
          <w:tcPr>
            <w:tcW w:w="1540" w:type="dxa"/>
            <w:tcBorders>
              <w:top w:val="nil"/>
              <w:left w:val="nil"/>
              <w:bottom w:val="nil"/>
              <w:right w:val="nil"/>
            </w:tcBorders>
            <w:shd w:val="clear" w:color="auto" w:fill="auto"/>
            <w:noWrap/>
            <w:vAlign w:val="center"/>
            <w:hideMark/>
          </w:tcPr>
          <w:p w14:paraId="69FED5CC"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571</w:t>
            </w:r>
          </w:p>
        </w:tc>
        <w:tc>
          <w:tcPr>
            <w:tcW w:w="1540" w:type="dxa"/>
            <w:tcBorders>
              <w:top w:val="nil"/>
              <w:left w:val="nil"/>
              <w:bottom w:val="nil"/>
              <w:right w:val="nil"/>
            </w:tcBorders>
            <w:shd w:val="clear" w:color="auto" w:fill="auto"/>
            <w:noWrap/>
            <w:vAlign w:val="center"/>
            <w:hideMark/>
          </w:tcPr>
          <w:p w14:paraId="705CEA1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14.9</w:t>
            </w:r>
          </w:p>
        </w:tc>
        <w:tc>
          <w:tcPr>
            <w:tcW w:w="1540" w:type="dxa"/>
            <w:tcBorders>
              <w:top w:val="nil"/>
              <w:left w:val="nil"/>
              <w:bottom w:val="nil"/>
              <w:right w:val="nil"/>
            </w:tcBorders>
            <w:shd w:val="clear" w:color="auto" w:fill="auto"/>
            <w:noWrap/>
            <w:vAlign w:val="center"/>
            <w:hideMark/>
          </w:tcPr>
          <w:p w14:paraId="378D85A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27.9</w:t>
            </w:r>
          </w:p>
        </w:tc>
        <w:tc>
          <w:tcPr>
            <w:tcW w:w="1540" w:type="dxa"/>
            <w:tcBorders>
              <w:top w:val="nil"/>
              <w:left w:val="nil"/>
              <w:bottom w:val="nil"/>
              <w:right w:val="nil"/>
            </w:tcBorders>
            <w:shd w:val="clear" w:color="auto" w:fill="auto"/>
            <w:noWrap/>
            <w:vAlign w:val="center"/>
            <w:hideMark/>
          </w:tcPr>
          <w:p w14:paraId="4B4CC63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3/8 </w:t>
            </w:r>
          </w:p>
        </w:tc>
      </w:tr>
      <w:tr w:rsidR="0068063B" w:rsidRPr="00397529" w14:paraId="17EC0891"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131B128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J42f</w:t>
            </w:r>
          </w:p>
        </w:tc>
        <w:tc>
          <w:tcPr>
            <w:tcW w:w="1540" w:type="dxa"/>
            <w:tcBorders>
              <w:top w:val="nil"/>
              <w:left w:val="nil"/>
              <w:bottom w:val="nil"/>
              <w:right w:val="nil"/>
            </w:tcBorders>
            <w:shd w:val="clear" w:color="auto" w:fill="auto"/>
            <w:noWrap/>
            <w:vAlign w:val="center"/>
            <w:hideMark/>
          </w:tcPr>
          <w:p w14:paraId="10A220C8"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831</w:t>
            </w:r>
          </w:p>
        </w:tc>
        <w:tc>
          <w:tcPr>
            <w:tcW w:w="1540" w:type="dxa"/>
            <w:tcBorders>
              <w:top w:val="nil"/>
              <w:left w:val="nil"/>
              <w:bottom w:val="nil"/>
              <w:right w:val="nil"/>
            </w:tcBorders>
            <w:shd w:val="clear" w:color="auto" w:fill="auto"/>
            <w:noWrap/>
            <w:vAlign w:val="center"/>
            <w:hideMark/>
          </w:tcPr>
          <w:p w14:paraId="36D04F6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480</w:t>
            </w:r>
          </w:p>
        </w:tc>
        <w:tc>
          <w:tcPr>
            <w:tcW w:w="1540" w:type="dxa"/>
            <w:tcBorders>
              <w:top w:val="nil"/>
              <w:left w:val="nil"/>
              <w:bottom w:val="nil"/>
              <w:right w:val="nil"/>
            </w:tcBorders>
            <w:shd w:val="clear" w:color="auto" w:fill="auto"/>
            <w:noWrap/>
            <w:vAlign w:val="center"/>
            <w:hideMark/>
          </w:tcPr>
          <w:p w14:paraId="7084005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13.8</w:t>
            </w:r>
          </w:p>
        </w:tc>
        <w:tc>
          <w:tcPr>
            <w:tcW w:w="1540" w:type="dxa"/>
            <w:tcBorders>
              <w:top w:val="nil"/>
              <w:left w:val="nil"/>
              <w:bottom w:val="nil"/>
              <w:right w:val="nil"/>
            </w:tcBorders>
            <w:shd w:val="clear" w:color="auto" w:fill="auto"/>
            <w:noWrap/>
            <w:vAlign w:val="center"/>
            <w:hideMark/>
          </w:tcPr>
          <w:p w14:paraId="130DA0C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27.0</w:t>
            </w:r>
          </w:p>
        </w:tc>
        <w:tc>
          <w:tcPr>
            <w:tcW w:w="1540" w:type="dxa"/>
            <w:tcBorders>
              <w:top w:val="nil"/>
              <w:left w:val="nil"/>
              <w:bottom w:val="nil"/>
              <w:right w:val="nil"/>
            </w:tcBorders>
            <w:shd w:val="clear" w:color="auto" w:fill="auto"/>
            <w:noWrap/>
            <w:vAlign w:val="center"/>
            <w:hideMark/>
          </w:tcPr>
          <w:p w14:paraId="0CDD1144" w14:textId="5B9B1775"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2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66901A0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5511524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J43a</w:t>
            </w:r>
          </w:p>
        </w:tc>
        <w:tc>
          <w:tcPr>
            <w:tcW w:w="1540" w:type="dxa"/>
            <w:tcBorders>
              <w:top w:val="nil"/>
              <w:left w:val="nil"/>
              <w:bottom w:val="nil"/>
              <w:right w:val="nil"/>
            </w:tcBorders>
            <w:shd w:val="clear" w:color="auto" w:fill="auto"/>
            <w:noWrap/>
            <w:vAlign w:val="center"/>
            <w:hideMark/>
          </w:tcPr>
          <w:p w14:paraId="148D6E9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840</w:t>
            </w:r>
          </w:p>
        </w:tc>
        <w:tc>
          <w:tcPr>
            <w:tcW w:w="1540" w:type="dxa"/>
            <w:tcBorders>
              <w:top w:val="nil"/>
              <w:left w:val="nil"/>
              <w:bottom w:val="nil"/>
              <w:right w:val="nil"/>
            </w:tcBorders>
            <w:shd w:val="clear" w:color="auto" w:fill="auto"/>
            <w:noWrap/>
            <w:vAlign w:val="center"/>
            <w:hideMark/>
          </w:tcPr>
          <w:p w14:paraId="10D77A2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588</w:t>
            </w:r>
          </w:p>
        </w:tc>
        <w:tc>
          <w:tcPr>
            <w:tcW w:w="1540" w:type="dxa"/>
            <w:tcBorders>
              <w:top w:val="nil"/>
              <w:left w:val="nil"/>
              <w:bottom w:val="nil"/>
              <w:right w:val="nil"/>
            </w:tcBorders>
            <w:shd w:val="clear" w:color="auto" w:fill="auto"/>
            <w:noWrap/>
            <w:vAlign w:val="center"/>
            <w:hideMark/>
          </w:tcPr>
          <w:p w14:paraId="357717D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11.7</w:t>
            </w:r>
          </w:p>
        </w:tc>
        <w:tc>
          <w:tcPr>
            <w:tcW w:w="1540" w:type="dxa"/>
            <w:tcBorders>
              <w:top w:val="nil"/>
              <w:left w:val="nil"/>
              <w:bottom w:val="nil"/>
              <w:right w:val="nil"/>
            </w:tcBorders>
            <w:shd w:val="clear" w:color="auto" w:fill="auto"/>
            <w:noWrap/>
            <w:vAlign w:val="center"/>
            <w:hideMark/>
          </w:tcPr>
          <w:p w14:paraId="34D9965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19.1</w:t>
            </w:r>
          </w:p>
        </w:tc>
        <w:tc>
          <w:tcPr>
            <w:tcW w:w="1540" w:type="dxa"/>
            <w:tcBorders>
              <w:top w:val="nil"/>
              <w:left w:val="nil"/>
              <w:bottom w:val="nil"/>
              <w:right w:val="nil"/>
            </w:tcBorders>
            <w:shd w:val="clear" w:color="auto" w:fill="auto"/>
            <w:noWrap/>
            <w:vAlign w:val="center"/>
            <w:hideMark/>
          </w:tcPr>
          <w:p w14:paraId="1A69C3FA" w14:textId="67DFC74E"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1/2</w:t>
            </w:r>
            <w:r w:rsidRPr="00CA5C6B">
              <w:rPr>
                <w:rFonts w:cs="Times New Roman"/>
                <w:color w:val="000000"/>
                <w:sz w:val="20"/>
                <w:szCs w:val="20"/>
              </w:rPr>
              <w:t xml:space="preserve"> </w:t>
            </w:r>
          </w:p>
        </w:tc>
      </w:tr>
      <w:tr w:rsidR="0068063B" w:rsidRPr="00397529" w14:paraId="485BA544"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143279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J43b</w:t>
            </w:r>
          </w:p>
        </w:tc>
        <w:tc>
          <w:tcPr>
            <w:tcW w:w="1540" w:type="dxa"/>
            <w:tcBorders>
              <w:top w:val="nil"/>
              <w:left w:val="nil"/>
              <w:bottom w:val="nil"/>
              <w:right w:val="nil"/>
            </w:tcBorders>
            <w:shd w:val="clear" w:color="auto" w:fill="auto"/>
            <w:noWrap/>
            <w:vAlign w:val="center"/>
            <w:hideMark/>
          </w:tcPr>
          <w:p w14:paraId="48532D7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670</w:t>
            </w:r>
          </w:p>
        </w:tc>
        <w:tc>
          <w:tcPr>
            <w:tcW w:w="1540" w:type="dxa"/>
            <w:tcBorders>
              <w:top w:val="nil"/>
              <w:left w:val="nil"/>
              <w:bottom w:val="nil"/>
              <w:right w:val="nil"/>
            </w:tcBorders>
            <w:shd w:val="clear" w:color="auto" w:fill="auto"/>
            <w:noWrap/>
            <w:vAlign w:val="center"/>
            <w:hideMark/>
          </w:tcPr>
          <w:p w14:paraId="3A04050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488</w:t>
            </w:r>
          </w:p>
        </w:tc>
        <w:tc>
          <w:tcPr>
            <w:tcW w:w="1540" w:type="dxa"/>
            <w:tcBorders>
              <w:top w:val="nil"/>
              <w:left w:val="nil"/>
              <w:bottom w:val="nil"/>
              <w:right w:val="nil"/>
            </w:tcBorders>
            <w:shd w:val="clear" w:color="auto" w:fill="auto"/>
            <w:noWrap/>
            <w:vAlign w:val="center"/>
            <w:hideMark/>
          </w:tcPr>
          <w:p w14:paraId="4740918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15.3</w:t>
            </w:r>
          </w:p>
        </w:tc>
        <w:tc>
          <w:tcPr>
            <w:tcW w:w="1540" w:type="dxa"/>
            <w:tcBorders>
              <w:top w:val="nil"/>
              <w:left w:val="nil"/>
              <w:bottom w:val="nil"/>
              <w:right w:val="nil"/>
            </w:tcBorders>
            <w:shd w:val="clear" w:color="auto" w:fill="auto"/>
            <w:noWrap/>
            <w:vAlign w:val="center"/>
            <w:hideMark/>
          </w:tcPr>
          <w:p w14:paraId="131B377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24.7</w:t>
            </w:r>
          </w:p>
        </w:tc>
        <w:tc>
          <w:tcPr>
            <w:tcW w:w="1540" w:type="dxa"/>
            <w:tcBorders>
              <w:top w:val="nil"/>
              <w:left w:val="nil"/>
              <w:bottom w:val="nil"/>
              <w:right w:val="nil"/>
            </w:tcBorders>
            <w:shd w:val="clear" w:color="auto" w:fill="auto"/>
            <w:noWrap/>
            <w:vAlign w:val="center"/>
            <w:hideMark/>
          </w:tcPr>
          <w:p w14:paraId="162C9BA4" w14:textId="0EEDF972"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1/2</w:t>
            </w:r>
            <w:r w:rsidRPr="00CA5C6B">
              <w:rPr>
                <w:rFonts w:cs="Times New Roman"/>
                <w:color w:val="000000"/>
                <w:sz w:val="20"/>
                <w:szCs w:val="20"/>
              </w:rPr>
              <w:t xml:space="preserve"> </w:t>
            </w:r>
          </w:p>
        </w:tc>
      </w:tr>
      <w:tr w:rsidR="0068063B" w:rsidRPr="00397529" w14:paraId="5A7C3E25"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7EDFEE8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J43c</w:t>
            </w:r>
          </w:p>
        </w:tc>
        <w:tc>
          <w:tcPr>
            <w:tcW w:w="1540" w:type="dxa"/>
            <w:tcBorders>
              <w:top w:val="nil"/>
              <w:left w:val="nil"/>
              <w:bottom w:val="nil"/>
              <w:right w:val="nil"/>
            </w:tcBorders>
            <w:shd w:val="clear" w:color="auto" w:fill="auto"/>
            <w:noWrap/>
            <w:vAlign w:val="center"/>
            <w:hideMark/>
          </w:tcPr>
          <w:p w14:paraId="6FCDABA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752</w:t>
            </w:r>
          </w:p>
        </w:tc>
        <w:tc>
          <w:tcPr>
            <w:tcW w:w="1540" w:type="dxa"/>
            <w:tcBorders>
              <w:top w:val="nil"/>
              <w:left w:val="nil"/>
              <w:bottom w:val="nil"/>
              <w:right w:val="nil"/>
            </w:tcBorders>
            <w:shd w:val="clear" w:color="auto" w:fill="auto"/>
            <w:noWrap/>
            <w:vAlign w:val="center"/>
            <w:hideMark/>
          </w:tcPr>
          <w:p w14:paraId="403FB30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571</w:t>
            </w:r>
          </w:p>
        </w:tc>
        <w:tc>
          <w:tcPr>
            <w:tcW w:w="1540" w:type="dxa"/>
            <w:tcBorders>
              <w:top w:val="nil"/>
              <w:left w:val="nil"/>
              <w:bottom w:val="nil"/>
              <w:right w:val="nil"/>
            </w:tcBorders>
            <w:shd w:val="clear" w:color="auto" w:fill="auto"/>
            <w:noWrap/>
            <w:vAlign w:val="center"/>
            <w:hideMark/>
          </w:tcPr>
          <w:p w14:paraId="66C43A1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14.8</w:t>
            </w:r>
          </w:p>
        </w:tc>
        <w:tc>
          <w:tcPr>
            <w:tcW w:w="1540" w:type="dxa"/>
            <w:tcBorders>
              <w:top w:val="nil"/>
              <w:left w:val="nil"/>
              <w:bottom w:val="nil"/>
              <w:right w:val="nil"/>
            </w:tcBorders>
            <w:shd w:val="clear" w:color="auto" w:fill="auto"/>
            <w:noWrap/>
            <w:vAlign w:val="center"/>
            <w:hideMark/>
          </w:tcPr>
          <w:p w14:paraId="10F615D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36.5</w:t>
            </w:r>
          </w:p>
        </w:tc>
        <w:tc>
          <w:tcPr>
            <w:tcW w:w="1540" w:type="dxa"/>
            <w:tcBorders>
              <w:top w:val="nil"/>
              <w:left w:val="nil"/>
              <w:bottom w:val="nil"/>
              <w:right w:val="nil"/>
            </w:tcBorders>
            <w:shd w:val="clear" w:color="auto" w:fill="auto"/>
            <w:noWrap/>
            <w:vAlign w:val="center"/>
            <w:hideMark/>
          </w:tcPr>
          <w:p w14:paraId="4BB0D8DC" w14:textId="5A87326D"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1/2</w:t>
            </w:r>
            <w:r w:rsidRPr="00CA5C6B">
              <w:rPr>
                <w:rFonts w:cs="Times New Roman"/>
                <w:color w:val="000000"/>
                <w:sz w:val="20"/>
                <w:szCs w:val="20"/>
              </w:rPr>
              <w:t xml:space="preserve"> </w:t>
            </w:r>
          </w:p>
        </w:tc>
      </w:tr>
      <w:tr w:rsidR="0068063B" w:rsidRPr="00397529" w14:paraId="5829630F"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6B69038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J43d</w:t>
            </w:r>
          </w:p>
        </w:tc>
        <w:tc>
          <w:tcPr>
            <w:tcW w:w="1540" w:type="dxa"/>
            <w:tcBorders>
              <w:top w:val="nil"/>
              <w:left w:val="nil"/>
              <w:bottom w:val="nil"/>
              <w:right w:val="nil"/>
            </w:tcBorders>
            <w:shd w:val="clear" w:color="auto" w:fill="auto"/>
            <w:noWrap/>
            <w:vAlign w:val="center"/>
            <w:hideMark/>
          </w:tcPr>
          <w:p w14:paraId="36BA50ED"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24BF752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545</w:t>
            </w:r>
          </w:p>
        </w:tc>
        <w:tc>
          <w:tcPr>
            <w:tcW w:w="1540" w:type="dxa"/>
            <w:tcBorders>
              <w:top w:val="nil"/>
              <w:left w:val="nil"/>
              <w:bottom w:val="nil"/>
              <w:right w:val="nil"/>
            </w:tcBorders>
            <w:shd w:val="clear" w:color="auto" w:fill="auto"/>
            <w:noWrap/>
            <w:vAlign w:val="center"/>
            <w:hideMark/>
          </w:tcPr>
          <w:p w14:paraId="5FFD557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24.5</w:t>
            </w:r>
          </w:p>
        </w:tc>
        <w:tc>
          <w:tcPr>
            <w:tcW w:w="1540" w:type="dxa"/>
            <w:tcBorders>
              <w:top w:val="nil"/>
              <w:left w:val="nil"/>
              <w:bottom w:val="nil"/>
              <w:right w:val="nil"/>
            </w:tcBorders>
            <w:shd w:val="clear" w:color="auto" w:fill="auto"/>
            <w:noWrap/>
            <w:vAlign w:val="center"/>
            <w:hideMark/>
          </w:tcPr>
          <w:p w14:paraId="14C3C3D1"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51.7</w:t>
            </w:r>
          </w:p>
        </w:tc>
        <w:tc>
          <w:tcPr>
            <w:tcW w:w="1540" w:type="dxa"/>
            <w:tcBorders>
              <w:top w:val="nil"/>
              <w:left w:val="nil"/>
              <w:bottom w:val="nil"/>
              <w:right w:val="nil"/>
            </w:tcBorders>
            <w:shd w:val="clear" w:color="auto" w:fill="auto"/>
            <w:noWrap/>
            <w:vAlign w:val="center"/>
            <w:hideMark/>
          </w:tcPr>
          <w:p w14:paraId="353BF4C1" w14:textId="0FA6594A"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5FAF4F41"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46CA133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J43e</w:t>
            </w:r>
          </w:p>
        </w:tc>
        <w:tc>
          <w:tcPr>
            <w:tcW w:w="1540" w:type="dxa"/>
            <w:tcBorders>
              <w:top w:val="nil"/>
              <w:left w:val="nil"/>
              <w:bottom w:val="nil"/>
              <w:right w:val="nil"/>
            </w:tcBorders>
            <w:shd w:val="clear" w:color="auto" w:fill="auto"/>
            <w:noWrap/>
            <w:vAlign w:val="center"/>
            <w:hideMark/>
          </w:tcPr>
          <w:p w14:paraId="514FD38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852</w:t>
            </w:r>
          </w:p>
        </w:tc>
        <w:tc>
          <w:tcPr>
            <w:tcW w:w="1540" w:type="dxa"/>
            <w:tcBorders>
              <w:top w:val="nil"/>
              <w:left w:val="nil"/>
              <w:bottom w:val="nil"/>
              <w:right w:val="nil"/>
            </w:tcBorders>
            <w:shd w:val="clear" w:color="auto" w:fill="auto"/>
            <w:noWrap/>
            <w:vAlign w:val="center"/>
            <w:hideMark/>
          </w:tcPr>
          <w:p w14:paraId="7E721AB5"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680</w:t>
            </w:r>
          </w:p>
        </w:tc>
        <w:tc>
          <w:tcPr>
            <w:tcW w:w="1540" w:type="dxa"/>
            <w:tcBorders>
              <w:top w:val="nil"/>
              <w:left w:val="nil"/>
              <w:bottom w:val="nil"/>
              <w:right w:val="nil"/>
            </w:tcBorders>
            <w:shd w:val="clear" w:color="auto" w:fill="auto"/>
            <w:noWrap/>
            <w:vAlign w:val="center"/>
            <w:hideMark/>
          </w:tcPr>
          <w:p w14:paraId="7A7794F3"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12.9</w:t>
            </w:r>
          </w:p>
        </w:tc>
        <w:tc>
          <w:tcPr>
            <w:tcW w:w="1540" w:type="dxa"/>
            <w:tcBorders>
              <w:top w:val="nil"/>
              <w:left w:val="nil"/>
              <w:bottom w:val="nil"/>
              <w:right w:val="nil"/>
            </w:tcBorders>
            <w:shd w:val="clear" w:color="auto" w:fill="auto"/>
            <w:noWrap/>
            <w:vAlign w:val="center"/>
            <w:hideMark/>
          </w:tcPr>
          <w:p w14:paraId="589A309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28.5</w:t>
            </w:r>
          </w:p>
        </w:tc>
        <w:tc>
          <w:tcPr>
            <w:tcW w:w="1540" w:type="dxa"/>
            <w:tcBorders>
              <w:top w:val="nil"/>
              <w:left w:val="nil"/>
              <w:bottom w:val="nil"/>
              <w:right w:val="nil"/>
            </w:tcBorders>
            <w:shd w:val="clear" w:color="auto" w:fill="auto"/>
            <w:noWrap/>
            <w:vAlign w:val="center"/>
            <w:hideMark/>
          </w:tcPr>
          <w:p w14:paraId="2E4672D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  7/8 </w:t>
            </w:r>
          </w:p>
        </w:tc>
      </w:tr>
      <w:tr w:rsidR="0068063B" w:rsidRPr="00397529" w14:paraId="3FF05D4F"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63806B9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J43f</w:t>
            </w:r>
          </w:p>
        </w:tc>
        <w:tc>
          <w:tcPr>
            <w:tcW w:w="1540" w:type="dxa"/>
            <w:tcBorders>
              <w:top w:val="nil"/>
              <w:left w:val="nil"/>
              <w:bottom w:val="nil"/>
              <w:right w:val="nil"/>
            </w:tcBorders>
            <w:shd w:val="clear" w:color="auto" w:fill="auto"/>
            <w:noWrap/>
            <w:vAlign w:val="center"/>
            <w:hideMark/>
          </w:tcPr>
          <w:p w14:paraId="50AB9CA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717</w:t>
            </w:r>
          </w:p>
        </w:tc>
        <w:tc>
          <w:tcPr>
            <w:tcW w:w="1540" w:type="dxa"/>
            <w:tcBorders>
              <w:top w:val="nil"/>
              <w:left w:val="nil"/>
              <w:bottom w:val="nil"/>
              <w:right w:val="nil"/>
            </w:tcBorders>
            <w:shd w:val="clear" w:color="auto" w:fill="auto"/>
            <w:noWrap/>
            <w:vAlign w:val="center"/>
            <w:hideMark/>
          </w:tcPr>
          <w:p w14:paraId="62A579A0"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573</w:t>
            </w:r>
          </w:p>
        </w:tc>
        <w:tc>
          <w:tcPr>
            <w:tcW w:w="1540" w:type="dxa"/>
            <w:tcBorders>
              <w:top w:val="nil"/>
              <w:left w:val="nil"/>
              <w:bottom w:val="nil"/>
              <w:right w:val="nil"/>
            </w:tcBorders>
            <w:shd w:val="clear" w:color="auto" w:fill="auto"/>
            <w:noWrap/>
            <w:vAlign w:val="center"/>
            <w:hideMark/>
          </w:tcPr>
          <w:p w14:paraId="0137C97E"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11.5</w:t>
            </w:r>
          </w:p>
        </w:tc>
        <w:tc>
          <w:tcPr>
            <w:tcW w:w="1540" w:type="dxa"/>
            <w:tcBorders>
              <w:top w:val="nil"/>
              <w:left w:val="nil"/>
              <w:bottom w:val="nil"/>
              <w:right w:val="nil"/>
            </w:tcBorders>
            <w:shd w:val="clear" w:color="auto" w:fill="auto"/>
            <w:noWrap/>
            <w:vAlign w:val="center"/>
            <w:hideMark/>
          </w:tcPr>
          <w:p w14:paraId="54399C7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24.9</w:t>
            </w:r>
          </w:p>
        </w:tc>
        <w:tc>
          <w:tcPr>
            <w:tcW w:w="1540" w:type="dxa"/>
            <w:tcBorders>
              <w:top w:val="nil"/>
              <w:left w:val="nil"/>
              <w:bottom w:val="nil"/>
              <w:right w:val="nil"/>
            </w:tcBorders>
            <w:shd w:val="clear" w:color="auto" w:fill="auto"/>
            <w:noWrap/>
            <w:vAlign w:val="center"/>
            <w:hideMark/>
          </w:tcPr>
          <w:p w14:paraId="4135970B"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3/8 </w:t>
            </w:r>
          </w:p>
        </w:tc>
      </w:tr>
      <w:tr w:rsidR="0068063B" w:rsidRPr="00397529" w14:paraId="173923C0" w14:textId="77777777" w:rsidTr="00ED0B9E">
        <w:trPr>
          <w:trHeight w:val="250"/>
          <w:jc w:val="center"/>
        </w:trPr>
        <w:tc>
          <w:tcPr>
            <w:tcW w:w="1540" w:type="dxa"/>
            <w:tcBorders>
              <w:top w:val="nil"/>
              <w:left w:val="nil"/>
              <w:bottom w:val="nil"/>
              <w:right w:val="nil"/>
            </w:tcBorders>
            <w:shd w:val="clear" w:color="auto" w:fill="auto"/>
            <w:noWrap/>
            <w:vAlign w:val="center"/>
            <w:hideMark/>
          </w:tcPr>
          <w:p w14:paraId="03387126"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J43g</w:t>
            </w:r>
          </w:p>
        </w:tc>
        <w:tc>
          <w:tcPr>
            <w:tcW w:w="1540" w:type="dxa"/>
            <w:tcBorders>
              <w:top w:val="nil"/>
              <w:left w:val="nil"/>
              <w:bottom w:val="nil"/>
              <w:right w:val="nil"/>
            </w:tcBorders>
            <w:shd w:val="clear" w:color="auto" w:fill="auto"/>
            <w:noWrap/>
            <w:vAlign w:val="center"/>
            <w:hideMark/>
          </w:tcPr>
          <w:p w14:paraId="2759834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757</w:t>
            </w:r>
          </w:p>
        </w:tc>
        <w:tc>
          <w:tcPr>
            <w:tcW w:w="1540" w:type="dxa"/>
            <w:tcBorders>
              <w:top w:val="nil"/>
              <w:left w:val="nil"/>
              <w:bottom w:val="nil"/>
              <w:right w:val="nil"/>
            </w:tcBorders>
            <w:shd w:val="clear" w:color="auto" w:fill="auto"/>
            <w:noWrap/>
            <w:vAlign w:val="center"/>
            <w:hideMark/>
          </w:tcPr>
          <w:p w14:paraId="300E887A"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617</w:t>
            </w:r>
          </w:p>
        </w:tc>
        <w:tc>
          <w:tcPr>
            <w:tcW w:w="1540" w:type="dxa"/>
            <w:tcBorders>
              <w:top w:val="nil"/>
              <w:left w:val="nil"/>
              <w:bottom w:val="nil"/>
              <w:right w:val="nil"/>
            </w:tcBorders>
            <w:shd w:val="clear" w:color="auto" w:fill="auto"/>
            <w:noWrap/>
            <w:vAlign w:val="center"/>
            <w:hideMark/>
          </w:tcPr>
          <w:p w14:paraId="38966B9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17.2</w:t>
            </w:r>
          </w:p>
        </w:tc>
        <w:tc>
          <w:tcPr>
            <w:tcW w:w="1540" w:type="dxa"/>
            <w:tcBorders>
              <w:top w:val="nil"/>
              <w:left w:val="nil"/>
              <w:bottom w:val="nil"/>
              <w:right w:val="nil"/>
            </w:tcBorders>
            <w:shd w:val="clear" w:color="auto" w:fill="auto"/>
            <w:noWrap/>
            <w:vAlign w:val="center"/>
            <w:hideMark/>
          </w:tcPr>
          <w:p w14:paraId="7DAA4D54"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39.9</w:t>
            </w:r>
          </w:p>
        </w:tc>
        <w:tc>
          <w:tcPr>
            <w:tcW w:w="1540" w:type="dxa"/>
            <w:tcBorders>
              <w:top w:val="nil"/>
              <w:left w:val="nil"/>
              <w:bottom w:val="nil"/>
              <w:right w:val="nil"/>
            </w:tcBorders>
            <w:shd w:val="clear" w:color="auto" w:fill="auto"/>
            <w:noWrap/>
            <w:vAlign w:val="center"/>
            <w:hideMark/>
          </w:tcPr>
          <w:p w14:paraId="096588AE" w14:textId="7BBC2F9D"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w:t>
            </w:r>
            <w:r w:rsidRPr="00CA5C6B" w:rsidDel="00941A8C">
              <w:rPr>
                <w:rFonts w:cs="Times New Roman"/>
                <w:color w:val="000000"/>
                <w:sz w:val="20"/>
                <w:szCs w:val="20"/>
              </w:rPr>
              <w:t>1/4</w:t>
            </w:r>
            <w:r w:rsidRPr="00CA5C6B">
              <w:rPr>
                <w:rFonts w:cs="Times New Roman"/>
                <w:color w:val="000000"/>
                <w:sz w:val="20"/>
                <w:szCs w:val="20"/>
              </w:rPr>
              <w:t xml:space="preserve"> </w:t>
            </w:r>
          </w:p>
        </w:tc>
      </w:tr>
      <w:tr w:rsidR="0068063B" w:rsidRPr="00397529" w14:paraId="2018B326" w14:textId="77777777" w:rsidTr="00ED0B9E">
        <w:trPr>
          <w:trHeight w:val="250"/>
          <w:jc w:val="center"/>
        </w:trPr>
        <w:tc>
          <w:tcPr>
            <w:tcW w:w="1540" w:type="dxa"/>
            <w:tcBorders>
              <w:top w:val="nil"/>
              <w:left w:val="nil"/>
              <w:bottom w:val="single" w:sz="4" w:space="0" w:color="auto"/>
              <w:right w:val="nil"/>
            </w:tcBorders>
            <w:shd w:val="clear" w:color="auto" w:fill="auto"/>
            <w:noWrap/>
            <w:vAlign w:val="center"/>
            <w:hideMark/>
          </w:tcPr>
          <w:p w14:paraId="061D3A7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J43h</w:t>
            </w:r>
          </w:p>
        </w:tc>
        <w:tc>
          <w:tcPr>
            <w:tcW w:w="1540" w:type="dxa"/>
            <w:tcBorders>
              <w:top w:val="nil"/>
              <w:left w:val="nil"/>
              <w:bottom w:val="single" w:sz="4" w:space="0" w:color="auto"/>
              <w:right w:val="nil"/>
            </w:tcBorders>
            <w:shd w:val="clear" w:color="auto" w:fill="auto"/>
            <w:noWrap/>
            <w:vAlign w:val="center"/>
            <w:hideMark/>
          </w:tcPr>
          <w:p w14:paraId="2A59C107"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700</w:t>
            </w:r>
          </w:p>
        </w:tc>
        <w:tc>
          <w:tcPr>
            <w:tcW w:w="1540" w:type="dxa"/>
            <w:tcBorders>
              <w:top w:val="nil"/>
              <w:left w:val="nil"/>
              <w:bottom w:val="single" w:sz="4" w:space="0" w:color="auto"/>
              <w:right w:val="nil"/>
            </w:tcBorders>
            <w:shd w:val="clear" w:color="auto" w:fill="auto"/>
            <w:noWrap/>
            <w:vAlign w:val="center"/>
            <w:hideMark/>
          </w:tcPr>
          <w:p w14:paraId="504EE76F"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589</w:t>
            </w:r>
          </w:p>
        </w:tc>
        <w:tc>
          <w:tcPr>
            <w:tcW w:w="1540" w:type="dxa"/>
            <w:tcBorders>
              <w:top w:val="nil"/>
              <w:left w:val="nil"/>
              <w:bottom w:val="single" w:sz="4" w:space="0" w:color="auto"/>
              <w:right w:val="nil"/>
            </w:tcBorders>
            <w:shd w:val="clear" w:color="auto" w:fill="auto"/>
            <w:noWrap/>
            <w:vAlign w:val="center"/>
            <w:hideMark/>
          </w:tcPr>
          <w:p w14:paraId="7E11688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18.1</w:t>
            </w:r>
          </w:p>
        </w:tc>
        <w:tc>
          <w:tcPr>
            <w:tcW w:w="1540" w:type="dxa"/>
            <w:tcBorders>
              <w:top w:val="nil"/>
              <w:left w:val="nil"/>
              <w:bottom w:val="single" w:sz="4" w:space="0" w:color="auto"/>
              <w:right w:val="nil"/>
            </w:tcBorders>
            <w:shd w:val="clear" w:color="auto" w:fill="auto"/>
            <w:noWrap/>
            <w:vAlign w:val="center"/>
            <w:hideMark/>
          </w:tcPr>
          <w:p w14:paraId="7CE34599"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47.7</w:t>
            </w:r>
          </w:p>
        </w:tc>
        <w:tc>
          <w:tcPr>
            <w:tcW w:w="1540" w:type="dxa"/>
            <w:tcBorders>
              <w:top w:val="nil"/>
              <w:left w:val="nil"/>
              <w:bottom w:val="single" w:sz="4" w:space="0" w:color="auto"/>
              <w:right w:val="nil"/>
            </w:tcBorders>
            <w:shd w:val="clear" w:color="auto" w:fill="auto"/>
            <w:noWrap/>
            <w:vAlign w:val="center"/>
            <w:hideMark/>
          </w:tcPr>
          <w:p w14:paraId="35F200E2" w14:textId="77777777" w:rsidR="0068063B" w:rsidRPr="00CA5C6B" w:rsidRDefault="0068063B" w:rsidP="00ED0B9E">
            <w:pPr>
              <w:jc w:val="center"/>
              <w:rPr>
                <w:rFonts w:cs="Times New Roman"/>
                <w:color w:val="000000"/>
                <w:sz w:val="20"/>
                <w:szCs w:val="20"/>
              </w:rPr>
            </w:pPr>
            <w:r w:rsidRPr="00CA5C6B">
              <w:rPr>
                <w:rFonts w:cs="Times New Roman"/>
                <w:color w:val="000000"/>
                <w:sz w:val="20"/>
                <w:szCs w:val="20"/>
              </w:rPr>
              <w:t xml:space="preserve">1  1/8 </w:t>
            </w:r>
          </w:p>
        </w:tc>
      </w:tr>
    </w:tbl>
    <w:p w14:paraId="7647E8C2" w14:textId="77777777" w:rsidR="0068063B" w:rsidRPr="0068063B" w:rsidRDefault="0068063B" w:rsidP="0068063B"/>
    <w:p w14:paraId="06EC0133" w14:textId="77777777" w:rsidR="00666B5D" w:rsidRDefault="00666B5D">
      <w:r>
        <w:br w:type="page"/>
      </w:r>
    </w:p>
    <w:p w14:paraId="152585F3" w14:textId="02841A92" w:rsidR="00512110" w:rsidRDefault="00512110" w:rsidP="00512110">
      <w:r>
        <w:lastRenderedPageBreak/>
        <w:fldChar w:fldCharType="begin"/>
      </w:r>
      <w:r>
        <w:instrText xml:space="preserve"> REF _Ref151365364 \h </w:instrText>
      </w:r>
      <w:r>
        <w:fldChar w:fldCharType="separate"/>
      </w:r>
      <w:r w:rsidRPr="00D57D9B">
        <w:t xml:space="preserve">Figure </w:t>
      </w:r>
      <w:r w:rsidR="0049797C">
        <w:rPr>
          <w:noProof/>
          <w:szCs w:val="22"/>
        </w:rPr>
        <w:t>17</w:t>
      </w:r>
      <w:r>
        <w:fldChar w:fldCharType="end"/>
      </w:r>
      <w:r>
        <w:t xml:space="preserve"> and </w:t>
      </w:r>
      <w:r>
        <w:fldChar w:fldCharType="begin"/>
      </w:r>
      <w:r>
        <w:instrText xml:space="preserve"> REF _Ref154485792 \h </w:instrText>
      </w:r>
      <w:r>
        <w:fldChar w:fldCharType="separate"/>
      </w:r>
      <w:r w:rsidRPr="003C23F0">
        <w:t xml:space="preserve">Figure </w:t>
      </w:r>
      <w:r w:rsidR="0049797C">
        <w:rPr>
          <w:noProof/>
        </w:rPr>
        <w:t>18</w:t>
      </w:r>
      <w:r>
        <w:fldChar w:fldCharType="end"/>
      </w:r>
      <w:r>
        <w:t xml:space="preserve"> show the buckling loads for flush frame joists with a tab girder-side connection plate normalized by the buckling loads for the same joist designation but with a bearing seat connection. The average normalized loads for the J1, J2, J3, and J4 series joist configurations are </w:t>
      </w:r>
      <w:r w:rsidRPr="00B2131C">
        <w:t>1.19, 1.80, 1.74, and 1.11,</w:t>
      </w:r>
      <w:r>
        <w:t xml:space="preserve"> respectively, for the Southwell buckling load; and </w:t>
      </w:r>
      <w:r w:rsidRPr="00B2131C">
        <w:t>1.17, 1.67, 1.80, and 1.08, respectively</w:t>
      </w:r>
      <w:r>
        <w:t>, for the deflection limit load. In</w:t>
      </w:r>
      <w:r w:rsidDel="00E02138">
        <w:t xml:space="preserve"> </w:t>
      </w:r>
      <w:r>
        <w:t>a few cases (i.e., J42c, J43b, and J43d), the normalized strength is less than 1.0, indicating that the joist with a flush frame connection buckled at a lower load than the joist with a bearing seat connection. However, on average, the joists with flush frame connections buckled at higher loads than those with bearing seat connections, with the most significant difference observed for the J2 and J3 series joists.</w:t>
      </w:r>
    </w:p>
    <w:p w14:paraId="5B90671C" w14:textId="77777777" w:rsidR="00512110" w:rsidRDefault="00512110" w:rsidP="00512110"/>
    <w:p w14:paraId="4DD080FA" w14:textId="6FC768F6" w:rsidR="00512110" w:rsidRDefault="00512110" w:rsidP="00512110">
      <w:r>
        <w:fldChar w:fldCharType="begin"/>
      </w:r>
      <w:r>
        <w:instrText xml:space="preserve"> REF _Ref151811546 \h </w:instrText>
      </w:r>
      <w:r>
        <w:fldChar w:fldCharType="separate"/>
      </w:r>
      <w:r w:rsidRPr="00B730E9">
        <w:t xml:space="preserve">Figure </w:t>
      </w:r>
      <w:r w:rsidR="0049797C">
        <w:rPr>
          <w:noProof/>
        </w:rPr>
        <w:t>19</w:t>
      </w:r>
      <w:r>
        <w:fldChar w:fldCharType="end"/>
      </w:r>
      <w:r>
        <w:t xml:space="preserve"> and </w:t>
      </w:r>
      <w:r>
        <w:fldChar w:fldCharType="begin"/>
      </w:r>
      <w:r>
        <w:instrText xml:space="preserve"> REF _Ref152098635 \h </w:instrText>
      </w:r>
      <w:r>
        <w:fldChar w:fldCharType="separate"/>
      </w:r>
      <w:r w:rsidRPr="00B730E9">
        <w:t xml:space="preserve">Figure </w:t>
      </w:r>
      <w:r w:rsidR="0049797C">
        <w:rPr>
          <w:noProof/>
        </w:rPr>
        <w:t>20</w:t>
      </w:r>
      <w:r>
        <w:fldChar w:fldCharType="end"/>
      </w:r>
      <w:r>
        <w:t xml:space="preserve"> show the buckling loads for flush frame joists with a full-depth girder-side connection plate, again normalized by the buckling loads for the same joist designation but with a bearing seat connection. The average normalized loads for the J1, J2, J3, and J4 series joist configurations are </w:t>
      </w:r>
      <w:r w:rsidRPr="00B2131C">
        <w:t>1.24, 1.89, 1.74, and 1.10,</w:t>
      </w:r>
      <w:r>
        <w:t xml:space="preserve"> respectively, for the Southwell buckling load; and </w:t>
      </w:r>
      <w:r w:rsidRPr="00B2131C">
        <w:t>1.19, 1.72, 1.85, and 1.17,</w:t>
      </w:r>
      <w:r>
        <w:t xml:space="preserve"> respectively, for the deflection limit load. Like before, in a few cases (i.e., J42f, J43f, and J43h), the normalized strength is less than 1.0, indicating that the joist with a flush frame connection buckled at a lower load than the joist with a bearing seat connection. However, on average, the joists with flush frame connections again exhibited higher buckling loads than those with bearing seat connections, with the most significant difference observed for the J2 and J3 series joists.</w:t>
      </w:r>
    </w:p>
    <w:p w14:paraId="70307B3A" w14:textId="77777777" w:rsidR="00D257B1" w:rsidRDefault="00D257B1" w:rsidP="00512110"/>
    <w:p w14:paraId="33DB44B9" w14:textId="77777777" w:rsidR="00D257B1" w:rsidRDefault="00D257B1" w:rsidP="00D257B1">
      <w:r>
        <w:t>Buckling loads for the joists with a full-depth girder-side connection plate were somewhat greater than those with a tab girder-side connection plate. Comparing average normalized loads, an increase of +0.05, +0.09, +0.00, and +0.01 was observed for J1, J2, J3, and J4 series joists, respectively, for the Southwell buckling loads and an increase of +0.02, +0.05, +0.05, and +0.09</w:t>
      </w:r>
      <w:r w:rsidRPr="00680B1F">
        <w:t xml:space="preserve"> </w:t>
      </w:r>
      <w:r>
        <w:t xml:space="preserve">was observed for J1, J2, J3, and J4 series joists, respectively, for the deflections limit loads. </w:t>
      </w:r>
    </w:p>
    <w:p w14:paraId="2EACBCFF" w14:textId="77777777" w:rsidR="00D257B1" w:rsidRDefault="00D257B1" w:rsidP="00512110"/>
    <w:p w14:paraId="75DA2BAA" w14:textId="54A87E1E" w:rsidR="003946A1" w:rsidRDefault="003946A1" w:rsidP="003946A1">
      <w:r w:rsidRPr="00334CA3">
        <w:fldChar w:fldCharType="begin"/>
      </w:r>
      <w:r w:rsidRPr="00334CA3">
        <w:instrText xml:space="preserve"> REF _Ref152098884 \h  \* MERGEFORMAT </w:instrText>
      </w:r>
      <w:r w:rsidRPr="00334CA3">
        <w:fldChar w:fldCharType="separate"/>
      </w:r>
      <w:r w:rsidRPr="00B730E9">
        <w:t xml:space="preserve">Figure </w:t>
      </w:r>
      <w:r w:rsidR="0049797C">
        <w:rPr>
          <w:noProof/>
        </w:rPr>
        <w:t>21</w:t>
      </w:r>
      <w:r w:rsidRPr="00334CA3">
        <w:fldChar w:fldCharType="end"/>
      </w:r>
      <w:r w:rsidRPr="00334CA3">
        <w:t xml:space="preserve"> and </w:t>
      </w:r>
      <w:r w:rsidRPr="00334CA3">
        <w:fldChar w:fldCharType="begin"/>
      </w:r>
      <w:r w:rsidRPr="00334CA3">
        <w:instrText xml:space="preserve"> REF _Ref151821990 \h  \* MERGEFORMAT </w:instrText>
      </w:r>
      <w:r w:rsidRPr="00334CA3">
        <w:fldChar w:fldCharType="separate"/>
      </w:r>
      <w:r w:rsidRPr="00B730E9">
        <w:t xml:space="preserve">Figure </w:t>
      </w:r>
      <w:r w:rsidR="0049797C">
        <w:rPr>
          <w:noProof/>
        </w:rPr>
        <w:t>22</w:t>
      </w:r>
      <w:r w:rsidRPr="00334CA3">
        <w:fldChar w:fldCharType="end"/>
      </w:r>
      <w:r w:rsidRPr="00E84A4F">
        <w:t xml:space="preserve"> show the buckling loads</w:t>
      </w:r>
      <w:r>
        <w:t xml:space="preserve"> for top chord flush frame joists </w:t>
      </w:r>
      <w:r w:rsidRPr="00E84A4F">
        <w:t xml:space="preserve">normalized by the buckling loads for the same joist designation but with a bearing seat connection. The average normalized loads for the J1, J2, J3, and J4 series joist configurations are </w:t>
      </w:r>
      <w:r w:rsidRPr="00CB78A5">
        <w:t>1.22</w:t>
      </w:r>
      <w:r>
        <w:t xml:space="preserve">, </w:t>
      </w:r>
      <w:r w:rsidRPr="00CB78A5">
        <w:t>1.83</w:t>
      </w:r>
      <w:r>
        <w:t xml:space="preserve">, </w:t>
      </w:r>
      <w:r w:rsidRPr="00CB78A5">
        <w:t>1.74</w:t>
      </w:r>
      <w:r>
        <w:t xml:space="preserve">, and </w:t>
      </w:r>
      <w:r w:rsidRPr="00CB78A5">
        <w:t>1.02</w:t>
      </w:r>
      <w:r w:rsidRPr="00E84A4F">
        <w:t xml:space="preserve">, respectively for the Southwell buckling load; and </w:t>
      </w:r>
      <w:r w:rsidRPr="00CC5E06">
        <w:t>1.18</w:t>
      </w:r>
      <w:r>
        <w:t xml:space="preserve">, </w:t>
      </w:r>
      <w:r w:rsidRPr="00CC5E06">
        <w:t>1.76</w:t>
      </w:r>
      <w:r>
        <w:t xml:space="preserve">, </w:t>
      </w:r>
      <w:r w:rsidRPr="00CC5E06">
        <w:t>1.92</w:t>
      </w:r>
      <w:r>
        <w:t xml:space="preserve">, and </w:t>
      </w:r>
      <w:r w:rsidRPr="00CC5E06">
        <w:t>1.18</w:t>
      </w:r>
      <w:r w:rsidRPr="00E84A4F">
        <w:t xml:space="preserve">, respectively for the deflection limit load. In </w:t>
      </w:r>
      <w:r>
        <w:t>a few</w:t>
      </w:r>
      <w:r w:rsidRPr="00E84A4F">
        <w:t xml:space="preserve"> cases (i.e., J4</w:t>
      </w:r>
      <w:r>
        <w:t>3b</w:t>
      </w:r>
      <w:r w:rsidRPr="00E84A4F">
        <w:t>, J43</w:t>
      </w:r>
      <w:r>
        <w:t>d,</w:t>
      </w:r>
      <w:r w:rsidRPr="00E84A4F">
        <w:t xml:space="preserve"> J43</w:t>
      </w:r>
      <w:r>
        <w:t>f,</w:t>
      </w:r>
      <w:r w:rsidRPr="00E84A4F">
        <w:t xml:space="preserve"> and J43</w:t>
      </w:r>
      <w:r>
        <w:t>g</w:t>
      </w:r>
      <w:r w:rsidRPr="00E84A4F">
        <w:t>), the normalized strength is less than 1.0, indicating that the joist with a flush frame connection buckled at a lower load than the joist with a bearing seat connection. However, on average, the joists with flush frame connections buckled at higher loads than those with bearing seat connections</w:t>
      </w:r>
      <w:r w:rsidRPr="00A33D7B">
        <w:t xml:space="preserve">, with the most </w:t>
      </w:r>
      <w:r>
        <w:t>s</w:t>
      </w:r>
      <w:r w:rsidRPr="00A33D7B">
        <w:t>ignificant difference observed for the J2 and J3 series joist</w:t>
      </w:r>
      <w:r>
        <w:t>s</w:t>
      </w:r>
      <w:r w:rsidRPr="00A33D7B">
        <w:t>.</w:t>
      </w:r>
    </w:p>
    <w:p w14:paraId="4DCA0F98" w14:textId="77777777" w:rsidR="003946A1" w:rsidRDefault="003946A1" w:rsidP="003946A1"/>
    <w:p w14:paraId="1A53C5CF" w14:textId="5278C6EC" w:rsidR="003946A1" w:rsidRDefault="003946A1" w:rsidP="00512110">
      <w:r w:rsidRPr="008308C9">
        <w:fldChar w:fldCharType="begin"/>
      </w:r>
      <w:r w:rsidRPr="00A33D7B">
        <w:instrText xml:space="preserve"> REF _Ref151822269 \h  \* MERGEFORMAT </w:instrText>
      </w:r>
      <w:r w:rsidRPr="008308C9">
        <w:fldChar w:fldCharType="separate"/>
      </w:r>
      <w:r w:rsidRPr="00B730E9">
        <w:t xml:space="preserve">Figure </w:t>
      </w:r>
      <w:r w:rsidR="0049797C">
        <w:rPr>
          <w:noProof/>
        </w:rPr>
        <w:t>23</w:t>
      </w:r>
      <w:r w:rsidRPr="008308C9">
        <w:fldChar w:fldCharType="end"/>
      </w:r>
      <w:r w:rsidRPr="00A33D7B">
        <w:t xml:space="preserve"> and </w:t>
      </w:r>
      <w:r w:rsidRPr="008308C9">
        <w:fldChar w:fldCharType="begin"/>
      </w:r>
      <w:r w:rsidRPr="00A33D7B">
        <w:instrText xml:space="preserve"> REF _Ref151822772 \h  \* MERGEFORMAT </w:instrText>
      </w:r>
      <w:r w:rsidRPr="008308C9">
        <w:fldChar w:fldCharType="separate"/>
      </w:r>
      <w:r w:rsidRPr="001D440D">
        <w:t xml:space="preserve">Figure </w:t>
      </w:r>
      <w:r w:rsidR="0049797C">
        <w:rPr>
          <w:noProof/>
        </w:rPr>
        <w:t>24</w:t>
      </w:r>
      <w:r w:rsidRPr="008308C9">
        <w:fldChar w:fldCharType="end"/>
      </w:r>
      <w:r w:rsidRPr="00A33D7B">
        <w:t xml:space="preserve"> show the buckling loads for full depth flush frame joists, again normalized by the buckling loads for the same joist designation but with a bearing </w:t>
      </w:r>
      <w:proofErr w:type="gramStart"/>
      <w:r w:rsidRPr="00A33D7B">
        <w:t xml:space="preserve">seat </w:t>
      </w:r>
      <w:r>
        <w:t xml:space="preserve"> c</w:t>
      </w:r>
      <w:r w:rsidRPr="00A33D7B">
        <w:t>onnection</w:t>
      </w:r>
      <w:proofErr w:type="gramEnd"/>
      <w:r w:rsidRPr="00A33D7B">
        <w:t xml:space="preserve">. The average normalized loads for the J1, J2, J3, and J4 series joist configurations are 1.21, 1.87, 1.73, and 1.23, respectively for the Southwell buckling load; and 1.18, 1.61, 1.70, and 1.05, respectively for the deflection limit load. </w:t>
      </w:r>
      <w:r>
        <w:t>Like before</w:t>
      </w:r>
      <w:r w:rsidRPr="00A33D7B">
        <w:t xml:space="preserve">, in </w:t>
      </w:r>
      <w:r>
        <w:t>a few case</w:t>
      </w:r>
      <w:r w:rsidRPr="00A33D7B">
        <w:t>s (i.e., J42</w:t>
      </w:r>
      <w:r>
        <w:t xml:space="preserve">c </w:t>
      </w:r>
      <w:r w:rsidRPr="00A33D7B">
        <w:t>and J4</w:t>
      </w:r>
      <w:r>
        <w:t>2f</w:t>
      </w:r>
      <w:r w:rsidRPr="00A33D7B">
        <w:t xml:space="preserve">), the normalized strength is less than 1.0, indicating that the joist with a flush frame connection </w:t>
      </w:r>
    </w:p>
    <w:p w14:paraId="065B1859" w14:textId="76105F41" w:rsidR="00DA62BF" w:rsidRDefault="00DA62BF" w:rsidP="00DA62BF">
      <w:pPr>
        <w:jc w:val="center"/>
      </w:pPr>
      <w:r>
        <w:rPr>
          <w:noProof/>
        </w:rPr>
        <w:lastRenderedPageBreak/>
        <w:drawing>
          <wp:inline distT="0" distB="0" distL="0" distR="0" wp14:anchorId="2A40810D" wp14:editId="0E28217F">
            <wp:extent cx="5174431" cy="3383280"/>
            <wp:effectExtent l="0" t="0" r="7620" b="7620"/>
            <wp:docPr id="33" name="Picture 33"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aph with blue dots&#10;&#10;Description automatically generated"/>
                    <pic:cNvPicPr>
                      <a:picLocks noChangeAspect="1" noChangeArrowheads="1"/>
                    </pic:cNvPicPr>
                  </pic:nvPicPr>
                  <pic:blipFill>
                    <a:blip r:embed="rId39"/>
                    <a:stretch>
                      <a:fillRect/>
                    </a:stretch>
                  </pic:blipFill>
                  <pic:spPr bwMode="auto">
                    <a:xfrm>
                      <a:off x="0" y="0"/>
                      <a:ext cx="5174431" cy="3383280"/>
                    </a:xfrm>
                    <a:prstGeom prst="rect">
                      <a:avLst/>
                    </a:prstGeom>
                    <a:noFill/>
                    <a:ln>
                      <a:noFill/>
                    </a:ln>
                  </pic:spPr>
                </pic:pic>
              </a:graphicData>
            </a:graphic>
          </wp:inline>
        </w:drawing>
      </w:r>
    </w:p>
    <w:p w14:paraId="6FC1B465" w14:textId="52820785" w:rsidR="00DA62BF" w:rsidRDefault="00DA62BF" w:rsidP="00DA62BF">
      <w:pPr>
        <w:pStyle w:val="Caption"/>
      </w:pPr>
      <w:bookmarkStart w:id="76" w:name="_Ref155861575"/>
      <w:bookmarkStart w:id="77" w:name="_Toc172796458"/>
      <w:r>
        <w:t xml:space="preserve">Figure </w:t>
      </w:r>
      <w:r>
        <w:fldChar w:fldCharType="begin"/>
      </w:r>
      <w:r>
        <w:instrText>SEQ Figure \* ARABIC</w:instrText>
      </w:r>
      <w:r>
        <w:fldChar w:fldCharType="separate"/>
      </w:r>
      <w:r w:rsidR="0049797C">
        <w:rPr>
          <w:noProof/>
        </w:rPr>
        <w:t>16</w:t>
      </w:r>
      <w:r>
        <w:fldChar w:fldCharType="end"/>
      </w:r>
      <w:bookmarkEnd w:id="76"/>
      <w:r>
        <w:t>. Impact of Out-of-Straightness on Southwell Buckling Loads</w:t>
      </w:r>
      <w:bookmarkEnd w:id="77"/>
    </w:p>
    <w:p w14:paraId="2669C31A" w14:textId="77777777" w:rsidR="00615E4B" w:rsidRPr="00615E4B" w:rsidRDefault="00615E4B" w:rsidP="00615E4B"/>
    <w:p w14:paraId="71593324" w14:textId="77777777" w:rsidR="00615E4B" w:rsidRDefault="00615E4B" w:rsidP="00615E4B">
      <w:pPr>
        <w:jc w:val="center"/>
      </w:pPr>
      <w:r>
        <w:rPr>
          <w:noProof/>
        </w:rPr>
        <w:drawing>
          <wp:inline distT="0" distB="0" distL="0" distR="0" wp14:anchorId="5E77ED11" wp14:editId="043D7DC4">
            <wp:extent cx="4759484" cy="3383280"/>
            <wp:effectExtent l="0" t="0" r="3175" b="7620"/>
            <wp:docPr id="861109437" name="Picture 861109437"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109437" name="Picture 861109437" descr="A graph of different colored bars&#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p>
    <w:p w14:paraId="060BEAC9" w14:textId="54FF966F" w:rsidR="00615E4B" w:rsidRDefault="00615E4B" w:rsidP="00615E4B">
      <w:pPr>
        <w:pStyle w:val="Caption"/>
      </w:pPr>
      <w:bookmarkStart w:id="78" w:name="_Ref151365364"/>
      <w:bookmarkStart w:id="79" w:name="_Toc172796459"/>
      <w:r w:rsidRPr="00D57D9B">
        <w:t xml:space="preserve">Figure </w:t>
      </w:r>
      <w:r w:rsidRPr="00D57D9B">
        <w:fldChar w:fldCharType="begin"/>
      </w:r>
      <w:r w:rsidRPr="00D57D9B">
        <w:rPr>
          <w:szCs w:val="22"/>
        </w:rPr>
        <w:instrText xml:space="preserve"> SEQ Figure \* ARABIC </w:instrText>
      </w:r>
      <w:r w:rsidRPr="00D57D9B">
        <w:fldChar w:fldCharType="separate"/>
      </w:r>
      <w:r w:rsidR="0049797C">
        <w:rPr>
          <w:noProof/>
          <w:szCs w:val="22"/>
        </w:rPr>
        <w:t>17</w:t>
      </w:r>
      <w:r w:rsidRPr="00D57D9B">
        <w:fldChar w:fldCharType="end"/>
      </w:r>
      <w:bookmarkEnd w:id="78"/>
      <w:r>
        <w:t>.</w:t>
      </w:r>
      <w:r w:rsidRPr="00D57D9B">
        <w:t xml:space="preserve"> </w:t>
      </w:r>
      <w:r>
        <w:t xml:space="preserve">Joists with </w:t>
      </w:r>
      <w:r w:rsidRPr="00D57D9B">
        <w:t>Tab Girder</w:t>
      </w:r>
      <w:r>
        <w:t>-S</w:t>
      </w:r>
      <w:r w:rsidRPr="00D57D9B">
        <w:t xml:space="preserve">ide </w:t>
      </w:r>
      <w:r>
        <w:t>C</w:t>
      </w:r>
      <w:r w:rsidRPr="00D57D9B">
        <w:t xml:space="preserve">onnection </w:t>
      </w:r>
      <w:r>
        <w:t>P</w:t>
      </w:r>
      <w:r w:rsidRPr="00D57D9B">
        <w:t>late – Southwell Buckling Load</w:t>
      </w:r>
      <w:bookmarkEnd w:id="79"/>
    </w:p>
    <w:p w14:paraId="2609F165" w14:textId="77777777" w:rsidR="00615E4B" w:rsidRPr="00615E4B" w:rsidRDefault="00615E4B" w:rsidP="00615E4B"/>
    <w:p w14:paraId="123AE608" w14:textId="77777777" w:rsidR="00615E4B" w:rsidRDefault="00615E4B" w:rsidP="00615E4B">
      <w:pPr>
        <w:jc w:val="center"/>
      </w:pPr>
      <w:r>
        <w:rPr>
          <w:b/>
          <w:bCs/>
          <w:i/>
          <w:iCs/>
          <w:noProof/>
        </w:rPr>
        <w:lastRenderedPageBreak/>
        <w:drawing>
          <wp:inline distT="0" distB="0" distL="0" distR="0" wp14:anchorId="451349C9" wp14:editId="4D384F0D">
            <wp:extent cx="4765937" cy="3383280"/>
            <wp:effectExtent l="0" t="0" r="0" b="7620"/>
            <wp:docPr id="1427246325" name="Picture 142724632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46325" name="Picture 1427246325" descr="A graph of different colored bars&#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765937" cy="3383280"/>
                    </a:xfrm>
                    <a:prstGeom prst="rect">
                      <a:avLst/>
                    </a:prstGeom>
                    <a:noFill/>
                    <a:ln>
                      <a:noFill/>
                    </a:ln>
                  </pic:spPr>
                </pic:pic>
              </a:graphicData>
            </a:graphic>
          </wp:inline>
        </w:drawing>
      </w:r>
      <w:bookmarkStart w:id="80" w:name="_Ref152097087"/>
    </w:p>
    <w:p w14:paraId="78977F8B" w14:textId="422E26B7" w:rsidR="00615E4B" w:rsidRDefault="00615E4B" w:rsidP="00615E4B">
      <w:pPr>
        <w:pStyle w:val="Caption"/>
      </w:pPr>
      <w:bookmarkStart w:id="81" w:name="_Ref154485792"/>
      <w:bookmarkStart w:id="82" w:name="_Toc172796460"/>
      <w:r w:rsidRPr="003C23F0">
        <w:t xml:space="preserve">Figure </w:t>
      </w:r>
      <w:r w:rsidRPr="003C23F0">
        <w:rPr>
          <w:iCs w:val="0"/>
        </w:rPr>
        <w:fldChar w:fldCharType="begin"/>
      </w:r>
      <w:r w:rsidRPr="00B730E9">
        <w:instrText xml:space="preserve"> SEQ Figure \* ARABIC </w:instrText>
      </w:r>
      <w:r w:rsidRPr="003C23F0">
        <w:rPr>
          <w:iCs w:val="0"/>
        </w:rPr>
        <w:fldChar w:fldCharType="separate"/>
      </w:r>
      <w:r w:rsidR="0049797C">
        <w:rPr>
          <w:noProof/>
        </w:rPr>
        <w:t>18</w:t>
      </w:r>
      <w:r w:rsidRPr="003C23F0">
        <w:rPr>
          <w:iCs w:val="0"/>
        </w:rPr>
        <w:fldChar w:fldCharType="end"/>
      </w:r>
      <w:bookmarkEnd w:id="80"/>
      <w:bookmarkEnd w:id="81"/>
      <w:r>
        <w:t>.</w:t>
      </w:r>
      <w:r w:rsidRPr="003C23F0">
        <w:t xml:space="preserve"> </w:t>
      </w:r>
      <w:r>
        <w:t xml:space="preserve">Joists with </w:t>
      </w:r>
      <w:r w:rsidRPr="003C23F0">
        <w:t>Tab Girder</w:t>
      </w:r>
      <w:r>
        <w:t>-S</w:t>
      </w:r>
      <w:r w:rsidRPr="003C23F0">
        <w:t xml:space="preserve">ide </w:t>
      </w:r>
      <w:r>
        <w:t>C</w:t>
      </w:r>
      <w:r w:rsidRPr="003C23F0">
        <w:t xml:space="preserve">onnection </w:t>
      </w:r>
      <w:r>
        <w:t>P</w:t>
      </w:r>
      <w:r w:rsidRPr="003C23F0">
        <w:t>late – Deflection Limit Load</w:t>
      </w:r>
      <w:bookmarkEnd w:id="82"/>
    </w:p>
    <w:p w14:paraId="1B448810" w14:textId="77777777" w:rsidR="00615E4B" w:rsidRPr="00615E4B" w:rsidRDefault="00615E4B" w:rsidP="00615E4B"/>
    <w:p w14:paraId="6704F200" w14:textId="77777777" w:rsidR="00615E4B" w:rsidRDefault="00615E4B" w:rsidP="00615E4B">
      <w:pPr>
        <w:jc w:val="center"/>
      </w:pPr>
      <w:r>
        <w:rPr>
          <w:noProof/>
        </w:rPr>
        <w:drawing>
          <wp:inline distT="0" distB="0" distL="0" distR="0" wp14:anchorId="4980DFA8" wp14:editId="3B29CA07">
            <wp:extent cx="4759415" cy="3383280"/>
            <wp:effectExtent l="0" t="0" r="3175" b="7620"/>
            <wp:docPr id="1794403352" name="Picture 1794403352" descr="A graph with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03352" name="Picture 1794403352" descr="A graph with different colored bars&#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759415" cy="3383280"/>
                    </a:xfrm>
                    <a:prstGeom prst="rect">
                      <a:avLst/>
                    </a:prstGeom>
                    <a:noFill/>
                    <a:ln>
                      <a:noFill/>
                    </a:ln>
                  </pic:spPr>
                </pic:pic>
              </a:graphicData>
            </a:graphic>
          </wp:inline>
        </w:drawing>
      </w:r>
    </w:p>
    <w:p w14:paraId="43C4E99A" w14:textId="7BB3AD2C" w:rsidR="00615E4B" w:rsidRDefault="00615E4B" w:rsidP="00615E4B">
      <w:pPr>
        <w:pStyle w:val="Caption"/>
      </w:pPr>
      <w:bookmarkStart w:id="83" w:name="_Ref151811546"/>
      <w:bookmarkStart w:id="84" w:name="_Toc172796461"/>
      <w:r w:rsidRPr="00B730E9">
        <w:t xml:space="preserve">Figure </w:t>
      </w:r>
      <w:r>
        <w:fldChar w:fldCharType="begin"/>
      </w:r>
      <w:r>
        <w:instrText>SEQ Figure \* ARABIC</w:instrText>
      </w:r>
      <w:r>
        <w:fldChar w:fldCharType="separate"/>
      </w:r>
      <w:r w:rsidR="0049797C">
        <w:rPr>
          <w:noProof/>
        </w:rPr>
        <w:t>19</w:t>
      </w:r>
      <w:r>
        <w:fldChar w:fldCharType="end"/>
      </w:r>
      <w:bookmarkEnd w:id="83"/>
      <w:r>
        <w:t>.</w:t>
      </w:r>
      <w:r w:rsidRPr="00B730E9">
        <w:t xml:space="preserve"> </w:t>
      </w:r>
      <w:r>
        <w:t xml:space="preserve">Joists with </w:t>
      </w:r>
      <w:r w:rsidRPr="00B730E9">
        <w:t>Full Depth Girder</w:t>
      </w:r>
      <w:r>
        <w:t>-S</w:t>
      </w:r>
      <w:r w:rsidRPr="00B730E9">
        <w:t xml:space="preserve">ide </w:t>
      </w:r>
      <w:r>
        <w:t>C</w:t>
      </w:r>
      <w:r w:rsidRPr="00B730E9">
        <w:t xml:space="preserve">onnection </w:t>
      </w:r>
      <w:r>
        <w:t>P</w:t>
      </w:r>
      <w:r w:rsidRPr="00B730E9">
        <w:t>late – Southwell Buckling</w:t>
      </w:r>
      <w:bookmarkStart w:id="85" w:name="_Ref151365436"/>
      <w:bookmarkEnd w:id="84"/>
    </w:p>
    <w:p w14:paraId="2597F008" w14:textId="77777777" w:rsidR="00615E4B" w:rsidRPr="00615E4B" w:rsidRDefault="00615E4B" w:rsidP="00615E4B"/>
    <w:p w14:paraId="74429F98" w14:textId="77777777" w:rsidR="00615E4B" w:rsidRDefault="00615E4B" w:rsidP="00411B3F">
      <w:pPr>
        <w:pStyle w:val="Caption"/>
      </w:pPr>
      <w:r>
        <w:rPr>
          <w:noProof/>
        </w:rPr>
        <w:lastRenderedPageBreak/>
        <w:drawing>
          <wp:inline distT="0" distB="0" distL="0" distR="0" wp14:anchorId="57C5EC6B" wp14:editId="13ABA6C7">
            <wp:extent cx="4759484" cy="3383280"/>
            <wp:effectExtent l="0" t="0" r="3175" b="7620"/>
            <wp:docPr id="100419309" name="Picture 100419309"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9309" name="Picture 100419309" descr="A graph of different colored bars&#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p>
    <w:p w14:paraId="3AF18494" w14:textId="2C299706" w:rsidR="00615E4B" w:rsidRDefault="00615E4B" w:rsidP="00615E4B">
      <w:pPr>
        <w:pStyle w:val="Caption"/>
      </w:pPr>
      <w:bookmarkStart w:id="86" w:name="_Ref152098635"/>
      <w:bookmarkStart w:id="87" w:name="_Toc172796462"/>
      <w:r w:rsidRPr="00B730E9">
        <w:t xml:space="preserve">Figure </w:t>
      </w:r>
      <w:r>
        <w:fldChar w:fldCharType="begin"/>
      </w:r>
      <w:r>
        <w:instrText>SEQ Figure \* ARABIC</w:instrText>
      </w:r>
      <w:r>
        <w:fldChar w:fldCharType="separate"/>
      </w:r>
      <w:r w:rsidR="0049797C">
        <w:rPr>
          <w:noProof/>
        </w:rPr>
        <w:t>20</w:t>
      </w:r>
      <w:r>
        <w:fldChar w:fldCharType="end"/>
      </w:r>
      <w:bookmarkEnd w:id="85"/>
      <w:bookmarkEnd w:id="86"/>
      <w:r>
        <w:t>.</w:t>
      </w:r>
      <w:r w:rsidRPr="00B730E9">
        <w:t xml:space="preserve"> </w:t>
      </w:r>
      <w:r>
        <w:t xml:space="preserve">Joists with </w:t>
      </w:r>
      <w:r w:rsidRPr="00B730E9">
        <w:t>Full Depth Girder</w:t>
      </w:r>
      <w:r>
        <w:t>-S</w:t>
      </w:r>
      <w:r w:rsidRPr="00B730E9">
        <w:t xml:space="preserve">ide </w:t>
      </w:r>
      <w:r>
        <w:t>C</w:t>
      </w:r>
      <w:r w:rsidRPr="00B730E9">
        <w:t xml:space="preserve">onnection </w:t>
      </w:r>
      <w:r>
        <w:t>P</w:t>
      </w:r>
      <w:r w:rsidRPr="00B730E9">
        <w:t>late – Deflection Limit</w:t>
      </w:r>
      <w:bookmarkEnd w:id="87"/>
    </w:p>
    <w:p w14:paraId="014C90BC" w14:textId="77777777" w:rsidR="00615E4B" w:rsidRPr="00615E4B" w:rsidRDefault="00615E4B" w:rsidP="00615E4B"/>
    <w:p w14:paraId="48E0B7CE" w14:textId="77777777" w:rsidR="00E701E6" w:rsidRDefault="00E701E6">
      <w:r>
        <w:br w:type="page"/>
      </w:r>
    </w:p>
    <w:p w14:paraId="645ECB8C" w14:textId="77777777" w:rsidR="00EF1156" w:rsidRDefault="00EF1156" w:rsidP="00EF1156"/>
    <w:p w14:paraId="6C50BC2D" w14:textId="77777777" w:rsidR="003946A1" w:rsidRDefault="003946A1" w:rsidP="003946A1">
      <w:r w:rsidRPr="00A33D7B">
        <w:t>buckled at a lower load than the joist with a bearing seat connection. However, on average, the joists with flush frame connections again exhibited higher buckling loads than those with bearing seat connections, with the most significant difference observed for the J2 and J3 series joist</w:t>
      </w:r>
      <w:r>
        <w:t>s</w:t>
      </w:r>
      <w:r w:rsidRPr="00A33D7B">
        <w:t>.</w:t>
      </w:r>
    </w:p>
    <w:p w14:paraId="49BA34A8" w14:textId="77777777" w:rsidR="003946A1" w:rsidRDefault="003946A1" w:rsidP="00EF1156"/>
    <w:p w14:paraId="23B3937A" w14:textId="70500AC6" w:rsidR="00EF1156" w:rsidRDefault="00EF1156" w:rsidP="00EF1156">
      <w:r>
        <w:t>No clear trend was observed in the differences between buckling loads for the top chord flush frame joists and the full-depth flush frame joists. Comparing average normalized Southwell buckling loads, the full-depth flush frame joists were as strong or stronger than the top chord flush frame joists with a difference of -</w:t>
      </w:r>
      <w:r w:rsidRPr="00A33D7B">
        <w:t>0.0</w:t>
      </w:r>
      <w:r>
        <w:t>1</w:t>
      </w:r>
      <w:r w:rsidRPr="00A33D7B">
        <w:t>, +0.0</w:t>
      </w:r>
      <w:r>
        <w:t>4</w:t>
      </w:r>
      <w:r w:rsidRPr="00A33D7B">
        <w:t xml:space="preserve">, </w:t>
      </w:r>
      <w:r>
        <w:t>-</w:t>
      </w:r>
      <w:r w:rsidRPr="00A33D7B">
        <w:t>0.0</w:t>
      </w:r>
      <w:r>
        <w:t>1</w:t>
      </w:r>
      <w:r w:rsidRPr="00A33D7B">
        <w:t>, and +0.</w:t>
      </w:r>
      <w:r>
        <w:t>2</w:t>
      </w:r>
      <w:r w:rsidRPr="00A33D7B">
        <w:t>1</w:t>
      </w:r>
      <w:r>
        <w:t xml:space="preserve"> for J1, J2, J3, and J4 series joists, respectively. Comparing average normalized deflection limit loads, the tab flush frame joists were as strong or stronger than the full-depth flush frame joists with a difference of </w:t>
      </w:r>
      <w:r w:rsidRPr="00A33D7B">
        <w:t>0.0</w:t>
      </w:r>
      <w:r>
        <w:t>0</w:t>
      </w:r>
      <w:r w:rsidRPr="00A33D7B">
        <w:t xml:space="preserve">, </w:t>
      </w:r>
      <w:r>
        <w:t>-</w:t>
      </w:r>
      <w:r w:rsidRPr="00A33D7B">
        <w:t>0.</w:t>
      </w:r>
      <w:r>
        <w:t>1</w:t>
      </w:r>
      <w:r w:rsidRPr="00A33D7B">
        <w:t xml:space="preserve">5, </w:t>
      </w:r>
      <w:r>
        <w:t>-</w:t>
      </w:r>
      <w:r w:rsidRPr="00A33D7B">
        <w:t>0.</w:t>
      </w:r>
      <w:r>
        <w:t>18</w:t>
      </w:r>
      <w:r w:rsidRPr="00A33D7B">
        <w:t xml:space="preserve">, and </w:t>
      </w:r>
      <w:r>
        <w:t>-</w:t>
      </w:r>
      <w:r w:rsidRPr="00A33D7B">
        <w:t>0.</w:t>
      </w:r>
      <w:r>
        <w:t>13 for J1, J2, J3, and J4 series joists, respectively.</w:t>
      </w:r>
    </w:p>
    <w:p w14:paraId="792E84DE" w14:textId="77777777" w:rsidR="00DC7563" w:rsidRDefault="00DC7563" w:rsidP="00EF1156"/>
    <w:p w14:paraId="2F415F2A" w14:textId="17F713B7" w:rsidR="00DC7563" w:rsidRDefault="00DC7563" w:rsidP="00DC7563">
      <w:r w:rsidRPr="001D440D">
        <w:fldChar w:fldCharType="begin"/>
      </w:r>
      <w:r w:rsidRPr="001D440D">
        <w:instrText xml:space="preserve"> REF _Ref155870720 \h </w:instrText>
      </w:r>
      <w:r>
        <w:instrText xml:space="preserve"> \* MERGEFORMAT </w:instrText>
      </w:r>
      <w:r w:rsidRPr="001D440D">
        <w:fldChar w:fldCharType="separate"/>
      </w:r>
      <w:r>
        <w:t xml:space="preserve">Figure </w:t>
      </w:r>
      <w:r w:rsidR="0049797C">
        <w:rPr>
          <w:noProof/>
        </w:rPr>
        <w:t>25</w:t>
      </w:r>
      <w:r w:rsidRPr="001D440D">
        <w:fldChar w:fldCharType="end"/>
      </w:r>
      <w:r w:rsidRPr="001D440D">
        <w:t xml:space="preserve"> and </w:t>
      </w:r>
      <w:r w:rsidRPr="001D440D">
        <w:fldChar w:fldCharType="begin"/>
      </w:r>
      <w:r w:rsidRPr="001D440D">
        <w:instrText xml:space="preserve"> REF _Ref155870721 \h </w:instrText>
      </w:r>
      <w:r>
        <w:instrText xml:space="preserve"> \* MERGEFORMAT </w:instrText>
      </w:r>
      <w:r w:rsidRPr="001D440D">
        <w:fldChar w:fldCharType="separate"/>
      </w:r>
      <w:r>
        <w:t xml:space="preserve">Figure </w:t>
      </w:r>
      <w:r w:rsidR="0049797C">
        <w:rPr>
          <w:noProof/>
        </w:rPr>
        <w:t>26</w:t>
      </w:r>
      <w:r w:rsidRPr="001D440D">
        <w:fldChar w:fldCharType="end"/>
      </w:r>
      <w:r>
        <w:t xml:space="preserve"> show how the critical loads vary with connection eccentricity. Note, however, that the girder-side connection plate thickness also varied with connection eccentricity. The plate was </w:t>
      </w:r>
      <w:r w:rsidDel="00941A8C">
        <w:t>1/4</w:t>
      </w:r>
      <w:r>
        <w:t xml:space="preserve"> in. thick for eccentricities of 3 and 6 in. and </w:t>
      </w:r>
      <w:r w:rsidDel="00941A8C">
        <w:t>1/2</w:t>
      </w:r>
      <w:r>
        <w:t xml:space="preserve"> in. thick for eccentricities of 9 and 12 in. (</w:t>
      </w:r>
      <w:r>
        <w:fldChar w:fldCharType="begin"/>
      </w:r>
      <w:r>
        <w:instrText xml:space="preserve"> REF _Ref150171746 \h </w:instrText>
      </w:r>
      <w:r>
        <w:fldChar w:fldCharType="separate"/>
      </w:r>
      <w:r w:rsidRPr="000E69C1">
        <w:t xml:space="preserve">Table </w:t>
      </w:r>
      <w:r>
        <w:rPr>
          <w:noProof/>
        </w:rPr>
        <w:t>5</w:t>
      </w:r>
      <w:r>
        <w:fldChar w:fldCharType="end"/>
      </w:r>
      <w:r>
        <w:t xml:space="preserve">). </w:t>
      </w:r>
      <w:r w:rsidR="00941A8C">
        <w:t xml:space="preserve">In general, the </w:t>
      </w:r>
      <w:r w:rsidR="00947D43">
        <w:t xml:space="preserve">critical load decreases from 3 in. to 6 in., increases from 6 in. to 9 in., and decreases from 9 in. to 12 in. </w:t>
      </w:r>
      <w:r>
        <w:t>The critical load at 6 in. eccentricity was lower than that for 3 in. eccentricity for most joists. This difference could have been caused by a reduced connection stiffness with the higher eccentricity. The critical load at 9 in. eccentricity was greater than that for 6 in. eccentricity for most joists. The girder-side connection plate was thicker for the connections with 9 in. eccentricity, leading to an apparent increase in stiffness despite the greater eccentricity. The critical load at 12 in. eccentricity was lower than that for 9 in. eccentricity for most joists, continuing the observed trend of decreasing stiffness with increasing eccentricity for a given plate thickness.</w:t>
      </w:r>
    </w:p>
    <w:p w14:paraId="7C2631A8" w14:textId="77777777" w:rsidR="003946A1" w:rsidRDefault="003946A1" w:rsidP="003946A1">
      <w:pPr>
        <w:pStyle w:val="Heading2"/>
      </w:pPr>
      <w:bookmarkStart w:id="88" w:name="_Toc172796418"/>
      <w:r>
        <w:t>Comparison to Minkoff Equation</w:t>
      </w:r>
      <w:bookmarkEnd w:id="88"/>
    </w:p>
    <w:p w14:paraId="604C065F" w14:textId="50BFA516" w:rsidR="003946A1" w:rsidRDefault="003946A1" w:rsidP="003946A1">
      <w:r>
        <w:t xml:space="preserve">Equation </w:t>
      </w:r>
      <w:r>
        <w:fldChar w:fldCharType="begin"/>
      </w:r>
      <w:r>
        <w:instrText xml:space="preserve"> REF _Ref154479383 \h </w:instrText>
      </w:r>
      <w:r>
        <w:fldChar w:fldCharType="separate"/>
      </w:r>
      <w:r>
        <w:rPr>
          <w:noProof/>
        </w:rPr>
        <w:t>11</w:t>
      </w:r>
      <w:r>
        <w:t>a</w:t>
      </w:r>
      <w:r>
        <w:fldChar w:fldCharType="end"/>
      </w:r>
      <w:r>
        <w:t xml:space="preserve"> was used to compute the critical load given a distributed load equal to the self-weight, taken as the </w:t>
      </w:r>
      <w:r w:rsidRPr="005C064A">
        <w:t xml:space="preserve">joist weight divided by </w:t>
      </w:r>
      <w:r>
        <w:t xml:space="preserve">the </w:t>
      </w:r>
      <w:r w:rsidRPr="005C064A">
        <w:t>design length</w:t>
      </w:r>
      <w:r>
        <w:t xml:space="preserve"> from </w:t>
      </w:r>
      <w:r>
        <w:fldChar w:fldCharType="begin"/>
      </w:r>
      <w:r>
        <w:instrText xml:space="preserve"> REF _Ref150765931 \h </w:instrText>
      </w:r>
      <w:r>
        <w:fldChar w:fldCharType="separate"/>
      </w:r>
      <w:r w:rsidRPr="003A5EDD">
        <w:t xml:space="preserve">Table </w:t>
      </w:r>
      <w:r>
        <w:rPr>
          <w:noProof/>
        </w:rPr>
        <w:t>3</w:t>
      </w:r>
      <w:r>
        <w:fldChar w:fldCharType="end"/>
      </w:r>
      <w:r>
        <w:t xml:space="preserve"> for the bearing seat joist of each designation. The joist weight divided by the design length was higher for the joists with flush frame connections due to the connection plates at the ends. Extra weight at the ends has minimal impact on buckling behavior. T</w:t>
      </w:r>
      <w:r w:rsidRPr="006305C8">
        <w:t xml:space="preserve">he </w:t>
      </w:r>
      <w:r>
        <w:t>vertical location of the point load with respect to the shear center</w:t>
      </w:r>
      <w:r w:rsidRPr="006305C8">
        <w:t xml:space="preserve">, </w:t>
      </w:r>
      <w:r w:rsidRPr="00213F7F">
        <w:rPr>
          <w:i/>
          <w:iCs/>
        </w:rPr>
        <w:t>a</w:t>
      </w:r>
      <w:r w:rsidRPr="00213F7F">
        <w:rPr>
          <w:i/>
          <w:iCs/>
          <w:vertAlign w:val="subscript"/>
        </w:rPr>
        <w:t>e</w:t>
      </w:r>
      <w:r w:rsidRPr="006305C8">
        <w:t xml:space="preserve">, </w:t>
      </w:r>
      <w:r>
        <w:t>was</w:t>
      </w:r>
      <w:r w:rsidRPr="006305C8">
        <w:t xml:space="preserve"> computed as</w:t>
      </w:r>
    </w:p>
    <w:p w14:paraId="5F9D4C97" w14:textId="77777777" w:rsidR="003946A1" w:rsidRPr="006305C8" w:rsidRDefault="003946A1" w:rsidP="003946A1"/>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0"/>
        <w:gridCol w:w="7920"/>
        <w:gridCol w:w="720"/>
      </w:tblGrid>
      <w:tr w:rsidR="003946A1" w14:paraId="7795DCC3" w14:textId="77777777" w:rsidTr="00484C41">
        <w:tc>
          <w:tcPr>
            <w:tcW w:w="720" w:type="dxa"/>
          </w:tcPr>
          <w:p w14:paraId="30903424" w14:textId="77777777" w:rsidR="003946A1" w:rsidRDefault="003946A1" w:rsidP="00484C41">
            <w:pPr>
              <w:pStyle w:val="paragraph"/>
              <w:spacing w:before="0" w:beforeAutospacing="0" w:after="0" w:afterAutospacing="0"/>
              <w:jc w:val="center"/>
              <w:textAlignment w:val="baseline"/>
            </w:pPr>
          </w:p>
        </w:tc>
        <w:tc>
          <w:tcPr>
            <w:tcW w:w="7920" w:type="dxa"/>
          </w:tcPr>
          <w:p w14:paraId="272D2983" w14:textId="77777777" w:rsidR="003946A1" w:rsidRDefault="00000000" w:rsidP="00484C41">
            <w:pPr>
              <w:pStyle w:val="paragraph"/>
              <w:spacing w:before="0" w:beforeAutospacing="0" w:after="0" w:afterAutospacing="0"/>
              <w:jc w:val="center"/>
              <w:textAlignment w:val="baseline"/>
            </w:pPr>
            <m:oMathPara>
              <m:oMath>
                <m:sSub>
                  <m:sSubPr>
                    <m:ctrlPr>
                      <w:rPr>
                        <w:rFonts w:ascii="Cambria Math" w:hAnsi="Cambria Math"/>
                        <w:i/>
                      </w:rPr>
                    </m:ctrlPr>
                  </m:sSubPr>
                  <m:e>
                    <m:r>
                      <w:rPr>
                        <w:rFonts w:ascii="Cambria Math"/>
                      </w:rPr>
                      <m:t>a</m:t>
                    </m:r>
                  </m:e>
                  <m:sub>
                    <m:r>
                      <w:rPr>
                        <w:rFonts w:ascii="Cambria Math"/>
                      </w:rPr>
                      <m:t>e</m:t>
                    </m:r>
                  </m:sub>
                </m:sSub>
                <m:r>
                  <w:rPr>
                    <w:rFonts w:ascii="Cambria Math"/>
                  </w:rPr>
                  <m:t>=</m:t>
                </m:r>
                <m:sSub>
                  <m:sSubPr>
                    <m:ctrlPr>
                      <w:rPr>
                        <w:rFonts w:ascii="Cambria Math" w:hAnsi="Cambria Math"/>
                        <w:i/>
                      </w:rPr>
                    </m:ctrlPr>
                  </m:sSubPr>
                  <m:e>
                    <m:r>
                      <w:rPr>
                        <w:rFonts w:ascii="Cambria Math"/>
                      </w:rPr>
                      <m:t>y</m:t>
                    </m:r>
                  </m:e>
                  <m:sub>
                    <m:r>
                      <w:rPr>
                        <w:rFonts w:ascii="Cambria Math"/>
                      </w:rPr>
                      <m:t>t</m:t>
                    </m:r>
                  </m:sub>
                </m:sSub>
                <m:r>
                  <w:rPr>
                    <w:rFonts w:ascii="Cambria Math"/>
                  </w:rPr>
                  <m:t>+</m:t>
                </m:r>
                <m:r>
                  <w:rPr>
                    <w:rFonts w:ascii="Cambria Math"/>
                  </w:rPr>
                  <m:t>y</m:t>
                </m:r>
                <m:r>
                  <w:rPr>
                    <w:rFonts w:ascii="Cambria Math"/>
                  </w:rPr>
                  <m:t>+</m:t>
                </m:r>
                <m:sSub>
                  <m:sSubPr>
                    <m:ctrlPr>
                      <w:rPr>
                        <w:rFonts w:ascii="Cambria Math" w:hAnsi="Cambria Math"/>
                        <w:i/>
                      </w:rPr>
                    </m:ctrlPr>
                  </m:sSubPr>
                  <m:e>
                    <m:r>
                      <w:rPr>
                        <w:rFonts w:ascii="Cambria Math"/>
                      </w:rPr>
                      <m:t>y</m:t>
                    </m:r>
                  </m:e>
                  <m:sub>
                    <m:r>
                      <w:rPr>
                        <w:rFonts w:ascii="Cambria Math"/>
                      </w:rPr>
                      <m:t>o</m:t>
                    </m:r>
                  </m:sub>
                </m:sSub>
                <m:r>
                  <w:rPr>
                    <w:rFonts w:ascii="Cambria Math"/>
                  </w:rPr>
                  <m:t xml:space="preserve">+0.5 </m:t>
                </m:r>
                <m:r>
                  <m:rPr>
                    <m:sty m:val="p"/>
                  </m:rPr>
                  <w:rPr>
                    <w:rFonts w:ascii="Cambria Math"/>
                  </w:rPr>
                  <m:t>in.</m:t>
                </m:r>
              </m:oMath>
            </m:oMathPara>
          </w:p>
        </w:tc>
        <w:tc>
          <w:tcPr>
            <w:tcW w:w="720" w:type="dxa"/>
            <w:vAlign w:val="center"/>
          </w:tcPr>
          <w:p w14:paraId="0A9E57AA" w14:textId="0F3F2128" w:rsidR="003946A1" w:rsidRDefault="00B625EB" w:rsidP="00411B3F">
            <w:pPr>
              <w:pStyle w:val="Caption"/>
            </w:pPr>
            <w:r>
              <w:fldChar w:fldCharType="begin"/>
            </w:r>
            <w:r>
              <w:instrText>SEQ Equation \* ARABIC</w:instrText>
            </w:r>
            <w:r>
              <w:fldChar w:fldCharType="separate"/>
            </w:r>
            <w:r w:rsidR="003946A1">
              <w:rPr>
                <w:noProof/>
              </w:rPr>
              <w:t>12</w:t>
            </w:r>
            <w:r>
              <w:fldChar w:fldCharType="end"/>
            </w:r>
          </w:p>
        </w:tc>
      </w:tr>
    </w:tbl>
    <w:p w14:paraId="4B431408" w14:textId="77777777" w:rsidR="003946A1" w:rsidRPr="00B730E9" w:rsidRDefault="003946A1" w:rsidP="003946A1">
      <w:pPr>
        <w:keepNext/>
        <w:keepLines/>
        <w:tabs>
          <w:tab w:val="center" w:pos="4680"/>
          <w:tab w:val="right" w:pos="9360"/>
        </w:tabs>
      </w:pPr>
    </w:p>
    <w:p w14:paraId="67646606" w14:textId="77777777" w:rsidR="003946A1" w:rsidRPr="006305C8" w:rsidRDefault="003946A1" w:rsidP="003946A1">
      <w:pPr>
        <w:keepNext/>
      </w:pPr>
      <w:r w:rsidRPr="006305C8">
        <w:t>where</w:t>
      </w:r>
    </w:p>
    <w:p w14:paraId="11AADC55" w14:textId="77777777" w:rsidR="003946A1" w:rsidRPr="006305C8" w:rsidRDefault="003946A1" w:rsidP="003946A1">
      <w:pPr>
        <w:tabs>
          <w:tab w:val="left" w:pos="864"/>
        </w:tabs>
        <w:ind w:left="360"/>
      </w:pPr>
      <w:proofErr w:type="spellStart"/>
      <w:r w:rsidRPr="006305C8">
        <w:rPr>
          <w:i/>
          <w:iCs/>
        </w:rPr>
        <w:t>y</w:t>
      </w:r>
      <w:r w:rsidRPr="006305C8">
        <w:rPr>
          <w:i/>
          <w:iCs/>
          <w:vertAlign w:val="subscript"/>
        </w:rPr>
        <w:t>t</w:t>
      </w:r>
      <w:proofErr w:type="spellEnd"/>
      <w:r w:rsidRPr="006305C8">
        <w:tab/>
      </w:r>
      <w:r w:rsidRPr="006305C8">
        <w:tab/>
        <w:t xml:space="preserve">= </w:t>
      </w:r>
      <w:r>
        <w:t>distance from the top of the top chord to the centroid of the top chord</w:t>
      </w:r>
    </w:p>
    <w:p w14:paraId="62D36EC9" w14:textId="77777777" w:rsidR="003946A1" w:rsidRDefault="003946A1" w:rsidP="003946A1">
      <w:pPr>
        <w:tabs>
          <w:tab w:val="left" w:pos="864"/>
        </w:tabs>
        <w:spacing w:after="240"/>
        <w:ind w:left="360"/>
        <w:contextualSpacing/>
      </w:pPr>
      <w:r w:rsidRPr="006305C8">
        <w:rPr>
          <w:i/>
          <w:iCs/>
        </w:rPr>
        <w:t>y</w:t>
      </w:r>
      <w:r w:rsidRPr="006305C8">
        <w:tab/>
      </w:r>
      <w:r w:rsidRPr="006305C8">
        <w:tab/>
        <w:t xml:space="preserve">= </w:t>
      </w:r>
      <w:r w:rsidRPr="00BB1E8E">
        <w:t>distance from the centroid of the top chord to the centroid of the cross section</w:t>
      </w:r>
    </w:p>
    <w:p w14:paraId="644E00EA" w14:textId="77777777" w:rsidR="003946A1" w:rsidRDefault="003946A1" w:rsidP="003946A1">
      <w:pPr>
        <w:tabs>
          <w:tab w:val="left" w:pos="864"/>
        </w:tabs>
        <w:spacing w:after="240"/>
        <w:ind w:left="360"/>
        <w:contextualSpacing/>
      </w:pPr>
      <w:proofErr w:type="spellStart"/>
      <w:r w:rsidRPr="006305C8">
        <w:rPr>
          <w:i/>
          <w:iCs/>
        </w:rPr>
        <w:t>y</w:t>
      </w:r>
      <w:r>
        <w:rPr>
          <w:i/>
          <w:iCs/>
          <w:vertAlign w:val="subscript"/>
        </w:rPr>
        <w:t>o</w:t>
      </w:r>
      <w:proofErr w:type="spellEnd"/>
      <w:r w:rsidRPr="006305C8">
        <w:tab/>
      </w:r>
      <w:r w:rsidRPr="006305C8">
        <w:tab/>
        <w:t>= distance from the centroid of the cross section to the shear center</w:t>
      </w:r>
    </w:p>
    <w:p w14:paraId="15E7B102" w14:textId="747E57D7" w:rsidR="003946A1" w:rsidRDefault="003946A1" w:rsidP="003946A1">
      <w:pPr>
        <w:tabs>
          <w:tab w:val="left" w:pos="864"/>
        </w:tabs>
        <w:spacing w:after="240"/>
        <w:ind w:left="360"/>
        <w:contextualSpacing/>
      </w:pPr>
      <w:r w:rsidRPr="00104FD0">
        <w:t>0.5 in.</w:t>
      </w:r>
      <w:r w:rsidRPr="006305C8">
        <w:tab/>
        <w:t xml:space="preserve">= </w:t>
      </w:r>
      <w:r>
        <w:t>depth of knife edge plate</w:t>
      </w:r>
    </w:p>
    <w:p w14:paraId="54D94B2D" w14:textId="77777777" w:rsidR="003946A1" w:rsidRDefault="003946A1" w:rsidP="003946A1">
      <w:pPr>
        <w:tabs>
          <w:tab w:val="left" w:pos="864"/>
        </w:tabs>
        <w:spacing w:after="240"/>
        <w:ind w:left="360"/>
        <w:contextualSpacing/>
      </w:pPr>
    </w:p>
    <w:p w14:paraId="4072E66B" w14:textId="3306D73D" w:rsidR="006273BB" w:rsidRPr="003A5EDD" w:rsidRDefault="003946A1" w:rsidP="00E37F0A">
      <w:r>
        <w:t xml:space="preserve">The cross-sectional properties and other parameters used in the Minkoff equation are listed in </w:t>
      </w:r>
    </w:p>
    <w:p w14:paraId="4527040E" w14:textId="77777777" w:rsidR="00D72C8C" w:rsidRDefault="00D72C8C" w:rsidP="00411B3F">
      <w:pPr>
        <w:pStyle w:val="Caption"/>
      </w:pPr>
      <w:r>
        <w:rPr>
          <w:noProof/>
        </w:rPr>
        <w:lastRenderedPageBreak/>
        <w:drawing>
          <wp:inline distT="0" distB="0" distL="0" distR="0" wp14:anchorId="760E6ADD" wp14:editId="6105FB5B">
            <wp:extent cx="4759484" cy="3383280"/>
            <wp:effectExtent l="0" t="0" r="3175" b="7620"/>
            <wp:docPr id="1644750037" name="Picture 1644750037"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750037" name="Picture 1644750037" descr="A graph of different colored bars&#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bookmarkStart w:id="89" w:name="_Ref151813555"/>
    </w:p>
    <w:p w14:paraId="04D36462" w14:textId="5A983F03" w:rsidR="00D72C8C" w:rsidRDefault="00D72C8C" w:rsidP="00D72C8C">
      <w:pPr>
        <w:pStyle w:val="Caption"/>
      </w:pPr>
      <w:bookmarkStart w:id="90" w:name="_Ref152098884"/>
      <w:bookmarkStart w:id="91" w:name="_Toc172796463"/>
      <w:r w:rsidRPr="00B730E9">
        <w:t xml:space="preserve">Figure </w:t>
      </w:r>
      <w:r>
        <w:fldChar w:fldCharType="begin"/>
      </w:r>
      <w:r>
        <w:instrText>SEQ Figure \* ARABIC</w:instrText>
      </w:r>
      <w:r>
        <w:fldChar w:fldCharType="separate"/>
      </w:r>
      <w:r w:rsidR="0049797C">
        <w:rPr>
          <w:noProof/>
        </w:rPr>
        <w:t>21</w:t>
      </w:r>
      <w:r>
        <w:fldChar w:fldCharType="end"/>
      </w:r>
      <w:bookmarkEnd w:id="89"/>
      <w:bookmarkEnd w:id="90"/>
      <w:r>
        <w:t>.</w:t>
      </w:r>
      <w:r w:rsidRPr="00B730E9">
        <w:t xml:space="preserve"> Top Chord Flush Frame </w:t>
      </w:r>
      <w:r>
        <w:t>Joists</w:t>
      </w:r>
      <w:r w:rsidRPr="00B730E9">
        <w:t xml:space="preserve"> – Southwell Buckling</w:t>
      </w:r>
      <w:bookmarkEnd w:id="91"/>
    </w:p>
    <w:p w14:paraId="43CDF0B5" w14:textId="77777777" w:rsidR="00D72C8C" w:rsidRPr="00D72C8C" w:rsidRDefault="00D72C8C" w:rsidP="00D72C8C"/>
    <w:p w14:paraId="3CBEA82B" w14:textId="77777777" w:rsidR="00D72C8C" w:rsidRDefault="00D72C8C" w:rsidP="00D72C8C">
      <w:pPr>
        <w:jc w:val="center"/>
      </w:pPr>
      <w:r>
        <w:rPr>
          <w:noProof/>
        </w:rPr>
        <w:drawing>
          <wp:inline distT="0" distB="0" distL="0" distR="0" wp14:anchorId="3EFEAC1F" wp14:editId="7A1A60F1">
            <wp:extent cx="4759484" cy="3383280"/>
            <wp:effectExtent l="0" t="0" r="3175" b="7620"/>
            <wp:docPr id="2081158684" name="Picture 2081158684"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58684" name="Picture 2081158684" descr="A graph of different colored bars&#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p>
    <w:p w14:paraId="794645AC" w14:textId="08F95462" w:rsidR="00D72C8C" w:rsidRDefault="00D72C8C" w:rsidP="00D72C8C">
      <w:pPr>
        <w:pStyle w:val="Caption"/>
      </w:pPr>
      <w:bookmarkStart w:id="92" w:name="_Ref151821990"/>
      <w:bookmarkStart w:id="93" w:name="_Toc172796464"/>
      <w:r w:rsidRPr="00B730E9">
        <w:t xml:space="preserve">Figure </w:t>
      </w:r>
      <w:r>
        <w:fldChar w:fldCharType="begin"/>
      </w:r>
      <w:r>
        <w:rPr>
          <w:iCs w:val="0"/>
        </w:rPr>
        <w:instrText xml:space="preserve"> SEQ Figure \* ARABIC </w:instrText>
      </w:r>
      <w:r>
        <w:fldChar w:fldCharType="separate"/>
      </w:r>
      <w:r w:rsidR="0049797C">
        <w:rPr>
          <w:noProof/>
        </w:rPr>
        <w:t>22</w:t>
      </w:r>
      <w:r>
        <w:fldChar w:fldCharType="end"/>
      </w:r>
      <w:bookmarkEnd w:id="92"/>
      <w:r>
        <w:t>.</w:t>
      </w:r>
      <w:r w:rsidRPr="00B730E9">
        <w:t xml:space="preserve"> Top Chord Flush Frame Joist</w:t>
      </w:r>
      <w:r>
        <w:t xml:space="preserve">s </w:t>
      </w:r>
      <w:r w:rsidRPr="00B730E9">
        <w:t>– Deflection Limit</w:t>
      </w:r>
      <w:bookmarkEnd w:id="93"/>
    </w:p>
    <w:p w14:paraId="1E6DD6C6" w14:textId="77777777" w:rsidR="00B52E61" w:rsidRPr="00B52E61" w:rsidRDefault="00B52E61" w:rsidP="00B52E61"/>
    <w:p w14:paraId="17EBBF56" w14:textId="77777777" w:rsidR="00D72C8C" w:rsidRDefault="00D72C8C" w:rsidP="00D72C8C">
      <w:pPr>
        <w:jc w:val="center"/>
      </w:pPr>
      <w:r>
        <w:rPr>
          <w:noProof/>
        </w:rPr>
        <w:lastRenderedPageBreak/>
        <w:drawing>
          <wp:inline distT="0" distB="0" distL="0" distR="0" wp14:anchorId="59FFF18E" wp14:editId="64281A6C">
            <wp:extent cx="4759484" cy="3383280"/>
            <wp:effectExtent l="0" t="0" r="3175" b="7620"/>
            <wp:docPr id="1701392070" name="Picture 1701392070"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2070" name="Picture 1701392070" descr="A graph of different colored bars&#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p>
    <w:p w14:paraId="4A1816CA" w14:textId="085A54C7" w:rsidR="00D72C8C" w:rsidRDefault="00D72C8C" w:rsidP="00D72C8C">
      <w:pPr>
        <w:pStyle w:val="Caption"/>
      </w:pPr>
      <w:bookmarkStart w:id="94" w:name="_Ref151822269"/>
      <w:bookmarkStart w:id="95" w:name="_Toc172796465"/>
      <w:r w:rsidRPr="00B730E9">
        <w:t xml:space="preserve">Figure </w:t>
      </w:r>
      <w:r>
        <w:fldChar w:fldCharType="begin"/>
      </w:r>
      <w:r>
        <w:instrText>SEQ Figure \* ARABIC</w:instrText>
      </w:r>
      <w:r>
        <w:fldChar w:fldCharType="separate"/>
      </w:r>
      <w:r w:rsidR="0049797C">
        <w:rPr>
          <w:noProof/>
        </w:rPr>
        <w:t>23</w:t>
      </w:r>
      <w:r>
        <w:fldChar w:fldCharType="end"/>
      </w:r>
      <w:bookmarkEnd w:id="94"/>
      <w:r>
        <w:t>.</w:t>
      </w:r>
      <w:r w:rsidRPr="00B730E9">
        <w:t xml:space="preserve"> Full Depth Flush Frame Joist</w:t>
      </w:r>
      <w:r>
        <w:t xml:space="preserve">s </w:t>
      </w:r>
      <w:r w:rsidRPr="00B730E9">
        <w:t>– Southwell Buckling</w:t>
      </w:r>
      <w:bookmarkEnd w:id="95"/>
    </w:p>
    <w:p w14:paraId="6C008BFB" w14:textId="77777777" w:rsidR="00B52E61" w:rsidRPr="00B52E61" w:rsidRDefault="00B52E61" w:rsidP="00B52E61"/>
    <w:p w14:paraId="192F2757" w14:textId="77777777" w:rsidR="00D72C8C" w:rsidRPr="00E40D2A" w:rsidRDefault="00D72C8C" w:rsidP="00D72C8C">
      <w:pPr>
        <w:jc w:val="center"/>
      </w:pPr>
      <w:r>
        <w:rPr>
          <w:noProof/>
        </w:rPr>
        <w:drawing>
          <wp:inline distT="0" distB="0" distL="0" distR="0" wp14:anchorId="74C34358" wp14:editId="12806ED2">
            <wp:extent cx="4759484" cy="3383280"/>
            <wp:effectExtent l="0" t="0" r="3175" b="7620"/>
            <wp:docPr id="1944658616" name="Picture 1944658616"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658616" name="Picture 1944658616" descr="A graph of different colored bars&#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59484" cy="3383280"/>
                    </a:xfrm>
                    <a:prstGeom prst="rect">
                      <a:avLst/>
                    </a:prstGeom>
                    <a:noFill/>
                    <a:ln>
                      <a:noFill/>
                    </a:ln>
                  </pic:spPr>
                </pic:pic>
              </a:graphicData>
            </a:graphic>
          </wp:inline>
        </w:drawing>
      </w:r>
    </w:p>
    <w:p w14:paraId="4104F3EC" w14:textId="37949817" w:rsidR="00D72C8C" w:rsidRDefault="00D72C8C" w:rsidP="00D72C8C">
      <w:pPr>
        <w:pStyle w:val="Caption"/>
      </w:pPr>
      <w:bookmarkStart w:id="96" w:name="_Ref151822772"/>
      <w:bookmarkStart w:id="97" w:name="_Toc172796466"/>
      <w:r w:rsidRPr="001D440D">
        <w:t xml:space="preserve">Figure </w:t>
      </w:r>
      <w:r>
        <w:fldChar w:fldCharType="begin"/>
      </w:r>
      <w:r>
        <w:instrText>SEQ Figure \* ARABIC</w:instrText>
      </w:r>
      <w:r>
        <w:fldChar w:fldCharType="separate"/>
      </w:r>
      <w:r w:rsidR="0049797C">
        <w:rPr>
          <w:noProof/>
        </w:rPr>
        <w:t>24</w:t>
      </w:r>
      <w:r>
        <w:fldChar w:fldCharType="end"/>
      </w:r>
      <w:bookmarkEnd w:id="96"/>
      <w:r>
        <w:t>.</w:t>
      </w:r>
      <w:r w:rsidRPr="001D440D">
        <w:t xml:space="preserve"> Full Depth Flush Frame Joists – Deflection Limit</w:t>
      </w:r>
      <w:bookmarkEnd w:id="97"/>
    </w:p>
    <w:p w14:paraId="1DDD22A9" w14:textId="77777777" w:rsidR="00410E71" w:rsidRPr="00410E71" w:rsidRDefault="00410E71" w:rsidP="00410E71"/>
    <w:p w14:paraId="3168743D" w14:textId="77777777" w:rsidR="00410E71" w:rsidRDefault="00410E71" w:rsidP="00410E71">
      <w:pPr>
        <w:pStyle w:val="NormalWeb"/>
        <w:jc w:val="center"/>
      </w:pPr>
      <w:r>
        <w:rPr>
          <w:noProof/>
        </w:rPr>
        <w:lastRenderedPageBreak/>
        <w:drawing>
          <wp:inline distT="0" distB="0" distL="0" distR="0" wp14:anchorId="0A4C5A40" wp14:editId="57C1C6E5">
            <wp:extent cx="5592558" cy="3108960"/>
            <wp:effectExtent l="0" t="0" r="8255" b="0"/>
            <wp:docPr id="27" name="Picture 27" descr="C:\Users\User\AppData\Local\Packages\Microsoft.Windows.Photos_8wekyb3d8bbwe\TempState\ShareServiceTempFolder\output_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Packages\Microsoft.Windows.Photos_8wekyb3d8bbwe\TempState\ShareServiceTempFolder\output_plot.jpe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92558" cy="3108960"/>
                    </a:xfrm>
                    <a:prstGeom prst="rect">
                      <a:avLst/>
                    </a:prstGeom>
                    <a:noFill/>
                    <a:ln>
                      <a:noFill/>
                    </a:ln>
                  </pic:spPr>
                </pic:pic>
              </a:graphicData>
            </a:graphic>
          </wp:inline>
        </w:drawing>
      </w:r>
    </w:p>
    <w:p w14:paraId="0F401DCE" w14:textId="529ACCDA" w:rsidR="00410E71" w:rsidRDefault="00410E71" w:rsidP="00410E71">
      <w:pPr>
        <w:pStyle w:val="Caption"/>
      </w:pPr>
      <w:bookmarkStart w:id="98" w:name="_Ref155870720"/>
      <w:bookmarkStart w:id="99" w:name="_Toc172796467"/>
      <w:r>
        <w:t xml:space="preserve">Figure </w:t>
      </w:r>
      <w:r>
        <w:fldChar w:fldCharType="begin"/>
      </w:r>
      <w:r>
        <w:instrText>SEQ Figure \* ARABIC</w:instrText>
      </w:r>
      <w:r>
        <w:fldChar w:fldCharType="separate"/>
      </w:r>
      <w:r w:rsidR="0049797C">
        <w:rPr>
          <w:noProof/>
        </w:rPr>
        <w:t>25</w:t>
      </w:r>
      <w:r>
        <w:fldChar w:fldCharType="end"/>
      </w:r>
      <w:bookmarkEnd w:id="98"/>
      <w:r>
        <w:t>. Influence of Eccentricity to Southwell Buckling Load</w:t>
      </w:r>
      <w:bookmarkEnd w:id="99"/>
    </w:p>
    <w:p w14:paraId="71F2CA68" w14:textId="77777777" w:rsidR="00410E71" w:rsidRPr="00410E71" w:rsidRDefault="00410E71" w:rsidP="00410E71"/>
    <w:p w14:paraId="29C432EA" w14:textId="77777777" w:rsidR="00410E71" w:rsidRDefault="00410E71" w:rsidP="00410E71">
      <w:pPr>
        <w:pStyle w:val="NormalWeb"/>
        <w:jc w:val="center"/>
      </w:pPr>
      <w:r>
        <w:rPr>
          <w:noProof/>
        </w:rPr>
        <w:drawing>
          <wp:inline distT="0" distB="0" distL="0" distR="0" wp14:anchorId="5A54CC3E" wp14:editId="2FE74EAB">
            <wp:extent cx="5539672" cy="3108960"/>
            <wp:effectExtent l="0" t="0" r="4445" b="0"/>
            <wp:docPr id="23" name="Picture 23" descr="C:\Users\User\AppData\Local\Packages\Microsoft.Windows.Photos_8wekyb3d8bbwe\TempState\ShareServiceTempFolder\output_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Packages\Microsoft.Windows.Photos_8wekyb3d8bbwe\TempState\ShareServiceTempFolder\output_plot.jpe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539672" cy="3108960"/>
                    </a:xfrm>
                    <a:prstGeom prst="rect">
                      <a:avLst/>
                    </a:prstGeom>
                    <a:noFill/>
                    <a:ln>
                      <a:noFill/>
                    </a:ln>
                  </pic:spPr>
                </pic:pic>
              </a:graphicData>
            </a:graphic>
          </wp:inline>
        </w:drawing>
      </w:r>
    </w:p>
    <w:p w14:paraId="66E214FF" w14:textId="1D8D92A1" w:rsidR="00410E71" w:rsidRDefault="00410E71" w:rsidP="00410E71">
      <w:pPr>
        <w:pStyle w:val="Caption"/>
      </w:pPr>
      <w:bookmarkStart w:id="100" w:name="_Ref155870721"/>
      <w:bookmarkStart w:id="101" w:name="_Toc172796468"/>
      <w:r>
        <w:t xml:space="preserve">Figure </w:t>
      </w:r>
      <w:r>
        <w:fldChar w:fldCharType="begin"/>
      </w:r>
      <w:r>
        <w:instrText>SEQ Figure \* ARABIC</w:instrText>
      </w:r>
      <w:r>
        <w:fldChar w:fldCharType="separate"/>
      </w:r>
      <w:r w:rsidR="0049797C">
        <w:rPr>
          <w:noProof/>
        </w:rPr>
        <w:t>26</w:t>
      </w:r>
      <w:r>
        <w:fldChar w:fldCharType="end"/>
      </w:r>
      <w:bookmarkEnd w:id="100"/>
      <w:r>
        <w:t>.</w:t>
      </w:r>
      <w:r w:rsidRPr="001D440D">
        <w:t xml:space="preserve"> </w:t>
      </w:r>
      <w:r>
        <w:t xml:space="preserve">Influence of Eccentricity to Load at </w:t>
      </w:r>
      <w:r w:rsidR="00EF42A4">
        <w:t>Deflection</w:t>
      </w:r>
      <w:r>
        <w:t xml:space="preserve"> Limit</w:t>
      </w:r>
      <w:bookmarkEnd w:id="101"/>
    </w:p>
    <w:p w14:paraId="48E3A0CE" w14:textId="77777777" w:rsidR="005779D8" w:rsidRDefault="005779D8">
      <w:pPr>
        <w:rPr>
          <w:rFonts w:eastAsia="Calibri"/>
          <w:b/>
          <w:bCs/>
          <w:iCs/>
          <w:sz w:val="28"/>
          <w:szCs w:val="28"/>
          <w:shd w:val="clear" w:color="auto" w:fill="FFFFFF"/>
          <w:lang w:bidi="en-US"/>
        </w:rPr>
      </w:pPr>
      <w:r>
        <w:br w:type="page"/>
      </w:r>
    </w:p>
    <w:p w14:paraId="3B288E90" w14:textId="77777777" w:rsidR="00E37F0A" w:rsidRDefault="00E37F0A" w:rsidP="00E37F0A">
      <w:r>
        <w:lastRenderedPageBreak/>
        <w:fldChar w:fldCharType="begin"/>
      </w:r>
      <w:r>
        <w:instrText xml:space="preserve"> REF _Ref155714795 \h </w:instrText>
      </w:r>
      <w:r>
        <w:fldChar w:fldCharType="separate"/>
      </w:r>
    </w:p>
    <w:p w14:paraId="1DF1F28C" w14:textId="77777777" w:rsidR="00E37F0A" w:rsidRDefault="00E37F0A" w:rsidP="00E37F0A">
      <w:pPr>
        <w:tabs>
          <w:tab w:val="left" w:pos="864"/>
        </w:tabs>
        <w:spacing w:after="240"/>
        <w:contextualSpacing/>
      </w:pPr>
      <w:r>
        <w:t xml:space="preserve">Table </w:t>
      </w:r>
      <w:r>
        <w:rPr>
          <w:noProof/>
        </w:rPr>
        <w:t>7</w:t>
      </w:r>
      <w:r>
        <w:fldChar w:fldCharType="end"/>
      </w:r>
      <w:r>
        <w:t xml:space="preserve">. Cross-sectional properties of the chords were computed using the dimensions listed in </w:t>
      </w:r>
      <w:r>
        <w:fldChar w:fldCharType="begin"/>
      </w:r>
      <w:r>
        <w:instrText xml:space="preserve"> REF _Ref155865271 \h </w:instrText>
      </w:r>
      <w:r>
        <w:fldChar w:fldCharType="separate"/>
      </w:r>
      <w:r>
        <w:t xml:space="preserve">Table </w:t>
      </w:r>
      <w:r>
        <w:rPr>
          <w:noProof/>
        </w:rPr>
        <w:t>4</w:t>
      </w:r>
      <w:r>
        <w:fldChar w:fldCharType="end"/>
      </w:r>
      <w:r>
        <w:t xml:space="preserve"> and assuming the angles had the shape of two rectangles, neglecting </w:t>
      </w:r>
      <w:r w:rsidRPr="007D3784">
        <w:t>corner radii</w:t>
      </w:r>
      <w:r>
        <w:t>.</w:t>
      </w:r>
    </w:p>
    <w:p w14:paraId="2916D233" w14:textId="77777777" w:rsidR="008170D3" w:rsidRPr="003A5EDD" w:rsidRDefault="008170D3" w:rsidP="00E37F0A">
      <w:pPr>
        <w:tabs>
          <w:tab w:val="left" w:pos="864"/>
        </w:tabs>
        <w:spacing w:after="240"/>
        <w:contextualSpacing/>
      </w:pPr>
    </w:p>
    <w:p w14:paraId="48B6C503" w14:textId="35C64623" w:rsidR="008164EF" w:rsidRDefault="00686001" w:rsidP="00686001">
      <w:pPr>
        <w:rPr>
          <w:rStyle w:val="eop"/>
          <w:color w:val="000000"/>
          <w:shd w:val="clear" w:color="auto" w:fill="FFFFFF"/>
        </w:rPr>
      </w:pPr>
      <w:r>
        <w:fldChar w:fldCharType="begin"/>
      </w:r>
      <w:r>
        <w:instrText xml:space="preserve"> REF _Ref155865311 \h </w:instrText>
      </w:r>
      <w:r>
        <w:fldChar w:fldCharType="separate"/>
      </w:r>
      <w:r>
        <w:t xml:space="preserve">Table </w:t>
      </w:r>
      <w:r>
        <w:rPr>
          <w:noProof/>
        </w:rPr>
        <w:t>8</w:t>
      </w:r>
      <w:r>
        <w:fldChar w:fldCharType="end"/>
      </w:r>
      <w:r>
        <w:t xml:space="preserve"> </w:t>
      </w:r>
      <w:r w:rsidR="00B346EA">
        <w:rPr>
          <w:rStyle w:val="normaltextrun"/>
          <w:color w:val="000000"/>
          <w:shd w:val="clear" w:color="auto" w:fill="FFFFFF"/>
        </w:rPr>
        <w:t xml:space="preserve">lists the calculated critical load, </w:t>
      </w:r>
      <w:r w:rsidR="00B346EA">
        <w:rPr>
          <w:rStyle w:val="normaltextrun"/>
          <w:i/>
          <w:iCs/>
          <w:color w:val="000000"/>
          <w:shd w:val="clear" w:color="auto" w:fill="FFFFFF"/>
        </w:rPr>
        <w:t>P</w:t>
      </w:r>
      <w:r w:rsidR="00B346EA">
        <w:rPr>
          <w:rStyle w:val="normaltextrun"/>
          <w:color w:val="000000"/>
          <w:shd w:val="clear" w:color="auto" w:fill="FFFFFF"/>
        </w:rPr>
        <w:t>, from the Minkoff equation (</w:t>
      </w:r>
      <w:r w:rsidR="008164EF">
        <w:t xml:space="preserve">Equation </w:t>
      </w:r>
      <w:r w:rsidR="008164EF">
        <w:fldChar w:fldCharType="begin"/>
      </w:r>
      <w:r w:rsidR="008164EF">
        <w:instrText xml:space="preserve"> REF _Ref154479383 \h </w:instrText>
      </w:r>
      <w:r w:rsidR="008164EF">
        <w:fldChar w:fldCharType="separate"/>
      </w:r>
      <w:r w:rsidR="008164EF">
        <w:rPr>
          <w:noProof/>
        </w:rPr>
        <w:t>11</w:t>
      </w:r>
      <w:r w:rsidR="008164EF">
        <w:t>a</w:t>
      </w:r>
      <w:r w:rsidR="008164EF">
        <w:fldChar w:fldCharType="end"/>
      </w:r>
      <w:r w:rsidR="00B346EA">
        <w:rPr>
          <w:rStyle w:val="normaltextrun"/>
          <w:color w:val="000000"/>
          <w:shd w:val="clear" w:color="auto" w:fill="FFFFFF"/>
        </w:rPr>
        <w:t xml:space="preserve">) for each series of joists and different values of effective length factor, </w:t>
      </w:r>
      <w:r w:rsidR="00B346EA">
        <w:rPr>
          <w:rStyle w:val="normaltextrun"/>
          <w:i/>
          <w:iCs/>
          <w:color w:val="000000"/>
          <w:shd w:val="clear" w:color="auto" w:fill="FFFFFF"/>
        </w:rPr>
        <w:t>k</w:t>
      </w:r>
      <w:r w:rsidR="00B346EA">
        <w:rPr>
          <w:rStyle w:val="normaltextrun"/>
          <w:color w:val="000000"/>
          <w:shd w:val="clear" w:color="auto" w:fill="FFFFFF"/>
        </w:rPr>
        <w:t xml:space="preserve">. The critical loads with </w:t>
      </w:r>
      <w:r w:rsidR="00B346EA">
        <w:rPr>
          <w:rStyle w:val="normaltextrun"/>
          <w:i/>
          <w:iCs/>
          <w:color w:val="000000"/>
          <w:shd w:val="clear" w:color="auto" w:fill="FFFFFF"/>
        </w:rPr>
        <w:t>k</w:t>
      </w:r>
      <w:r w:rsidR="00B346EA">
        <w:rPr>
          <w:rStyle w:val="normaltextrun"/>
          <w:color w:val="000000"/>
          <w:shd w:val="clear" w:color="auto" w:fill="FFFFFF"/>
        </w:rPr>
        <w:t xml:space="preserve"> = 1.00, i.e., the value from the original derivation by </w:t>
      </w:r>
      <w:r w:rsidR="006018AE" w:rsidRPr="00897128">
        <w:rPr>
          <w:rStyle w:val="normaltextrun"/>
          <w:shd w:val="clear" w:color="auto" w:fill="FFFFFF" w:themeFill="background1"/>
        </w:rPr>
        <w:t xml:space="preserve">Minkoff </w:t>
      </w:r>
      <w:r w:rsidR="006018AE" w:rsidRPr="00897128">
        <w:rPr>
          <w:rStyle w:val="normaltextrun"/>
          <w:shd w:val="clear" w:color="auto" w:fill="FFFFFF" w:themeFill="background1"/>
        </w:rPr>
        <w:fldChar w:fldCharType="begin"/>
      </w:r>
      <w:r w:rsidR="006018AE" w:rsidRPr="00897128">
        <w:rPr>
          <w:rStyle w:val="normaltextrun"/>
          <w:shd w:val="clear" w:color="auto" w:fill="FFFFFF" w:themeFill="background1"/>
        </w:rPr>
        <w:instrText xml:space="preserve"> ADDIN ZOTERO_ITEM CSL_CITATION {"citationID":"vpkX5Jqi","properties":{"formattedCitation":"(1975)","plainCitation":"(1975)","noteIndex":0},"citationItems":[{"id":18388,"uris":["http://zotero.org/users/478011/items/XPQ7LSFS"],"itemData":{"id":18388,"type":"thesis","event-place":"St. Louis, Missouri","genre":"M.S. Thesis","publisher":"Washington University","publisher-place":"St. Louis, Missouri","title":"Stability of Joists During Erection","author":[{"family":"Minkoff","given":"Robert Mitchell"}],"issued":{"date-parts":[["1975"]]}},"label":"page","suppress-author":true}],"schema":"https://github.com/citation-style-language/schema/raw/master/csl-citation.json"} </w:instrText>
      </w:r>
      <w:r w:rsidR="006018AE" w:rsidRPr="00897128">
        <w:rPr>
          <w:rStyle w:val="normaltextrun"/>
          <w:shd w:val="clear" w:color="auto" w:fill="FFFFFF" w:themeFill="background1"/>
        </w:rPr>
        <w:fldChar w:fldCharType="separate"/>
      </w:r>
      <w:r w:rsidR="006018AE" w:rsidRPr="00897128">
        <w:rPr>
          <w:shd w:val="clear" w:color="auto" w:fill="FFFFFF" w:themeFill="background1"/>
        </w:rPr>
        <w:t>(1975)</w:t>
      </w:r>
      <w:r w:rsidR="006018AE" w:rsidRPr="00897128">
        <w:rPr>
          <w:rStyle w:val="normaltextrun"/>
          <w:shd w:val="clear" w:color="auto" w:fill="FFFFFF" w:themeFill="background1"/>
        </w:rPr>
        <w:fldChar w:fldCharType="end"/>
      </w:r>
      <w:r w:rsidR="00B346EA" w:rsidRPr="00897128">
        <w:rPr>
          <w:rStyle w:val="normaltextrun"/>
          <w:color w:val="000000"/>
          <w:shd w:val="clear" w:color="auto" w:fill="FFFFFF" w:themeFill="background1"/>
        </w:rPr>
        <w:t xml:space="preserve">, are less than the experimentally obtained strengths across all joists and connection configurations. The critical loads with </w:t>
      </w:r>
      <w:r w:rsidR="00B346EA" w:rsidRPr="00897128">
        <w:rPr>
          <w:rStyle w:val="normaltextrun"/>
          <w:i/>
          <w:iCs/>
          <w:color w:val="000000"/>
          <w:shd w:val="clear" w:color="auto" w:fill="FFFFFF" w:themeFill="background1"/>
        </w:rPr>
        <w:t>k</w:t>
      </w:r>
      <w:r w:rsidR="00B346EA" w:rsidRPr="00897128">
        <w:rPr>
          <w:rStyle w:val="normaltextrun"/>
          <w:color w:val="000000"/>
          <w:shd w:val="clear" w:color="auto" w:fill="FFFFFF" w:themeFill="background1"/>
        </w:rPr>
        <w:t xml:space="preserve"> = 0.85, i.e., the value specified in the</w:t>
      </w:r>
      <w:r w:rsidR="003B0304" w:rsidRPr="00897128">
        <w:rPr>
          <w:rStyle w:val="CommentReference"/>
          <w:shd w:val="clear" w:color="auto" w:fill="FFFFFF" w:themeFill="background1"/>
        </w:rPr>
        <w:t xml:space="preserve"> </w:t>
      </w:r>
      <w:r w:rsidR="003B0304" w:rsidRPr="00897128">
        <w:rPr>
          <w:rStyle w:val="normaltextrun"/>
          <w:shd w:val="clear" w:color="auto" w:fill="FFFFFF" w:themeFill="background1"/>
        </w:rPr>
        <w:t xml:space="preserve">SJI </w:t>
      </w:r>
      <w:r w:rsidR="003B0304" w:rsidRPr="00897128">
        <w:rPr>
          <w:rStyle w:val="normaltextrun"/>
          <w:i/>
          <w:iCs/>
          <w:shd w:val="clear" w:color="auto" w:fill="FFFFFF" w:themeFill="background1"/>
        </w:rPr>
        <w:t>Specifications</w:t>
      </w:r>
      <w:r w:rsidR="003B0304" w:rsidRPr="00897128">
        <w:rPr>
          <w:rStyle w:val="normaltextrun"/>
          <w:shd w:val="clear" w:color="auto" w:fill="FFFFFF" w:themeFill="background1"/>
        </w:rPr>
        <w:t xml:space="preserve"> </w:t>
      </w:r>
      <w:r w:rsidR="003B0304" w:rsidRPr="00897128">
        <w:rPr>
          <w:rStyle w:val="normaltextrun"/>
          <w:color w:val="000000"/>
          <w:shd w:val="clear" w:color="auto" w:fill="FFFFFF" w:themeFill="background1"/>
        </w:rPr>
        <w:fldChar w:fldCharType="begin"/>
      </w:r>
      <w:r w:rsidR="003B0304" w:rsidRPr="00897128">
        <w:rPr>
          <w:rStyle w:val="normaltextrun"/>
          <w:color w:val="000000"/>
          <w:shd w:val="clear" w:color="auto" w:fill="FFFFFF" w:themeFill="background1"/>
        </w:rPr>
        <w:instrText xml:space="preserve"> ADDIN ZOTERO_ITEM CSL_CITATION {"citationID":"sCZD7pWA","properties":{"formattedCitation":"(2020)","plainCitation":"(2020)","noteIndex":0},"citationItems":[{"id":18051,"uris":["http://zotero.org/users/478011/items/S6PAZC5E"],"itemData":{"id":18051,"type":"report","event-place":"Florence,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003B0304" w:rsidRPr="00897128">
        <w:rPr>
          <w:rStyle w:val="normaltextrun"/>
          <w:color w:val="000000"/>
          <w:shd w:val="clear" w:color="auto" w:fill="FFFFFF" w:themeFill="background1"/>
        </w:rPr>
        <w:fldChar w:fldCharType="separate"/>
      </w:r>
      <w:r w:rsidR="003B0304" w:rsidRPr="00897128">
        <w:rPr>
          <w:shd w:val="clear" w:color="auto" w:fill="FFFFFF" w:themeFill="background1"/>
        </w:rPr>
        <w:t>(2020)</w:t>
      </w:r>
      <w:r w:rsidR="003B0304" w:rsidRPr="00897128">
        <w:rPr>
          <w:rStyle w:val="normaltextrun"/>
          <w:color w:val="000000"/>
          <w:shd w:val="clear" w:color="auto" w:fill="FFFFFF" w:themeFill="background1"/>
        </w:rPr>
        <w:fldChar w:fldCharType="end"/>
      </w:r>
      <w:r w:rsidR="00B346EA" w:rsidRPr="00897128">
        <w:rPr>
          <w:rStyle w:val="normaltextrun"/>
          <w:color w:val="000000"/>
          <w:shd w:val="clear" w:color="auto" w:fill="FFFFFF" w:themeFill="background1"/>
        </w:rPr>
        <w:t>, are less than the experimentally obtained strengths for all joists and connection configurations except the deflection limit load for J31, a joist with a bearing seat connection.</w:t>
      </w:r>
      <w:r w:rsidR="00B346EA">
        <w:rPr>
          <w:rStyle w:val="eop"/>
          <w:color w:val="000000"/>
          <w:shd w:val="clear" w:color="auto" w:fill="FFFFFF"/>
        </w:rPr>
        <w:t> </w:t>
      </w:r>
      <w:r w:rsidR="008164EF">
        <w:rPr>
          <w:rStyle w:val="eop"/>
          <w:color w:val="000000"/>
          <w:shd w:val="clear" w:color="auto" w:fill="FFFFFF"/>
        </w:rPr>
        <w:t xml:space="preserve"> </w:t>
      </w:r>
    </w:p>
    <w:p w14:paraId="77AD6203" w14:textId="77777777" w:rsidR="007748C3" w:rsidRDefault="007748C3" w:rsidP="00686001">
      <w:pPr>
        <w:rPr>
          <w:rStyle w:val="normaltextrun"/>
        </w:rPr>
      </w:pPr>
    </w:p>
    <w:p w14:paraId="233672F5" w14:textId="7D25676D" w:rsidR="007748C3" w:rsidRDefault="007748C3" w:rsidP="007748C3">
      <w:r>
        <w:t xml:space="preserve">The value of the effective length factor that results in the Minkoff equation giving the same critical load as from the experiment was </w:t>
      </w:r>
      <w:proofErr w:type="gramStart"/>
      <w:r>
        <w:t>back-calculated</w:t>
      </w:r>
      <w:proofErr w:type="gramEnd"/>
      <w:r>
        <w:t xml:space="preserve"> using an iterative approach and is listed for each configuration and both definitions of experimental critical load in </w:t>
      </w:r>
      <w:r>
        <w:fldChar w:fldCharType="begin"/>
      </w:r>
      <w:r>
        <w:instrText xml:space="preserve"> REF _Ref155865802 \h </w:instrText>
      </w:r>
      <w:r>
        <w:fldChar w:fldCharType="separate"/>
      </w:r>
      <w:r>
        <w:t xml:space="preserve">Table </w:t>
      </w:r>
      <w:r>
        <w:rPr>
          <w:noProof/>
        </w:rPr>
        <w:t>9</w:t>
      </w:r>
      <w:r>
        <w:fldChar w:fldCharType="end"/>
      </w:r>
      <w:r>
        <w:t>.</w:t>
      </w:r>
    </w:p>
    <w:p w14:paraId="48CB0DD7" w14:textId="77777777" w:rsidR="005943F9" w:rsidRDefault="005943F9" w:rsidP="007748C3"/>
    <w:p w14:paraId="0E76644D" w14:textId="77777777" w:rsidR="00897128" w:rsidRDefault="002244AA" w:rsidP="00897128">
      <w:pPr>
        <w:rPr>
          <w:rStyle w:val="normaltextrun"/>
          <w:color w:val="000000"/>
          <w:shd w:val="clear" w:color="auto" w:fill="FFFFFF"/>
        </w:rPr>
      </w:pPr>
      <w:r>
        <w:rPr>
          <w:rStyle w:val="normaltextrun"/>
          <w:color w:val="000000"/>
          <w:shd w:val="clear" w:color="auto" w:fill="FFFFFF"/>
        </w:rPr>
        <w:t xml:space="preserve">The buckling loads of the bearing seat joists are generally lower than those for the flush frame joists, thus their back-calculated effective length factor is higher. Only for the deflection limit load for J31 is the effective length factor greater than 0.85, the value listed in the </w:t>
      </w:r>
      <w:r w:rsidR="00AF6A44">
        <w:rPr>
          <w:rStyle w:val="normaltextrun"/>
        </w:rPr>
        <w:t xml:space="preserve">SJI </w:t>
      </w:r>
      <w:r w:rsidR="00AF6A44" w:rsidRPr="00897128">
        <w:rPr>
          <w:rStyle w:val="normaltextrun"/>
          <w:i/>
          <w:iCs/>
          <w:shd w:val="clear" w:color="auto" w:fill="FFFFFF" w:themeFill="background1"/>
        </w:rPr>
        <w:t>Specifications</w:t>
      </w:r>
      <w:r w:rsidR="00AF6A44" w:rsidRPr="00897128">
        <w:rPr>
          <w:rStyle w:val="normaltextrun"/>
          <w:shd w:val="clear" w:color="auto" w:fill="FFFFFF" w:themeFill="background1"/>
        </w:rPr>
        <w:t xml:space="preserve"> </w:t>
      </w:r>
      <w:r w:rsidR="00AF6A44" w:rsidRPr="00897128">
        <w:rPr>
          <w:rStyle w:val="normaltextrun"/>
          <w:color w:val="000000"/>
          <w:shd w:val="clear" w:color="auto" w:fill="FFFFFF" w:themeFill="background1"/>
        </w:rPr>
        <w:fldChar w:fldCharType="begin"/>
      </w:r>
      <w:r w:rsidR="00AF6A44" w:rsidRPr="00897128">
        <w:rPr>
          <w:rStyle w:val="normaltextrun"/>
          <w:color w:val="000000"/>
          <w:shd w:val="clear" w:color="auto" w:fill="FFFFFF" w:themeFill="background1"/>
        </w:rPr>
        <w:instrText xml:space="preserve"> ADDIN ZOTERO_ITEM CSL_CITATION {"citationID":"sCZD7pWA","properties":{"formattedCitation":"(2020)","plainCitation":"(2020)","noteIndex":0},"citationItems":[{"id":18051,"uris":["http://zotero.org/users/478011/items/S6PAZC5E"],"itemData":{"id":18051,"type":"report","event-place":"Florence, South Carolina","genre":"ANSI/SJI 100-2020","publisher":"Steel Joist Institute","publisher-place":"Florence, South Carolina","title":"Standard Specifications for K-Series, LH-Series, and DLH-Series Open Web Steel Joists, and for Joist Girders","author":[{"family":"SJI","given":""}],"issued":{"date-parts":[["2020"]]}},"label":"page","suppress-author":true}],"schema":"https://github.com/citation-style-language/schema/raw/master/csl-citation.json"} </w:instrText>
      </w:r>
      <w:r w:rsidR="00AF6A44" w:rsidRPr="00897128">
        <w:rPr>
          <w:rStyle w:val="normaltextrun"/>
          <w:color w:val="000000"/>
          <w:shd w:val="clear" w:color="auto" w:fill="FFFFFF" w:themeFill="background1"/>
        </w:rPr>
        <w:fldChar w:fldCharType="separate"/>
      </w:r>
      <w:r w:rsidR="00AF6A44" w:rsidRPr="00897128">
        <w:rPr>
          <w:shd w:val="clear" w:color="auto" w:fill="FFFFFF" w:themeFill="background1"/>
        </w:rPr>
        <w:t>(2020)</w:t>
      </w:r>
      <w:r w:rsidR="00AF6A44" w:rsidRPr="00897128">
        <w:rPr>
          <w:rStyle w:val="normaltextrun"/>
          <w:color w:val="000000"/>
          <w:shd w:val="clear" w:color="auto" w:fill="FFFFFF" w:themeFill="background1"/>
        </w:rPr>
        <w:fldChar w:fldCharType="end"/>
      </w:r>
      <w:r w:rsidR="00AF6A44" w:rsidRPr="00897128">
        <w:rPr>
          <w:rStyle w:val="normaltextrun"/>
          <w:color w:val="000000"/>
          <w:shd w:val="clear" w:color="auto" w:fill="FFFFFF" w:themeFill="background1"/>
        </w:rPr>
        <w:t>.</w:t>
      </w:r>
      <w:r w:rsidR="006018AE" w:rsidRPr="00897128">
        <w:rPr>
          <w:rStyle w:val="normaltextrun"/>
          <w:color w:val="000000"/>
          <w:shd w:val="clear" w:color="auto" w:fill="FFFFFF" w:themeFill="background1"/>
        </w:rPr>
        <w:t xml:space="preserve"> </w:t>
      </w:r>
      <w:r w:rsidRPr="00897128">
        <w:rPr>
          <w:rStyle w:val="normaltextrun"/>
          <w:color w:val="000000"/>
          <w:shd w:val="clear" w:color="auto" w:fill="FFFFFF" w:themeFill="background1"/>
        </w:rPr>
        <w:t>The</w:t>
      </w:r>
      <w:r>
        <w:rPr>
          <w:rStyle w:val="normaltextrun"/>
          <w:color w:val="000000"/>
          <w:shd w:val="clear" w:color="auto" w:fill="FFFFFF"/>
        </w:rPr>
        <w:t xml:space="preserve"> back-calculated effective length factor for J31 is 0.861 for the deflection limit load and 0.807 for the Southwell buckling load. The effective length factor for the bearing seat joists is as low as 0.709 for the Southwell </w:t>
      </w:r>
      <w:r w:rsidR="00897128">
        <w:rPr>
          <w:rStyle w:val="normaltextrun"/>
          <w:color w:val="000000"/>
          <w:shd w:val="clear" w:color="auto" w:fill="FFFFFF"/>
        </w:rPr>
        <w:t xml:space="preserve">buckling load for J41. These results confirm that the use of </w:t>
      </w:r>
      <w:r w:rsidR="00897128">
        <w:rPr>
          <w:rStyle w:val="normaltextrun"/>
          <w:i/>
          <w:iCs/>
          <w:color w:val="000000"/>
          <w:shd w:val="clear" w:color="auto" w:fill="FFFFFF"/>
        </w:rPr>
        <w:t>k</w:t>
      </w:r>
      <w:r w:rsidR="00897128">
        <w:rPr>
          <w:rStyle w:val="normaltextrun"/>
          <w:color w:val="000000"/>
          <w:shd w:val="clear" w:color="auto" w:fill="FFFFFF"/>
        </w:rPr>
        <w:t xml:space="preserve"> = 0.85 is conservative in cases but appropriate overall for bearing seat joists. </w:t>
      </w:r>
    </w:p>
    <w:p w14:paraId="0AC2729B" w14:textId="6EF289A7" w:rsidR="00497CB5" w:rsidRDefault="00497CB5" w:rsidP="005943F9"/>
    <w:p w14:paraId="0028D96C" w14:textId="77777777" w:rsidR="00373DCD" w:rsidRDefault="00373DCD" w:rsidP="00373DCD">
      <w:pPr>
        <w:rPr>
          <w:rStyle w:val="eop"/>
          <w:color w:val="000000"/>
          <w:shd w:val="clear" w:color="auto" w:fill="FFFFFF"/>
        </w:rPr>
      </w:pPr>
      <w:bookmarkStart w:id="102" w:name="_Ref155714795"/>
      <w:r>
        <w:rPr>
          <w:rStyle w:val="normaltextrun"/>
          <w:color w:val="000000"/>
          <w:shd w:val="clear" w:color="auto" w:fill="FFFFFF"/>
        </w:rPr>
        <w:t xml:space="preserve">For the flush frame joists, the back-calculated effective length factor ranges from 0.641 for the Southwell buckling load for J23e to 0.784 for the deflection limit load for J42c. Average values for the effective length factor range from 0.687 to 0.771 for the deflection limit load and from 0.654 to 0.705 for the Southwell buckling load. Based on these results, a value of </w:t>
      </w:r>
      <w:r>
        <w:rPr>
          <w:rStyle w:val="normaltextrun"/>
          <w:i/>
          <w:iCs/>
          <w:color w:val="000000"/>
          <w:shd w:val="clear" w:color="auto" w:fill="FFFFFF"/>
        </w:rPr>
        <w:t>k</w:t>
      </w:r>
      <w:r>
        <w:rPr>
          <w:rStyle w:val="normaltextrun"/>
          <w:color w:val="000000"/>
          <w:shd w:val="clear" w:color="auto" w:fill="FFFFFF"/>
        </w:rPr>
        <w:t xml:space="preserve"> = 0.75 appears to be appropriate for design of the erection bridging for flush frame joists. Note, however, that the critical load was shown to vary with connection eccentricity and girder connection plate thickness. These values of </w:t>
      </w:r>
      <w:r>
        <w:rPr>
          <w:rStyle w:val="normaltextrun"/>
          <w:i/>
          <w:iCs/>
          <w:color w:val="000000"/>
          <w:shd w:val="clear" w:color="auto" w:fill="FFFFFF"/>
        </w:rPr>
        <w:t>k</w:t>
      </w:r>
      <w:r>
        <w:rPr>
          <w:rStyle w:val="normaltextrun"/>
          <w:color w:val="000000"/>
          <w:shd w:val="clear" w:color="auto" w:fill="FFFFFF"/>
        </w:rPr>
        <w:t xml:space="preserve"> should not be used for thinner plates or larger eccentricities than those tested in this study where the flexibility of the connection could be greater and the critical buckling load lower. </w:t>
      </w:r>
      <w:r>
        <w:rPr>
          <w:rStyle w:val="eop"/>
          <w:color w:val="000000"/>
          <w:shd w:val="clear" w:color="auto" w:fill="FFFFFF"/>
        </w:rPr>
        <w:t> </w:t>
      </w:r>
    </w:p>
    <w:p w14:paraId="3A29A3B4" w14:textId="77777777" w:rsidR="00373DCD" w:rsidRDefault="00373DCD" w:rsidP="00373DCD"/>
    <w:p w14:paraId="6A7A1551" w14:textId="0239DB4C" w:rsidR="00373DCD" w:rsidRDefault="00373DCD" w:rsidP="00373DCD">
      <w:r>
        <w:t xml:space="preserve">The back-calculated effective length factor results also help shed light on the strength results. The increase in strength for a flush frame joist in comparison to a bearing seat joist was less for the J1 and J4 series joists than it was for the J2 and J3 series joists. The effective length factors for the flush frame joists are relatively consistent. The effective length factors for the bearing seat joists are less consistent. Based on the Southwell buckling load, </w:t>
      </w:r>
      <w:r w:rsidRPr="00950C3E">
        <w:rPr>
          <w:i/>
          <w:iCs/>
        </w:rPr>
        <w:t>k</w:t>
      </w:r>
      <w:r>
        <w:t xml:space="preserve"> = 0.723 and 0.709 for joists J11 and J41, respectively; and </w:t>
      </w:r>
      <w:r w:rsidRPr="00950C3E">
        <w:rPr>
          <w:i/>
          <w:iCs/>
        </w:rPr>
        <w:t>k</w:t>
      </w:r>
      <w:r>
        <w:t xml:space="preserve"> = 0.786 and 0.807 for joists J21 and J31, respectively. These results indicate that the reason that there was less difference in strength between the bearing seat joists and the flush frame joist for the J1 and J4 series joists is because the bearing seat joists were relatively strong and not because the flush frame joists were relatively weak. </w:t>
      </w:r>
    </w:p>
    <w:p w14:paraId="32CA6C97" w14:textId="2D49556D" w:rsidR="00ED0B9E" w:rsidRDefault="00ED0B9E" w:rsidP="00ED0B9E">
      <w:pPr>
        <w:pStyle w:val="Caption"/>
      </w:pPr>
      <w:bookmarkStart w:id="103" w:name="_Toc172796435"/>
      <w:r>
        <w:lastRenderedPageBreak/>
        <w:t xml:space="preserve">Table </w:t>
      </w:r>
      <w:r>
        <w:fldChar w:fldCharType="begin"/>
      </w:r>
      <w:r>
        <w:instrText>SEQ Table \* ARABIC</w:instrText>
      </w:r>
      <w:r>
        <w:fldChar w:fldCharType="separate"/>
      </w:r>
      <w:r>
        <w:rPr>
          <w:noProof/>
        </w:rPr>
        <w:t>7</w:t>
      </w:r>
      <w:r>
        <w:fldChar w:fldCharType="end"/>
      </w:r>
      <w:bookmarkEnd w:id="102"/>
      <w:r>
        <w:t>. Parameters for the Minkoff Equation</w:t>
      </w:r>
      <w:bookmarkEnd w:id="103"/>
    </w:p>
    <w:tbl>
      <w:tblPr>
        <w:tblW w:w="5695" w:type="dxa"/>
        <w:jc w:val="center"/>
        <w:tblLook w:val="04A0" w:firstRow="1" w:lastRow="0" w:firstColumn="1" w:lastColumn="0" w:noHBand="0" w:noVBand="1"/>
      </w:tblPr>
      <w:tblGrid>
        <w:gridCol w:w="1195"/>
        <w:gridCol w:w="900"/>
        <w:gridCol w:w="926"/>
        <w:gridCol w:w="926"/>
        <w:gridCol w:w="926"/>
        <w:gridCol w:w="822"/>
      </w:tblGrid>
      <w:tr w:rsidR="00497CB5" w:rsidRPr="00725EB5" w14:paraId="2E80C2B2" w14:textId="77777777" w:rsidTr="00ED0B9E">
        <w:trPr>
          <w:trHeight w:val="260"/>
          <w:jc w:val="center"/>
        </w:trPr>
        <w:tc>
          <w:tcPr>
            <w:tcW w:w="1195" w:type="dxa"/>
            <w:tcBorders>
              <w:top w:val="nil"/>
              <w:left w:val="nil"/>
              <w:bottom w:val="nil"/>
              <w:right w:val="nil"/>
            </w:tcBorders>
            <w:shd w:val="clear" w:color="auto" w:fill="auto"/>
            <w:noWrap/>
            <w:vAlign w:val="center"/>
            <w:hideMark/>
          </w:tcPr>
          <w:p w14:paraId="60B36C8A" w14:textId="77777777" w:rsidR="00497CB5" w:rsidRPr="00497CB5" w:rsidRDefault="00497CB5" w:rsidP="00ED0B9E">
            <w:pPr>
              <w:rPr>
                <w:rFonts w:cs="Times New Roman"/>
                <w:sz w:val="20"/>
                <w:szCs w:val="20"/>
              </w:rPr>
            </w:pPr>
          </w:p>
        </w:tc>
        <w:tc>
          <w:tcPr>
            <w:tcW w:w="900" w:type="dxa"/>
            <w:tcBorders>
              <w:top w:val="nil"/>
              <w:left w:val="nil"/>
              <w:bottom w:val="nil"/>
              <w:right w:val="nil"/>
            </w:tcBorders>
            <w:shd w:val="clear" w:color="auto" w:fill="auto"/>
            <w:noWrap/>
            <w:vAlign w:val="center"/>
            <w:hideMark/>
          </w:tcPr>
          <w:p w14:paraId="5E57C7DE" w14:textId="77777777" w:rsidR="00497CB5" w:rsidRPr="00497CB5" w:rsidRDefault="00497CB5" w:rsidP="00ED0B9E">
            <w:pPr>
              <w:jc w:val="center"/>
              <w:rPr>
                <w:rFonts w:cs="Times New Roman"/>
                <w:sz w:val="20"/>
                <w:szCs w:val="20"/>
              </w:rPr>
            </w:pPr>
          </w:p>
        </w:tc>
        <w:tc>
          <w:tcPr>
            <w:tcW w:w="3600" w:type="dxa"/>
            <w:gridSpan w:val="4"/>
            <w:tcBorders>
              <w:top w:val="nil"/>
              <w:left w:val="nil"/>
              <w:bottom w:val="single" w:sz="4" w:space="0" w:color="auto"/>
              <w:right w:val="nil"/>
            </w:tcBorders>
            <w:shd w:val="clear" w:color="auto" w:fill="auto"/>
            <w:noWrap/>
            <w:vAlign w:val="center"/>
            <w:hideMark/>
          </w:tcPr>
          <w:p w14:paraId="689B7267"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Joist Designation</w:t>
            </w:r>
          </w:p>
        </w:tc>
      </w:tr>
      <w:tr w:rsidR="00497CB5" w:rsidRPr="00725EB5" w14:paraId="7B6D65FA" w14:textId="77777777" w:rsidTr="00ED0B9E">
        <w:trPr>
          <w:trHeight w:val="260"/>
          <w:jc w:val="center"/>
        </w:trPr>
        <w:tc>
          <w:tcPr>
            <w:tcW w:w="1195" w:type="dxa"/>
            <w:tcBorders>
              <w:top w:val="nil"/>
              <w:left w:val="nil"/>
              <w:bottom w:val="single" w:sz="4" w:space="0" w:color="auto"/>
              <w:right w:val="nil"/>
            </w:tcBorders>
            <w:shd w:val="clear" w:color="auto" w:fill="auto"/>
            <w:noWrap/>
            <w:vAlign w:val="center"/>
            <w:hideMark/>
          </w:tcPr>
          <w:p w14:paraId="1CB9E202"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Parameter</w:t>
            </w:r>
          </w:p>
        </w:tc>
        <w:tc>
          <w:tcPr>
            <w:tcW w:w="900" w:type="dxa"/>
            <w:tcBorders>
              <w:top w:val="nil"/>
              <w:left w:val="nil"/>
              <w:bottom w:val="single" w:sz="4" w:space="0" w:color="auto"/>
              <w:right w:val="nil"/>
            </w:tcBorders>
            <w:shd w:val="clear" w:color="auto" w:fill="auto"/>
            <w:noWrap/>
            <w:vAlign w:val="center"/>
            <w:hideMark/>
          </w:tcPr>
          <w:p w14:paraId="22203B2C"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Units</w:t>
            </w:r>
          </w:p>
        </w:tc>
        <w:tc>
          <w:tcPr>
            <w:tcW w:w="926" w:type="dxa"/>
            <w:tcBorders>
              <w:top w:val="nil"/>
              <w:left w:val="nil"/>
              <w:bottom w:val="single" w:sz="4" w:space="0" w:color="auto"/>
              <w:right w:val="nil"/>
            </w:tcBorders>
            <w:shd w:val="clear" w:color="auto" w:fill="auto"/>
            <w:noWrap/>
            <w:vAlign w:val="center"/>
            <w:hideMark/>
          </w:tcPr>
          <w:p w14:paraId="498AD5A9"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J1</w:t>
            </w:r>
          </w:p>
        </w:tc>
        <w:tc>
          <w:tcPr>
            <w:tcW w:w="926" w:type="dxa"/>
            <w:tcBorders>
              <w:top w:val="nil"/>
              <w:left w:val="nil"/>
              <w:bottom w:val="single" w:sz="4" w:space="0" w:color="auto"/>
              <w:right w:val="nil"/>
            </w:tcBorders>
            <w:shd w:val="clear" w:color="auto" w:fill="auto"/>
            <w:noWrap/>
            <w:vAlign w:val="center"/>
            <w:hideMark/>
          </w:tcPr>
          <w:p w14:paraId="6E338397"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J2</w:t>
            </w:r>
          </w:p>
        </w:tc>
        <w:tc>
          <w:tcPr>
            <w:tcW w:w="926" w:type="dxa"/>
            <w:tcBorders>
              <w:top w:val="nil"/>
              <w:left w:val="nil"/>
              <w:bottom w:val="single" w:sz="4" w:space="0" w:color="auto"/>
              <w:right w:val="nil"/>
            </w:tcBorders>
            <w:shd w:val="clear" w:color="auto" w:fill="auto"/>
            <w:noWrap/>
            <w:vAlign w:val="center"/>
            <w:hideMark/>
          </w:tcPr>
          <w:p w14:paraId="494C37D5"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J3</w:t>
            </w:r>
          </w:p>
        </w:tc>
        <w:tc>
          <w:tcPr>
            <w:tcW w:w="822" w:type="dxa"/>
            <w:tcBorders>
              <w:top w:val="nil"/>
              <w:left w:val="nil"/>
              <w:bottom w:val="single" w:sz="4" w:space="0" w:color="auto"/>
              <w:right w:val="nil"/>
            </w:tcBorders>
            <w:shd w:val="clear" w:color="auto" w:fill="auto"/>
            <w:noWrap/>
            <w:vAlign w:val="center"/>
            <w:hideMark/>
          </w:tcPr>
          <w:p w14:paraId="0C06C983"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J4</w:t>
            </w:r>
          </w:p>
        </w:tc>
      </w:tr>
      <w:tr w:rsidR="00497CB5" w:rsidRPr="00725EB5" w14:paraId="6156798E"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2EEE1B49"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d</w:t>
            </w:r>
          </w:p>
        </w:tc>
        <w:tc>
          <w:tcPr>
            <w:tcW w:w="900" w:type="dxa"/>
            <w:tcBorders>
              <w:top w:val="nil"/>
              <w:left w:val="nil"/>
              <w:bottom w:val="nil"/>
              <w:right w:val="nil"/>
            </w:tcBorders>
            <w:shd w:val="clear" w:color="auto" w:fill="auto"/>
            <w:noWrap/>
            <w:vAlign w:val="center"/>
            <w:hideMark/>
          </w:tcPr>
          <w:p w14:paraId="7F9995E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4218F60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18</w:t>
            </w:r>
          </w:p>
        </w:tc>
        <w:tc>
          <w:tcPr>
            <w:tcW w:w="926" w:type="dxa"/>
            <w:tcBorders>
              <w:top w:val="nil"/>
              <w:left w:val="nil"/>
              <w:bottom w:val="nil"/>
              <w:right w:val="nil"/>
            </w:tcBorders>
            <w:shd w:val="clear" w:color="auto" w:fill="auto"/>
            <w:noWrap/>
            <w:vAlign w:val="center"/>
            <w:hideMark/>
          </w:tcPr>
          <w:p w14:paraId="52A3DB2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30</w:t>
            </w:r>
          </w:p>
        </w:tc>
        <w:tc>
          <w:tcPr>
            <w:tcW w:w="926" w:type="dxa"/>
            <w:tcBorders>
              <w:top w:val="nil"/>
              <w:left w:val="nil"/>
              <w:bottom w:val="nil"/>
              <w:right w:val="nil"/>
            </w:tcBorders>
            <w:shd w:val="clear" w:color="auto" w:fill="auto"/>
            <w:noWrap/>
            <w:vAlign w:val="center"/>
            <w:hideMark/>
          </w:tcPr>
          <w:p w14:paraId="731AB111"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30</w:t>
            </w:r>
          </w:p>
        </w:tc>
        <w:tc>
          <w:tcPr>
            <w:tcW w:w="822" w:type="dxa"/>
            <w:tcBorders>
              <w:top w:val="nil"/>
              <w:left w:val="nil"/>
              <w:bottom w:val="nil"/>
              <w:right w:val="nil"/>
            </w:tcBorders>
            <w:shd w:val="clear" w:color="auto" w:fill="auto"/>
            <w:noWrap/>
            <w:vAlign w:val="center"/>
            <w:hideMark/>
          </w:tcPr>
          <w:p w14:paraId="6207D3D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32</w:t>
            </w:r>
          </w:p>
        </w:tc>
      </w:tr>
      <w:tr w:rsidR="00497CB5" w:rsidRPr="00725EB5" w14:paraId="46529250"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4D821AFF"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L</w:t>
            </w:r>
          </w:p>
        </w:tc>
        <w:tc>
          <w:tcPr>
            <w:tcW w:w="900" w:type="dxa"/>
            <w:tcBorders>
              <w:top w:val="nil"/>
              <w:left w:val="nil"/>
              <w:bottom w:val="nil"/>
              <w:right w:val="nil"/>
            </w:tcBorders>
            <w:shd w:val="clear" w:color="auto" w:fill="auto"/>
            <w:noWrap/>
            <w:vAlign w:val="center"/>
            <w:hideMark/>
          </w:tcPr>
          <w:p w14:paraId="13527D6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5EA0DCC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384</w:t>
            </w:r>
          </w:p>
        </w:tc>
        <w:tc>
          <w:tcPr>
            <w:tcW w:w="926" w:type="dxa"/>
            <w:tcBorders>
              <w:top w:val="nil"/>
              <w:left w:val="nil"/>
              <w:bottom w:val="nil"/>
              <w:right w:val="nil"/>
            </w:tcBorders>
            <w:shd w:val="clear" w:color="auto" w:fill="auto"/>
            <w:noWrap/>
            <w:vAlign w:val="center"/>
            <w:hideMark/>
          </w:tcPr>
          <w:p w14:paraId="5C42F01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528</w:t>
            </w:r>
          </w:p>
        </w:tc>
        <w:tc>
          <w:tcPr>
            <w:tcW w:w="926" w:type="dxa"/>
            <w:tcBorders>
              <w:top w:val="nil"/>
              <w:left w:val="nil"/>
              <w:bottom w:val="nil"/>
              <w:right w:val="nil"/>
            </w:tcBorders>
            <w:shd w:val="clear" w:color="auto" w:fill="auto"/>
            <w:noWrap/>
            <w:vAlign w:val="center"/>
            <w:hideMark/>
          </w:tcPr>
          <w:p w14:paraId="0F01CA3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648</w:t>
            </w:r>
          </w:p>
        </w:tc>
        <w:tc>
          <w:tcPr>
            <w:tcW w:w="822" w:type="dxa"/>
            <w:tcBorders>
              <w:top w:val="nil"/>
              <w:left w:val="nil"/>
              <w:bottom w:val="nil"/>
              <w:right w:val="nil"/>
            </w:tcBorders>
            <w:shd w:val="clear" w:color="auto" w:fill="auto"/>
            <w:noWrap/>
            <w:vAlign w:val="center"/>
            <w:hideMark/>
          </w:tcPr>
          <w:p w14:paraId="52B6B53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720</w:t>
            </w:r>
          </w:p>
        </w:tc>
      </w:tr>
      <w:tr w:rsidR="00497CB5" w:rsidRPr="00725EB5" w14:paraId="520623FE"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68C3DBA8"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y</w:t>
            </w:r>
          </w:p>
        </w:tc>
        <w:tc>
          <w:tcPr>
            <w:tcW w:w="900" w:type="dxa"/>
            <w:tcBorders>
              <w:top w:val="nil"/>
              <w:left w:val="nil"/>
              <w:bottom w:val="nil"/>
              <w:right w:val="nil"/>
            </w:tcBorders>
            <w:shd w:val="clear" w:color="auto" w:fill="auto"/>
            <w:noWrap/>
            <w:vAlign w:val="center"/>
            <w:hideMark/>
          </w:tcPr>
          <w:p w14:paraId="3CCE98A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5CC2B8E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7.17</w:t>
            </w:r>
          </w:p>
        </w:tc>
        <w:tc>
          <w:tcPr>
            <w:tcW w:w="926" w:type="dxa"/>
            <w:tcBorders>
              <w:top w:val="nil"/>
              <w:left w:val="nil"/>
              <w:bottom w:val="nil"/>
              <w:right w:val="nil"/>
            </w:tcBorders>
            <w:shd w:val="clear" w:color="auto" w:fill="auto"/>
            <w:noWrap/>
            <w:vAlign w:val="center"/>
            <w:hideMark/>
          </w:tcPr>
          <w:p w14:paraId="353C29E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13.19</w:t>
            </w:r>
          </w:p>
        </w:tc>
        <w:tc>
          <w:tcPr>
            <w:tcW w:w="926" w:type="dxa"/>
            <w:tcBorders>
              <w:top w:val="nil"/>
              <w:left w:val="nil"/>
              <w:bottom w:val="nil"/>
              <w:right w:val="nil"/>
            </w:tcBorders>
            <w:shd w:val="clear" w:color="auto" w:fill="auto"/>
            <w:noWrap/>
            <w:vAlign w:val="center"/>
            <w:hideMark/>
          </w:tcPr>
          <w:p w14:paraId="6020F87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13.43</w:t>
            </w:r>
          </w:p>
        </w:tc>
        <w:tc>
          <w:tcPr>
            <w:tcW w:w="822" w:type="dxa"/>
            <w:tcBorders>
              <w:top w:val="nil"/>
              <w:left w:val="nil"/>
              <w:bottom w:val="nil"/>
              <w:right w:val="nil"/>
            </w:tcBorders>
            <w:shd w:val="clear" w:color="auto" w:fill="auto"/>
            <w:noWrap/>
            <w:vAlign w:val="center"/>
            <w:hideMark/>
          </w:tcPr>
          <w:p w14:paraId="6BE8836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15.30</w:t>
            </w:r>
          </w:p>
        </w:tc>
      </w:tr>
      <w:tr w:rsidR="00497CB5" w:rsidRPr="00725EB5" w14:paraId="220F539D"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509FA0D0"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y</w:t>
            </w:r>
            <w:r w:rsidRPr="00497CB5">
              <w:rPr>
                <w:rFonts w:cs="Times New Roman"/>
                <w:i/>
                <w:iCs/>
                <w:color w:val="000000"/>
                <w:sz w:val="20"/>
                <w:szCs w:val="20"/>
                <w:vertAlign w:val="subscript"/>
              </w:rPr>
              <w:t>t</w:t>
            </w:r>
            <w:proofErr w:type="spellEnd"/>
          </w:p>
        </w:tc>
        <w:tc>
          <w:tcPr>
            <w:tcW w:w="900" w:type="dxa"/>
            <w:tcBorders>
              <w:top w:val="nil"/>
              <w:left w:val="nil"/>
              <w:bottom w:val="nil"/>
              <w:right w:val="nil"/>
            </w:tcBorders>
            <w:shd w:val="clear" w:color="auto" w:fill="auto"/>
            <w:noWrap/>
            <w:vAlign w:val="center"/>
            <w:hideMark/>
          </w:tcPr>
          <w:p w14:paraId="16E927B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09A5CE1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0.432</w:t>
            </w:r>
          </w:p>
        </w:tc>
        <w:tc>
          <w:tcPr>
            <w:tcW w:w="926" w:type="dxa"/>
            <w:tcBorders>
              <w:top w:val="nil"/>
              <w:left w:val="nil"/>
              <w:bottom w:val="nil"/>
              <w:right w:val="nil"/>
            </w:tcBorders>
            <w:shd w:val="clear" w:color="auto" w:fill="auto"/>
            <w:noWrap/>
            <w:vAlign w:val="center"/>
            <w:hideMark/>
          </w:tcPr>
          <w:p w14:paraId="38DFC85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0.551</w:t>
            </w:r>
          </w:p>
        </w:tc>
        <w:tc>
          <w:tcPr>
            <w:tcW w:w="926" w:type="dxa"/>
            <w:tcBorders>
              <w:top w:val="nil"/>
              <w:left w:val="nil"/>
              <w:bottom w:val="nil"/>
              <w:right w:val="nil"/>
            </w:tcBorders>
            <w:shd w:val="clear" w:color="auto" w:fill="auto"/>
            <w:noWrap/>
            <w:vAlign w:val="center"/>
            <w:hideMark/>
          </w:tcPr>
          <w:p w14:paraId="7C1624E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0.592</w:t>
            </w:r>
          </w:p>
        </w:tc>
        <w:tc>
          <w:tcPr>
            <w:tcW w:w="822" w:type="dxa"/>
            <w:tcBorders>
              <w:top w:val="nil"/>
              <w:left w:val="nil"/>
              <w:bottom w:val="nil"/>
              <w:right w:val="nil"/>
            </w:tcBorders>
            <w:shd w:val="clear" w:color="auto" w:fill="auto"/>
            <w:noWrap/>
            <w:vAlign w:val="center"/>
            <w:hideMark/>
          </w:tcPr>
          <w:p w14:paraId="78925D3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0.703</w:t>
            </w:r>
          </w:p>
        </w:tc>
      </w:tr>
      <w:tr w:rsidR="00497CB5" w:rsidRPr="00725EB5" w14:paraId="746D02FA"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410763E9"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y</w:t>
            </w:r>
            <w:r w:rsidRPr="00497CB5">
              <w:rPr>
                <w:rFonts w:cs="Times New Roman"/>
                <w:i/>
                <w:iCs/>
                <w:color w:val="000000"/>
                <w:sz w:val="20"/>
                <w:szCs w:val="20"/>
                <w:vertAlign w:val="subscript"/>
              </w:rPr>
              <w:t>b</w:t>
            </w:r>
            <w:proofErr w:type="spellEnd"/>
          </w:p>
        </w:tc>
        <w:tc>
          <w:tcPr>
            <w:tcW w:w="900" w:type="dxa"/>
            <w:tcBorders>
              <w:top w:val="nil"/>
              <w:left w:val="nil"/>
              <w:bottom w:val="nil"/>
              <w:right w:val="nil"/>
            </w:tcBorders>
            <w:shd w:val="clear" w:color="auto" w:fill="auto"/>
            <w:noWrap/>
            <w:vAlign w:val="center"/>
            <w:hideMark/>
          </w:tcPr>
          <w:p w14:paraId="5390AC1F"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7028103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0.361</w:t>
            </w:r>
          </w:p>
        </w:tc>
        <w:tc>
          <w:tcPr>
            <w:tcW w:w="926" w:type="dxa"/>
            <w:tcBorders>
              <w:top w:val="nil"/>
              <w:left w:val="nil"/>
              <w:bottom w:val="nil"/>
              <w:right w:val="nil"/>
            </w:tcBorders>
            <w:shd w:val="clear" w:color="auto" w:fill="auto"/>
            <w:noWrap/>
            <w:vAlign w:val="center"/>
            <w:hideMark/>
          </w:tcPr>
          <w:p w14:paraId="4C0381A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0.432</w:t>
            </w:r>
          </w:p>
        </w:tc>
        <w:tc>
          <w:tcPr>
            <w:tcW w:w="926" w:type="dxa"/>
            <w:tcBorders>
              <w:top w:val="nil"/>
              <w:left w:val="nil"/>
              <w:bottom w:val="nil"/>
              <w:right w:val="nil"/>
            </w:tcBorders>
            <w:shd w:val="clear" w:color="auto" w:fill="auto"/>
            <w:noWrap/>
            <w:vAlign w:val="center"/>
            <w:hideMark/>
          </w:tcPr>
          <w:p w14:paraId="3D918B7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0.580</w:t>
            </w:r>
          </w:p>
        </w:tc>
        <w:tc>
          <w:tcPr>
            <w:tcW w:w="822" w:type="dxa"/>
            <w:tcBorders>
              <w:top w:val="nil"/>
              <w:left w:val="nil"/>
              <w:bottom w:val="nil"/>
              <w:right w:val="nil"/>
            </w:tcBorders>
            <w:shd w:val="clear" w:color="auto" w:fill="auto"/>
            <w:noWrap/>
            <w:vAlign w:val="center"/>
            <w:hideMark/>
          </w:tcPr>
          <w:p w14:paraId="139FCC4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0.703</w:t>
            </w:r>
          </w:p>
        </w:tc>
      </w:tr>
      <w:tr w:rsidR="00497CB5" w:rsidRPr="00725EB5" w14:paraId="6D597F93"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151837B2"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y</w:t>
            </w:r>
            <w:r w:rsidRPr="00497CB5">
              <w:rPr>
                <w:rFonts w:cs="Times New Roman"/>
                <w:i/>
                <w:iCs/>
                <w:color w:val="000000"/>
                <w:sz w:val="20"/>
                <w:szCs w:val="20"/>
                <w:vertAlign w:val="subscript"/>
              </w:rPr>
              <w:t>o</w:t>
            </w:r>
            <w:proofErr w:type="spellEnd"/>
          </w:p>
        </w:tc>
        <w:tc>
          <w:tcPr>
            <w:tcW w:w="900" w:type="dxa"/>
            <w:tcBorders>
              <w:top w:val="nil"/>
              <w:left w:val="nil"/>
              <w:bottom w:val="nil"/>
              <w:right w:val="nil"/>
            </w:tcBorders>
            <w:shd w:val="clear" w:color="auto" w:fill="auto"/>
            <w:noWrap/>
            <w:vAlign w:val="center"/>
            <w:hideMark/>
          </w:tcPr>
          <w:p w14:paraId="5D1D595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49F948D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-0.802</w:t>
            </w:r>
          </w:p>
        </w:tc>
        <w:tc>
          <w:tcPr>
            <w:tcW w:w="926" w:type="dxa"/>
            <w:tcBorders>
              <w:top w:val="nil"/>
              <w:left w:val="nil"/>
              <w:bottom w:val="nil"/>
              <w:right w:val="nil"/>
            </w:tcBorders>
            <w:shd w:val="clear" w:color="auto" w:fill="auto"/>
            <w:noWrap/>
            <w:vAlign w:val="center"/>
            <w:hideMark/>
          </w:tcPr>
          <w:p w14:paraId="7B6CC2C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-2.273</w:t>
            </w:r>
          </w:p>
        </w:tc>
        <w:tc>
          <w:tcPr>
            <w:tcW w:w="926" w:type="dxa"/>
            <w:tcBorders>
              <w:top w:val="nil"/>
              <w:left w:val="nil"/>
              <w:bottom w:val="nil"/>
              <w:right w:val="nil"/>
            </w:tcBorders>
            <w:shd w:val="clear" w:color="auto" w:fill="auto"/>
            <w:noWrap/>
            <w:vAlign w:val="center"/>
            <w:hideMark/>
          </w:tcPr>
          <w:p w14:paraId="16789E71"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-0.097</w:t>
            </w:r>
          </w:p>
        </w:tc>
        <w:tc>
          <w:tcPr>
            <w:tcW w:w="822" w:type="dxa"/>
            <w:tcBorders>
              <w:top w:val="nil"/>
              <w:left w:val="nil"/>
              <w:bottom w:val="nil"/>
              <w:right w:val="nil"/>
            </w:tcBorders>
            <w:shd w:val="clear" w:color="auto" w:fill="auto"/>
            <w:noWrap/>
            <w:vAlign w:val="center"/>
            <w:hideMark/>
          </w:tcPr>
          <w:p w14:paraId="2C63023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w:t>
            </w:r>
          </w:p>
        </w:tc>
      </w:tr>
      <w:tr w:rsidR="00497CB5" w:rsidRPr="00725EB5" w14:paraId="0164A4F6"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1D802B0F"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d</w:t>
            </w:r>
            <w:r w:rsidRPr="00497CB5">
              <w:rPr>
                <w:rFonts w:cs="Times New Roman"/>
                <w:i/>
                <w:iCs/>
                <w:color w:val="000000"/>
                <w:sz w:val="20"/>
                <w:szCs w:val="20"/>
                <w:vertAlign w:val="subscript"/>
              </w:rPr>
              <w:t>e</w:t>
            </w:r>
          </w:p>
        </w:tc>
        <w:tc>
          <w:tcPr>
            <w:tcW w:w="900" w:type="dxa"/>
            <w:tcBorders>
              <w:top w:val="nil"/>
              <w:left w:val="nil"/>
              <w:bottom w:val="nil"/>
              <w:right w:val="nil"/>
            </w:tcBorders>
            <w:shd w:val="clear" w:color="auto" w:fill="auto"/>
            <w:noWrap/>
            <w:vAlign w:val="center"/>
            <w:hideMark/>
          </w:tcPr>
          <w:p w14:paraId="59008D4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0538CAC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17.21</w:t>
            </w:r>
          </w:p>
        </w:tc>
        <w:tc>
          <w:tcPr>
            <w:tcW w:w="926" w:type="dxa"/>
            <w:tcBorders>
              <w:top w:val="nil"/>
              <w:left w:val="nil"/>
              <w:bottom w:val="nil"/>
              <w:right w:val="nil"/>
            </w:tcBorders>
            <w:shd w:val="clear" w:color="auto" w:fill="auto"/>
            <w:noWrap/>
            <w:vAlign w:val="center"/>
            <w:hideMark/>
          </w:tcPr>
          <w:p w14:paraId="6EC873B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29.02</w:t>
            </w:r>
          </w:p>
        </w:tc>
        <w:tc>
          <w:tcPr>
            <w:tcW w:w="926" w:type="dxa"/>
            <w:tcBorders>
              <w:top w:val="nil"/>
              <w:left w:val="nil"/>
              <w:bottom w:val="nil"/>
              <w:right w:val="nil"/>
            </w:tcBorders>
            <w:shd w:val="clear" w:color="auto" w:fill="auto"/>
            <w:noWrap/>
            <w:vAlign w:val="center"/>
            <w:hideMark/>
          </w:tcPr>
          <w:p w14:paraId="1B0CD0A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28.83</w:t>
            </w:r>
          </w:p>
        </w:tc>
        <w:tc>
          <w:tcPr>
            <w:tcW w:w="822" w:type="dxa"/>
            <w:tcBorders>
              <w:top w:val="nil"/>
              <w:left w:val="nil"/>
              <w:bottom w:val="nil"/>
              <w:right w:val="nil"/>
            </w:tcBorders>
            <w:shd w:val="clear" w:color="auto" w:fill="auto"/>
            <w:noWrap/>
            <w:vAlign w:val="center"/>
            <w:hideMark/>
          </w:tcPr>
          <w:p w14:paraId="55ADA37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30.59</w:t>
            </w:r>
          </w:p>
        </w:tc>
      </w:tr>
      <w:tr w:rsidR="00497CB5" w:rsidRPr="00725EB5" w14:paraId="6994F4CA"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0D192299"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t</w:t>
            </w:r>
            <w:r w:rsidRPr="00497CB5">
              <w:rPr>
                <w:rFonts w:cs="Times New Roman"/>
                <w:i/>
                <w:iCs/>
                <w:color w:val="000000"/>
                <w:sz w:val="20"/>
                <w:szCs w:val="20"/>
                <w:vertAlign w:val="subscript"/>
              </w:rPr>
              <w:t>t</w:t>
            </w:r>
            <w:proofErr w:type="spellEnd"/>
          </w:p>
        </w:tc>
        <w:tc>
          <w:tcPr>
            <w:tcW w:w="900" w:type="dxa"/>
            <w:tcBorders>
              <w:top w:val="nil"/>
              <w:left w:val="nil"/>
              <w:bottom w:val="nil"/>
              <w:right w:val="nil"/>
            </w:tcBorders>
            <w:shd w:val="clear" w:color="auto" w:fill="auto"/>
            <w:noWrap/>
            <w:vAlign w:val="center"/>
            <w:hideMark/>
          </w:tcPr>
          <w:p w14:paraId="1851080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77AD953F"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0.155</w:t>
            </w:r>
          </w:p>
        </w:tc>
        <w:tc>
          <w:tcPr>
            <w:tcW w:w="926" w:type="dxa"/>
            <w:tcBorders>
              <w:top w:val="nil"/>
              <w:left w:val="nil"/>
              <w:bottom w:val="nil"/>
              <w:right w:val="nil"/>
            </w:tcBorders>
            <w:shd w:val="clear" w:color="auto" w:fill="auto"/>
            <w:noWrap/>
            <w:vAlign w:val="center"/>
            <w:hideMark/>
          </w:tcPr>
          <w:p w14:paraId="594389E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0.137</w:t>
            </w:r>
          </w:p>
        </w:tc>
        <w:tc>
          <w:tcPr>
            <w:tcW w:w="926" w:type="dxa"/>
            <w:tcBorders>
              <w:top w:val="nil"/>
              <w:left w:val="nil"/>
              <w:bottom w:val="nil"/>
              <w:right w:val="nil"/>
            </w:tcBorders>
            <w:shd w:val="clear" w:color="auto" w:fill="auto"/>
            <w:noWrap/>
            <w:vAlign w:val="center"/>
            <w:hideMark/>
          </w:tcPr>
          <w:p w14:paraId="0F0D8C3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0.250</w:t>
            </w:r>
          </w:p>
        </w:tc>
        <w:tc>
          <w:tcPr>
            <w:tcW w:w="822" w:type="dxa"/>
            <w:tcBorders>
              <w:top w:val="nil"/>
              <w:left w:val="nil"/>
              <w:bottom w:val="nil"/>
              <w:right w:val="nil"/>
            </w:tcBorders>
            <w:shd w:val="clear" w:color="auto" w:fill="auto"/>
            <w:noWrap/>
            <w:vAlign w:val="center"/>
            <w:hideMark/>
          </w:tcPr>
          <w:p w14:paraId="15C960D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0.212</w:t>
            </w:r>
          </w:p>
        </w:tc>
      </w:tr>
      <w:tr w:rsidR="00497CB5" w:rsidRPr="00725EB5" w14:paraId="5C97D7A2"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127FDDAD"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t</w:t>
            </w:r>
            <w:r w:rsidRPr="00497CB5">
              <w:rPr>
                <w:rFonts w:cs="Times New Roman"/>
                <w:i/>
                <w:iCs/>
                <w:color w:val="000000"/>
                <w:sz w:val="20"/>
                <w:szCs w:val="20"/>
                <w:vertAlign w:val="subscript"/>
              </w:rPr>
              <w:t>b</w:t>
            </w:r>
          </w:p>
        </w:tc>
        <w:tc>
          <w:tcPr>
            <w:tcW w:w="900" w:type="dxa"/>
            <w:tcBorders>
              <w:top w:val="nil"/>
              <w:left w:val="nil"/>
              <w:bottom w:val="nil"/>
              <w:right w:val="nil"/>
            </w:tcBorders>
            <w:shd w:val="clear" w:color="auto" w:fill="auto"/>
            <w:noWrap/>
            <w:vAlign w:val="center"/>
            <w:hideMark/>
          </w:tcPr>
          <w:p w14:paraId="4E67E5B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02E4ED0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0.133</w:t>
            </w:r>
          </w:p>
        </w:tc>
        <w:tc>
          <w:tcPr>
            <w:tcW w:w="926" w:type="dxa"/>
            <w:tcBorders>
              <w:top w:val="nil"/>
              <w:left w:val="nil"/>
              <w:bottom w:val="nil"/>
              <w:right w:val="nil"/>
            </w:tcBorders>
            <w:shd w:val="clear" w:color="auto" w:fill="auto"/>
            <w:noWrap/>
            <w:vAlign w:val="center"/>
            <w:hideMark/>
          </w:tcPr>
          <w:p w14:paraId="23662B4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0.155</w:t>
            </w:r>
          </w:p>
        </w:tc>
        <w:tc>
          <w:tcPr>
            <w:tcW w:w="926" w:type="dxa"/>
            <w:tcBorders>
              <w:top w:val="nil"/>
              <w:left w:val="nil"/>
              <w:bottom w:val="nil"/>
              <w:right w:val="nil"/>
            </w:tcBorders>
            <w:shd w:val="clear" w:color="auto" w:fill="auto"/>
            <w:noWrap/>
            <w:vAlign w:val="center"/>
            <w:hideMark/>
          </w:tcPr>
          <w:p w14:paraId="2197987E"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0.216</w:t>
            </w:r>
          </w:p>
        </w:tc>
        <w:tc>
          <w:tcPr>
            <w:tcW w:w="822" w:type="dxa"/>
            <w:tcBorders>
              <w:top w:val="nil"/>
              <w:left w:val="nil"/>
              <w:bottom w:val="nil"/>
              <w:right w:val="nil"/>
            </w:tcBorders>
            <w:shd w:val="clear" w:color="auto" w:fill="auto"/>
            <w:noWrap/>
            <w:vAlign w:val="center"/>
            <w:hideMark/>
          </w:tcPr>
          <w:p w14:paraId="4FC1E5C0"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0.212</w:t>
            </w:r>
          </w:p>
        </w:tc>
      </w:tr>
      <w:tr w:rsidR="00497CB5" w:rsidRPr="00725EB5" w14:paraId="444ACB74"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4838365F"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A</w:t>
            </w:r>
            <w:r w:rsidRPr="00497CB5">
              <w:rPr>
                <w:rFonts w:cs="Times New Roman"/>
                <w:i/>
                <w:iCs/>
                <w:color w:val="000000"/>
                <w:sz w:val="20"/>
                <w:szCs w:val="20"/>
                <w:vertAlign w:val="subscript"/>
              </w:rPr>
              <w:t>t</w:t>
            </w:r>
          </w:p>
        </w:tc>
        <w:tc>
          <w:tcPr>
            <w:tcW w:w="900" w:type="dxa"/>
            <w:tcBorders>
              <w:top w:val="nil"/>
              <w:left w:val="nil"/>
              <w:bottom w:val="nil"/>
              <w:right w:val="nil"/>
            </w:tcBorders>
            <w:shd w:val="clear" w:color="auto" w:fill="auto"/>
            <w:noWrap/>
            <w:vAlign w:val="center"/>
            <w:hideMark/>
          </w:tcPr>
          <w:p w14:paraId="2F8AB02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2</w:t>
            </w:r>
          </w:p>
        </w:tc>
        <w:tc>
          <w:tcPr>
            <w:tcW w:w="926" w:type="dxa"/>
            <w:tcBorders>
              <w:top w:val="nil"/>
              <w:left w:val="nil"/>
              <w:bottom w:val="nil"/>
              <w:right w:val="nil"/>
            </w:tcBorders>
            <w:shd w:val="clear" w:color="auto" w:fill="auto"/>
            <w:noWrap/>
            <w:vAlign w:val="center"/>
            <w:hideMark/>
          </w:tcPr>
          <w:p w14:paraId="7694B99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0.882</w:t>
            </w:r>
          </w:p>
        </w:tc>
        <w:tc>
          <w:tcPr>
            <w:tcW w:w="926" w:type="dxa"/>
            <w:tcBorders>
              <w:top w:val="nil"/>
              <w:left w:val="nil"/>
              <w:bottom w:val="nil"/>
              <w:right w:val="nil"/>
            </w:tcBorders>
            <w:shd w:val="clear" w:color="auto" w:fill="auto"/>
            <w:noWrap/>
            <w:vAlign w:val="center"/>
            <w:hideMark/>
          </w:tcPr>
          <w:p w14:paraId="42A16FA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1.058</w:t>
            </w:r>
          </w:p>
        </w:tc>
        <w:tc>
          <w:tcPr>
            <w:tcW w:w="926" w:type="dxa"/>
            <w:tcBorders>
              <w:top w:val="nil"/>
              <w:left w:val="nil"/>
              <w:bottom w:val="nil"/>
              <w:right w:val="nil"/>
            </w:tcBorders>
            <w:shd w:val="clear" w:color="auto" w:fill="auto"/>
            <w:noWrap/>
            <w:vAlign w:val="center"/>
            <w:hideMark/>
          </w:tcPr>
          <w:p w14:paraId="4645861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1.875</w:t>
            </w:r>
          </w:p>
        </w:tc>
        <w:tc>
          <w:tcPr>
            <w:tcW w:w="822" w:type="dxa"/>
            <w:tcBorders>
              <w:top w:val="nil"/>
              <w:left w:val="nil"/>
              <w:bottom w:val="nil"/>
              <w:right w:val="nil"/>
            </w:tcBorders>
            <w:shd w:val="clear" w:color="auto" w:fill="auto"/>
            <w:noWrap/>
            <w:vAlign w:val="center"/>
            <w:hideMark/>
          </w:tcPr>
          <w:p w14:paraId="74358561"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2.030</w:t>
            </w:r>
          </w:p>
        </w:tc>
      </w:tr>
      <w:tr w:rsidR="00497CB5" w:rsidRPr="00725EB5" w14:paraId="35D57F15"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046C0CAB"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A</w:t>
            </w:r>
            <w:r w:rsidRPr="00497CB5">
              <w:rPr>
                <w:rFonts w:cs="Times New Roman"/>
                <w:i/>
                <w:iCs/>
                <w:color w:val="000000"/>
                <w:sz w:val="20"/>
                <w:szCs w:val="20"/>
                <w:vertAlign w:val="subscript"/>
              </w:rPr>
              <w:t>b</w:t>
            </w:r>
          </w:p>
        </w:tc>
        <w:tc>
          <w:tcPr>
            <w:tcW w:w="900" w:type="dxa"/>
            <w:tcBorders>
              <w:top w:val="nil"/>
              <w:left w:val="nil"/>
              <w:bottom w:val="nil"/>
              <w:right w:val="nil"/>
            </w:tcBorders>
            <w:shd w:val="clear" w:color="auto" w:fill="auto"/>
            <w:noWrap/>
            <w:vAlign w:val="center"/>
            <w:hideMark/>
          </w:tcPr>
          <w:p w14:paraId="402EA25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2</w:t>
            </w:r>
          </w:p>
        </w:tc>
        <w:tc>
          <w:tcPr>
            <w:tcW w:w="926" w:type="dxa"/>
            <w:tcBorders>
              <w:top w:val="nil"/>
              <w:left w:val="nil"/>
              <w:bottom w:val="nil"/>
              <w:right w:val="nil"/>
            </w:tcBorders>
            <w:shd w:val="clear" w:color="auto" w:fill="auto"/>
            <w:noWrap/>
            <w:vAlign w:val="center"/>
            <w:hideMark/>
          </w:tcPr>
          <w:p w14:paraId="5816892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0.630</w:t>
            </w:r>
          </w:p>
        </w:tc>
        <w:tc>
          <w:tcPr>
            <w:tcW w:w="926" w:type="dxa"/>
            <w:tcBorders>
              <w:top w:val="nil"/>
              <w:left w:val="nil"/>
              <w:bottom w:val="nil"/>
              <w:right w:val="nil"/>
            </w:tcBorders>
            <w:shd w:val="clear" w:color="auto" w:fill="auto"/>
            <w:noWrap/>
            <w:vAlign w:val="center"/>
            <w:hideMark/>
          </w:tcPr>
          <w:p w14:paraId="73982A5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0.882</w:t>
            </w:r>
          </w:p>
        </w:tc>
        <w:tc>
          <w:tcPr>
            <w:tcW w:w="926" w:type="dxa"/>
            <w:tcBorders>
              <w:top w:val="nil"/>
              <w:left w:val="nil"/>
              <w:bottom w:val="nil"/>
              <w:right w:val="nil"/>
            </w:tcBorders>
            <w:shd w:val="clear" w:color="auto" w:fill="auto"/>
            <w:noWrap/>
            <w:vAlign w:val="center"/>
            <w:hideMark/>
          </w:tcPr>
          <w:p w14:paraId="2F9DBDB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1.635</w:t>
            </w:r>
          </w:p>
        </w:tc>
        <w:tc>
          <w:tcPr>
            <w:tcW w:w="822" w:type="dxa"/>
            <w:tcBorders>
              <w:top w:val="nil"/>
              <w:left w:val="nil"/>
              <w:bottom w:val="nil"/>
              <w:right w:val="nil"/>
            </w:tcBorders>
            <w:shd w:val="clear" w:color="auto" w:fill="auto"/>
            <w:noWrap/>
            <w:vAlign w:val="center"/>
            <w:hideMark/>
          </w:tcPr>
          <w:p w14:paraId="5183515F"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2.030</w:t>
            </w:r>
          </w:p>
        </w:tc>
      </w:tr>
      <w:tr w:rsidR="00497CB5" w:rsidRPr="00725EB5" w14:paraId="7A11F344"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5A790CBD"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I</w:t>
            </w:r>
            <w:r w:rsidRPr="00497CB5">
              <w:rPr>
                <w:rFonts w:cs="Times New Roman"/>
                <w:i/>
                <w:iCs/>
                <w:color w:val="000000"/>
                <w:sz w:val="20"/>
                <w:szCs w:val="20"/>
                <w:vertAlign w:val="subscript"/>
              </w:rPr>
              <w:t>yt</w:t>
            </w:r>
            <w:proofErr w:type="spellEnd"/>
          </w:p>
        </w:tc>
        <w:tc>
          <w:tcPr>
            <w:tcW w:w="900" w:type="dxa"/>
            <w:tcBorders>
              <w:top w:val="nil"/>
              <w:left w:val="nil"/>
              <w:bottom w:val="nil"/>
              <w:right w:val="nil"/>
            </w:tcBorders>
            <w:shd w:val="clear" w:color="auto" w:fill="auto"/>
            <w:noWrap/>
            <w:vAlign w:val="center"/>
            <w:hideMark/>
          </w:tcPr>
          <w:p w14:paraId="70EA8CC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4</w:t>
            </w:r>
          </w:p>
        </w:tc>
        <w:tc>
          <w:tcPr>
            <w:tcW w:w="926" w:type="dxa"/>
            <w:tcBorders>
              <w:top w:val="nil"/>
              <w:left w:val="nil"/>
              <w:bottom w:val="nil"/>
              <w:right w:val="nil"/>
            </w:tcBorders>
            <w:shd w:val="clear" w:color="auto" w:fill="auto"/>
            <w:noWrap/>
            <w:vAlign w:val="center"/>
            <w:hideMark/>
          </w:tcPr>
          <w:p w14:paraId="712740C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0.954</w:t>
            </w:r>
          </w:p>
        </w:tc>
        <w:tc>
          <w:tcPr>
            <w:tcW w:w="926" w:type="dxa"/>
            <w:tcBorders>
              <w:top w:val="nil"/>
              <w:left w:val="nil"/>
              <w:bottom w:val="nil"/>
              <w:right w:val="nil"/>
            </w:tcBorders>
            <w:shd w:val="clear" w:color="auto" w:fill="auto"/>
            <w:noWrap/>
            <w:vAlign w:val="center"/>
            <w:hideMark/>
          </w:tcPr>
          <w:p w14:paraId="09EDCD3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1.581</w:t>
            </w:r>
          </w:p>
        </w:tc>
        <w:tc>
          <w:tcPr>
            <w:tcW w:w="926" w:type="dxa"/>
            <w:tcBorders>
              <w:top w:val="nil"/>
              <w:left w:val="nil"/>
              <w:bottom w:val="nil"/>
              <w:right w:val="nil"/>
            </w:tcBorders>
            <w:shd w:val="clear" w:color="auto" w:fill="auto"/>
            <w:noWrap/>
            <w:vAlign w:val="center"/>
            <w:hideMark/>
          </w:tcPr>
          <w:p w14:paraId="02E6A19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2.930</w:t>
            </w:r>
          </w:p>
        </w:tc>
        <w:tc>
          <w:tcPr>
            <w:tcW w:w="822" w:type="dxa"/>
            <w:tcBorders>
              <w:top w:val="nil"/>
              <w:left w:val="nil"/>
              <w:bottom w:val="nil"/>
              <w:right w:val="nil"/>
            </w:tcBorders>
            <w:shd w:val="clear" w:color="auto" w:fill="auto"/>
            <w:noWrap/>
            <w:vAlign w:val="center"/>
            <w:hideMark/>
          </w:tcPr>
          <w:p w14:paraId="64D27CFD"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4.158</w:t>
            </w:r>
          </w:p>
        </w:tc>
      </w:tr>
      <w:tr w:rsidR="00497CB5" w:rsidRPr="00725EB5" w14:paraId="59D1581B"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1DAE6420"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I</w:t>
            </w:r>
            <w:r w:rsidRPr="00497CB5">
              <w:rPr>
                <w:rFonts w:cs="Times New Roman"/>
                <w:i/>
                <w:iCs/>
                <w:color w:val="000000"/>
                <w:sz w:val="20"/>
                <w:szCs w:val="20"/>
                <w:vertAlign w:val="subscript"/>
              </w:rPr>
              <w:t>yb</w:t>
            </w:r>
            <w:proofErr w:type="spellEnd"/>
          </w:p>
        </w:tc>
        <w:tc>
          <w:tcPr>
            <w:tcW w:w="900" w:type="dxa"/>
            <w:tcBorders>
              <w:top w:val="nil"/>
              <w:left w:val="nil"/>
              <w:bottom w:val="nil"/>
              <w:right w:val="nil"/>
            </w:tcBorders>
            <w:shd w:val="clear" w:color="auto" w:fill="auto"/>
            <w:noWrap/>
            <w:vAlign w:val="center"/>
            <w:hideMark/>
          </w:tcPr>
          <w:p w14:paraId="4643F32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4</w:t>
            </w:r>
          </w:p>
        </w:tc>
        <w:tc>
          <w:tcPr>
            <w:tcW w:w="926" w:type="dxa"/>
            <w:tcBorders>
              <w:top w:val="nil"/>
              <w:left w:val="nil"/>
              <w:bottom w:val="nil"/>
              <w:right w:val="nil"/>
            </w:tcBorders>
            <w:shd w:val="clear" w:color="auto" w:fill="auto"/>
            <w:noWrap/>
            <w:vAlign w:val="center"/>
            <w:hideMark/>
          </w:tcPr>
          <w:p w14:paraId="37D4A6C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0.560</w:t>
            </w:r>
          </w:p>
        </w:tc>
        <w:tc>
          <w:tcPr>
            <w:tcW w:w="926" w:type="dxa"/>
            <w:tcBorders>
              <w:top w:val="nil"/>
              <w:left w:val="nil"/>
              <w:bottom w:val="nil"/>
              <w:right w:val="nil"/>
            </w:tcBorders>
            <w:shd w:val="clear" w:color="auto" w:fill="auto"/>
            <w:noWrap/>
            <w:vAlign w:val="center"/>
            <w:hideMark/>
          </w:tcPr>
          <w:p w14:paraId="740E877D"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0.954</w:t>
            </w:r>
          </w:p>
        </w:tc>
        <w:tc>
          <w:tcPr>
            <w:tcW w:w="926" w:type="dxa"/>
            <w:tcBorders>
              <w:top w:val="nil"/>
              <w:left w:val="nil"/>
              <w:bottom w:val="nil"/>
              <w:right w:val="nil"/>
            </w:tcBorders>
            <w:shd w:val="clear" w:color="auto" w:fill="auto"/>
            <w:noWrap/>
            <w:vAlign w:val="center"/>
            <w:hideMark/>
          </w:tcPr>
          <w:p w14:paraId="6C70C1E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2.520</w:t>
            </w:r>
          </w:p>
        </w:tc>
        <w:tc>
          <w:tcPr>
            <w:tcW w:w="822" w:type="dxa"/>
            <w:tcBorders>
              <w:top w:val="nil"/>
              <w:left w:val="nil"/>
              <w:bottom w:val="nil"/>
              <w:right w:val="nil"/>
            </w:tcBorders>
            <w:shd w:val="clear" w:color="auto" w:fill="auto"/>
            <w:noWrap/>
            <w:vAlign w:val="center"/>
            <w:hideMark/>
          </w:tcPr>
          <w:p w14:paraId="3CCB2ED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4.158</w:t>
            </w:r>
          </w:p>
        </w:tc>
      </w:tr>
      <w:tr w:rsidR="00497CB5" w:rsidRPr="00725EB5" w14:paraId="0299A20E"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4F2DE7C3"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I</w:t>
            </w:r>
            <w:r w:rsidRPr="00497CB5">
              <w:rPr>
                <w:rFonts w:cs="Times New Roman"/>
                <w:i/>
                <w:iCs/>
                <w:color w:val="000000"/>
                <w:sz w:val="20"/>
                <w:szCs w:val="20"/>
                <w:vertAlign w:val="subscript"/>
              </w:rPr>
              <w:t>y</w:t>
            </w:r>
            <w:proofErr w:type="spellEnd"/>
          </w:p>
        </w:tc>
        <w:tc>
          <w:tcPr>
            <w:tcW w:w="900" w:type="dxa"/>
            <w:tcBorders>
              <w:top w:val="nil"/>
              <w:left w:val="nil"/>
              <w:bottom w:val="nil"/>
              <w:right w:val="nil"/>
            </w:tcBorders>
            <w:shd w:val="clear" w:color="auto" w:fill="auto"/>
            <w:noWrap/>
            <w:vAlign w:val="center"/>
            <w:hideMark/>
          </w:tcPr>
          <w:p w14:paraId="2F21098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4</w:t>
            </w:r>
          </w:p>
        </w:tc>
        <w:tc>
          <w:tcPr>
            <w:tcW w:w="926" w:type="dxa"/>
            <w:tcBorders>
              <w:top w:val="nil"/>
              <w:left w:val="nil"/>
              <w:bottom w:val="nil"/>
              <w:right w:val="nil"/>
            </w:tcBorders>
            <w:shd w:val="clear" w:color="auto" w:fill="auto"/>
            <w:noWrap/>
            <w:vAlign w:val="center"/>
            <w:hideMark/>
          </w:tcPr>
          <w:p w14:paraId="2176F97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1.514</w:t>
            </w:r>
          </w:p>
        </w:tc>
        <w:tc>
          <w:tcPr>
            <w:tcW w:w="926" w:type="dxa"/>
            <w:tcBorders>
              <w:top w:val="nil"/>
              <w:left w:val="nil"/>
              <w:bottom w:val="nil"/>
              <w:right w:val="nil"/>
            </w:tcBorders>
            <w:shd w:val="clear" w:color="auto" w:fill="auto"/>
            <w:noWrap/>
            <w:vAlign w:val="center"/>
            <w:hideMark/>
          </w:tcPr>
          <w:p w14:paraId="6C4C8B3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2.535</w:t>
            </w:r>
          </w:p>
        </w:tc>
        <w:tc>
          <w:tcPr>
            <w:tcW w:w="926" w:type="dxa"/>
            <w:tcBorders>
              <w:top w:val="nil"/>
              <w:left w:val="nil"/>
              <w:bottom w:val="nil"/>
              <w:right w:val="nil"/>
            </w:tcBorders>
            <w:shd w:val="clear" w:color="auto" w:fill="auto"/>
            <w:noWrap/>
            <w:vAlign w:val="center"/>
            <w:hideMark/>
          </w:tcPr>
          <w:p w14:paraId="4F85A00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5.450</w:t>
            </w:r>
          </w:p>
        </w:tc>
        <w:tc>
          <w:tcPr>
            <w:tcW w:w="822" w:type="dxa"/>
            <w:tcBorders>
              <w:top w:val="nil"/>
              <w:left w:val="nil"/>
              <w:bottom w:val="nil"/>
              <w:right w:val="nil"/>
            </w:tcBorders>
            <w:shd w:val="clear" w:color="auto" w:fill="auto"/>
            <w:noWrap/>
            <w:vAlign w:val="center"/>
            <w:hideMark/>
          </w:tcPr>
          <w:p w14:paraId="5459583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8.316</w:t>
            </w:r>
          </w:p>
        </w:tc>
      </w:tr>
      <w:tr w:rsidR="00497CB5" w:rsidRPr="00725EB5" w14:paraId="133B99FA"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5AEA9A6C"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I</w:t>
            </w:r>
            <w:r w:rsidRPr="00497CB5">
              <w:rPr>
                <w:rFonts w:cs="Times New Roman"/>
                <w:i/>
                <w:iCs/>
                <w:color w:val="000000"/>
                <w:sz w:val="20"/>
                <w:szCs w:val="20"/>
                <w:vertAlign w:val="subscript"/>
              </w:rPr>
              <w:t>x</w:t>
            </w:r>
          </w:p>
        </w:tc>
        <w:tc>
          <w:tcPr>
            <w:tcW w:w="900" w:type="dxa"/>
            <w:tcBorders>
              <w:top w:val="nil"/>
              <w:left w:val="nil"/>
              <w:bottom w:val="nil"/>
              <w:right w:val="nil"/>
            </w:tcBorders>
            <w:shd w:val="clear" w:color="auto" w:fill="auto"/>
            <w:noWrap/>
            <w:vAlign w:val="center"/>
            <w:hideMark/>
          </w:tcPr>
          <w:p w14:paraId="753308EF"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4</w:t>
            </w:r>
          </w:p>
        </w:tc>
        <w:tc>
          <w:tcPr>
            <w:tcW w:w="926" w:type="dxa"/>
            <w:tcBorders>
              <w:top w:val="nil"/>
              <w:left w:val="nil"/>
              <w:bottom w:val="nil"/>
              <w:right w:val="nil"/>
            </w:tcBorders>
            <w:shd w:val="clear" w:color="auto" w:fill="auto"/>
            <w:noWrap/>
            <w:vAlign w:val="center"/>
            <w:hideMark/>
          </w:tcPr>
          <w:p w14:paraId="41EAB8A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108.8</w:t>
            </w:r>
          </w:p>
        </w:tc>
        <w:tc>
          <w:tcPr>
            <w:tcW w:w="926" w:type="dxa"/>
            <w:tcBorders>
              <w:top w:val="nil"/>
              <w:left w:val="nil"/>
              <w:bottom w:val="nil"/>
              <w:right w:val="nil"/>
            </w:tcBorders>
            <w:shd w:val="clear" w:color="auto" w:fill="auto"/>
            <w:noWrap/>
            <w:vAlign w:val="center"/>
            <w:hideMark/>
          </w:tcPr>
          <w:p w14:paraId="64BAB40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405.1</w:t>
            </w:r>
          </w:p>
        </w:tc>
        <w:tc>
          <w:tcPr>
            <w:tcW w:w="926" w:type="dxa"/>
            <w:tcBorders>
              <w:top w:val="nil"/>
              <w:left w:val="nil"/>
              <w:bottom w:val="nil"/>
              <w:right w:val="nil"/>
            </w:tcBorders>
            <w:shd w:val="clear" w:color="auto" w:fill="auto"/>
            <w:noWrap/>
            <w:vAlign w:val="center"/>
            <w:hideMark/>
          </w:tcPr>
          <w:p w14:paraId="6998ACA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725.8</w:t>
            </w:r>
          </w:p>
        </w:tc>
        <w:tc>
          <w:tcPr>
            <w:tcW w:w="822" w:type="dxa"/>
            <w:tcBorders>
              <w:top w:val="nil"/>
              <w:left w:val="nil"/>
              <w:bottom w:val="nil"/>
              <w:right w:val="nil"/>
            </w:tcBorders>
            <w:shd w:val="clear" w:color="auto" w:fill="auto"/>
            <w:noWrap/>
            <w:vAlign w:val="center"/>
            <w:hideMark/>
          </w:tcPr>
          <w:p w14:paraId="2124938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950.0</w:t>
            </w:r>
          </w:p>
        </w:tc>
      </w:tr>
      <w:tr w:rsidR="00497CB5" w:rsidRPr="00725EB5" w14:paraId="42C53087"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708EC4B0"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a</w:t>
            </w:r>
            <w:r w:rsidRPr="00497CB5">
              <w:rPr>
                <w:rFonts w:cs="Times New Roman"/>
                <w:i/>
                <w:iCs/>
                <w:color w:val="000000"/>
                <w:sz w:val="20"/>
                <w:szCs w:val="20"/>
                <w:vertAlign w:val="subscript"/>
              </w:rPr>
              <w:t>e</w:t>
            </w:r>
          </w:p>
        </w:tc>
        <w:tc>
          <w:tcPr>
            <w:tcW w:w="900" w:type="dxa"/>
            <w:tcBorders>
              <w:top w:val="nil"/>
              <w:left w:val="nil"/>
              <w:bottom w:val="nil"/>
              <w:right w:val="nil"/>
            </w:tcBorders>
            <w:shd w:val="clear" w:color="auto" w:fill="auto"/>
            <w:noWrap/>
            <w:vAlign w:val="center"/>
            <w:hideMark/>
          </w:tcPr>
          <w:p w14:paraId="301C8EF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52A5A3D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7.30</w:t>
            </w:r>
          </w:p>
        </w:tc>
        <w:tc>
          <w:tcPr>
            <w:tcW w:w="926" w:type="dxa"/>
            <w:tcBorders>
              <w:top w:val="nil"/>
              <w:left w:val="nil"/>
              <w:bottom w:val="nil"/>
              <w:right w:val="nil"/>
            </w:tcBorders>
            <w:shd w:val="clear" w:color="auto" w:fill="auto"/>
            <w:noWrap/>
            <w:vAlign w:val="center"/>
            <w:hideMark/>
          </w:tcPr>
          <w:p w14:paraId="378AA66D"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11.97</w:t>
            </w:r>
          </w:p>
        </w:tc>
        <w:tc>
          <w:tcPr>
            <w:tcW w:w="926" w:type="dxa"/>
            <w:tcBorders>
              <w:top w:val="nil"/>
              <w:left w:val="nil"/>
              <w:bottom w:val="nil"/>
              <w:right w:val="nil"/>
            </w:tcBorders>
            <w:shd w:val="clear" w:color="auto" w:fill="auto"/>
            <w:noWrap/>
            <w:vAlign w:val="center"/>
            <w:hideMark/>
          </w:tcPr>
          <w:p w14:paraId="5D1F761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14.42</w:t>
            </w:r>
          </w:p>
        </w:tc>
        <w:tc>
          <w:tcPr>
            <w:tcW w:w="822" w:type="dxa"/>
            <w:tcBorders>
              <w:top w:val="nil"/>
              <w:left w:val="nil"/>
              <w:bottom w:val="nil"/>
              <w:right w:val="nil"/>
            </w:tcBorders>
            <w:shd w:val="clear" w:color="auto" w:fill="auto"/>
            <w:noWrap/>
            <w:vAlign w:val="center"/>
            <w:hideMark/>
          </w:tcPr>
          <w:p w14:paraId="1B02500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16.50</w:t>
            </w:r>
          </w:p>
        </w:tc>
      </w:tr>
      <w:tr w:rsidR="00497CB5" w:rsidRPr="00725EB5" w14:paraId="06A4CDC7"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21E37AEB"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J</w:t>
            </w:r>
          </w:p>
        </w:tc>
        <w:tc>
          <w:tcPr>
            <w:tcW w:w="900" w:type="dxa"/>
            <w:tcBorders>
              <w:top w:val="nil"/>
              <w:left w:val="nil"/>
              <w:bottom w:val="nil"/>
              <w:right w:val="nil"/>
            </w:tcBorders>
            <w:shd w:val="clear" w:color="auto" w:fill="auto"/>
            <w:noWrap/>
            <w:vAlign w:val="center"/>
            <w:hideMark/>
          </w:tcPr>
          <w:p w14:paraId="2EEF54F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4</w:t>
            </w:r>
          </w:p>
        </w:tc>
        <w:tc>
          <w:tcPr>
            <w:tcW w:w="926" w:type="dxa"/>
            <w:tcBorders>
              <w:top w:val="nil"/>
              <w:left w:val="nil"/>
              <w:bottom w:val="nil"/>
              <w:right w:val="nil"/>
            </w:tcBorders>
            <w:shd w:val="clear" w:color="auto" w:fill="auto"/>
            <w:noWrap/>
            <w:vAlign w:val="center"/>
            <w:hideMark/>
          </w:tcPr>
          <w:p w14:paraId="2E9BB8DD"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0.011</w:t>
            </w:r>
          </w:p>
        </w:tc>
        <w:tc>
          <w:tcPr>
            <w:tcW w:w="926" w:type="dxa"/>
            <w:tcBorders>
              <w:top w:val="nil"/>
              <w:left w:val="nil"/>
              <w:bottom w:val="nil"/>
              <w:right w:val="nil"/>
            </w:tcBorders>
            <w:shd w:val="clear" w:color="auto" w:fill="auto"/>
            <w:noWrap/>
            <w:vAlign w:val="center"/>
            <w:hideMark/>
          </w:tcPr>
          <w:p w14:paraId="270FB90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0.014</w:t>
            </w:r>
          </w:p>
        </w:tc>
        <w:tc>
          <w:tcPr>
            <w:tcW w:w="926" w:type="dxa"/>
            <w:tcBorders>
              <w:top w:val="nil"/>
              <w:left w:val="nil"/>
              <w:bottom w:val="nil"/>
              <w:right w:val="nil"/>
            </w:tcBorders>
            <w:shd w:val="clear" w:color="auto" w:fill="auto"/>
            <w:noWrap/>
            <w:vAlign w:val="center"/>
            <w:hideMark/>
          </w:tcPr>
          <w:p w14:paraId="213AD52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0.064</w:t>
            </w:r>
          </w:p>
        </w:tc>
        <w:tc>
          <w:tcPr>
            <w:tcW w:w="822" w:type="dxa"/>
            <w:tcBorders>
              <w:top w:val="nil"/>
              <w:left w:val="nil"/>
              <w:bottom w:val="nil"/>
              <w:right w:val="nil"/>
            </w:tcBorders>
            <w:shd w:val="clear" w:color="auto" w:fill="auto"/>
            <w:noWrap/>
            <w:vAlign w:val="center"/>
            <w:hideMark/>
          </w:tcPr>
          <w:p w14:paraId="690F2FA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0.061</w:t>
            </w:r>
          </w:p>
        </w:tc>
      </w:tr>
      <w:tr w:rsidR="00497CB5" w:rsidRPr="00725EB5" w14:paraId="3B28A0CF"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7B76FB2B" w14:textId="77777777" w:rsidR="00497CB5" w:rsidRPr="00497CB5" w:rsidRDefault="00497CB5" w:rsidP="00ED0B9E">
            <w:pPr>
              <w:jc w:val="center"/>
              <w:rPr>
                <w:rFonts w:cs="Times New Roman"/>
                <w:i/>
                <w:iCs/>
                <w:color w:val="000000"/>
                <w:sz w:val="20"/>
                <w:szCs w:val="20"/>
              </w:rPr>
            </w:pPr>
            <w:proofErr w:type="spellStart"/>
            <w:r w:rsidRPr="00497CB5">
              <w:rPr>
                <w:rFonts w:cs="Times New Roman"/>
                <w:i/>
                <w:iCs/>
                <w:color w:val="000000"/>
                <w:sz w:val="20"/>
                <w:szCs w:val="20"/>
              </w:rPr>
              <w:t>C</w:t>
            </w:r>
            <w:r w:rsidRPr="00497CB5">
              <w:rPr>
                <w:rFonts w:cs="Times New Roman"/>
                <w:i/>
                <w:iCs/>
                <w:color w:val="000000"/>
                <w:sz w:val="20"/>
                <w:szCs w:val="20"/>
                <w:vertAlign w:val="subscript"/>
              </w:rPr>
              <w:t>w</w:t>
            </w:r>
            <w:proofErr w:type="spellEnd"/>
          </w:p>
        </w:tc>
        <w:tc>
          <w:tcPr>
            <w:tcW w:w="900" w:type="dxa"/>
            <w:tcBorders>
              <w:top w:val="nil"/>
              <w:left w:val="nil"/>
              <w:bottom w:val="nil"/>
              <w:right w:val="nil"/>
            </w:tcBorders>
            <w:shd w:val="clear" w:color="auto" w:fill="auto"/>
            <w:noWrap/>
            <w:vAlign w:val="center"/>
            <w:hideMark/>
          </w:tcPr>
          <w:p w14:paraId="1E8EA373"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r w:rsidRPr="00497CB5">
              <w:rPr>
                <w:rFonts w:cs="Times New Roman"/>
                <w:color w:val="000000"/>
                <w:sz w:val="20"/>
                <w:szCs w:val="20"/>
                <w:vertAlign w:val="superscript"/>
              </w:rPr>
              <w:t>6</w:t>
            </w:r>
          </w:p>
        </w:tc>
        <w:tc>
          <w:tcPr>
            <w:tcW w:w="926" w:type="dxa"/>
            <w:tcBorders>
              <w:top w:val="nil"/>
              <w:left w:val="nil"/>
              <w:bottom w:val="nil"/>
              <w:right w:val="nil"/>
            </w:tcBorders>
            <w:shd w:val="clear" w:color="auto" w:fill="auto"/>
            <w:noWrap/>
            <w:vAlign w:val="center"/>
            <w:hideMark/>
          </w:tcPr>
          <w:p w14:paraId="61212BF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104.4</w:t>
            </w:r>
          </w:p>
        </w:tc>
        <w:tc>
          <w:tcPr>
            <w:tcW w:w="926" w:type="dxa"/>
            <w:tcBorders>
              <w:top w:val="nil"/>
              <w:left w:val="nil"/>
              <w:bottom w:val="nil"/>
              <w:right w:val="nil"/>
            </w:tcBorders>
            <w:shd w:val="clear" w:color="auto" w:fill="auto"/>
            <w:noWrap/>
            <w:vAlign w:val="center"/>
            <w:hideMark/>
          </w:tcPr>
          <w:p w14:paraId="509FD37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500.9</w:t>
            </w:r>
          </w:p>
        </w:tc>
        <w:tc>
          <w:tcPr>
            <w:tcW w:w="926" w:type="dxa"/>
            <w:tcBorders>
              <w:top w:val="nil"/>
              <w:left w:val="nil"/>
              <w:bottom w:val="nil"/>
              <w:right w:val="nil"/>
            </w:tcBorders>
            <w:shd w:val="clear" w:color="auto" w:fill="auto"/>
            <w:noWrap/>
            <w:vAlign w:val="center"/>
            <w:hideMark/>
          </w:tcPr>
          <w:p w14:paraId="1E80029A"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1126</w:t>
            </w:r>
          </w:p>
        </w:tc>
        <w:tc>
          <w:tcPr>
            <w:tcW w:w="822" w:type="dxa"/>
            <w:tcBorders>
              <w:top w:val="nil"/>
              <w:left w:val="nil"/>
              <w:bottom w:val="nil"/>
              <w:right w:val="nil"/>
            </w:tcBorders>
            <w:shd w:val="clear" w:color="auto" w:fill="auto"/>
            <w:noWrap/>
            <w:vAlign w:val="center"/>
            <w:hideMark/>
          </w:tcPr>
          <w:p w14:paraId="2FF0924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1946</w:t>
            </w:r>
          </w:p>
        </w:tc>
      </w:tr>
      <w:tr w:rsidR="00497CB5" w:rsidRPr="00725EB5" w14:paraId="7DB141DB"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20ADF812" w14:textId="77777777" w:rsidR="00497CB5" w:rsidRPr="00497CB5" w:rsidRDefault="00497CB5" w:rsidP="00ED0B9E">
            <w:pPr>
              <w:jc w:val="center"/>
              <w:rPr>
                <w:rFonts w:cs="Times New Roman"/>
                <w:i/>
                <w:iCs/>
                <w:color w:val="000000"/>
                <w:sz w:val="20"/>
                <w:szCs w:val="20"/>
              </w:rPr>
            </w:pPr>
            <w:r w:rsidRPr="00497CB5">
              <w:rPr>
                <w:rFonts w:cs="Times New Roman"/>
                <w:color w:val="000000"/>
                <w:sz w:val="20"/>
                <w:szCs w:val="20"/>
              </w:rPr>
              <w:t>β</w:t>
            </w:r>
            <w:r w:rsidRPr="00497CB5">
              <w:rPr>
                <w:rFonts w:cs="Times New Roman"/>
                <w:i/>
                <w:iCs/>
                <w:color w:val="000000"/>
                <w:sz w:val="20"/>
                <w:szCs w:val="20"/>
                <w:vertAlign w:val="subscript"/>
              </w:rPr>
              <w:t>x</w:t>
            </w:r>
          </w:p>
        </w:tc>
        <w:tc>
          <w:tcPr>
            <w:tcW w:w="900" w:type="dxa"/>
            <w:tcBorders>
              <w:top w:val="nil"/>
              <w:left w:val="nil"/>
              <w:bottom w:val="nil"/>
              <w:right w:val="nil"/>
            </w:tcBorders>
            <w:shd w:val="clear" w:color="auto" w:fill="auto"/>
            <w:noWrap/>
            <w:vAlign w:val="center"/>
            <w:hideMark/>
          </w:tcPr>
          <w:p w14:paraId="4D12A05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in.</w:t>
            </w:r>
          </w:p>
        </w:tc>
        <w:tc>
          <w:tcPr>
            <w:tcW w:w="926" w:type="dxa"/>
            <w:tcBorders>
              <w:top w:val="nil"/>
              <w:left w:val="nil"/>
              <w:bottom w:val="nil"/>
              <w:right w:val="nil"/>
            </w:tcBorders>
            <w:shd w:val="clear" w:color="auto" w:fill="auto"/>
            <w:noWrap/>
            <w:vAlign w:val="center"/>
            <w:hideMark/>
          </w:tcPr>
          <w:p w14:paraId="5E9DB5E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4.476</w:t>
            </w:r>
          </w:p>
        </w:tc>
        <w:tc>
          <w:tcPr>
            <w:tcW w:w="926" w:type="dxa"/>
            <w:tcBorders>
              <w:top w:val="nil"/>
              <w:left w:val="nil"/>
              <w:bottom w:val="nil"/>
              <w:right w:val="nil"/>
            </w:tcBorders>
            <w:shd w:val="clear" w:color="auto" w:fill="auto"/>
            <w:noWrap/>
            <w:vAlign w:val="center"/>
            <w:hideMark/>
          </w:tcPr>
          <w:p w14:paraId="6357E3F0"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7.186</w:t>
            </w:r>
          </w:p>
        </w:tc>
        <w:tc>
          <w:tcPr>
            <w:tcW w:w="926" w:type="dxa"/>
            <w:tcBorders>
              <w:top w:val="nil"/>
              <w:left w:val="nil"/>
              <w:bottom w:val="nil"/>
              <w:right w:val="nil"/>
            </w:tcBorders>
            <w:shd w:val="clear" w:color="auto" w:fill="auto"/>
            <w:noWrap/>
            <w:vAlign w:val="center"/>
            <w:hideMark/>
          </w:tcPr>
          <w:p w14:paraId="3DD04E8C"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2.168</w:t>
            </w:r>
          </w:p>
        </w:tc>
        <w:tc>
          <w:tcPr>
            <w:tcW w:w="822" w:type="dxa"/>
            <w:tcBorders>
              <w:top w:val="nil"/>
              <w:left w:val="nil"/>
              <w:bottom w:val="nil"/>
              <w:right w:val="nil"/>
            </w:tcBorders>
            <w:shd w:val="clear" w:color="auto" w:fill="auto"/>
            <w:noWrap/>
            <w:vAlign w:val="center"/>
            <w:hideMark/>
          </w:tcPr>
          <w:p w14:paraId="7B621AF6"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w:t>
            </w:r>
          </w:p>
        </w:tc>
      </w:tr>
      <w:tr w:rsidR="00497CB5" w:rsidRPr="00725EB5" w14:paraId="2C3B685D" w14:textId="77777777" w:rsidTr="00ED0B9E">
        <w:trPr>
          <w:trHeight w:val="310"/>
          <w:jc w:val="center"/>
        </w:trPr>
        <w:tc>
          <w:tcPr>
            <w:tcW w:w="1195" w:type="dxa"/>
            <w:tcBorders>
              <w:top w:val="nil"/>
              <w:left w:val="nil"/>
              <w:bottom w:val="nil"/>
              <w:right w:val="nil"/>
            </w:tcBorders>
            <w:shd w:val="clear" w:color="auto" w:fill="auto"/>
            <w:noWrap/>
            <w:vAlign w:val="center"/>
            <w:hideMark/>
          </w:tcPr>
          <w:p w14:paraId="14385D61" w14:textId="77777777" w:rsidR="00497CB5" w:rsidRPr="00497CB5" w:rsidRDefault="00497CB5" w:rsidP="00ED0B9E">
            <w:pPr>
              <w:jc w:val="center"/>
              <w:rPr>
                <w:rFonts w:cs="Times New Roman"/>
                <w:i/>
                <w:iCs/>
                <w:color w:val="000000"/>
                <w:sz w:val="20"/>
                <w:szCs w:val="20"/>
              </w:rPr>
            </w:pPr>
            <w:r w:rsidRPr="00497CB5">
              <w:rPr>
                <w:rFonts w:cs="Times New Roman"/>
                <w:i/>
                <w:iCs/>
                <w:color w:val="000000"/>
                <w:sz w:val="20"/>
                <w:szCs w:val="20"/>
              </w:rPr>
              <w:t>w</w:t>
            </w:r>
          </w:p>
        </w:tc>
        <w:tc>
          <w:tcPr>
            <w:tcW w:w="900" w:type="dxa"/>
            <w:tcBorders>
              <w:top w:val="nil"/>
              <w:left w:val="nil"/>
              <w:bottom w:val="nil"/>
              <w:right w:val="nil"/>
            </w:tcBorders>
            <w:shd w:val="clear" w:color="auto" w:fill="auto"/>
            <w:noWrap/>
            <w:vAlign w:val="center"/>
            <w:hideMark/>
          </w:tcPr>
          <w:p w14:paraId="51631E9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lb./in.</w:t>
            </w:r>
          </w:p>
        </w:tc>
        <w:tc>
          <w:tcPr>
            <w:tcW w:w="926" w:type="dxa"/>
            <w:tcBorders>
              <w:top w:val="nil"/>
              <w:left w:val="nil"/>
              <w:bottom w:val="nil"/>
              <w:right w:val="nil"/>
            </w:tcBorders>
            <w:shd w:val="clear" w:color="auto" w:fill="auto"/>
            <w:noWrap/>
            <w:vAlign w:val="center"/>
            <w:hideMark/>
          </w:tcPr>
          <w:p w14:paraId="6299643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0.571</w:t>
            </w:r>
          </w:p>
        </w:tc>
        <w:tc>
          <w:tcPr>
            <w:tcW w:w="926" w:type="dxa"/>
            <w:tcBorders>
              <w:top w:val="nil"/>
              <w:left w:val="nil"/>
              <w:bottom w:val="nil"/>
              <w:right w:val="nil"/>
            </w:tcBorders>
            <w:shd w:val="clear" w:color="auto" w:fill="auto"/>
            <w:noWrap/>
            <w:vAlign w:val="center"/>
            <w:hideMark/>
          </w:tcPr>
          <w:p w14:paraId="31A67842"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0.712</w:t>
            </w:r>
          </w:p>
        </w:tc>
        <w:tc>
          <w:tcPr>
            <w:tcW w:w="926" w:type="dxa"/>
            <w:tcBorders>
              <w:top w:val="nil"/>
              <w:left w:val="nil"/>
              <w:bottom w:val="nil"/>
              <w:right w:val="nil"/>
            </w:tcBorders>
            <w:shd w:val="clear" w:color="auto" w:fill="auto"/>
            <w:noWrap/>
            <w:vAlign w:val="center"/>
            <w:hideMark/>
          </w:tcPr>
          <w:p w14:paraId="5A60537E"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1.142</w:t>
            </w:r>
          </w:p>
        </w:tc>
        <w:tc>
          <w:tcPr>
            <w:tcW w:w="822" w:type="dxa"/>
            <w:tcBorders>
              <w:top w:val="nil"/>
              <w:left w:val="nil"/>
              <w:bottom w:val="nil"/>
              <w:right w:val="nil"/>
            </w:tcBorders>
            <w:shd w:val="clear" w:color="auto" w:fill="auto"/>
            <w:noWrap/>
            <w:vAlign w:val="center"/>
            <w:hideMark/>
          </w:tcPr>
          <w:p w14:paraId="3C6FE89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1.345</w:t>
            </w:r>
          </w:p>
        </w:tc>
      </w:tr>
    </w:tbl>
    <w:p w14:paraId="7F06F4DD" w14:textId="546D881F" w:rsidR="00497CB5" w:rsidRDefault="00497CB5" w:rsidP="00497CB5">
      <w:pPr>
        <w:tabs>
          <w:tab w:val="left" w:pos="864"/>
        </w:tabs>
        <w:spacing w:after="240"/>
        <w:contextualSpacing/>
        <w:rPr>
          <w:rStyle w:val="normaltextrun"/>
        </w:rPr>
      </w:pPr>
    </w:p>
    <w:p w14:paraId="2CB593B1" w14:textId="52AC62B1" w:rsidR="00ED0B9E" w:rsidRDefault="00ED0B9E" w:rsidP="00ED0B9E">
      <w:pPr>
        <w:pStyle w:val="Caption"/>
      </w:pPr>
      <w:bookmarkStart w:id="104" w:name="_Ref154479123"/>
      <w:bookmarkStart w:id="105" w:name="_Ref155865311"/>
      <w:bookmarkStart w:id="106" w:name="_Ref154479114"/>
      <w:bookmarkStart w:id="107" w:name="_Toc172796436"/>
      <w:r>
        <w:t xml:space="preserve">Table </w:t>
      </w:r>
      <w:bookmarkEnd w:id="104"/>
      <w:r>
        <w:fldChar w:fldCharType="begin"/>
      </w:r>
      <w:r>
        <w:instrText xml:space="preserve"> SEQ Table \* ARABIC </w:instrText>
      </w:r>
      <w:r>
        <w:fldChar w:fldCharType="separate"/>
      </w:r>
      <w:r>
        <w:rPr>
          <w:noProof/>
        </w:rPr>
        <w:t>8</w:t>
      </w:r>
      <w:r>
        <w:fldChar w:fldCharType="end"/>
      </w:r>
      <w:bookmarkEnd w:id="105"/>
      <w:r>
        <w:t>. Minkoff Equation Results</w:t>
      </w:r>
      <w:bookmarkEnd w:id="106"/>
      <w:bookmarkEnd w:id="107"/>
    </w:p>
    <w:tbl>
      <w:tblPr>
        <w:tblW w:w="5580" w:type="dxa"/>
        <w:jc w:val="center"/>
        <w:tblLook w:val="04A0" w:firstRow="1" w:lastRow="0" w:firstColumn="1" w:lastColumn="0" w:noHBand="0" w:noVBand="1"/>
      </w:tblPr>
      <w:tblGrid>
        <w:gridCol w:w="1860"/>
        <w:gridCol w:w="1860"/>
        <w:gridCol w:w="1860"/>
      </w:tblGrid>
      <w:tr w:rsidR="00497CB5" w:rsidRPr="00831A2F" w14:paraId="403C70DC" w14:textId="77777777" w:rsidTr="00ED0B9E">
        <w:trPr>
          <w:trHeight w:val="290"/>
          <w:jc w:val="center"/>
        </w:trPr>
        <w:tc>
          <w:tcPr>
            <w:tcW w:w="1860" w:type="dxa"/>
            <w:vMerge w:val="restart"/>
            <w:tcBorders>
              <w:top w:val="nil"/>
              <w:left w:val="nil"/>
              <w:bottom w:val="single" w:sz="4" w:space="0" w:color="000000"/>
              <w:right w:val="nil"/>
            </w:tcBorders>
            <w:shd w:val="clear" w:color="auto" w:fill="auto"/>
            <w:noWrap/>
            <w:vAlign w:val="center"/>
            <w:hideMark/>
          </w:tcPr>
          <w:p w14:paraId="48ECC5EF"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Joist Designation</w:t>
            </w:r>
          </w:p>
        </w:tc>
        <w:tc>
          <w:tcPr>
            <w:tcW w:w="3720" w:type="dxa"/>
            <w:gridSpan w:val="2"/>
            <w:tcBorders>
              <w:top w:val="nil"/>
              <w:left w:val="nil"/>
              <w:bottom w:val="single" w:sz="4" w:space="0" w:color="auto"/>
              <w:right w:val="nil"/>
            </w:tcBorders>
            <w:shd w:val="clear" w:color="auto" w:fill="auto"/>
            <w:noWrap/>
            <w:vAlign w:val="center"/>
            <w:hideMark/>
          </w:tcPr>
          <w:p w14:paraId="3E724135"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 xml:space="preserve">Calculated </w:t>
            </w:r>
            <w:r w:rsidRPr="00497CB5">
              <w:rPr>
                <w:rFonts w:cs="Times New Roman"/>
                <w:b/>
                <w:bCs/>
                <w:i/>
                <w:iCs/>
                <w:color w:val="000000"/>
                <w:sz w:val="20"/>
                <w:szCs w:val="20"/>
              </w:rPr>
              <w:t>P</w:t>
            </w:r>
            <w:r w:rsidRPr="00497CB5">
              <w:rPr>
                <w:rFonts w:cs="Times New Roman"/>
                <w:b/>
                <w:bCs/>
                <w:color w:val="000000"/>
                <w:sz w:val="20"/>
                <w:szCs w:val="20"/>
              </w:rPr>
              <w:t xml:space="preserve"> (</w:t>
            </w:r>
            <w:proofErr w:type="spellStart"/>
            <w:r w:rsidRPr="00497CB5">
              <w:rPr>
                <w:rFonts w:cs="Times New Roman"/>
                <w:b/>
                <w:bCs/>
                <w:color w:val="000000"/>
                <w:sz w:val="20"/>
                <w:szCs w:val="20"/>
              </w:rPr>
              <w:t>lbs</w:t>
            </w:r>
            <w:proofErr w:type="spellEnd"/>
            <w:r w:rsidRPr="00497CB5">
              <w:rPr>
                <w:rFonts w:cs="Times New Roman"/>
                <w:b/>
                <w:bCs/>
                <w:color w:val="000000"/>
                <w:sz w:val="20"/>
                <w:szCs w:val="20"/>
              </w:rPr>
              <w:t>)</w:t>
            </w:r>
          </w:p>
        </w:tc>
      </w:tr>
      <w:tr w:rsidR="00497CB5" w:rsidRPr="00831A2F" w14:paraId="36096077" w14:textId="77777777" w:rsidTr="00ED0B9E">
        <w:trPr>
          <w:trHeight w:val="260"/>
          <w:jc w:val="center"/>
        </w:trPr>
        <w:tc>
          <w:tcPr>
            <w:tcW w:w="1860" w:type="dxa"/>
            <w:vMerge/>
            <w:tcBorders>
              <w:top w:val="nil"/>
              <w:left w:val="nil"/>
              <w:bottom w:val="single" w:sz="4" w:space="0" w:color="000000"/>
              <w:right w:val="nil"/>
            </w:tcBorders>
            <w:vAlign w:val="center"/>
            <w:hideMark/>
          </w:tcPr>
          <w:p w14:paraId="69C28342" w14:textId="77777777" w:rsidR="00497CB5" w:rsidRPr="00497CB5" w:rsidRDefault="00497CB5" w:rsidP="00ED0B9E">
            <w:pPr>
              <w:rPr>
                <w:rFonts w:cs="Times New Roman"/>
                <w:b/>
                <w:bCs/>
                <w:color w:val="000000"/>
                <w:sz w:val="20"/>
                <w:szCs w:val="20"/>
              </w:rPr>
            </w:pPr>
          </w:p>
        </w:tc>
        <w:tc>
          <w:tcPr>
            <w:tcW w:w="1860" w:type="dxa"/>
            <w:tcBorders>
              <w:top w:val="single" w:sz="4" w:space="0" w:color="auto"/>
              <w:left w:val="nil"/>
              <w:bottom w:val="single" w:sz="4" w:space="0" w:color="auto"/>
              <w:right w:val="nil"/>
            </w:tcBorders>
            <w:shd w:val="clear" w:color="auto" w:fill="auto"/>
            <w:noWrap/>
            <w:vAlign w:val="center"/>
            <w:hideMark/>
          </w:tcPr>
          <w:p w14:paraId="663264EC"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 xml:space="preserve"> with </w:t>
            </w:r>
            <w:r w:rsidRPr="00497CB5">
              <w:rPr>
                <w:rFonts w:cs="Times New Roman"/>
                <w:b/>
                <w:bCs/>
                <w:i/>
                <w:iCs/>
                <w:color w:val="000000"/>
                <w:sz w:val="20"/>
                <w:szCs w:val="20"/>
              </w:rPr>
              <w:t>k</w:t>
            </w:r>
            <w:r w:rsidRPr="00497CB5">
              <w:rPr>
                <w:rFonts w:cs="Times New Roman"/>
                <w:b/>
                <w:bCs/>
                <w:color w:val="000000"/>
                <w:sz w:val="20"/>
                <w:szCs w:val="20"/>
              </w:rPr>
              <w:t xml:space="preserve"> = 0.85</w:t>
            </w:r>
          </w:p>
        </w:tc>
        <w:tc>
          <w:tcPr>
            <w:tcW w:w="1860" w:type="dxa"/>
            <w:tcBorders>
              <w:top w:val="single" w:sz="4" w:space="0" w:color="auto"/>
              <w:left w:val="nil"/>
              <w:bottom w:val="single" w:sz="4" w:space="0" w:color="auto"/>
              <w:right w:val="nil"/>
            </w:tcBorders>
            <w:shd w:val="clear" w:color="auto" w:fill="auto"/>
            <w:noWrap/>
            <w:vAlign w:val="center"/>
            <w:hideMark/>
          </w:tcPr>
          <w:p w14:paraId="3656ABCB" w14:textId="77777777" w:rsidR="00497CB5" w:rsidRPr="00497CB5" w:rsidRDefault="00497CB5" w:rsidP="00ED0B9E">
            <w:pPr>
              <w:jc w:val="center"/>
              <w:rPr>
                <w:rFonts w:cs="Times New Roman"/>
                <w:b/>
                <w:bCs/>
                <w:color w:val="000000"/>
                <w:sz w:val="20"/>
                <w:szCs w:val="20"/>
              </w:rPr>
            </w:pPr>
            <w:r w:rsidRPr="00497CB5">
              <w:rPr>
                <w:rFonts w:cs="Times New Roman"/>
                <w:b/>
                <w:bCs/>
                <w:color w:val="000000"/>
                <w:sz w:val="20"/>
                <w:szCs w:val="20"/>
              </w:rPr>
              <w:t xml:space="preserve"> with </w:t>
            </w:r>
            <w:r w:rsidRPr="00497CB5">
              <w:rPr>
                <w:rFonts w:cs="Times New Roman"/>
                <w:b/>
                <w:bCs/>
                <w:i/>
                <w:iCs/>
                <w:color w:val="000000"/>
                <w:sz w:val="20"/>
                <w:szCs w:val="20"/>
              </w:rPr>
              <w:t>k</w:t>
            </w:r>
            <w:r w:rsidRPr="00497CB5">
              <w:rPr>
                <w:rFonts w:cs="Times New Roman"/>
                <w:b/>
                <w:bCs/>
                <w:color w:val="000000"/>
                <w:sz w:val="20"/>
                <w:szCs w:val="20"/>
              </w:rPr>
              <w:t xml:space="preserve"> = 1.00</w:t>
            </w:r>
          </w:p>
        </w:tc>
      </w:tr>
      <w:tr w:rsidR="00497CB5" w:rsidRPr="00831A2F" w14:paraId="06A981F1" w14:textId="77777777" w:rsidTr="00ED0B9E">
        <w:trPr>
          <w:trHeight w:val="250"/>
          <w:jc w:val="center"/>
        </w:trPr>
        <w:tc>
          <w:tcPr>
            <w:tcW w:w="1860" w:type="dxa"/>
            <w:tcBorders>
              <w:top w:val="nil"/>
              <w:left w:val="nil"/>
              <w:bottom w:val="nil"/>
              <w:right w:val="nil"/>
            </w:tcBorders>
            <w:shd w:val="clear" w:color="auto" w:fill="auto"/>
            <w:noWrap/>
            <w:vAlign w:val="center"/>
            <w:hideMark/>
          </w:tcPr>
          <w:p w14:paraId="20C6874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J1</w:t>
            </w:r>
          </w:p>
        </w:tc>
        <w:tc>
          <w:tcPr>
            <w:tcW w:w="1860" w:type="dxa"/>
            <w:tcBorders>
              <w:top w:val="nil"/>
              <w:left w:val="nil"/>
              <w:bottom w:val="nil"/>
              <w:right w:val="nil"/>
            </w:tcBorders>
            <w:shd w:val="clear" w:color="auto" w:fill="auto"/>
            <w:noWrap/>
            <w:vAlign w:val="center"/>
          </w:tcPr>
          <w:p w14:paraId="7B4084A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434</w:t>
            </w:r>
          </w:p>
        </w:tc>
        <w:tc>
          <w:tcPr>
            <w:tcW w:w="1860" w:type="dxa"/>
            <w:tcBorders>
              <w:top w:val="nil"/>
              <w:left w:val="nil"/>
              <w:bottom w:val="nil"/>
              <w:right w:val="nil"/>
            </w:tcBorders>
            <w:shd w:val="clear" w:color="auto" w:fill="auto"/>
            <w:noWrap/>
            <w:vAlign w:val="center"/>
          </w:tcPr>
          <w:p w14:paraId="752E2760"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257</w:t>
            </w:r>
          </w:p>
        </w:tc>
      </w:tr>
      <w:tr w:rsidR="00497CB5" w:rsidRPr="00831A2F" w14:paraId="46EF5F74" w14:textId="77777777" w:rsidTr="00ED0B9E">
        <w:trPr>
          <w:trHeight w:val="250"/>
          <w:jc w:val="center"/>
        </w:trPr>
        <w:tc>
          <w:tcPr>
            <w:tcW w:w="1860" w:type="dxa"/>
            <w:tcBorders>
              <w:top w:val="nil"/>
              <w:left w:val="nil"/>
              <w:bottom w:val="nil"/>
              <w:right w:val="nil"/>
            </w:tcBorders>
            <w:shd w:val="clear" w:color="auto" w:fill="auto"/>
            <w:noWrap/>
            <w:vAlign w:val="center"/>
            <w:hideMark/>
          </w:tcPr>
          <w:p w14:paraId="2FEABBF7"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J2</w:t>
            </w:r>
          </w:p>
        </w:tc>
        <w:tc>
          <w:tcPr>
            <w:tcW w:w="1860" w:type="dxa"/>
            <w:tcBorders>
              <w:top w:val="nil"/>
              <w:left w:val="nil"/>
              <w:bottom w:val="nil"/>
              <w:right w:val="nil"/>
            </w:tcBorders>
            <w:shd w:val="clear" w:color="auto" w:fill="auto"/>
            <w:noWrap/>
            <w:vAlign w:val="center"/>
          </w:tcPr>
          <w:p w14:paraId="5B39BC29"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381</w:t>
            </w:r>
          </w:p>
        </w:tc>
        <w:tc>
          <w:tcPr>
            <w:tcW w:w="1860" w:type="dxa"/>
            <w:tcBorders>
              <w:top w:val="nil"/>
              <w:left w:val="nil"/>
              <w:bottom w:val="nil"/>
              <w:right w:val="nil"/>
            </w:tcBorders>
            <w:shd w:val="clear" w:color="auto" w:fill="auto"/>
            <w:noWrap/>
            <w:vAlign w:val="center"/>
          </w:tcPr>
          <w:p w14:paraId="50F44B0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194</w:t>
            </w:r>
          </w:p>
        </w:tc>
      </w:tr>
      <w:tr w:rsidR="00497CB5" w:rsidRPr="00831A2F" w14:paraId="5FC840AD" w14:textId="77777777" w:rsidTr="00ED0B9E">
        <w:trPr>
          <w:trHeight w:val="250"/>
          <w:jc w:val="center"/>
        </w:trPr>
        <w:tc>
          <w:tcPr>
            <w:tcW w:w="1860" w:type="dxa"/>
            <w:tcBorders>
              <w:top w:val="nil"/>
              <w:left w:val="nil"/>
              <w:right w:val="nil"/>
            </w:tcBorders>
            <w:shd w:val="clear" w:color="auto" w:fill="auto"/>
            <w:noWrap/>
            <w:vAlign w:val="center"/>
            <w:hideMark/>
          </w:tcPr>
          <w:p w14:paraId="682DAE0B"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J3</w:t>
            </w:r>
          </w:p>
        </w:tc>
        <w:tc>
          <w:tcPr>
            <w:tcW w:w="1860" w:type="dxa"/>
            <w:tcBorders>
              <w:top w:val="nil"/>
              <w:left w:val="nil"/>
              <w:right w:val="nil"/>
            </w:tcBorders>
            <w:shd w:val="clear" w:color="auto" w:fill="auto"/>
            <w:noWrap/>
            <w:vAlign w:val="center"/>
          </w:tcPr>
          <w:p w14:paraId="3B7AD215"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376</w:t>
            </w:r>
          </w:p>
        </w:tc>
        <w:tc>
          <w:tcPr>
            <w:tcW w:w="1860" w:type="dxa"/>
            <w:tcBorders>
              <w:top w:val="nil"/>
              <w:left w:val="nil"/>
              <w:right w:val="nil"/>
            </w:tcBorders>
            <w:shd w:val="clear" w:color="auto" w:fill="auto"/>
            <w:noWrap/>
            <w:vAlign w:val="center"/>
          </w:tcPr>
          <w:p w14:paraId="71DA53A8"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149</w:t>
            </w:r>
          </w:p>
        </w:tc>
      </w:tr>
      <w:tr w:rsidR="00497CB5" w:rsidRPr="00831A2F" w14:paraId="76E244C7" w14:textId="77777777" w:rsidTr="00ED0B9E">
        <w:trPr>
          <w:trHeight w:val="250"/>
          <w:jc w:val="center"/>
        </w:trPr>
        <w:tc>
          <w:tcPr>
            <w:tcW w:w="1860" w:type="dxa"/>
            <w:tcBorders>
              <w:top w:val="nil"/>
              <w:left w:val="nil"/>
              <w:bottom w:val="single" w:sz="4" w:space="0" w:color="auto"/>
              <w:right w:val="nil"/>
            </w:tcBorders>
            <w:shd w:val="clear" w:color="auto" w:fill="auto"/>
            <w:noWrap/>
            <w:vAlign w:val="center"/>
            <w:hideMark/>
          </w:tcPr>
          <w:p w14:paraId="20661560"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J4</w:t>
            </w:r>
          </w:p>
        </w:tc>
        <w:tc>
          <w:tcPr>
            <w:tcW w:w="1860" w:type="dxa"/>
            <w:tcBorders>
              <w:top w:val="nil"/>
              <w:left w:val="nil"/>
              <w:bottom w:val="single" w:sz="4" w:space="0" w:color="auto"/>
              <w:right w:val="nil"/>
            </w:tcBorders>
            <w:shd w:val="clear" w:color="auto" w:fill="auto"/>
            <w:noWrap/>
            <w:vAlign w:val="center"/>
          </w:tcPr>
          <w:p w14:paraId="074EC644"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315</w:t>
            </w:r>
          </w:p>
        </w:tc>
        <w:tc>
          <w:tcPr>
            <w:tcW w:w="1860" w:type="dxa"/>
            <w:tcBorders>
              <w:top w:val="nil"/>
              <w:left w:val="nil"/>
              <w:bottom w:val="single" w:sz="4" w:space="0" w:color="auto"/>
              <w:right w:val="nil"/>
            </w:tcBorders>
            <w:shd w:val="clear" w:color="auto" w:fill="auto"/>
            <w:noWrap/>
            <w:vAlign w:val="center"/>
          </w:tcPr>
          <w:p w14:paraId="7418CFA1" w14:textId="77777777" w:rsidR="00497CB5" w:rsidRPr="00497CB5" w:rsidRDefault="00497CB5" w:rsidP="00ED0B9E">
            <w:pPr>
              <w:jc w:val="center"/>
              <w:rPr>
                <w:rFonts w:cs="Times New Roman"/>
                <w:color w:val="000000"/>
                <w:sz w:val="20"/>
                <w:szCs w:val="20"/>
              </w:rPr>
            </w:pPr>
            <w:r w:rsidRPr="00497CB5">
              <w:rPr>
                <w:rFonts w:cs="Times New Roman"/>
                <w:color w:val="000000"/>
                <w:sz w:val="20"/>
                <w:szCs w:val="20"/>
              </w:rPr>
              <w:t>73.5</w:t>
            </w:r>
          </w:p>
        </w:tc>
      </w:tr>
    </w:tbl>
    <w:p w14:paraId="31D82CB8" w14:textId="3AF554FF" w:rsidR="0081238C" w:rsidRDefault="0081238C">
      <w:r>
        <w:br w:type="page"/>
      </w:r>
    </w:p>
    <w:p w14:paraId="3E3987CE" w14:textId="3726DB03" w:rsidR="00ED0B9E" w:rsidRPr="0065253D" w:rsidRDefault="00ED0B9E" w:rsidP="0065253D">
      <w:pPr>
        <w:pStyle w:val="Caption"/>
        <w:rPr>
          <w:color w:val="auto"/>
          <w:szCs w:val="24"/>
        </w:rPr>
      </w:pPr>
      <w:bookmarkStart w:id="108" w:name="_Ref155781418"/>
      <w:bookmarkStart w:id="109" w:name="_Ref155865802"/>
      <w:bookmarkStart w:id="110" w:name="_Ref155867160"/>
      <w:bookmarkStart w:id="111" w:name="_Toc172796437"/>
      <w:r>
        <w:lastRenderedPageBreak/>
        <w:t xml:space="preserve">Table </w:t>
      </w:r>
      <w:bookmarkEnd w:id="108"/>
      <w:r>
        <w:fldChar w:fldCharType="begin"/>
      </w:r>
      <w:r>
        <w:instrText xml:space="preserve"> SEQ Table \* ARABIC </w:instrText>
      </w:r>
      <w:r>
        <w:fldChar w:fldCharType="separate"/>
      </w:r>
      <w:r>
        <w:rPr>
          <w:noProof/>
        </w:rPr>
        <w:t>9</w:t>
      </w:r>
      <w:r>
        <w:fldChar w:fldCharType="end"/>
      </w:r>
      <w:bookmarkEnd w:id="109"/>
      <w:r>
        <w:t>. Back-Calculated Effective Length Factors</w:t>
      </w:r>
      <w:bookmarkEnd w:id="110"/>
      <w:bookmarkEnd w:id="111"/>
    </w:p>
    <w:tbl>
      <w:tblPr>
        <w:tblW w:w="8120" w:type="dxa"/>
        <w:jc w:val="center"/>
        <w:tblLook w:val="04A0" w:firstRow="1" w:lastRow="0" w:firstColumn="1" w:lastColumn="0" w:noHBand="0" w:noVBand="1"/>
      </w:tblPr>
      <w:tblGrid>
        <w:gridCol w:w="1960"/>
        <w:gridCol w:w="1540"/>
        <w:gridCol w:w="1540"/>
        <w:gridCol w:w="1540"/>
        <w:gridCol w:w="1540"/>
      </w:tblGrid>
      <w:tr w:rsidR="0081238C" w:rsidRPr="00FD0CAD" w14:paraId="2C1B59A8" w14:textId="77777777" w:rsidTr="00ED0B9E">
        <w:trPr>
          <w:trHeight w:val="780"/>
          <w:jc w:val="center"/>
        </w:trPr>
        <w:tc>
          <w:tcPr>
            <w:tcW w:w="1960" w:type="dxa"/>
            <w:tcBorders>
              <w:top w:val="nil"/>
              <w:left w:val="nil"/>
              <w:bottom w:val="single" w:sz="4" w:space="0" w:color="auto"/>
              <w:right w:val="nil"/>
            </w:tcBorders>
            <w:shd w:val="clear" w:color="auto" w:fill="auto"/>
            <w:vAlign w:val="center"/>
            <w:hideMark/>
          </w:tcPr>
          <w:p w14:paraId="4FF3D40C" w14:textId="77777777" w:rsidR="0081238C" w:rsidRPr="0081238C" w:rsidRDefault="0081238C" w:rsidP="00ED0B9E">
            <w:pPr>
              <w:jc w:val="center"/>
              <w:rPr>
                <w:rFonts w:cs="Times New Roman"/>
                <w:b/>
                <w:bCs/>
                <w:color w:val="000000"/>
                <w:sz w:val="20"/>
                <w:szCs w:val="20"/>
              </w:rPr>
            </w:pPr>
            <w:r w:rsidRPr="0081238C">
              <w:rPr>
                <w:rFonts w:cs="Times New Roman"/>
                <w:b/>
                <w:bCs/>
                <w:color w:val="000000"/>
                <w:sz w:val="20"/>
                <w:szCs w:val="20"/>
              </w:rPr>
              <w:t>Specimen</w:t>
            </w:r>
          </w:p>
        </w:tc>
        <w:tc>
          <w:tcPr>
            <w:tcW w:w="1540" w:type="dxa"/>
            <w:tcBorders>
              <w:top w:val="nil"/>
              <w:left w:val="nil"/>
              <w:bottom w:val="single" w:sz="4" w:space="0" w:color="auto"/>
              <w:right w:val="nil"/>
            </w:tcBorders>
            <w:shd w:val="clear" w:color="auto" w:fill="auto"/>
            <w:vAlign w:val="center"/>
            <w:hideMark/>
          </w:tcPr>
          <w:p w14:paraId="581AAADF" w14:textId="77777777" w:rsidR="0081238C" w:rsidRPr="0081238C" w:rsidRDefault="0081238C" w:rsidP="00ED0B9E">
            <w:pPr>
              <w:jc w:val="center"/>
              <w:rPr>
                <w:rFonts w:cs="Times New Roman"/>
                <w:b/>
                <w:bCs/>
                <w:color w:val="000000"/>
                <w:sz w:val="20"/>
                <w:szCs w:val="20"/>
              </w:rPr>
            </w:pPr>
            <w:r w:rsidRPr="0081238C">
              <w:rPr>
                <w:rFonts w:cs="Times New Roman"/>
                <w:b/>
                <w:bCs/>
                <w:color w:val="000000"/>
                <w:sz w:val="20"/>
                <w:szCs w:val="20"/>
              </w:rPr>
              <w:t>Southwell Buckling</w:t>
            </w:r>
            <w:r w:rsidRPr="0081238C">
              <w:rPr>
                <w:rFonts w:cs="Times New Roman"/>
                <w:b/>
                <w:bCs/>
                <w:color w:val="000000"/>
                <w:sz w:val="20"/>
                <w:szCs w:val="20"/>
              </w:rPr>
              <w:br/>
              <w:t>Load (</w:t>
            </w:r>
            <w:proofErr w:type="spellStart"/>
            <w:r w:rsidRPr="0081238C">
              <w:rPr>
                <w:rFonts w:cs="Times New Roman"/>
                <w:b/>
                <w:bCs/>
                <w:color w:val="000000"/>
                <w:sz w:val="20"/>
                <w:szCs w:val="20"/>
              </w:rPr>
              <w:t>lbs</w:t>
            </w:r>
            <w:proofErr w:type="spellEnd"/>
            <w:r w:rsidRPr="0081238C">
              <w:rPr>
                <w:rFonts w:cs="Times New Roman"/>
                <w:b/>
                <w:bCs/>
                <w:color w:val="000000"/>
                <w:sz w:val="20"/>
                <w:szCs w:val="20"/>
              </w:rPr>
              <w:t>)</w:t>
            </w:r>
          </w:p>
        </w:tc>
        <w:tc>
          <w:tcPr>
            <w:tcW w:w="1540" w:type="dxa"/>
            <w:tcBorders>
              <w:top w:val="nil"/>
              <w:left w:val="nil"/>
              <w:bottom w:val="single" w:sz="4" w:space="0" w:color="auto"/>
              <w:right w:val="nil"/>
            </w:tcBorders>
            <w:shd w:val="clear" w:color="auto" w:fill="auto"/>
            <w:vAlign w:val="center"/>
            <w:hideMark/>
          </w:tcPr>
          <w:p w14:paraId="121A170A" w14:textId="77777777" w:rsidR="0081238C" w:rsidRPr="0081238C" w:rsidRDefault="0081238C" w:rsidP="00ED0B9E">
            <w:pPr>
              <w:jc w:val="center"/>
              <w:rPr>
                <w:rFonts w:cs="Times New Roman"/>
                <w:b/>
                <w:bCs/>
                <w:color w:val="000000"/>
                <w:sz w:val="20"/>
                <w:szCs w:val="20"/>
              </w:rPr>
            </w:pPr>
            <w:r w:rsidRPr="0081238C">
              <w:rPr>
                <w:rFonts w:cs="Times New Roman"/>
                <w:b/>
                <w:bCs/>
                <w:color w:val="000000"/>
                <w:sz w:val="20"/>
                <w:szCs w:val="20"/>
              </w:rPr>
              <w:t>Effective</w:t>
            </w:r>
            <w:r w:rsidRPr="0081238C">
              <w:rPr>
                <w:rFonts w:cs="Times New Roman"/>
                <w:b/>
                <w:bCs/>
                <w:color w:val="000000"/>
                <w:sz w:val="20"/>
                <w:szCs w:val="20"/>
              </w:rPr>
              <w:br/>
              <w:t>Length</w:t>
            </w:r>
            <w:r w:rsidRPr="0081238C">
              <w:rPr>
                <w:rFonts w:cs="Times New Roman"/>
                <w:b/>
                <w:bCs/>
                <w:color w:val="000000"/>
                <w:sz w:val="20"/>
                <w:szCs w:val="20"/>
              </w:rPr>
              <w:br/>
              <w:t xml:space="preserve">Factor, </w:t>
            </w:r>
            <w:r w:rsidRPr="0081238C">
              <w:rPr>
                <w:rFonts w:cs="Times New Roman"/>
                <w:b/>
                <w:bCs/>
                <w:i/>
                <w:iCs/>
                <w:color w:val="000000"/>
                <w:sz w:val="20"/>
                <w:szCs w:val="20"/>
              </w:rPr>
              <w:t>k</w:t>
            </w:r>
          </w:p>
        </w:tc>
        <w:tc>
          <w:tcPr>
            <w:tcW w:w="1540" w:type="dxa"/>
            <w:tcBorders>
              <w:top w:val="nil"/>
              <w:left w:val="nil"/>
              <w:bottom w:val="single" w:sz="4" w:space="0" w:color="auto"/>
              <w:right w:val="nil"/>
            </w:tcBorders>
            <w:shd w:val="clear" w:color="auto" w:fill="auto"/>
            <w:vAlign w:val="center"/>
            <w:hideMark/>
          </w:tcPr>
          <w:p w14:paraId="0DF28EF0" w14:textId="0C1E0347" w:rsidR="0081238C" w:rsidRPr="0081238C" w:rsidRDefault="0081238C" w:rsidP="00ED0B9E">
            <w:pPr>
              <w:jc w:val="center"/>
              <w:rPr>
                <w:rFonts w:cs="Times New Roman"/>
                <w:b/>
                <w:bCs/>
                <w:color w:val="000000"/>
                <w:sz w:val="20"/>
                <w:szCs w:val="20"/>
              </w:rPr>
            </w:pPr>
            <w:r w:rsidRPr="0081238C">
              <w:rPr>
                <w:rFonts w:cs="Times New Roman"/>
                <w:b/>
                <w:bCs/>
                <w:color w:val="000000"/>
                <w:sz w:val="20"/>
                <w:szCs w:val="20"/>
              </w:rPr>
              <w:t xml:space="preserve">Load at </w:t>
            </w:r>
            <w:r w:rsidR="00EF42A4">
              <w:rPr>
                <w:rFonts w:cs="Times New Roman"/>
                <w:b/>
                <w:bCs/>
                <w:color w:val="000000"/>
                <w:sz w:val="20"/>
                <w:szCs w:val="20"/>
              </w:rPr>
              <w:t>Deflection</w:t>
            </w:r>
            <w:r w:rsidRPr="0081238C">
              <w:rPr>
                <w:rFonts w:cs="Times New Roman"/>
                <w:b/>
                <w:bCs/>
                <w:color w:val="000000"/>
                <w:sz w:val="20"/>
                <w:szCs w:val="20"/>
              </w:rPr>
              <w:br/>
              <w:t>Limit (</w:t>
            </w:r>
            <w:proofErr w:type="spellStart"/>
            <w:r w:rsidRPr="0081238C">
              <w:rPr>
                <w:rFonts w:cs="Times New Roman"/>
                <w:b/>
                <w:bCs/>
                <w:color w:val="000000"/>
                <w:sz w:val="20"/>
                <w:szCs w:val="20"/>
              </w:rPr>
              <w:t>lbs</w:t>
            </w:r>
            <w:proofErr w:type="spellEnd"/>
            <w:r w:rsidRPr="0081238C">
              <w:rPr>
                <w:rFonts w:cs="Times New Roman"/>
                <w:b/>
                <w:bCs/>
                <w:color w:val="000000"/>
                <w:sz w:val="20"/>
                <w:szCs w:val="20"/>
              </w:rPr>
              <w:t xml:space="preserve">) </w:t>
            </w:r>
          </w:p>
        </w:tc>
        <w:tc>
          <w:tcPr>
            <w:tcW w:w="1540" w:type="dxa"/>
            <w:tcBorders>
              <w:top w:val="nil"/>
              <w:left w:val="nil"/>
              <w:bottom w:val="single" w:sz="4" w:space="0" w:color="auto"/>
              <w:right w:val="nil"/>
            </w:tcBorders>
            <w:shd w:val="clear" w:color="auto" w:fill="auto"/>
            <w:vAlign w:val="center"/>
            <w:hideMark/>
          </w:tcPr>
          <w:p w14:paraId="2D62386C" w14:textId="77777777" w:rsidR="0081238C" w:rsidRPr="0081238C" w:rsidRDefault="0081238C" w:rsidP="00ED0B9E">
            <w:pPr>
              <w:jc w:val="center"/>
              <w:rPr>
                <w:rFonts w:cs="Times New Roman"/>
                <w:b/>
                <w:bCs/>
                <w:color w:val="000000"/>
                <w:sz w:val="20"/>
                <w:szCs w:val="20"/>
              </w:rPr>
            </w:pPr>
            <w:r w:rsidRPr="0081238C">
              <w:rPr>
                <w:rFonts w:cs="Times New Roman"/>
                <w:b/>
                <w:bCs/>
                <w:color w:val="000000"/>
                <w:sz w:val="20"/>
                <w:szCs w:val="20"/>
              </w:rPr>
              <w:t>Effective</w:t>
            </w:r>
            <w:r w:rsidRPr="0081238C">
              <w:rPr>
                <w:rFonts w:cs="Times New Roman"/>
                <w:b/>
                <w:bCs/>
                <w:color w:val="000000"/>
                <w:sz w:val="20"/>
                <w:szCs w:val="20"/>
              </w:rPr>
              <w:br/>
              <w:t>Length</w:t>
            </w:r>
            <w:r w:rsidRPr="0081238C">
              <w:rPr>
                <w:rFonts w:cs="Times New Roman"/>
                <w:b/>
                <w:bCs/>
                <w:color w:val="000000"/>
                <w:sz w:val="20"/>
                <w:szCs w:val="20"/>
              </w:rPr>
              <w:br/>
              <w:t xml:space="preserve">Factor, </w:t>
            </w:r>
            <w:r w:rsidRPr="0081238C">
              <w:rPr>
                <w:rFonts w:cs="Times New Roman"/>
                <w:b/>
                <w:bCs/>
                <w:i/>
                <w:iCs/>
                <w:color w:val="000000"/>
                <w:sz w:val="20"/>
                <w:szCs w:val="20"/>
              </w:rPr>
              <w:t>k</w:t>
            </w:r>
          </w:p>
        </w:tc>
      </w:tr>
      <w:tr w:rsidR="0081238C" w:rsidRPr="00FD0CAD" w14:paraId="3337A3D0"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304B546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J11</w:t>
            </w:r>
          </w:p>
        </w:tc>
        <w:tc>
          <w:tcPr>
            <w:tcW w:w="1540" w:type="dxa"/>
            <w:tcBorders>
              <w:top w:val="nil"/>
              <w:left w:val="nil"/>
              <w:bottom w:val="single" w:sz="4" w:space="0" w:color="auto"/>
              <w:right w:val="nil"/>
            </w:tcBorders>
            <w:shd w:val="clear" w:color="auto" w:fill="auto"/>
            <w:noWrap/>
            <w:vAlign w:val="center"/>
            <w:hideMark/>
          </w:tcPr>
          <w:p w14:paraId="54F0D89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709</w:t>
            </w:r>
          </w:p>
        </w:tc>
        <w:tc>
          <w:tcPr>
            <w:tcW w:w="1540" w:type="dxa"/>
            <w:tcBorders>
              <w:top w:val="nil"/>
              <w:left w:val="nil"/>
              <w:bottom w:val="single" w:sz="4" w:space="0" w:color="auto"/>
              <w:right w:val="nil"/>
            </w:tcBorders>
            <w:shd w:val="clear" w:color="auto" w:fill="auto"/>
            <w:noWrap/>
            <w:vAlign w:val="center"/>
            <w:hideMark/>
          </w:tcPr>
          <w:p w14:paraId="36B2F4E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0.723</w:t>
            </w:r>
          </w:p>
        </w:tc>
        <w:tc>
          <w:tcPr>
            <w:tcW w:w="1540" w:type="dxa"/>
            <w:tcBorders>
              <w:top w:val="nil"/>
              <w:left w:val="nil"/>
              <w:bottom w:val="single" w:sz="4" w:space="0" w:color="auto"/>
              <w:right w:val="nil"/>
            </w:tcBorders>
            <w:shd w:val="clear" w:color="auto" w:fill="auto"/>
            <w:noWrap/>
            <w:vAlign w:val="center"/>
            <w:hideMark/>
          </w:tcPr>
          <w:p w14:paraId="0A69EAA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632</w:t>
            </w:r>
          </w:p>
        </w:tc>
        <w:tc>
          <w:tcPr>
            <w:tcW w:w="1540" w:type="dxa"/>
            <w:tcBorders>
              <w:top w:val="nil"/>
              <w:left w:val="nil"/>
              <w:bottom w:val="single" w:sz="4" w:space="0" w:color="auto"/>
              <w:right w:val="nil"/>
            </w:tcBorders>
            <w:shd w:val="clear" w:color="auto" w:fill="auto"/>
            <w:noWrap/>
            <w:vAlign w:val="center"/>
            <w:hideMark/>
          </w:tcPr>
          <w:p w14:paraId="1C5CE7DC"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0.752</w:t>
            </w:r>
          </w:p>
        </w:tc>
      </w:tr>
      <w:tr w:rsidR="0081238C" w:rsidRPr="00FD0CAD" w14:paraId="50F3F3D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894219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J12a</w:t>
            </w:r>
          </w:p>
        </w:tc>
        <w:tc>
          <w:tcPr>
            <w:tcW w:w="1540" w:type="dxa"/>
            <w:tcBorders>
              <w:top w:val="nil"/>
              <w:left w:val="nil"/>
              <w:bottom w:val="nil"/>
              <w:right w:val="nil"/>
            </w:tcBorders>
            <w:shd w:val="clear" w:color="auto" w:fill="auto"/>
            <w:noWrap/>
            <w:vAlign w:val="center"/>
            <w:hideMark/>
          </w:tcPr>
          <w:p w14:paraId="65D8FB6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861</w:t>
            </w:r>
          </w:p>
        </w:tc>
        <w:tc>
          <w:tcPr>
            <w:tcW w:w="1540" w:type="dxa"/>
            <w:tcBorders>
              <w:top w:val="nil"/>
              <w:left w:val="nil"/>
              <w:bottom w:val="nil"/>
              <w:right w:val="nil"/>
            </w:tcBorders>
            <w:shd w:val="clear" w:color="auto" w:fill="auto"/>
            <w:noWrap/>
            <w:vAlign w:val="center"/>
            <w:hideMark/>
          </w:tcPr>
          <w:p w14:paraId="5030EFE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0.678</w:t>
            </w:r>
          </w:p>
        </w:tc>
        <w:tc>
          <w:tcPr>
            <w:tcW w:w="1540" w:type="dxa"/>
            <w:tcBorders>
              <w:top w:val="nil"/>
              <w:left w:val="nil"/>
              <w:bottom w:val="nil"/>
              <w:right w:val="nil"/>
            </w:tcBorders>
            <w:shd w:val="clear" w:color="auto" w:fill="auto"/>
            <w:noWrap/>
            <w:vAlign w:val="center"/>
            <w:hideMark/>
          </w:tcPr>
          <w:p w14:paraId="006FB90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754</w:t>
            </w:r>
          </w:p>
        </w:tc>
        <w:tc>
          <w:tcPr>
            <w:tcW w:w="1540" w:type="dxa"/>
            <w:tcBorders>
              <w:top w:val="nil"/>
              <w:left w:val="nil"/>
              <w:bottom w:val="nil"/>
              <w:right w:val="nil"/>
            </w:tcBorders>
            <w:shd w:val="clear" w:color="auto" w:fill="auto"/>
            <w:noWrap/>
            <w:vAlign w:val="center"/>
            <w:hideMark/>
          </w:tcPr>
          <w:p w14:paraId="5919E1B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0.709</w:t>
            </w:r>
          </w:p>
        </w:tc>
      </w:tr>
      <w:tr w:rsidR="0081238C" w:rsidRPr="00FD0CAD" w14:paraId="1A7F8858"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39DEF27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J12b</w:t>
            </w:r>
          </w:p>
        </w:tc>
        <w:tc>
          <w:tcPr>
            <w:tcW w:w="1540" w:type="dxa"/>
            <w:tcBorders>
              <w:top w:val="nil"/>
              <w:left w:val="nil"/>
              <w:bottom w:val="nil"/>
              <w:right w:val="nil"/>
            </w:tcBorders>
            <w:shd w:val="clear" w:color="auto" w:fill="auto"/>
            <w:noWrap/>
            <w:vAlign w:val="center"/>
            <w:hideMark/>
          </w:tcPr>
          <w:p w14:paraId="3908E49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801</w:t>
            </w:r>
          </w:p>
        </w:tc>
        <w:tc>
          <w:tcPr>
            <w:tcW w:w="1540" w:type="dxa"/>
            <w:tcBorders>
              <w:top w:val="nil"/>
              <w:left w:val="nil"/>
              <w:bottom w:val="nil"/>
              <w:right w:val="nil"/>
            </w:tcBorders>
            <w:shd w:val="clear" w:color="auto" w:fill="auto"/>
            <w:noWrap/>
            <w:vAlign w:val="center"/>
            <w:hideMark/>
          </w:tcPr>
          <w:p w14:paraId="253696D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0.694</w:t>
            </w:r>
          </w:p>
        </w:tc>
        <w:tc>
          <w:tcPr>
            <w:tcW w:w="1540" w:type="dxa"/>
            <w:tcBorders>
              <w:top w:val="nil"/>
              <w:left w:val="nil"/>
              <w:bottom w:val="nil"/>
              <w:right w:val="nil"/>
            </w:tcBorders>
            <w:shd w:val="clear" w:color="auto" w:fill="auto"/>
            <w:noWrap/>
            <w:vAlign w:val="center"/>
            <w:hideMark/>
          </w:tcPr>
          <w:p w14:paraId="3A45F7CC"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695</w:t>
            </w:r>
          </w:p>
        </w:tc>
        <w:tc>
          <w:tcPr>
            <w:tcW w:w="1540" w:type="dxa"/>
            <w:tcBorders>
              <w:top w:val="nil"/>
              <w:left w:val="nil"/>
              <w:bottom w:val="nil"/>
              <w:right w:val="nil"/>
            </w:tcBorders>
            <w:shd w:val="clear" w:color="auto" w:fill="auto"/>
            <w:noWrap/>
            <w:vAlign w:val="center"/>
            <w:hideMark/>
          </w:tcPr>
          <w:p w14:paraId="2940155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0.728</w:t>
            </w:r>
          </w:p>
        </w:tc>
      </w:tr>
      <w:tr w:rsidR="0081238C" w:rsidRPr="00FD0CAD" w14:paraId="05549F6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99E545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J12c</w:t>
            </w:r>
          </w:p>
        </w:tc>
        <w:tc>
          <w:tcPr>
            <w:tcW w:w="1540" w:type="dxa"/>
            <w:tcBorders>
              <w:top w:val="nil"/>
              <w:left w:val="nil"/>
              <w:bottom w:val="nil"/>
              <w:right w:val="nil"/>
            </w:tcBorders>
            <w:shd w:val="clear" w:color="auto" w:fill="auto"/>
            <w:noWrap/>
            <w:vAlign w:val="center"/>
            <w:hideMark/>
          </w:tcPr>
          <w:p w14:paraId="3A1736B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928</w:t>
            </w:r>
          </w:p>
        </w:tc>
        <w:tc>
          <w:tcPr>
            <w:tcW w:w="1540" w:type="dxa"/>
            <w:tcBorders>
              <w:top w:val="nil"/>
              <w:left w:val="nil"/>
              <w:bottom w:val="nil"/>
              <w:right w:val="nil"/>
            </w:tcBorders>
            <w:shd w:val="clear" w:color="auto" w:fill="auto"/>
            <w:noWrap/>
            <w:vAlign w:val="center"/>
            <w:hideMark/>
          </w:tcPr>
          <w:p w14:paraId="279A2C5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0.661</w:t>
            </w:r>
          </w:p>
        </w:tc>
        <w:tc>
          <w:tcPr>
            <w:tcW w:w="1540" w:type="dxa"/>
            <w:tcBorders>
              <w:top w:val="nil"/>
              <w:left w:val="nil"/>
              <w:bottom w:val="nil"/>
              <w:right w:val="nil"/>
            </w:tcBorders>
            <w:shd w:val="clear" w:color="auto" w:fill="auto"/>
            <w:noWrap/>
            <w:vAlign w:val="center"/>
            <w:hideMark/>
          </w:tcPr>
          <w:p w14:paraId="60A50CF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833</w:t>
            </w:r>
          </w:p>
        </w:tc>
        <w:tc>
          <w:tcPr>
            <w:tcW w:w="1540" w:type="dxa"/>
            <w:tcBorders>
              <w:top w:val="nil"/>
              <w:left w:val="nil"/>
              <w:bottom w:val="nil"/>
              <w:right w:val="nil"/>
            </w:tcBorders>
            <w:shd w:val="clear" w:color="auto" w:fill="auto"/>
            <w:noWrap/>
            <w:vAlign w:val="center"/>
            <w:hideMark/>
          </w:tcPr>
          <w:p w14:paraId="36EEE1A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0.685</w:t>
            </w:r>
          </w:p>
        </w:tc>
      </w:tr>
      <w:tr w:rsidR="0081238C" w:rsidRPr="00FD0CAD" w14:paraId="470D715D"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A7458C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J12d</w:t>
            </w:r>
          </w:p>
        </w:tc>
        <w:tc>
          <w:tcPr>
            <w:tcW w:w="1540" w:type="dxa"/>
            <w:tcBorders>
              <w:top w:val="nil"/>
              <w:left w:val="nil"/>
              <w:bottom w:val="nil"/>
              <w:right w:val="nil"/>
            </w:tcBorders>
            <w:shd w:val="clear" w:color="auto" w:fill="auto"/>
            <w:noWrap/>
            <w:vAlign w:val="center"/>
            <w:hideMark/>
          </w:tcPr>
          <w:p w14:paraId="7C7DED9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801</w:t>
            </w:r>
          </w:p>
        </w:tc>
        <w:tc>
          <w:tcPr>
            <w:tcW w:w="1540" w:type="dxa"/>
            <w:tcBorders>
              <w:top w:val="nil"/>
              <w:left w:val="nil"/>
              <w:bottom w:val="nil"/>
              <w:right w:val="nil"/>
            </w:tcBorders>
            <w:shd w:val="clear" w:color="auto" w:fill="auto"/>
            <w:noWrap/>
            <w:vAlign w:val="center"/>
            <w:hideMark/>
          </w:tcPr>
          <w:p w14:paraId="0611391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0.694</w:t>
            </w:r>
          </w:p>
        </w:tc>
        <w:tc>
          <w:tcPr>
            <w:tcW w:w="1540" w:type="dxa"/>
            <w:tcBorders>
              <w:top w:val="nil"/>
              <w:left w:val="nil"/>
              <w:bottom w:val="nil"/>
              <w:right w:val="nil"/>
            </w:tcBorders>
            <w:shd w:val="clear" w:color="auto" w:fill="auto"/>
            <w:noWrap/>
            <w:vAlign w:val="center"/>
            <w:hideMark/>
          </w:tcPr>
          <w:p w14:paraId="5DC6E81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719</w:t>
            </w:r>
          </w:p>
        </w:tc>
        <w:tc>
          <w:tcPr>
            <w:tcW w:w="1540" w:type="dxa"/>
            <w:tcBorders>
              <w:top w:val="nil"/>
              <w:left w:val="nil"/>
              <w:bottom w:val="nil"/>
              <w:right w:val="nil"/>
            </w:tcBorders>
            <w:shd w:val="clear" w:color="auto" w:fill="auto"/>
            <w:noWrap/>
            <w:vAlign w:val="center"/>
            <w:hideMark/>
          </w:tcPr>
          <w:p w14:paraId="32C1921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0.720</w:t>
            </w:r>
          </w:p>
        </w:tc>
      </w:tr>
      <w:tr w:rsidR="0081238C" w:rsidRPr="00FD0CAD" w14:paraId="6D3F6F11"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9C2D8C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J12e</w:t>
            </w:r>
          </w:p>
        </w:tc>
        <w:tc>
          <w:tcPr>
            <w:tcW w:w="1540" w:type="dxa"/>
            <w:tcBorders>
              <w:top w:val="nil"/>
              <w:left w:val="nil"/>
              <w:bottom w:val="nil"/>
              <w:right w:val="nil"/>
            </w:tcBorders>
            <w:shd w:val="clear" w:color="auto" w:fill="auto"/>
            <w:noWrap/>
            <w:vAlign w:val="center"/>
            <w:hideMark/>
          </w:tcPr>
          <w:p w14:paraId="7303E60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874</w:t>
            </w:r>
          </w:p>
        </w:tc>
        <w:tc>
          <w:tcPr>
            <w:tcW w:w="1540" w:type="dxa"/>
            <w:tcBorders>
              <w:top w:val="nil"/>
              <w:left w:val="nil"/>
              <w:bottom w:val="nil"/>
              <w:right w:val="nil"/>
            </w:tcBorders>
            <w:shd w:val="clear" w:color="auto" w:fill="auto"/>
            <w:noWrap/>
            <w:vAlign w:val="center"/>
            <w:hideMark/>
          </w:tcPr>
          <w:p w14:paraId="779D2F5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0.674</w:t>
            </w:r>
          </w:p>
        </w:tc>
        <w:tc>
          <w:tcPr>
            <w:tcW w:w="1540" w:type="dxa"/>
            <w:tcBorders>
              <w:top w:val="nil"/>
              <w:left w:val="nil"/>
              <w:bottom w:val="nil"/>
              <w:right w:val="nil"/>
            </w:tcBorders>
            <w:shd w:val="clear" w:color="auto" w:fill="auto"/>
            <w:noWrap/>
            <w:vAlign w:val="center"/>
            <w:hideMark/>
          </w:tcPr>
          <w:p w14:paraId="642D82C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722</w:t>
            </w:r>
          </w:p>
        </w:tc>
        <w:tc>
          <w:tcPr>
            <w:tcW w:w="1540" w:type="dxa"/>
            <w:tcBorders>
              <w:top w:val="nil"/>
              <w:left w:val="nil"/>
              <w:bottom w:val="nil"/>
              <w:right w:val="nil"/>
            </w:tcBorders>
            <w:shd w:val="clear" w:color="auto" w:fill="auto"/>
            <w:noWrap/>
            <w:vAlign w:val="center"/>
            <w:hideMark/>
          </w:tcPr>
          <w:p w14:paraId="40FE0CD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0.719</w:t>
            </w:r>
          </w:p>
        </w:tc>
      </w:tr>
      <w:tr w:rsidR="0081238C" w:rsidRPr="00FD0CAD" w14:paraId="13EB7E91"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3594CCA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J12f</w:t>
            </w:r>
          </w:p>
        </w:tc>
        <w:tc>
          <w:tcPr>
            <w:tcW w:w="1540" w:type="dxa"/>
            <w:tcBorders>
              <w:top w:val="nil"/>
              <w:left w:val="nil"/>
              <w:bottom w:val="nil"/>
              <w:right w:val="nil"/>
            </w:tcBorders>
            <w:shd w:val="clear" w:color="auto" w:fill="auto"/>
            <w:noWrap/>
            <w:vAlign w:val="center"/>
            <w:hideMark/>
          </w:tcPr>
          <w:p w14:paraId="287BBE5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878</w:t>
            </w:r>
          </w:p>
        </w:tc>
        <w:tc>
          <w:tcPr>
            <w:tcW w:w="1540" w:type="dxa"/>
            <w:tcBorders>
              <w:top w:val="nil"/>
              <w:left w:val="nil"/>
              <w:bottom w:val="nil"/>
              <w:right w:val="nil"/>
            </w:tcBorders>
            <w:shd w:val="clear" w:color="auto" w:fill="auto"/>
            <w:noWrap/>
            <w:vAlign w:val="center"/>
            <w:hideMark/>
          </w:tcPr>
          <w:p w14:paraId="2E41043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0.673</w:t>
            </w:r>
          </w:p>
        </w:tc>
        <w:tc>
          <w:tcPr>
            <w:tcW w:w="1540" w:type="dxa"/>
            <w:tcBorders>
              <w:top w:val="nil"/>
              <w:left w:val="nil"/>
              <w:bottom w:val="nil"/>
              <w:right w:val="nil"/>
            </w:tcBorders>
            <w:shd w:val="clear" w:color="auto" w:fill="auto"/>
            <w:noWrap/>
            <w:vAlign w:val="center"/>
            <w:hideMark/>
          </w:tcPr>
          <w:p w14:paraId="0F4C77B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770</w:t>
            </w:r>
          </w:p>
        </w:tc>
        <w:tc>
          <w:tcPr>
            <w:tcW w:w="1540" w:type="dxa"/>
            <w:tcBorders>
              <w:top w:val="nil"/>
              <w:left w:val="nil"/>
              <w:bottom w:val="nil"/>
              <w:right w:val="nil"/>
            </w:tcBorders>
            <w:shd w:val="clear" w:color="auto" w:fill="auto"/>
            <w:noWrap/>
            <w:vAlign w:val="center"/>
            <w:hideMark/>
          </w:tcPr>
          <w:p w14:paraId="0398B1D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0.704</w:t>
            </w:r>
          </w:p>
        </w:tc>
      </w:tr>
      <w:tr w:rsidR="0081238C" w:rsidRPr="00FD0CAD" w14:paraId="6AE2AF0F"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4C63450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Average for J12</w:t>
            </w:r>
          </w:p>
        </w:tc>
        <w:tc>
          <w:tcPr>
            <w:tcW w:w="1540" w:type="dxa"/>
            <w:tcBorders>
              <w:top w:val="nil"/>
              <w:left w:val="nil"/>
              <w:bottom w:val="single" w:sz="4" w:space="0" w:color="auto"/>
              <w:right w:val="nil"/>
            </w:tcBorders>
            <w:shd w:val="clear" w:color="auto" w:fill="auto"/>
            <w:noWrap/>
            <w:vAlign w:val="center"/>
            <w:hideMark/>
          </w:tcPr>
          <w:p w14:paraId="175B50B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857</w:t>
            </w:r>
          </w:p>
        </w:tc>
        <w:tc>
          <w:tcPr>
            <w:tcW w:w="1540" w:type="dxa"/>
            <w:tcBorders>
              <w:top w:val="nil"/>
              <w:left w:val="nil"/>
              <w:bottom w:val="single" w:sz="4" w:space="0" w:color="auto"/>
              <w:right w:val="nil"/>
            </w:tcBorders>
            <w:shd w:val="clear" w:color="auto" w:fill="auto"/>
            <w:noWrap/>
            <w:vAlign w:val="center"/>
            <w:hideMark/>
          </w:tcPr>
          <w:p w14:paraId="25355BE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0.679</w:t>
            </w:r>
          </w:p>
        </w:tc>
        <w:tc>
          <w:tcPr>
            <w:tcW w:w="1540" w:type="dxa"/>
            <w:tcBorders>
              <w:top w:val="nil"/>
              <w:left w:val="nil"/>
              <w:bottom w:val="single" w:sz="4" w:space="0" w:color="auto"/>
              <w:right w:val="nil"/>
            </w:tcBorders>
            <w:shd w:val="clear" w:color="auto" w:fill="auto"/>
            <w:noWrap/>
            <w:vAlign w:val="center"/>
            <w:hideMark/>
          </w:tcPr>
          <w:p w14:paraId="0B1335F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749</w:t>
            </w:r>
          </w:p>
        </w:tc>
        <w:tc>
          <w:tcPr>
            <w:tcW w:w="1540" w:type="dxa"/>
            <w:tcBorders>
              <w:top w:val="nil"/>
              <w:left w:val="nil"/>
              <w:bottom w:val="single" w:sz="4" w:space="0" w:color="auto"/>
              <w:right w:val="nil"/>
            </w:tcBorders>
            <w:shd w:val="clear" w:color="auto" w:fill="auto"/>
            <w:noWrap/>
            <w:vAlign w:val="center"/>
            <w:hideMark/>
          </w:tcPr>
          <w:p w14:paraId="7B0ADD8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0.711</w:t>
            </w:r>
          </w:p>
        </w:tc>
      </w:tr>
      <w:tr w:rsidR="0081238C" w:rsidRPr="00FD0CAD" w14:paraId="6E4FA4A5"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562B2E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J13a</w:t>
            </w:r>
          </w:p>
        </w:tc>
        <w:tc>
          <w:tcPr>
            <w:tcW w:w="1540" w:type="dxa"/>
            <w:tcBorders>
              <w:top w:val="nil"/>
              <w:left w:val="nil"/>
              <w:bottom w:val="nil"/>
              <w:right w:val="nil"/>
            </w:tcBorders>
            <w:shd w:val="clear" w:color="auto" w:fill="auto"/>
            <w:noWrap/>
            <w:vAlign w:val="center"/>
            <w:hideMark/>
          </w:tcPr>
          <w:p w14:paraId="0675594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882</w:t>
            </w:r>
          </w:p>
        </w:tc>
        <w:tc>
          <w:tcPr>
            <w:tcW w:w="1540" w:type="dxa"/>
            <w:tcBorders>
              <w:top w:val="nil"/>
              <w:left w:val="nil"/>
              <w:bottom w:val="nil"/>
              <w:right w:val="nil"/>
            </w:tcBorders>
            <w:shd w:val="clear" w:color="auto" w:fill="auto"/>
            <w:noWrap/>
            <w:vAlign w:val="center"/>
            <w:hideMark/>
          </w:tcPr>
          <w:p w14:paraId="5EEDBB3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0.672</w:t>
            </w:r>
          </w:p>
        </w:tc>
        <w:tc>
          <w:tcPr>
            <w:tcW w:w="1540" w:type="dxa"/>
            <w:tcBorders>
              <w:top w:val="nil"/>
              <w:left w:val="nil"/>
              <w:bottom w:val="nil"/>
              <w:right w:val="nil"/>
            </w:tcBorders>
            <w:shd w:val="clear" w:color="auto" w:fill="auto"/>
            <w:noWrap/>
            <w:vAlign w:val="center"/>
            <w:hideMark/>
          </w:tcPr>
          <w:p w14:paraId="613464C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785</w:t>
            </w:r>
          </w:p>
        </w:tc>
        <w:tc>
          <w:tcPr>
            <w:tcW w:w="1540" w:type="dxa"/>
            <w:tcBorders>
              <w:top w:val="nil"/>
              <w:left w:val="nil"/>
              <w:bottom w:val="nil"/>
              <w:right w:val="nil"/>
            </w:tcBorders>
            <w:shd w:val="clear" w:color="auto" w:fill="auto"/>
            <w:noWrap/>
            <w:vAlign w:val="center"/>
            <w:hideMark/>
          </w:tcPr>
          <w:p w14:paraId="320B15C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0.699</w:t>
            </w:r>
          </w:p>
        </w:tc>
      </w:tr>
      <w:tr w:rsidR="0081238C" w:rsidRPr="00FD0CAD" w14:paraId="0EEADCFC"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006C4BF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J13b</w:t>
            </w:r>
          </w:p>
        </w:tc>
        <w:tc>
          <w:tcPr>
            <w:tcW w:w="1540" w:type="dxa"/>
            <w:tcBorders>
              <w:top w:val="nil"/>
              <w:left w:val="nil"/>
              <w:bottom w:val="nil"/>
              <w:right w:val="nil"/>
            </w:tcBorders>
            <w:shd w:val="clear" w:color="auto" w:fill="auto"/>
            <w:noWrap/>
            <w:vAlign w:val="center"/>
            <w:hideMark/>
          </w:tcPr>
          <w:p w14:paraId="55AB570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721</w:t>
            </w:r>
          </w:p>
        </w:tc>
        <w:tc>
          <w:tcPr>
            <w:tcW w:w="1540" w:type="dxa"/>
            <w:tcBorders>
              <w:top w:val="nil"/>
              <w:left w:val="nil"/>
              <w:bottom w:val="nil"/>
              <w:right w:val="nil"/>
            </w:tcBorders>
            <w:shd w:val="clear" w:color="auto" w:fill="auto"/>
            <w:noWrap/>
            <w:vAlign w:val="center"/>
            <w:hideMark/>
          </w:tcPr>
          <w:p w14:paraId="2935F9D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0.719</w:t>
            </w:r>
          </w:p>
        </w:tc>
        <w:tc>
          <w:tcPr>
            <w:tcW w:w="1540" w:type="dxa"/>
            <w:tcBorders>
              <w:top w:val="nil"/>
              <w:left w:val="nil"/>
              <w:bottom w:val="nil"/>
              <w:right w:val="nil"/>
            </w:tcBorders>
            <w:shd w:val="clear" w:color="auto" w:fill="auto"/>
            <w:noWrap/>
            <w:vAlign w:val="center"/>
            <w:hideMark/>
          </w:tcPr>
          <w:p w14:paraId="16BE73B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642</w:t>
            </w:r>
          </w:p>
        </w:tc>
        <w:tc>
          <w:tcPr>
            <w:tcW w:w="1540" w:type="dxa"/>
            <w:tcBorders>
              <w:top w:val="nil"/>
              <w:left w:val="nil"/>
              <w:bottom w:val="nil"/>
              <w:right w:val="nil"/>
            </w:tcBorders>
            <w:shd w:val="clear" w:color="auto" w:fill="auto"/>
            <w:noWrap/>
            <w:vAlign w:val="center"/>
            <w:hideMark/>
          </w:tcPr>
          <w:p w14:paraId="236904D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0.748</w:t>
            </w:r>
          </w:p>
        </w:tc>
      </w:tr>
      <w:tr w:rsidR="0081238C" w:rsidRPr="00FD0CAD" w14:paraId="40992094"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32C6A3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J13c</w:t>
            </w:r>
          </w:p>
        </w:tc>
        <w:tc>
          <w:tcPr>
            <w:tcW w:w="1540" w:type="dxa"/>
            <w:tcBorders>
              <w:top w:val="nil"/>
              <w:left w:val="nil"/>
              <w:bottom w:val="nil"/>
              <w:right w:val="nil"/>
            </w:tcBorders>
            <w:shd w:val="clear" w:color="auto" w:fill="auto"/>
            <w:noWrap/>
            <w:vAlign w:val="center"/>
            <w:hideMark/>
          </w:tcPr>
          <w:p w14:paraId="39F3A27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836</w:t>
            </w:r>
          </w:p>
        </w:tc>
        <w:tc>
          <w:tcPr>
            <w:tcW w:w="1540" w:type="dxa"/>
            <w:tcBorders>
              <w:top w:val="nil"/>
              <w:left w:val="nil"/>
              <w:bottom w:val="nil"/>
              <w:right w:val="nil"/>
            </w:tcBorders>
            <w:shd w:val="clear" w:color="auto" w:fill="auto"/>
            <w:noWrap/>
            <w:vAlign w:val="center"/>
            <w:hideMark/>
          </w:tcPr>
          <w:p w14:paraId="52AB701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0.684</w:t>
            </w:r>
          </w:p>
        </w:tc>
        <w:tc>
          <w:tcPr>
            <w:tcW w:w="1540" w:type="dxa"/>
            <w:tcBorders>
              <w:top w:val="nil"/>
              <w:left w:val="nil"/>
              <w:bottom w:val="nil"/>
              <w:right w:val="nil"/>
            </w:tcBorders>
            <w:shd w:val="clear" w:color="auto" w:fill="auto"/>
            <w:noWrap/>
            <w:vAlign w:val="center"/>
            <w:hideMark/>
          </w:tcPr>
          <w:p w14:paraId="15F7EE3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666</w:t>
            </w:r>
          </w:p>
        </w:tc>
        <w:tc>
          <w:tcPr>
            <w:tcW w:w="1540" w:type="dxa"/>
            <w:tcBorders>
              <w:top w:val="nil"/>
              <w:left w:val="nil"/>
              <w:bottom w:val="nil"/>
              <w:right w:val="nil"/>
            </w:tcBorders>
            <w:shd w:val="clear" w:color="auto" w:fill="auto"/>
            <w:noWrap/>
            <w:vAlign w:val="center"/>
            <w:hideMark/>
          </w:tcPr>
          <w:p w14:paraId="6379540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0.739</w:t>
            </w:r>
          </w:p>
        </w:tc>
      </w:tr>
      <w:tr w:rsidR="0081238C" w:rsidRPr="00FD0CAD" w14:paraId="6B50B3AC"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4D83A2A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J13d</w:t>
            </w:r>
          </w:p>
        </w:tc>
        <w:tc>
          <w:tcPr>
            <w:tcW w:w="1540" w:type="dxa"/>
            <w:tcBorders>
              <w:top w:val="nil"/>
              <w:left w:val="nil"/>
              <w:bottom w:val="nil"/>
              <w:right w:val="nil"/>
            </w:tcBorders>
            <w:shd w:val="clear" w:color="auto" w:fill="auto"/>
            <w:noWrap/>
            <w:vAlign w:val="center"/>
            <w:hideMark/>
          </w:tcPr>
          <w:p w14:paraId="4E03FF8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866</w:t>
            </w:r>
          </w:p>
        </w:tc>
        <w:tc>
          <w:tcPr>
            <w:tcW w:w="1540" w:type="dxa"/>
            <w:tcBorders>
              <w:top w:val="nil"/>
              <w:left w:val="nil"/>
              <w:bottom w:val="nil"/>
              <w:right w:val="nil"/>
            </w:tcBorders>
            <w:shd w:val="clear" w:color="auto" w:fill="auto"/>
            <w:noWrap/>
            <w:vAlign w:val="center"/>
            <w:hideMark/>
          </w:tcPr>
          <w:p w14:paraId="0A6E47C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0.676</w:t>
            </w:r>
          </w:p>
        </w:tc>
        <w:tc>
          <w:tcPr>
            <w:tcW w:w="1540" w:type="dxa"/>
            <w:tcBorders>
              <w:top w:val="nil"/>
              <w:left w:val="nil"/>
              <w:bottom w:val="nil"/>
              <w:right w:val="nil"/>
            </w:tcBorders>
            <w:shd w:val="clear" w:color="auto" w:fill="auto"/>
            <w:noWrap/>
            <w:vAlign w:val="center"/>
            <w:hideMark/>
          </w:tcPr>
          <w:p w14:paraId="43C4EC3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798</w:t>
            </w:r>
          </w:p>
        </w:tc>
        <w:tc>
          <w:tcPr>
            <w:tcW w:w="1540" w:type="dxa"/>
            <w:tcBorders>
              <w:top w:val="nil"/>
              <w:left w:val="nil"/>
              <w:bottom w:val="nil"/>
              <w:right w:val="nil"/>
            </w:tcBorders>
            <w:shd w:val="clear" w:color="auto" w:fill="auto"/>
            <w:noWrap/>
            <w:vAlign w:val="center"/>
            <w:hideMark/>
          </w:tcPr>
          <w:p w14:paraId="74A7FAE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0.695</w:t>
            </w:r>
          </w:p>
        </w:tc>
      </w:tr>
      <w:tr w:rsidR="0081238C" w:rsidRPr="00FD0CAD" w14:paraId="1FC03E2F"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209CC3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J13e</w:t>
            </w:r>
          </w:p>
        </w:tc>
        <w:tc>
          <w:tcPr>
            <w:tcW w:w="1540" w:type="dxa"/>
            <w:tcBorders>
              <w:top w:val="nil"/>
              <w:left w:val="nil"/>
              <w:bottom w:val="nil"/>
              <w:right w:val="nil"/>
            </w:tcBorders>
            <w:shd w:val="clear" w:color="auto" w:fill="auto"/>
            <w:noWrap/>
            <w:vAlign w:val="center"/>
            <w:hideMark/>
          </w:tcPr>
          <w:p w14:paraId="1CEB2D4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994</w:t>
            </w:r>
          </w:p>
        </w:tc>
        <w:tc>
          <w:tcPr>
            <w:tcW w:w="1540" w:type="dxa"/>
            <w:tcBorders>
              <w:top w:val="nil"/>
              <w:left w:val="nil"/>
              <w:bottom w:val="nil"/>
              <w:right w:val="nil"/>
            </w:tcBorders>
            <w:shd w:val="clear" w:color="auto" w:fill="auto"/>
            <w:noWrap/>
            <w:vAlign w:val="center"/>
            <w:hideMark/>
          </w:tcPr>
          <w:p w14:paraId="0534961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0.646</w:t>
            </w:r>
          </w:p>
        </w:tc>
        <w:tc>
          <w:tcPr>
            <w:tcW w:w="1540" w:type="dxa"/>
            <w:tcBorders>
              <w:top w:val="nil"/>
              <w:left w:val="nil"/>
              <w:bottom w:val="nil"/>
              <w:right w:val="nil"/>
            </w:tcBorders>
            <w:shd w:val="clear" w:color="auto" w:fill="auto"/>
            <w:noWrap/>
            <w:vAlign w:val="center"/>
            <w:hideMark/>
          </w:tcPr>
          <w:p w14:paraId="4D6FE5D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734</w:t>
            </w:r>
          </w:p>
        </w:tc>
        <w:tc>
          <w:tcPr>
            <w:tcW w:w="1540" w:type="dxa"/>
            <w:tcBorders>
              <w:top w:val="nil"/>
              <w:left w:val="nil"/>
              <w:bottom w:val="nil"/>
              <w:right w:val="nil"/>
            </w:tcBorders>
            <w:shd w:val="clear" w:color="auto" w:fill="auto"/>
            <w:noWrap/>
            <w:vAlign w:val="center"/>
            <w:hideMark/>
          </w:tcPr>
          <w:p w14:paraId="58D2883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0.715</w:t>
            </w:r>
          </w:p>
        </w:tc>
      </w:tr>
      <w:tr w:rsidR="0081238C" w:rsidRPr="00FD0CAD" w14:paraId="444A68A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D1E5E4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J13f</w:t>
            </w:r>
          </w:p>
        </w:tc>
        <w:tc>
          <w:tcPr>
            <w:tcW w:w="1540" w:type="dxa"/>
            <w:tcBorders>
              <w:top w:val="nil"/>
              <w:left w:val="nil"/>
              <w:bottom w:val="nil"/>
              <w:right w:val="nil"/>
            </w:tcBorders>
            <w:shd w:val="clear" w:color="auto" w:fill="auto"/>
            <w:noWrap/>
            <w:vAlign w:val="center"/>
            <w:hideMark/>
          </w:tcPr>
          <w:p w14:paraId="01129A8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849</w:t>
            </w:r>
          </w:p>
        </w:tc>
        <w:tc>
          <w:tcPr>
            <w:tcW w:w="1540" w:type="dxa"/>
            <w:tcBorders>
              <w:top w:val="nil"/>
              <w:left w:val="nil"/>
              <w:bottom w:val="nil"/>
              <w:right w:val="nil"/>
            </w:tcBorders>
            <w:shd w:val="clear" w:color="auto" w:fill="auto"/>
            <w:noWrap/>
            <w:vAlign w:val="center"/>
            <w:hideMark/>
          </w:tcPr>
          <w:p w14:paraId="41BF591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0.681</w:t>
            </w:r>
          </w:p>
        </w:tc>
        <w:tc>
          <w:tcPr>
            <w:tcW w:w="1540" w:type="dxa"/>
            <w:tcBorders>
              <w:top w:val="nil"/>
              <w:left w:val="nil"/>
              <w:bottom w:val="nil"/>
              <w:right w:val="nil"/>
            </w:tcBorders>
            <w:shd w:val="clear" w:color="auto" w:fill="auto"/>
            <w:noWrap/>
            <w:vAlign w:val="center"/>
            <w:hideMark/>
          </w:tcPr>
          <w:p w14:paraId="64C92FE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775</w:t>
            </w:r>
          </w:p>
        </w:tc>
        <w:tc>
          <w:tcPr>
            <w:tcW w:w="1540" w:type="dxa"/>
            <w:tcBorders>
              <w:top w:val="nil"/>
              <w:left w:val="nil"/>
              <w:bottom w:val="nil"/>
              <w:right w:val="nil"/>
            </w:tcBorders>
            <w:shd w:val="clear" w:color="auto" w:fill="auto"/>
            <w:noWrap/>
            <w:vAlign w:val="center"/>
            <w:hideMark/>
          </w:tcPr>
          <w:p w14:paraId="153F9BD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0.702</w:t>
            </w:r>
          </w:p>
        </w:tc>
      </w:tr>
      <w:tr w:rsidR="0081238C" w:rsidRPr="00FD0CAD" w14:paraId="00EE6FC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59E084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J13g</w:t>
            </w:r>
          </w:p>
        </w:tc>
        <w:tc>
          <w:tcPr>
            <w:tcW w:w="1540" w:type="dxa"/>
            <w:tcBorders>
              <w:top w:val="nil"/>
              <w:left w:val="nil"/>
              <w:bottom w:val="nil"/>
              <w:right w:val="nil"/>
            </w:tcBorders>
            <w:shd w:val="clear" w:color="auto" w:fill="auto"/>
            <w:noWrap/>
            <w:vAlign w:val="center"/>
            <w:hideMark/>
          </w:tcPr>
          <w:p w14:paraId="4AAFEF9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865</w:t>
            </w:r>
          </w:p>
        </w:tc>
        <w:tc>
          <w:tcPr>
            <w:tcW w:w="1540" w:type="dxa"/>
            <w:tcBorders>
              <w:top w:val="nil"/>
              <w:left w:val="nil"/>
              <w:bottom w:val="nil"/>
              <w:right w:val="nil"/>
            </w:tcBorders>
            <w:shd w:val="clear" w:color="auto" w:fill="auto"/>
            <w:noWrap/>
            <w:vAlign w:val="center"/>
            <w:hideMark/>
          </w:tcPr>
          <w:p w14:paraId="5A88753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0.677</w:t>
            </w:r>
          </w:p>
        </w:tc>
        <w:tc>
          <w:tcPr>
            <w:tcW w:w="1540" w:type="dxa"/>
            <w:tcBorders>
              <w:top w:val="nil"/>
              <w:left w:val="nil"/>
              <w:bottom w:val="nil"/>
              <w:right w:val="nil"/>
            </w:tcBorders>
            <w:shd w:val="clear" w:color="auto" w:fill="auto"/>
            <w:noWrap/>
            <w:vAlign w:val="center"/>
            <w:hideMark/>
          </w:tcPr>
          <w:p w14:paraId="4005794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789</w:t>
            </w:r>
          </w:p>
        </w:tc>
        <w:tc>
          <w:tcPr>
            <w:tcW w:w="1540" w:type="dxa"/>
            <w:tcBorders>
              <w:top w:val="nil"/>
              <w:left w:val="nil"/>
              <w:bottom w:val="nil"/>
              <w:right w:val="nil"/>
            </w:tcBorders>
            <w:shd w:val="clear" w:color="auto" w:fill="auto"/>
            <w:noWrap/>
            <w:vAlign w:val="center"/>
            <w:hideMark/>
          </w:tcPr>
          <w:p w14:paraId="2D0A586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0.698</w:t>
            </w:r>
          </w:p>
        </w:tc>
      </w:tr>
      <w:tr w:rsidR="0081238C" w:rsidRPr="00FD0CAD" w14:paraId="3DE5EA6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643625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J13h</w:t>
            </w:r>
          </w:p>
        </w:tc>
        <w:tc>
          <w:tcPr>
            <w:tcW w:w="1540" w:type="dxa"/>
            <w:tcBorders>
              <w:top w:val="nil"/>
              <w:left w:val="nil"/>
              <w:bottom w:val="nil"/>
              <w:right w:val="nil"/>
            </w:tcBorders>
            <w:shd w:val="clear" w:color="auto" w:fill="auto"/>
            <w:noWrap/>
            <w:vAlign w:val="center"/>
            <w:hideMark/>
          </w:tcPr>
          <w:p w14:paraId="722061C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882</w:t>
            </w:r>
          </w:p>
        </w:tc>
        <w:tc>
          <w:tcPr>
            <w:tcW w:w="1540" w:type="dxa"/>
            <w:tcBorders>
              <w:top w:val="nil"/>
              <w:left w:val="nil"/>
              <w:bottom w:val="nil"/>
              <w:right w:val="nil"/>
            </w:tcBorders>
            <w:shd w:val="clear" w:color="auto" w:fill="auto"/>
            <w:noWrap/>
            <w:vAlign w:val="center"/>
            <w:hideMark/>
          </w:tcPr>
          <w:p w14:paraId="5F54AB4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0.672</w:t>
            </w:r>
          </w:p>
        </w:tc>
        <w:tc>
          <w:tcPr>
            <w:tcW w:w="1540" w:type="dxa"/>
            <w:tcBorders>
              <w:top w:val="nil"/>
              <w:left w:val="nil"/>
              <w:bottom w:val="nil"/>
              <w:right w:val="nil"/>
            </w:tcBorders>
            <w:shd w:val="clear" w:color="auto" w:fill="auto"/>
            <w:noWrap/>
            <w:vAlign w:val="center"/>
            <w:hideMark/>
          </w:tcPr>
          <w:p w14:paraId="4E3B601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762</w:t>
            </w:r>
          </w:p>
        </w:tc>
        <w:tc>
          <w:tcPr>
            <w:tcW w:w="1540" w:type="dxa"/>
            <w:tcBorders>
              <w:top w:val="nil"/>
              <w:left w:val="nil"/>
              <w:bottom w:val="nil"/>
              <w:right w:val="nil"/>
            </w:tcBorders>
            <w:shd w:val="clear" w:color="auto" w:fill="auto"/>
            <w:noWrap/>
            <w:vAlign w:val="center"/>
            <w:hideMark/>
          </w:tcPr>
          <w:p w14:paraId="56E22D0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0.706</w:t>
            </w:r>
          </w:p>
        </w:tc>
      </w:tr>
      <w:tr w:rsidR="0081238C" w:rsidRPr="00FD0CAD" w14:paraId="1ACDA9AA"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385EB6E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Average for J13</w:t>
            </w:r>
          </w:p>
        </w:tc>
        <w:tc>
          <w:tcPr>
            <w:tcW w:w="1540" w:type="dxa"/>
            <w:tcBorders>
              <w:top w:val="nil"/>
              <w:left w:val="nil"/>
              <w:bottom w:val="single" w:sz="4" w:space="0" w:color="auto"/>
              <w:right w:val="nil"/>
            </w:tcBorders>
            <w:shd w:val="clear" w:color="auto" w:fill="auto"/>
            <w:noWrap/>
            <w:vAlign w:val="center"/>
            <w:hideMark/>
          </w:tcPr>
          <w:p w14:paraId="249C9AC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862</w:t>
            </w:r>
          </w:p>
        </w:tc>
        <w:tc>
          <w:tcPr>
            <w:tcW w:w="1540" w:type="dxa"/>
            <w:tcBorders>
              <w:top w:val="nil"/>
              <w:left w:val="nil"/>
              <w:bottom w:val="single" w:sz="4" w:space="0" w:color="auto"/>
              <w:right w:val="nil"/>
            </w:tcBorders>
            <w:shd w:val="clear" w:color="auto" w:fill="auto"/>
            <w:noWrap/>
            <w:vAlign w:val="center"/>
            <w:hideMark/>
          </w:tcPr>
          <w:p w14:paraId="26EBC29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0.678</w:t>
            </w:r>
          </w:p>
        </w:tc>
        <w:tc>
          <w:tcPr>
            <w:tcW w:w="1540" w:type="dxa"/>
            <w:tcBorders>
              <w:top w:val="nil"/>
              <w:left w:val="nil"/>
              <w:bottom w:val="single" w:sz="4" w:space="0" w:color="auto"/>
              <w:right w:val="nil"/>
            </w:tcBorders>
            <w:shd w:val="clear" w:color="auto" w:fill="auto"/>
            <w:noWrap/>
            <w:vAlign w:val="center"/>
            <w:hideMark/>
          </w:tcPr>
          <w:p w14:paraId="3D94774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744</w:t>
            </w:r>
          </w:p>
        </w:tc>
        <w:tc>
          <w:tcPr>
            <w:tcW w:w="1540" w:type="dxa"/>
            <w:tcBorders>
              <w:top w:val="nil"/>
              <w:left w:val="nil"/>
              <w:bottom w:val="single" w:sz="4" w:space="0" w:color="auto"/>
              <w:right w:val="nil"/>
            </w:tcBorders>
            <w:shd w:val="clear" w:color="auto" w:fill="auto"/>
            <w:noWrap/>
            <w:vAlign w:val="center"/>
            <w:hideMark/>
          </w:tcPr>
          <w:p w14:paraId="03B03AD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0.713</w:t>
            </w:r>
          </w:p>
        </w:tc>
      </w:tr>
      <w:tr w:rsidR="0081238C" w:rsidRPr="00FD0CAD" w14:paraId="279A2ECE"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5EF29FA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J21</w:t>
            </w:r>
          </w:p>
        </w:tc>
        <w:tc>
          <w:tcPr>
            <w:tcW w:w="1540" w:type="dxa"/>
            <w:tcBorders>
              <w:top w:val="nil"/>
              <w:left w:val="nil"/>
              <w:bottom w:val="single" w:sz="4" w:space="0" w:color="auto"/>
              <w:right w:val="nil"/>
            </w:tcBorders>
            <w:shd w:val="clear" w:color="auto" w:fill="auto"/>
            <w:noWrap/>
            <w:vAlign w:val="center"/>
            <w:hideMark/>
          </w:tcPr>
          <w:p w14:paraId="1CE3625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506</w:t>
            </w:r>
          </w:p>
        </w:tc>
        <w:tc>
          <w:tcPr>
            <w:tcW w:w="1540" w:type="dxa"/>
            <w:tcBorders>
              <w:top w:val="nil"/>
              <w:left w:val="nil"/>
              <w:bottom w:val="single" w:sz="4" w:space="0" w:color="auto"/>
              <w:right w:val="nil"/>
            </w:tcBorders>
            <w:shd w:val="clear" w:color="auto" w:fill="auto"/>
            <w:noWrap/>
            <w:vAlign w:val="center"/>
            <w:hideMark/>
          </w:tcPr>
          <w:p w14:paraId="5A3FB46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0.786</w:t>
            </w:r>
          </w:p>
        </w:tc>
        <w:tc>
          <w:tcPr>
            <w:tcW w:w="1540" w:type="dxa"/>
            <w:tcBorders>
              <w:top w:val="nil"/>
              <w:left w:val="nil"/>
              <w:bottom w:val="single" w:sz="4" w:space="0" w:color="auto"/>
              <w:right w:val="nil"/>
            </w:tcBorders>
            <w:shd w:val="clear" w:color="auto" w:fill="auto"/>
            <w:noWrap/>
            <w:vAlign w:val="center"/>
            <w:hideMark/>
          </w:tcPr>
          <w:p w14:paraId="58F90B1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455</w:t>
            </w:r>
          </w:p>
        </w:tc>
        <w:tc>
          <w:tcPr>
            <w:tcW w:w="1540" w:type="dxa"/>
            <w:tcBorders>
              <w:top w:val="nil"/>
              <w:left w:val="nil"/>
              <w:bottom w:val="single" w:sz="4" w:space="0" w:color="auto"/>
              <w:right w:val="nil"/>
            </w:tcBorders>
            <w:shd w:val="clear" w:color="auto" w:fill="auto"/>
            <w:noWrap/>
            <w:vAlign w:val="center"/>
            <w:hideMark/>
          </w:tcPr>
          <w:p w14:paraId="652A6CB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0.810</w:t>
            </w:r>
          </w:p>
        </w:tc>
      </w:tr>
      <w:tr w:rsidR="0081238C" w:rsidRPr="00FD0CAD" w14:paraId="14E825C3"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1026BC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J22a</w:t>
            </w:r>
          </w:p>
        </w:tc>
        <w:tc>
          <w:tcPr>
            <w:tcW w:w="1540" w:type="dxa"/>
            <w:tcBorders>
              <w:top w:val="nil"/>
              <w:left w:val="nil"/>
              <w:bottom w:val="nil"/>
              <w:right w:val="nil"/>
            </w:tcBorders>
            <w:shd w:val="clear" w:color="auto" w:fill="auto"/>
            <w:noWrap/>
            <w:vAlign w:val="center"/>
            <w:hideMark/>
          </w:tcPr>
          <w:p w14:paraId="34EC999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917</w:t>
            </w:r>
          </w:p>
        </w:tc>
        <w:tc>
          <w:tcPr>
            <w:tcW w:w="1540" w:type="dxa"/>
            <w:tcBorders>
              <w:top w:val="nil"/>
              <w:left w:val="nil"/>
              <w:bottom w:val="nil"/>
              <w:right w:val="nil"/>
            </w:tcBorders>
            <w:shd w:val="clear" w:color="auto" w:fill="auto"/>
            <w:noWrap/>
            <w:vAlign w:val="center"/>
            <w:hideMark/>
          </w:tcPr>
          <w:p w14:paraId="73CC09F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0.658</w:t>
            </w:r>
          </w:p>
        </w:tc>
        <w:tc>
          <w:tcPr>
            <w:tcW w:w="1540" w:type="dxa"/>
            <w:tcBorders>
              <w:top w:val="nil"/>
              <w:left w:val="nil"/>
              <w:bottom w:val="nil"/>
              <w:right w:val="nil"/>
            </w:tcBorders>
            <w:shd w:val="clear" w:color="auto" w:fill="auto"/>
            <w:noWrap/>
            <w:vAlign w:val="center"/>
            <w:hideMark/>
          </w:tcPr>
          <w:p w14:paraId="75A7551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2F77759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0.709</w:t>
            </w:r>
          </w:p>
        </w:tc>
      </w:tr>
      <w:tr w:rsidR="0081238C" w:rsidRPr="00FD0CAD" w14:paraId="0ECE2310"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8FD6AE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J22b</w:t>
            </w:r>
          </w:p>
        </w:tc>
        <w:tc>
          <w:tcPr>
            <w:tcW w:w="1540" w:type="dxa"/>
            <w:tcBorders>
              <w:top w:val="nil"/>
              <w:left w:val="nil"/>
              <w:bottom w:val="nil"/>
              <w:right w:val="nil"/>
            </w:tcBorders>
            <w:shd w:val="clear" w:color="auto" w:fill="auto"/>
            <w:noWrap/>
            <w:vAlign w:val="center"/>
            <w:hideMark/>
          </w:tcPr>
          <w:p w14:paraId="1CFA06B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924</w:t>
            </w:r>
          </w:p>
        </w:tc>
        <w:tc>
          <w:tcPr>
            <w:tcW w:w="1540" w:type="dxa"/>
            <w:tcBorders>
              <w:top w:val="nil"/>
              <w:left w:val="nil"/>
              <w:bottom w:val="nil"/>
              <w:right w:val="nil"/>
            </w:tcBorders>
            <w:shd w:val="clear" w:color="auto" w:fill="auto"/>
            <w:noWrap/>
            <w:vAlign w:val="center"/>
            <w:hideMark/>
          </w:tcPr>
          <w:p w14:paraId="3EDF7CA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0.657</w:t>
            </w:r>
          </w:p>
        </w:tc>
        <w:tc>
          <w:tcPr>
            <w:tcW w:w="1540" w:type="dxa"/>
            <w:tcBorders>
              <w:top w:val="nil"/>
              <w:left w:val="nil"/>
              <w:bottom w:val="nil"/>
              <w:right w:val="nil"/>
            </w:tcBorders>
            <w:shd w:val="clear" w:color="auto" w:fill="auto"/>
            <w:noWrap/>
            <w:vAlign w:val="center"/>
            <w:hideMark/>
          </w:tcPr>
          <w:p w14:paraId="1EBF0AE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692</w:t>
            </w:r>
          </w:p>
        </w:tc>
        <w:tc>
          <w:tcPr>
            <w:tcW w:w="1540" w:type="dxa"/>
            <w:tcBorders>
              <w:top w:val="nil"/>
              <w:left w:val="nil"/>
              <w:bottom w:val="nil"/>
              <w:right w:val="nil"/>
            </w:tcBorders>
            <w:shd w:val="clear" w:color="auto" w:fill="auto"/>
            <w:noWrap/>
            <w:vAlign w:val="center"/>
            <w:hideMark/>
          </w:tcPr>
          <w:p w14:paraId="22115A9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0.717</w:t>
            </w:r>
          </w:p>
        </w:tc>
      </w:tr>
      <w:tr w:rsidR="0081238C" w:rsidRPr="00FD0CAD" w14:paraId="352DE15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523D11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J22c</w:t>
            </w:r>
          </w:p>
        </w:tc>
        <w:tc>
          <w:tcPr>
            <w:tcW w:w="1540" w:type="dxa"/>
            <w:tcBorders>
              <w:top w:val="nil"/>
              <w:left w:val="nil"/>
              <w:bottom w:val="nil"/>
              <w:right w:val="nil"/>
            </w:tcBorders>
            <w:shd w:val="clear" w:color="auto" w:fill="auto"/>
            <w:noWrap/>
            <w:vAlign w:val="center"/>
            <w:hideMark/>
          </w:tcPr>
          <w:p w14:paraId="1A1A172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908</w:t>
            </w:r>
          </w:p>
        </w:tc>
        <w:tc>
          <w:tcPr>
            <w:tcW w:w="1540" w:type="dxa"/>
            <w:tcBorders>
              <w:top w:val="nil"/>
              <w:left w:val="nil"/>
              <w:bottom w:val="nil"/>
              <w:right w:val="nil"/>
            </w:tcBorders>
            <w:shd w:val="clear" w:color="auto" w:fill="auto"/>
            <w:noWrap/>
            <w:vAlign w:val="center"/>
            <w:hideMark/>
          </w:tcPr>
          <w:p w14:paraId="75F645C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0.660</w:t>
            </w:r>
          </w:p>
        </w:tc>
        <w:tc>
          <w:tcPr>
            <w:tcW w:w="1540" w:type="dxa"/>
            <w:tcBorders>
              <w:top w:val="nil"/>
              <w:left w:val="nil"/>
              <w:bottom w:val="nil"/>
              <w:right w:val="nil"/>
            </w:tcBorders>
            <w:shd w:val="clear" w:color="auto" w:fill="auto"/>
            <w:noWrap/>
            <w:vAlign w:val="center"/>
            <w:hideMark/>
          </w:tcPr>
          <w:p w14:paraId="03DF8F4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748</w:t>
            </w:r>
          </w:p>
        </w:tc>
        <w:tc>
          <w:tcPr>
            <w:tcW w:w="1540" w:type="dxa"/>
            <w:tcBorders>
              <w:top w:val="nil"/>
              <w:left w:val="nil"/>
              <w:bottom w:val="nil"/>
              <w:right w:val="nil"/>
            </w:tcBorders>
            <w:shd w:val="clear" w:color="auto" w:fill="auto"/>
            <w:noWrap/>
            <w:vAlign w:val="center"/>
            <w:hideMark/>
          </w:tcPr>
          <w:p w14:paraId="3288623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0.701</w:t>
            </w:r>
          </w:p>
        </w:tc>
      </w:tr>
      <w:tr w:rsidR="0081238C" w:rsidRPr="00FD0CAD" w14:paraId="1121B776"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3C2B2B1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J22d</w:t>
            </w:r>
          </w:p>
        </w:tc>
        <w:tc>
          <w:tcPr>
            <w:tcW w:w="1540" w:type="dxa"/>
            <w:tcBorders>
              <w:top w:val="nil"/>
              <w:left w:val="nil"/>
              <w:bottom w:val="nil"/>
              <w:right w:val="nil"/>
            </w:tcBorders>
            <w:shd w:val="clear" w:color="auto" w:fill="auto"/>
            <w:noWrap/>
            <w:vAlign w:val="center"/>
            <w:hideMark/>
          </w:tcPr>
          <w:p w14:paraId="5F1FD7D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996</w:t>
            </w:r>
          </w:p>
        </w:tc>
        <w:tc>
          <w:tcPr>
            <w:tcW w:w="1540" w:type="dxa"/>
            <w:tcBorders>
              <w:top w:val="nil"/>
              <w:left w:val="nil"/>
              <w:bottom w:val="nil"/>
              <w:right w:val="nil"/>
            </w:tcBorders>
            <w:shd w:val="clear" w:color="auto" w:fill="auto"/>
            <w:noWrap/>
            <w:vAlign w:val="center"/>
            <w:hideMark/>
          </w:tcPr>
          <w:p w14:paraId="63A7EA1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0.642</w:t>
            </w:r>
          </w:p>
        </w:tc>
        <w:tc>
          <w:tcPr>
            <w:tcW w:w="1540" w:type="dxa"/>
            <w:tcBorders>
              <w:top w:val="nil"/>
              <w:left w:val="nil"/>
              <w:bottom w:val="nil"/>
              <w:right w:val="nil"/>
            </w:tcBorders>
            <w:shd w:val="clear" w:color="auto" w:fill="auto"/>
            <w:noWrap/>
            <w:vAlign w:val="center"/>
            <w:hideMark/>
          </w:tcPr>
          <w:p w14:paraId="3BCD04F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766</w:t>
            </w:r>
          </w:p>
        </w:tc>
        <w:tc>
          <w:tcPr>
            <w:tcW w:w="1540" w:type="dxa"/>
            <w:tcBorders>
              <w:top w:val="nil"/>
              <w:left w:val="nil"/>
              <w:bottom w:val="nil"/>
              <w:right w:val="nil"/>
            </w:tcBorders>
            <w:shd w:val="clear" w:color="auto" w:fill="auto"/>
            <w:noWrap/>
            <w:vAlign w:val="center"/>
            <w:hideMark/>
          </w:tcPr>
          <w:p w14:paraId="43438A6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0.696</w:t>
            </w:r>
          </w:p>
        </w:tc>
      </w:tr>
      <w:tr w:rsidR="0081238C" w:rsidRPr="00FD0CAD" w14:paraId="45F57EC6"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587F11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J22e</w:t>
            </w:r>
          </w:p>
        </w:tc>
        <w:tc>
          <w:tcPr>
            <w:tcW w:w="1540" w:type="dxa"/>
            <w:tcBorders>
              <w:top w:val="nil"/>
              <w:left w:val="nil"/>
              <w:bottom w:val="nil"/>
              <w:right w:val="nil"/>
            </w:tcBorders>
            <w:shd w:val="clear" w:color="auto" w:fill="auto"/>
            <w:noWrap/>
            <w:vAlign w:val="center"/>
            <w:hideMark/>
          </w:tcPr>
          <w:p w14:paraId="5B3A287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948</w:t>
            </w:r>
          </w:p>
        </w:tc>
        <w:tc>
          <w:tcPr>
            <w:tcW w:w="1540" w:type="dxa"/>
            <w:tcBorders>
              <w:top w:val="nil"/>
              <w:left w:val="nil"/>
              <w:bottom w:val="nil"/>
              <w:right w:val="nil"/>
            </w:tcBorders>
            <w:shd w:val="clear" w:color="auto" w:fill="auto"/>
            <w:noWrap/>
            <w:vAlign w:val="center"/>
            <w:hideMark/>
          </w:tcPr>
          <w:p w14:paraId="6130821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0.652</w:t>
            </w:r>
          </w:p>
        </w:tc>
        <w:tc>
          <w:tcPr>
            <w:tcW w:w="1540" w:type="dxa"/>
            <w:tcBorders>
              <w:top w:val="nil"/>
              <w:left w:val="nil"/>
              <w:bottom w:val="nil"/>
              <w:right w:val="nil"/>
            </w:tcBorders>
            <w:shd w:val="clear" w:color="auto" w:fill="auto"/>
            <w:noWrap/>
            <w:vAlign w:val="center"/>
            <w:hideMark/>
          </w:tcPr>
          <w:p w14:paraId="1CFC03D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740</w:t>
            </w:r>
          </w:p>
        </w:tc>
        <w:tc>
          <w:tcPr>
            <w:tcW w:w="1540" w:type="dxa"/>
            <w:tcBorders>
              <w:top w:val="nil"/>
              <w:left w:val="nil"/>
              <w:bottom w:val="nil"/>
              <w:right w:val="nil"/>
            </w:tcBorders>
            <w:shd w:val="clear" w:color="auto" w:fill="auto"/>
            <w:noWrap/>
            <w:vAlign w:val="center"/>
            <w:hideMark/>
          </w:tcPr>
          <w:p w14:paraId="0B2C84F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0.703</w:t>
            </w:r>
          </w:p>
        </w:tc>
      </w:tr>
      <w:tr w:rsidR="0081238C" w:rsidRPr="00FD0CAD" w14:paraId="1DAA1EB9"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60D4E9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J22f</w:t>
            </w:r>
          </w:p>
        </w:tc>
        <w:tc>
          <w:tcPr>
            <w:tcW w:w="1540" w:type="dxa"/>
            <w:tcBorders>
              <w:top w:val="nil"/>
              <w:left w:val="nil"/>
              <w:bottom w:val="nil"/>
              <w:right w:val="nil"/>
            </w:tcBorders>
            <w:shd w:val="clear" w:color="auto" w:fill="auto"/>
            <w:noWrap/>
            <w:vAlign w:val="center"/>
            <w:hideMark/>
          </w:tcPr>
          <w:p w14:paraId="778DD15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947</w:t>
            </w:r>
          </w:p>
        </w:tc>
        <w:tc>
          <w:tcPr>
            <w:tcW w:w="1540" w:type="dxa"/>
            <w:tcBorders>
              <w:top w:val="nil"/>
              <w:left w:val="nil"/>
              <w:bottom w:val="nil"/>
              <w:right w:val="nil"/>
            </w:tcBorders>
            <w:shd w:val="clear" w:color="auto" w:fill="auto"/>
            <w:noWrap/>
            <w:vAlign w:val="center"/>
            <w:hideMark/>
          </w:tcPr>
          <w:p w14:paraId="16A4336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0.652</w:t>
            </w:r>
          </w:p>
        </w:tc>
        <w:tc>
          <w:tcPr>
            <w:tcW w:w="1540" w:type="dxa"/>
            <w:tcBorders>
              <w:top w:val="nil"/>
              <w:left w:val="nil"/>
              <w:bottom w:val="nil"/>
              <w:right w:val="nil"/>
            </w:tcBorders>
            <w:shd w:val="clear" w:color="auto" w:fill="auto"/>
            <w:noWrap/>
            <w:vAlign w:val="center"/>
            <w:hideMark/>
          </w:tcPr>
          <w:p w14:paraId="3454863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738</w:t>
            </w:r>
          </w:p>
        </w:tc>
        <w:tc>
          <w:tcPr>
            <w:tcW w:w="1540" w:type="dxa"/>
            <w:tcBorders>
              <w:top w:val="nil"/>
              <w:left w:val="nil"/>
              <w:bottom w:val="nil"/>
              <w:right w:val="nil"/>
            </w:tcBorders>
            <w:shd w:val="clear" w:color="auto" w:fill="auto"/>
            <w:noWrap/>
            <w:vAlign w:val="center"/>
            <w:hideMark/>
          </w:tcPr>
          <w:p w14:paraId="29AE456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0.704</w:t>
            </w:r>
          </w:p>
        </w:tc>
      </w:tr>
      <w:tr w:rsidR="0081238C" w:rsidRPr="00FD0CAD" w14:paraId="45876D9F"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2269548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Average for J22</w:t>
            </w:r>
          </w:p>
        </w:tc>
        <w:tc>
          <w:tcPr>
            <w:tcW w:w="1540" w:type="dxa"/>
            <w:tcBorders>
              <w:top w:val="nil"/>
              <w:left w:val="nil"/>
              <w:bottom w:val="single" w:sz="4" w:space="0" w:color="auto"/>
              <w:right w:val="nil"/>
            </w:tcBorders>
            <w:shd w:val="clear" w:color="auto" w:fill="auto"/>
            <w:noWrap/>
            <w:vAlign w:val="center"/>
            <w:hideMark/>
          </w:tcPr>
          <w:p w14:paraId="3DDDB20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940</w:t>
            </w:r>
          </w:p>
        </w:tc>
        <w:tc>
          <w:tcPr>
            <w:tcW w:w="1540" w:type="dxa"/>
            <w:tcBorders>
              <w:top w:val="nil"/>
              <w:left w:val="nil"/>
              <w:bottom w:val="single" w:sz="4" w:space="0" w:color="auto"/>
              <w:right w:val="nil"/>
            </w:tcBorders>
            <w:shd w:val="clear" w:color="auto" w:fill="auto"/>
            <w:noWrap/>
            <w:vAlign w:val="center"/>
            <w:hideMark/>
          </w:tcPr>
          <w:p w14:paraId="7D03028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0.654</w:t>
            </w:r>
          </w:p>
        </w:tc>
        <w:tc>
          <w:tcPr>
            <w:tcW w:w="1540" w:type="dxa"/>
            <w:tcBorders>
              <w:top w:val="nil"/>
              <w:left w:val="nil"/>
              <w:bottom w:val="single" w:sz="4" w:space="0" w:color="auto"/>
              <w:right w:val="nil"/>
            </w:tcBorders>
            <w:shd w:val="clear" w:color="auto" w:fill="auto"/>
            <w:noWrap/>
            <w:vAlign w:val="center"/>
            <w:hideMark/>
          </w:tcPr>
          <w:p w14:paraId="7785661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734</w:t>
            </w:r>
          </w:p>
        </w:tc>
        <w:tc>
          <w:tcPr>
            <w:tcW w:w="1540" w:type="dxa"/>
            <w:tcBorders>
              <w:top w:val="nil"/>
              <w:left w:val="nil"/>
              <w:bottom w:val="single" w:sz="4" w:space="0" w:color="auto"/>
              <w:right w:val="nil"/>
            </w:tcBorders>
            <w:shd w:val="clear" w:color="auto" w:fill="auto"/>
            <w:noWrap/>
            <w:vAlign w:val="center"/>
            <w:hideMark/>
          </w:tcPr>
          <w:p w14:paraId="53AA40D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0.705</w:t>
            </w:r>
          </w:p>
        </w:tc>
      </w:tr>
      <w:tr w:rsidR="0081238C" w:rsidRPr="00FD0CAD" w14:paraId="476DC1D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78558F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J23a</w:t>
            </w:r>
          </w:p>
        </w:tc>
        <w:tc>
          <w:tcPr>
            <w:tcW w:w="1540" w:type="dxa"/>
            <w:tcBorders>
              <w:top w:val="nil"/>
              <w:left w:val="nil"/>
              <w:bottom w:val="nil"/>
              <w:right w:val="nil"/>
            </w:tcBorders>
            <w:shd w:val="clear" w:color="auto" w:fill="auto"/>
            <w:noWrap/>
            <w:vAlign w:val="center"/>
            <w:hideMark/>
          </w:tcPr>
          <w:p w14:paraId="51B293E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913</w:t>
            </w:r>
          </w:p>
        </w:tc>
        <w:tc>
          <w:tcPr>
            <w:tcW w:w="1540" w:type="dxa"/>
            <w:tcBorders>
              <w:top w:val="nil"/>
              <w:left w:val="nil"/>
              <w:bottom w:val="nil"/>
              <w:right w:val="nil"/>
            </w:tcBorders>
            <w:shd w:val="clear" w:color="auto" w:fill="auto"/>
            <w:noWrap/>
            <w:vAlign w:val="center"/>
            <w:hideMark/>
          </w:tcPr>
          <w:p w14:paraId="4AE2051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0.659</w:t>
            </w:r>
          </w:p>
        </w:tc>
        <w:tc>
          <w:tcPr>
            <w:tcW w:w="1540" w:type="dxa"/>
            <w:tcBorders>
              <w:top w:val="nil"/>
              <w:left w:val="nil"/>
              <w:bottom w:val="nil"/>
              <w:right w:val="nil"/>
            </w:tcBorders>
            <w:shd w:val="clear" w:color="auto" w:fill="auto"/>
            <w:noWrap/>
            <w:vAlign w:val="center"/>
            <w:hideMark/>
          </w:tcPr>
          <w:p w14:paraId="5BE98E2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830</w:t>
            </w:r>
          </w:p>
        </w:tc>
        <w:tc>
          <w:tcPr>
            <w:tcW w:w="1540" w:type="dxa"/>
            <w:tcBorders>
              <w:top w:val="nil"/>
              <w:left w:val="nil"/>
              <w:bottom w:val="nil"/>
              <w:right w:val="nil"/>
            </w:tcBorders>
            <w:shd w:val="clear" w:color="auto" w:fill="auto"/>
            <w:noWrap/>
            <w:vAlign w:val="center"/>
            <w:hideMark/>
          </w:tcPr>
          <w:p w14:paraId="29FF6FB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0.679</w:t>
            </w:r>
          </w:p>
        </w:tc>
      </w:tr>
      <w:tr w:rsidR="0081238C" w:rsidRPr="00FD0CAD" w14:paraId="4C8DB4D0"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8B2CA7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J23b</w:t>
            </w:r>
          </w:p>
        </w:tc>
        <w:tc>
          <w:tcPr>
            <w:tcW w:w="1540" w:type="dxa"/>
            <w:tcBorders>
              <w:top w:val="nil"/>
              <w:left w:val="nil"/>
              <w:bottom w:val="nil"/>
              <w:right w:val="nil"/>
            </w:tcBorders>
            <w:shd w:val="clear" w:color="auto" w:fill="auto"/>
            <w:noWrap/>
            <w:vAlign w:val="center"/>
            <w:hideMark/>
          </w:tcPr>
          <w:p w14:paraId="5E0F3F1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877</w:t>
            </w:r>
          </w:p>
        </w:tc>
        <w:tc>
          <w:tcPr>
            <w:tcW w:w="1540" w:type="dxa"/>
            <w:tcBorders>
              <w:top w:val="nil"/>
              <w:left w:val="nil"/>
              <w:bottom w:val="nil"/>
              <w:right w:val="nil"/>
            </w:tcBorders>
            <w:shd w:val="clear" w:color="auto" w:fill="auto"/>
            <w:noWrap/>
            <w:vAlign w:val="center"/>
            <w:hideMark/>
          </w:tcPr>
          <w:p w14:paraId="09F4C7E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0.668</w:t>
            </w:r>
          </w:p>
        </w:tc>
        <w:tc>
          <w:tcPr>
            <w:tcW w:w="1540" w:type="dxa"/>
            <w:tcBorders>
              <w:top w:val="nil"/>
              <w:left w:val="nil"/>
              <w:bottom w:val="nil"/>
              <w:right w:val="nil"/>
            </w:tcBorders>
            <w:shd w:val="clear" w:color="auto" w:fill="auto"/>
            <w:noWrap/>
            <w:vAlign w:val="center"/>
            <w:hideMark/>
          </w:tcPr>
          <w:p w14:paraId="0EA59B46"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790</w:t>
            </w:r>
          </w:p>
        </w:tc>
        <w:tc>
          <w:tcPr>
            <w:tcW w:w="1540" w:type="dxa"/>
            <w:tcBorders>
              <w:top w:val="nil"/>
              <w:left w:val="nil"/>
              <w:bottom w:val="nil"/>
              <w:right w:val="nil"/>
            </w:tcBorders>
            <w:shd w:val="clear" w:color="auto" w:fill="auto"/>
            <w:noWrap/>
            <w:vAlign w:val="center"/>
            <w:hideMark/>
          </w:tcPr>
          <w:p w14:paraId="0242824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0.689</w:t>
            </w:r>
          </w:p>
        </w:tc>
      </w:tr>
      <w:tr w:rsidR="0081238C" w:rsidRPr="00FD0CAD" w14:paraId="0301778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35E7E8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J23c</w:t>
            </w:r>
          </w:p>
        </w:tc>
        <w:tc>
          <w:tcPr>
            <w:tcW w:w="1540" w:type="dxa"/>
            <w:tcBorders>
              <w:top w:val="nil"/>
              <w:left w:val="nil"/>
              <w:bottom w:val="nil"/>
              <w:right w:val="nil"/>
            </w:tcBorders>
            <w:shd w:val="clear" w:color="auto" w:fill="auto"/>
            <w:noWrap/>
            <w:vAlign w:val="center"/>
            <w:hideMark/>
          </w:tcPr>
          <w:p w14:paraId="0B2918A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886</w:t>
            </w:r>
          </w:p>
        </w:tc>
        <w:tc>
          <w:tcPr>
            <w:tcW w:w="1540" w:type="dxa"/>
            <w:tcBorders>
              <w:top w:val="nil"/>
              <w:left w:val="nil"/>
              <w:bottom w:val="nil"/>
              <w:right w:val="nil"/>
            </w:tcBorders>
            <w:shd w:val="clear" w:color="auto" w:fill="auto"/>
            <w:noWrap/>
            <w:vAlign w:val="center"/>
            <w:hideMark/>
          </w:tcPr>
          <w:p w14:paraId="42A2774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0.666</w:t>
            </w:r>
          </w:p>
        </w:tc>
        <w:tc>
          <w:tcPr>
            <w:tcW w:w="1540" w:type="dxa"/>
            <w:tcBorders>
              <w:top w:val="nil"/>
              <w:left w:val="nil"/>
              <w:bottom w:val="nil"/>
              <w:right w:val="nil"/>
            </w:tcBorders>
            <w:shd w:val="clear" w:color="auto" w:fill="auto"/>
            <w:noWrap/>
            <w:vAlign w:val="center"/>
            <w:hideMark/>
          </w:tcPr>
          <w:p w14:paraId="6DC6F81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780</w:t>
            </w:r>
          </w:p>
        </w:tc>
        <w:tc>
          <w:tcPr>
            <w:tcW w:w="1540" w:type="dxa"/>
            <w:tcBorders>
              <w:top w:val="nil"/>
              <w:left w:val="nil"/>
              <w:bottom w:val="nil"/>
              <w:right w:val="nil"/>
            </w:tcBorders>
            <w:shd w:val="clear" w:color="auto" w:fill="auto"/>
            <w:noWrap/>
            <w:vAlign w:val="center"/>
            <w:hideMark/>
          </w:tcPr>
          <w:p w14:paraId="0528A2FD"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0.692</w:t>
            </w:r>
          </w:p>
        </w:tc>
      </w:tr>
      <w:tr w:rsidR="0081238C" w:rsidRPr="00FD0CAD" w14:paraId="7D14CF78"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A53A26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J23d</w:t>
            </w:r>
          </w:p>
        </w:tc>
        <w:tc>
          <w:tcPr>
            <w:tcW w:w="1540" w:type="dxa"/>
            <w:tcBorders>
              <w:top w:val="nil"/>
              <w:left w:val="nil"/>
              <w:bottom w:val="nil"/>
              <w:right w:val="nil"/>
            </w:tcBorders>
            <w:shd w:val="clear" w:color="auto" w:fill="auto"/>
            <w:noWrap/>
            <w:vAlign w:val="center"/>
            <w:hideMark/>
          </w:tcPr>
          <w:p w14:paraId="25893464"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922</w:t>
            </w:r>
          </w:p>
        </w:tc>
        <w:tc>
          <w:tcPr>
            <w:tcW w:w="1540" w:type="dxa"/>
            <w:tcBorders>
              <w:top w:val="nil"/>
              <w:left w:val="nil"/>
              <w:bottom w:val="nil"/>
              <w:right w:val="nil"/>
            </w:tcBorders>
            <w:shd w:val="clear" w:color="auto" w:fill="auto"/>
            <w:noWrap/>
            <w:vAlign w:val="center"/>
            <w:hideMark/>
          </w:tcPr>
          <w:p w14:paraId="1BAB9FF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0.657</w:t>
            </w:r>
          </w:p>
        </w:tc>
        <w:tc>
          <w:tcPr>
            <w:tcW w:w="1540" w:type="dxa"/>
            <w:tcBorders>
              <w:top w:val="nil"/>
              <w:left w:val="nil"/>
              <w:bottom w:val="nil"/>
              <w:right w:val="nil"/>
            </w:tcBorders>
            <w:shd w:val="clear" w:color="auto" w:fill="auto"/>
            <w:noWrap/>
            <w:vAlign w:val="center"/>
            <w:hideMark/>
          </w:tcPr>
          <w:p w14:paraId="2223C28F"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750</w:t>
            </w:r>
          </w:p>
        </w:tc>
        <w:tc>
          <w:tcPr>
            <w:tcW w:w="1540" w:type="dxa"/>
            <w:tcBorders>
              <w:top w:val="nil"/>
              <w:left w:val="nil"/>
              <w:bottom w:val="nil"/>
              <w:right w:val="nil"/>
            </w:tcBorders>
            <w:shd w:val="clear" w:color="auto" w:fill="auto"/>
            <w:noWrap/>
            <w:vAlign w:val="center"/>
            <w:hideMark/>
          </w:tcPr>
          <w:p w14:paraId="50EBB1E7"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0.700</w:t>
            </w:r>
          </w:p>
        </w:tc>
      </w:tr>
      <w:tr w:rsidR="0081238C" w:rsidRPr="00FD0CAD" w14:paraId="5ABA0CA5"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26825A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J23e</w:t>
            </w:r>
          </w:p>
        </w:tc>
        <w:tc>
          <w:tcPr>
            <w:tcW w:w="1540" w:type="dxa"/>
            <w:tcBorders>
              <w:top w:val="nil"/>
              <w:left w:val="nil"/>
              <w:bottom w:val="nil"/>
              <w:right w:val="nil"/>
            </w:tcBorders>
            <w:shd w:val="clear" w:color="auto" w:fill="auto"/>
            <w:noWrap/>
            <w:vAlign w:val="center"/>
            <w:hideMark/>
          </w:tcPr>
          <w:p w14:paraId="107969A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998</w:t>
            </w:r>
          </w:p>
        </w:tc>
        <w:tc>
          <w:tcPr>
            <w:tcW w:w="1540" w:type="dxa"/>
            <w:tcBorders>
              <w:top w:val="nil"/>
              <w:left w:val="nil"/>
              <w:bottom w:val="nil"/>
              <w:right w:val="nil"/>
            </w:tcBorders>
            <w:shd w:val="clear" w:color="auto" w:fill="auto"/>
            <w:noWrap/>
            <w:vAlign w:val="center"/>
            <w:hideMark/>
          </w:tcPr>
          <w:p w14:paraId="1CD6504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0.641</w:t>
            </w:r>
          </w:p>
        </w:tc>
        <w:tc>
          <w:tcPr>
            <w:tcW w:w="1540" w:type="dxa"/>
            <w:tcBorders>
              <w:top w:val="nil"/>
              <w:left w:val="nil"/>
              <w:bottom w:val="nil"/>
              <w:right w:val="nil"/>
            </w:tcBorders>
            <w:shd w:val="clear" w:color="auto" w:fill="auto"/>
            <w:noWrap/>
            <w:vAlign w:val="center"/>
            <w:hideMark/>
          </w:tcPr>
          <w:p w14:paraId="64D1B6BC"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793</w:t>
            </w:r>
          </w:p>
        </w:tc>
        <w:tc>
          <w:tcPr>
            <w:tcW w:w="1540" w:type="dxa"/>
            <w:tcBorders>
              <w:top w:val="nil"/>
              <w:left w:val="nil"/>
              <w:bottom w:val="nil"/>
              <w:right w:val="nil"/>
            </w:tcBorders>
            <w:shd w:val="clear" w:color="auto" w:fill="auto"/>
            <w:noWrap/>
            <w:vAlign w:val="center"/>
            <w:hideMark/>
          </w:tcPr>
          <w:p w14:paraId="5C5C446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0.689</w:t>
            </w:r>
          </w:p>
        </w:tc>
      </w:tr>
      <w:tr w:rsidR="0081238C" w:rsidRPr="00FD0CAD" w14:paraId="688A1322"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E840A3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J23f</w:t>
            </w:r>
          </w:p>
        </w:tc>
        <w:tc>
          <w:tcPr>
            <w:tcW w:w="1540" w:type="dxa"/>
            <w:tcBorders>
              <w:top w:val="nil"/>
              <w:left w:val="nil"/>
              <w:bottom w:val="nil"/>
              <w:right w:val="nil"/>
            </w:tcBorders>
            <w:shd w:val="clear" w:color="auto" w:fill="auto"/>
            <w:noWrap/>
            <w:vAlign w:val="center"/>
            <w:hideMark/>
          </w:tcPr>
          <w:p w14:paraId="1A894FAE"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890</w:t>
            </w:r>
          </w:p>
        </w:tc>
        <w:tc>
          <w:tcPr>
            <w:tcW w:w="1540" w:type="dxa"/>
            <w:tcBorders>
              <w:top w:val="nil"/>
              <w:left w:val="nil"/>
              <w:bottom w:val="nil"/>
              <w:right w:val="nil"/>
            </w:tcBorders>
            <w:shd w:val="clear" w:color="auto" w:fill="auto"/>
            <w:noWrap/>
            <w:vAlign w:val="center"/>
            <w:hideMark/>
          </w:tcPr>
          <w:p w14:paraId="20C27C50"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0.665</w:t>
            </w:r>
          </w:p>
        </w:tc>
        <w:tc>
          <w:tcPr>
            <w:tcW w:w="1540" w:type="dxa"/>
            <w:tcBorders>
              <w:top w:val="nil"/>
              <w:left w:val="nil"/>
              <w:bottom w:val="nil"/>
              <w:right w:val="nil"/>
            </w:tcBorders>
            <w:shd w:val="clear" w:color="auto" w:fill="auto"/>
            <w:noWrap/>
            <w:vAlign w:val="center"/>
            <w:hideMark/>
          </w:tcPr>
          <w:p w14:paraId="6027C21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776</w:t>
            </w:r>
          </w:p>
        </w:tc>
        <w:tc>
          <w:tcPr>
            <w:tcW w:w="1540" w:type="dxa"/>
            <w:tcBorders>
              <w:top w:val="nil"/>
              <w:left w:val="nil"/>
              <w:bottom w:val="nil"/>
              <w:right w:val="nil"/>
            </w:tcBorders>
            <w:shd w:val="clear" w:color="auto" w:fill="auto"/>
            <w:noWrap/>
            <w:vAlign w:val="center"/>
            <w:hideMark/>
          </w:tcPr>
          <w:p w14:paraId="704D823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0.693</w:t>
            </w:r>
          </w:p>
        </w:tc>
      </w:tr>
      <w:tr w:rsidR="0081238C" w:rsidRPr="00FD0CAD" w14:paraId="0357772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40CE96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J23g</w:t>
            </w:r>
          </w:p>
        </w:tc>
        <w:tc>
          <w:tcPr>
            <w:tcW w:w="1540" w:type="dxa"/>
            <w:tcBorders>
              <w:top w:val="nil"/>
              <w:left w:val="nil"/>
              <w:bottom w:val="nil"/>
              <w:right w:val="nil"/>
            </w:tcBorders>
            <w:shd w:val="clear" w:color="auto" w:fill="auto"/>
            <w:noWrap/>
            <w:vAlign w:val="center"/>
            <w:hideMark/>
          </w:tcPr>
          <w:p w14:paraId="4E61E28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930</w:t>
            </w:r>
          </w:p>
        </w:tc>
        <w:tc>
          <w:tcPr>
            <w:tcW w:w="1540" w:type="dxa"/>
            <w:tcBorders>
              <w:top w:val="nil"/>
              <w:left w:val="nil"/>
              <w:bottom w:val="nil"/>
              <w:right w:val="nil"/>
            </w:tcBorders>
            <w:shd w:val="clear" w:color="auto" w:fill="auto"/>
            <w:noWrap/>
            <w:vAlign w:val="center"/>
            <w:hideMark/>
          </w:tcPr>
          <w:p w14:paraId="1C3C99BB"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0.656</w:t>
            </w:r>
          </w:p>
        </w:tc>
        <w:tc>
          <w:tcPr>
            <w:tcW w:w="1540" w:type="dxa"/>
            <w:tcBorders>
              <w:top w:val="nil"/>
              <w:left w:val="nil"/>
              <w:bottom w:val="nil"/>
              <w:right w:val="nil"/>
            </w:tcBorders>
            <w:shd w:val="clear" w:color="auto" w:fill="auto"/>
            <w:noWrap/>
            <w:vAlign w:val="center"/>
            <w:hideMark/>
          </w:tcPr>
          <w:p w14:paraId="5BE26D5A"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846</w:t>
            </w:r>
          </w:p>
        </w:tc>
        <w:tc>
          <w:tcPr>
            <w:tcW w:w="1540" w:type="dxa"/>
            <w:tcBorders>
              <w:top w:val="nil"/>
              <w:left w:val="nil"/>
              <w:bottom w:val="nil"/>
              <w:right w:val="nil"/>
            </w:tcBorders>
            <w:shd w:val="clear" w:color="auto" w:fill="auto"/>
            <w:noWrap/>
            <w:vAlign w:val="center"/>
            <w:hideMark/>
          </w:tcPr>
          <w:p w14:paraId="188A0E68"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0.675</w:t>
            </w:r>
          </w:p>
        </w:tc>
      </w:tr>
      <w:tr w:rsidR="0081238C" w:rsidRPr="00FD0CAD" w14:paraId="70E66709"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4D832F6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J23h</w:t>
            </w:r>
          </w:p>
        </w:tc>
        <w:tc>
          <w:tcPr>
            <w:tcW w:w="1540" w:type="dxa"/>
            <w:tcBorders>
              <w:top w:val="nil"/>
              <w:left w:val="nil"/>
              <w:bottom w:val="nil"/>
              <w:right w:val="nil"/>
            </w:tcBorders>
            <w:shd w:val="clear" w:color="auto" w:fill="auto"/>
            <w:noWrap/>
            <w:vAlign w:val="center"/>
            <w:hideMark/>
          </w:tcPr>
          <w:p w14:paraId="3CBE04D1"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933</w:t>
            </w:r>
          </w:p>
        </w:tc>
        <w:tc>
          <w:tcPr>
            <w:tcW w:w="1540" w:type="dxa"/>
            <w:tcBorders>
              <w:top w:val="nil"/>
              <w:left w:val="nil"/>
              <w:bottom w:val="nil"/>
              <w:right w:val="nil"/>
            </w:tcBorders>
            <w:shd w:val="clear" w:color="auto" w:fill="auto"/>
            <w:noWrap/>
            <w:vAlign w:val="center"/>
            <w:hideMark/>
          </w:tcPr>
          <w:p w14:paraId="60CB989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0.655</w:t>
            </w:r>
          </w:p>
        </w:tc>
        <w:tc>
          <w:tcPr>
            <w:tcW w:w="1540" w:type="dxa"/>
            <w:tcBorders>
              <w:top w:val="nil"/>
              <w:left w:val="nil"/>
              <w:bottom w:val="nil"/>
              <w:right w:val="nil"/>
            </w:tcBorders>
            <w:shd w:val="clear" w:color="auto" w:fill="auto"/>
            <w:noWrap/>
            <w:vAlign w:val="center"/>
            <w:hideMark/>
          </w:tcPr>
          <w:p w14:paraId="7DA9004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819</w:t>
            </w:r>
          </w:p>
        </w:tc>
        <w:tc>
          <w:tcPr>
            <w:tcW w:w="1540" w:type="dxa"/>
            <w:tcBorders>
              <w:top w:val="nil"/>
              <w:left w:val="nil"/>
              <w:bottom w:val="nil"/>
              <w:right w:val="nil"/>
            </w:tcBorders>
            <w:shd w:val="clear" w:color="auto" w:fill="auto"/>
            <w:noWrap/>
            <w:vAlign w:val="center"/>
            <w:hideMark/>
          </w:tcPr>
          <w:p w14:paraId="577CFC4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0.682</w:t>
            </w:r>
          </w:p>
        </w:tc>
      </w:tr>
      <w:tr w:rsidR="0081238C" w:rsidRPr="00FD0CAD" w14:paraId="357BC9E5"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520BB629"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Average for J23</w:t>
            </w:r>
          </w:p>
        </w:tc>
        <w:tc>
          <w:tcPr>
            <w:tcW w:w="1540" w:type="dxa"/>
            <w:tcBorders>
              <w:top w:val="nil"/>
              <w:left w:val="nil"/>
              <w:bottom w:val="single" w:sz="4" w:space="0" w:color="auto"/>
              <w:right w:val="nil"/>
            </w:tcBorders>
            <w:shd w:val="clear" w:color="auto" w:fill="auto"/>
            <w:noWrap/>
            <w:vAlign w:val="center"/>
            <w:hideMark/>
          </w:tcPr>
          <w:p w14:paraId="26582055"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919</w:t>
            </w:r>
          </w:p>
        </w:tc>
        <w:tc>
          <w:tcPr>
            <w:tcW w:w="1540" w:type="dxa"/>
            <w:tcBorders>
              <w:top w:val="nil"/>
              <w:left w:val="nil"/>
              <w:bottom w:val="single" w:sz="4" w:space="0" w:color="auto"/>
              <w:right w:val="nil"/>
            </w:tcBorders>
            <w:shd w:val="clear" w:color="auto" w:fill="auto"/>
            <w:noWrap/>
            <w:vAlign w:val="center"/>
            <w:hideMark/>
          </w:tcPr>
          <w:p w14:paraId="1DDD23C3"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0.658</w:t>
            </w:r>
          </w:p>
        </w:tc>
        <w:tc>
          <w:tcPr>
            <w:tcW w:w="1540" w:type="dxa"/>
            <w:tcBorders>
              <w:top w:val="nil"/>
              <w:left w:val="nil"/>
              <w:bottom w:val="single" w:sz="4" w:space="0" w:color="auto"/>
              <w:right w:val="nil"/>
            </w:tcBorders>
            <w:shd w:val="clear" w:color="auto" w:fill="auto"/>
            <w:noWrap/>
            <w:vAlign w:val="center"/>
            <w:hideMark/>
          </w:tcPr>
          <w:p w14:paraId="47B1C33C"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798</w:t>
            </w:r>
          </w:p>
        </w:tc>
        <w:tc>
          <w:tcPr>
            <w:tcW w:w="1540" w:type="dxa"/>
            <w:tcBorders>
              <w:top w:val="nil"/>
              <w:left w:val="nil"/>
              <w:bottom w:val="single" w:sz="4" w:space="0" w:color="auto"/>
              <w:right w:val="nil"/>
            </w:tcBorders>
            <w:shd w:val="clear" w:color="auto" w:fill="auto"/>
            <w:noWrap/>
            <w:vAlign w:val="center"/>
            <w:hideMark/>
          </w:tcPr>
          <w:p w14:paraId="099BB502" w14:textId="77777777" w:rsidR="0081238C" w:rsidRPr="0081238C" w:rsidRDefault="0081238C" w:rsidP="00ED0B9E">
            <w:pPr>
              <w:jc w:val="center"/>
              <w:rPr>
                <w:rFonts w:cs="Times New Roman"/>
                <w:color w:val="000000"/>
                <w:sz w:val="20"/>
                <w:szCs w:val="20"/>
              </w:rPr>
            </w:pPr>
            <w:r w:rsidRPr="0081238C">
              <w:rPr>
                <w:rFonts w:cs="Times New Roman"/>
                <w:color w:val="000000"/>
                <w:sz w:val="20"/>
                <w:szCs w:val="20"/>
              </w:rPr>
              <w:t>0.687</w:t>
            </w:r>
          </w:p>
        </w:tc>
      </w:tr>
    </w:tbl>
    <w:p w14:paraId="3CF8F923" w14:textId="302BD37D" w:rsidR="00A86322" w:rsidRDefault="00A86322" w:rsidP="00A86322">
      <w:pPr>
        <w:pStyle w:val="Caption"/>
      </w:pPr>
    </w:p>
    <w:p w14:paraId="47516F67" w14:textId="2F235D76" w:rsidR="00A86322" w:rsidRDefault="00A86322">
      <w:r>
        <w:br w:type="page"/>
      </w:r>
    </w:p>
    <w:p w14:paraId="7D698F1B" w14:textId="5CFC0186" w:rsidR="0065253D" w:rsidRPr="005A68FB" w:rsidRDefault="0065253D" w:rsidP="0065253D">
      <w:pPr>
        <w:pStyle w:val="Caption"/>
      </w:pPr>
      <w:r>
        <w:lastRenderedPageBreak/>
        <w:fldChar w:fldCharType="begin"/>
      </w:r>
      <w:r>
        <w:instrText xml:space="preserve"> REF _Ref155867160 \h </w:instrText>
      </w:r>
      <w:r>
        <w:fldChar w:fldCharType="separate"/>
      </w:r>
      <w:r>
        <w:t xml:space="preserve">Table </w:t>
      </w:r>
      <w:r>
        <w:rPr>
          <w:noProof/>
        </w:rPr>
        <w:t>9</w:t>
      </w:r>
      <w:r>
        <w:t>. Back-Calculated Effective Length Factors</w:t>
      </w:r>
      <w:r>
        <w:fldChar w:fldCharType="end"/>
      </w:r>
      <w:r>
        <w:t xml:space="preserve"> (Continued)</w:t>
      </w:r>
    </w:p>
    <w:tbl>
      <w:tblPr>
        <w:tblW w:w="8120" w:type="dxa"/>
        <w:jc w:val="center"/>
        <w:tblLook w:val="04A0" w:firstRow="1" w:lastRow="0" w:firstColumn="1" w:lastColumn="0" w:noHBand="0" w:noVBand="1"/>
      </w:tblPr>
      <w:tblGrid>
        <w:gridCol w:w="1960"/>
        <w:gridCol w:w="1540"/>
        <w:gridCol w:w="1540"/>
        <w:gridCol w:w="1540"/>
        <w:gridCol w:w="1540"/>
      </w:tblGrid>
      <w:tr w:rsidR="0081238C" w:rsidRPr="00C5448B" w14:paraId="1A914048" w14:textId="77777777" w:rsidTr="00ED0B9E">
        <w:trPr>
          <w:trHeight w:val="780"/>
          <w:jc w:val="center"/>
        </w:trPr>
        <w:tc>
          <w:tcPr>
            <w:tcW w:w="1960" w:type="dxa"/>
            <w:tcBorders>
              <w:top w:val="nil"/>
              <w:left w:val="nil"/>
              <w:bottom w:val="single" w:sz="4" w:space="0" w:color="auto"/>
              <w:right w:val="nil"/>
            </w:tcBorders>
            <w:shd w:val="clear" w:color="auto" w:fill="auto"/>
            <w:vAlign w:val="center"/>
            <w:hideMark/>
          </w:tcPr>
          <w:p w14:paraId="5ED06DC0" w14:textId="77777777" w:rsidR="0081238C" w:rsidRPr="00A86322" w:rsidRDefault="0081238C" w:rsidP="00ED0B9E">
            <w:pPr>
              <w:jc w:val="center"/>
              <w:rPr>
                <w:rFonts w:cs="Times New Roman"/>
                <w:b/>
                <w:bCs/>
                <w:color w:val="000000"/>
                <w:sz w:val="20"/>
                <w:szCs w:val="20"/>
              </w:rPr>
            </w:pPr>
            <w:r w:rsidRPr="00A86322">
              <w:rPr>
                <w:rFonts w:cs="Times New Roman"/>
                <w:b/>
                <w:bCs/>
                <w:color w:val="000000"/>
                <w:sz w:val="20"/>
                <w:szCs w:val="20"/>
              </w:rPr>
              <w:t>Specimen</w:t>
            </w:r>
          </w:p>
        </w:tc>
        <w:tc>
          <w:tcPr>
            <w:tcW w:w="1540" w:type="dxa"/>
            <w:tcBorders>
              <w:top w:val="nil"/>
              <w:left w:val="nil"/>
              <w:bottom w:val="single" w:sz="4" w:space="0" w:color="auto"/>
              <w:right w:val="nil"/>
            </w:tcBorders>
            <w:shd w:val="clear" w:color="auto" w:fill="auto"/>
            <w:vAlign w:val="center"/>
            <w:hideMark/>
          </w:tcPr>
          <w:p w14:paraId="7D0F46AC" w14:textId="77777777" w:rsidR="0081238C" w:rsidRPr="00A86322" w:rsidRDefault="0081238C" w:rsidP="00ED0B9E">
            <w:pPr>
              <w:jc w:val="center"/>
              <w:rPr>
                <w:rFonts w:cs="Times New Roman"/>
                <w:b/>
                <w:bCs/>
                <w:color w:val="000000"/>
                <w:sz w:val="20"/>
                <w:szCs w:val="20"/>
              </w:rPr>
            </w:pPr>
            <w:r w:rsidRPr="00A86322">
              <w:rPr>
                <w:rFonts w:cs="Times New Roman"/>
                <w:b/>
                <w:bCs/>
                <w:color w:val="000000"/>
                <w:sz w:val="20"/>
                <w:szCs w:val="20"/>
              </w:rPr>
              <w:t>Southwell Buckling</w:t>
            </w:r>
            <w:r w:rsidRPr="00A86322">
              <w:rPr>
                <w:rFonts w:cs="Times New Roman"/>
                <w:b/>
                <w:bCs/>
                <w:color w:val="000000"/>
                <w:sz w:val="20"/>
                <w:szCs w:val="20"/>
              </w:rPr>
              <w:br/>
              <w:t>Load (</w:t>
            </w:r>
            <w:proofErr w:type="spellStart"/>
            <w:r w:rsidRPr="00A86322">
              <w:rPr>
                <w:rFonts w:cs="Times New Roman"/>
                <w:b/>
                <w:bCs/>
                <w:color w:val="000000"/>
                <w:sz w:val="20"/>
                <w:szCs w:val="20"/>
              </w:rPr>
              <w:t>lbs</w:t>
            </w:r>
            <w:proofErr w:type="spellEnd"/>
            <w:r w:rsidRPr="00A86322">
              <w:rPr>
                <w:rFonts w:cs="Times New Roman"/>
                <w:b/>
                <w:bCs/>
                <w:color w:val="000000"/>
                <w:sz w:val="20"/>
                <w:szCs w:val="20"/>
              </w:rPr>
              <w:t>)</w:t>
            </w:r>
          </w:p>
        </w:tc>
        <w:tc>
          <w:tcPr>
            <w:tcW w:w="1540" w:type="dxa"/>
            <w:tcBorders>
              <w:top w:val="nil"/>
              <w:left w:val="nil"/>
              <w:bottom w:val="single" w:sz="4" w:space="0" w:color="auto"/>
              <w:right w:val="nil"/>
            </w:tcBorders>
            <w:shd w:val="clear" w:color="auto" w:fill="auto"/>
            <w:vAlign w:val="center"/>
            <w:hideMark/>
          </w:tcPr>
          <w:p w14:paraId="4E173237" w14:textId="77777777" w:rsidR="0081238C" w:rsidRPr="00A86322" w:rsidRDefault="0081238C" w:rsidP="00ED0B9E">
            <w:pPr>
              <w:jc w:val="center"/>
              <w:rPr>
                <w:rFonts w:cs="Times New Roman"/>
                <w:b/>
                <w:bCs/>
                <w:color w:val="000000"/>
                <w:sz w:val="20"/>
                <w:szCs w:val="20"/>
              </w:rPr>
            </w:pPr>
            <w:r w:rsidRPr="00A86322">
              <w:rPr>
                <w:rFonts w:cs="Times New Roman"/>
                <w:b/>
                <w:bCs/>
                <w:color w:val="000000"/>
                <w:sz w:val="20"/>
                <w:szCs w:val="20"/>
              </w:rPr>
              <w:t>Effective</w:t>
            </w:r>
            <w:r w:rsidRPr="00A86322">
              <w:rPr>
                <w:rFonts w:cs="Times New Roman"/>
                <w:b/>
                <w:bCs/>
                <w:color w:val="000000"/>
                <w:sz w:val="20"/>
                <w:szCs w:val="20"/>
              </w:rPr>
              <w:br/>
              <w:t>Length</w:t>
            </w:r>
            <w:r w:rsidRPr="00A86322">
              <w:rPr>
                <w:rFonts w:cs="Times New Roman"/>
                <w:b/>
                <w:bCs/>
                <w:color w:val="000000"/>
                <w:sz w:val="20"/>
                <w:szCs w:val="20"/>
              </w:rPr>
              <w:br/>
              <w:t xml:space="preserve">Factor, </w:t>
            </w:r>
            <w:r w:rsidRPr="00A86322">
              <w:rPr>
                <w:rFonts w:cs="Times New Roman"/>
                <w:b/>
                <w:bCs/>
                <w:i/>
                <w:iCs/>
                <w:color w:val="000000"/>
                <w:sz w:val="20"/>
                <w:szCs w:val="20"/>
              </w:rPr>
              <w:t>k</w:t>
            </w:r>
          </w:p>
        </w:tc>
        <w:tc>
          <w:tcPr>
            <w:tcW w:w="1540" w:type="dxa"/>
            <w:tcBorders>
              <w:top w:val="nil"/>
              <w:left w:val="nil"/>
              <w:bottom w:val="single" w:sz="4" w:space="0" w:color="auto"/>
              <w:right w:val="nil"/>
            </w:tcBorders>
            <w:shd w:val="clear" w:color="auto" w:fill="auto"/>
            <w:vAlign w:val="center"/>
            <w:hideMark/>
          </w:tcPr>
          <w:p w14:paraId="6AEE3A06" w14:textId="66BCC1E1" w:rsidR="0081238C" w:rsidRPr="00A86322" w:rsidRDefault="0081238C" w:rsidP="00ED0B9E">
            <w:pPr>
              <w:jc w:val="center"/>
              <w:rPr>
                <w:rFonts w:cs="Times New Roman"/>
                <w:b/>
                <w:bCs/>
                <w:color w:val="000000"/>
                <w:sz w:val="20"/>
                <w:szCs w:val="20"/>
              </w:rPr>
            </w:pPr>
            <w:r w:rsidRPr="00A86322">
              <w:rPr>
                <w:rFonts w:cs="Times New Roman"/>
                <w:b/>
                <w:bCs/>
                <w:color w:val="000000"/>
                <w:sz w:val="20"/>
                <w:szCs w:val="20"/>
              </w:rPr>
              <w:t xml:space="preserve">Load at </w:t>
            </w:r>
            <w:r w:rsidR="00EF42A4">
              <w:rPr>
                <w:rFonts w:cs="Times New Roman"/>
                <w:b/>
                <w:bCs/>
                <w:color w:val="000000"/>
                <w:sz w:val="20"/>
                <w:szCs w:val="20"/>
              </w:rPr>
              <w:t>Deflection</w:t>
            </w:r>
            <w:r w:rsidRPr="00A86322">
              <w:rPr>
                <w:rFonts w:cs="Times New Roman"/>
                <w:b/>
                <w:bCs/>
                <w:color w:val="000000"/>
                <w:sz w:val="20"/>
                <w:szCs w:val="20"/>
              </w:rPr>
              <w:br/>
              <w:t>Limit (</w:t>
            </w:r>
            <w:proofErr w:type="spellStart"/>
            <w:r w:rsidRPr="00A86322">
              <w:rPr>
                <w:rFonts w:cs="Times New Roman"/>
                <w:b/>
                <w:bCs/>
                <w:color w:val="000000"/>
                <w:sz w:val="20"/>
                <w:szCs w:val="20"/>
              </w:rPr>
              <w:t>lbs</w:t>
            </w:r>
            <w:proofErr w:type="spellEnd"/>
            <w:r w:rsidRPr="00A86322">
              <w:rPr>
                <w:rFonts w:cs="Times New Roman"/>
                <w:b/>
                <w:bCs/>
                <w:color w:val="000000"/>
                <w:sz w:val="20"/>
                <w:szCs w:val="20"/>
              </w:rPr>
              <w:t xml:space="preserve">) </w:t>
            </w:r>
          </w:p>
        </w:tc>
        <w:tc>
          <w:tcPr>
            <w:tcW w:w="1540" w:type="dxa"/>
            <w:tcBorders>
              <w:top w:val="nil"/>
              <w:left w:val="nil"/>
              <w:bottom w:val="single" w:sz="4" w:space="0" w:color="auto"/>
              <w:right w:val="nil"/>
            </w:tcBorders>
            <w:shd w:val="clear" w:color="auto" w:fill="auto"/>
            <w:vAlign w:val="center"/>
            <w:hideMark/>
          </w:tcPr>
          <w:p w14:paraId="5034F469" w14:textId="77777777" w:rsidR="0081238C" w:rsidRPr="00A86322" w:rsidRDefault="0081238C" w:rsidP="00ED0B9E">
            <w:pPr>
              <w:jc w:val="center"/>
              <w:rPr>
                <w:rFonts w:cs="Times New Roman"/>
                <w:b/>
                <w:bCs/>
                <w:color w:val="000000"/>
                <w:sz w:val="20"/>
                <w:szCs w:val="20"/>
              </w:rPr>
            </w:pPr>
            <w:r w:rsidRPr="00A86322">
              <w:rPr>
                <w:rFonts w:cs="Times New Roman"/>
                <w:b/>
                <w:bCs/>
                <w:color w:val="000000"/>
                <w:sz w:val="20"/>
                <w:szCs w:val="20"/>
              </w:rPr>
              <w:t>Effective</w:t>
            </w:r>
            <w:r w:rsidRPr="00A86322">
              <w:rPr>
                <w:rFonts w:cs="Times New Roman"/>
                <w:b/>
                <w:bCs/>
                <w:color w:val="000000"/>
                <w:sz w:val="20"/>
                <w:szCs w:val="20"/>
              </w:rPr>
              <w:br/>
              <w:t>Length</w:t>
            </w:r>
            <w:r w:rsidRPr="00A86322">
              <w:rPr>
                <w:rFonts w:cs="Times New Roman"/>
                <w:b/>
                <w:bCs/>
                <w:color w:val="000000"/>
                <w:sz w:val="20"/>
                <w:szCs w:val="20"/>
              </w:rPr>
              <w:br/>
              <w:t xml:space="preserve">Factor, </w:t>
            </w:r>
            <w:r w:rsidRPr="00A86322">
              <w:rPr>
                <w:rFonts w:cs="Times New Roman"/>
                <w:b/>
                <w:bCs/>
                <w:i/>
                <w:iCs/>
                <w:color w:val="000000"/>
                <w:sz w:val="20"/>
                <w:szCs w:val="20"/>
              </w:rPr>
              <w:t>k</w:t>
            </w:r>
          </w:p>
        </w:tc>
      </w:tr>
      <w:tr w:rsidR="0081238C" w:rsidRPr="00C5448B" w14:paraId="15D98C78"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515BBF5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J31</w:t>
            </w:r>
          </w:p>
        </w:tc>
        <w:tc>
          <w:tcPr>
            <w:tcW w:w="1540" w:type="dxa"/>
            <w:tcBorders>
              <w:top w:val="nil"/>
              <w:left w:val="nil"/>
              <w:bottom w:val="single" w:sz="4" w:space="0" w:color="auto"/>
              <w:right w:val="nil"/>
            </w:tcBorders>
            <w:shd w:val="clear" w:color="auto" w:fill="auto"/>
            <w:noWrap/>
            <w:vAlign w:val="center"/>
            <w:hideMark/>
          </w:tcPr>
          <w:p w14:paraId="47C8DE8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469</w:t>
            </w:r>
          </w:p>
        </w:tc>
        <w:tc>
          <w:tcPr>
            <w:tcW w:w="1540" w:type="dxa"/>
            <w:tcBorders>
              <w:top w:val="nil"/>
              <w:left w:val="nil"/>
              <w:bottom w:val="single" w:sz="4" w:space="0" w:color="auto"/>
              <w:right w:val="nil"/>
            </w:tcBorders>
            <w:shd w:val="clear" w:color="auto" w:fill="auto"/>
            <w:noWrap/>
            <w:vAlign w:val="center"/>
            <w:hideMark/>
          </w:tcPr>
          <w:p w14:paraId="000E8E8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0.807</w:t>
            </w:r>
          </w:p>
        </w:tc>
        <w:tc>
          <w:tcPr>
            <w:tcW w:w="1540" w:type="dxa"/>
            <w:tcBorders>
              <w:top w:val="nil"/>
              <w:left w:val="nil"/>
              <w:bottom w:val="single" w:sz="4" w:space="0" w:color="auto"/>
              <w:right w:val="nil"/>
            </w:tcBorders>
            <w:shd w:val="clear" w:color="auto" w:fill="auto"/>
            <w:noWrap/>
            <w:vAlign w:val="center"/>
            <w:hideMark/>
          </w:tcPr>
          <w:p w14:paraId="497FB46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354</w:t>
            </w:r>
          </w:p>
        </w:tc>
        <w:tc>
          <w:tcPr>
            <w:tcW w:w="1540" w:type="dxa"/>
            <w:tcBorders>
              <w:top w:val="nil"/>
              <w:left w:val="nil"/>
              <w:bottom w:val="single" w:sz="4" w:space="0" w:color="auto"/>
              <w:right w:val="nil"/>
            </w:tcBorders>
            <w:shd w:val="clear" w:color="auto" w:fill="auto"/>
            <w:noWrap/>
            <w:vAlign w:val="center"/>
            <w:hideMark/>
          </w:tcPr>
          <w:p w14:paraId="4339A77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0.861</w:t>
            </w:r>
          </w:p>
        </w:tc>
      </w:tr>
      <w:tr w:rsidR="0081238C" w:rsidRPr="00C5448B" w14:paraId="1442CC2D"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5EE991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J32a</w:t>
            </w:r>
          </w:p>
        </w:tc>
        <w:tc>
          <w:tcPr>
            <w:tcW w:w="1540" w:type="dxa"/>
            <w:tcBorders>
              <w:top w:val="nil"/>
              <w:left w:val="nil"/>
              <w:bottom w:val="nil"/>
              <w:right w:val="nil"/>
            </w:tcBorders>
            <w:shd w:val="clear" w:color="auto" w:fill="auto"/>
            <w:noWrap/>
            <w:vAlign w:val="center"/>
            <w:hideMark/>
          </w:tcPr>
          <w:p w14:paraId="3D738B0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14A9619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0.722</w:t>
            </w:r>
          </w:p>
        </w:tc>
        <w:tc>
          <w:tcPr>
            <w:tcW w:w="1540" w:type="dxa"/>
            <w:tcBorders>
              <w:top w:val="nil"/>
              <w:left w:val="nil"/>
              <w:bottom w:val="nil"/>
              <w:right w:val="nil"/>
            </w:tcBorders>
            <w:shd w:val="clear" w:color="auto" w:fill="auto"/>
            <w:noWrap/>
            <w:vAlign w:val="center"/>
            <w:hideMark/>
          </w:tcPr>
          <w:p w14:paraId="411098D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544</w:t>
            </w:r>
          </w:p>
        </w:tc>
        <w:tc>
          <w:tcPr>
            <w:tcW w:w="1540" w:type="dxa"/>
            <w:tcBorders>
              <w:top w:val="nil"/>
              <w:left w:val="nil"/>
              <w:bottom w:val="nil"/>
              <w:right w:val="nil"/>
            </w:tcBorders>
            <w:shd w:val="clear" w:color="auto" w:fill="auto"/>
            <w:noWrap/>
            <w:vAlign w:val="center"/>
            <w:hideMark/>
          </w:tcPr>
          <w:p w14:paraId="34C5686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0.778</w:t>
            </w:r>
          </w:p>
        </w:tc>
      </w:tr>
      <w:tr w:rsidR="0081238C" w:rsidRPr="00C5448B" w14:paraId="6AF34947"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19F99E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J32b</w:t>
            </w:r>
          </w:p>
        </w:tc>
        <w:tc>
          <w:tcPr>
            <w:tcW w:w="1540" w:type="dxa"/>
            <w:tcBorders>
              <w:top w:val="nil"/>
              <w:left w:val="nil"/>
              <w:bottom w:val="nil"/>
              <w:right w:val="nil"/>
            </w:tcBorders>
            <w:shd w:val="clear" w:color="auto" w:fill="auto"/>
            <w:noWrap/>
            <w:vAlign w:val="center"/>
            <w:hideMark/>
          </w:tcPr>
          <w:p w14:paraId="42DF748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964</w:t>
            </w:r>
          </w:p>
        </w:tc>
        <w:tc>
          <w:tcPr>
            <w:tcW w:w="1540" w:type="dxa"/>
            <w:tcBorders>
              <w:top w:val="nil"/>
              <w:left w:val="nil"/>
              <w:bottom w:val="nil"/>
              <w:right w:val="nil"/>
            </w:tcBorders>
            <w:shd w:val="clear" w:color="auto" w:fill="auto"/>
            <w:noWrap/>
            <w:vAlign w:val="center"/>
            <w:hideMark/>
          </w:tcPr>
          <w:p w14:paraId="118546F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0.663</w:t>
            </w:r>
          </w:p>
        </w:tc>
        <w:tc>
          <w:tcPr>
            <w:tcW w:w="1540" w:type="dxa"/>
            <w:tcBorders>
              <w:top w:val="nil"/>
              <w:left w:val="nil"/>
              <w:bottom w:val="nil"/>
              <w:right w:val="nil"/>
            </w:tcBorders>
            <w:shd w:val="clear" w:color="auto" w:fill="auto"/>
            <w:noWrap/>
            <w:vAlign w:val="center"/>
            <w:hideMark/>
          </w:tcPr>
          <w:p w14:paraId="40FF495E"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623</w:t>
            </w:r>
          </w:p>
        </w:tc>
        <w:tc>
          <w:tcPr>
            <w:tcW w:w="1540" w:type="dxa"/>
            <w:tcBorders>
              <w:top w:val="nil"/>
              <w:left w:val="nil"/>
              <w:bottom w:val="nil"/>
              <w:right w:val="nil"/>
            </w:tcBorders>
            <w:shd w:val="clear" w:color="auto" w:fill="auto"/>
            <w:noWrap/>
            <w:vAlign w:val="center"/>
            <w:hideMark/>
          </w:tcPr>
          <w:p w14:paraId="1CAE6F5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0.751</w:t>
            </w:r>
          </w:p>
        </w:tc>
      </w:tr>
      <w:tr w:rsidR="0081238C" w:rsidRPr="00C5448B" w14:paraId="20F6570A"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24F2AB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J32c</w:t>
            </w:r>
          </w:p>
        </w:tc>
        <w:tc>
          <w:tcPr>
            <w:tcW w:w="1540" w:type="dxa"/>
            <w:tcBorders>
              <w:top w:val="nil"/>
              <w:left w:val="nil"/>
              <w:bottom w:val="nil"/>
              <w:right w:val="nil"/>
            </w:tcBorders>
            <w:shd w:val="clear" w:color="auto" w:fill="auto"/>
            <w:noWrap/>
            <w:vAlign w:val="center"/>
            <w:hideMark/>
          </w:tcPr>
          <w:p w14:paraId="0226AD7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761</w:t>
            </w:r>
          </w:p>
        </w:tc>
        <w:tc>
          <w:tcPr>
            <w:tcW w:w="1540" w:type="dxa"/>
            <w:tcBorders>
              <w:top w:val="nil"/>
              <w:left w:val="nil"/>
              <w:bottom w:val="nil"/>
              <w:right w:val="nil"/>
            </w:tcBorders>
            <w:shd w:val="clear" w:color="auto" w:fill="auto"/>
            <w:noWrap/>
            <w:vAlign w:val="center"/>
            <w:hideMark/>
          </w:tcPr>
          <w:p w14:paraId="20DA435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0.710</w:t>
            </w:r>
          </w:p>
        </w:tc>
        <w:tc>
          <w:tcPr>
            <w:tcW w:w="1540" w:type="dxa"/>
            <w:tcBorders>
              <w:top w:val="nil"/>
              <w:left w:val="nil"/>
              <w:bottom w:val="nil"/>
              <w:right w:val="nil"/>
            </w:tcBorders>
            <w:shd w:val="clear" w:color="auto" w:fill="auto"/>
            <w:noWrap/>
            <w:vAlign w:val="center"/>
            <w:hideMark/>
          </w:tcPr>
          <w:p w14:paraId="7055490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626</w:t>
            </w:r>
          </w:p>
        </w:tc>
        <w:tc>
          <w:tcPr>
            <w:tcW w:w="1540" w:type="dxa"/>
            <w:tcBorders>
              <w:top w:val="nil"/>
              <w:left w:val="nil"/>
              <w:bottom w:val="nil"/>
              <w:right w:val="nil"/>
            </w:tcBorders>
            <w:shd w:val="clear" w:color="auto" w:fill="auto"/>
            <w:noWrap/>
            <w:vAlign w:val="center"/>
            <w:hideMark/>
          </w:tcPr>
          <w:p w14:paraId="12DF70C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0.750</w:t>
            </w:r>
          </w:p>
        </w:tc>
      </w:tr>
      <w:tr w:rsidR="0081238C" w:rsidRPr="00C5448B" w14:paraId="52E49D10"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575DED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J32d</w:t>
            </w:r>
          </w:p>
        </w:tc>
        <w:tc>
          <w:tcPr>
            <w:tcW w:w="1540" w:type="dxa"/>
            <w:tcBorders>
              <w:top w:val="nil"/>
              <w:left w:val="nil"/>
              <w:bottom w:val="nil"/>
              <w:right w:val="nil"/>
            </w:tcBorders>
            <w:shd w:val="clear" w:color="auto" w:fill="auto"/>
            <w:noWrap/>
            <w:vAlign w:val="center"/>
            <w:hideMark/>
          </w:tcPr>
          <w:p w14:paraId="35F1DD0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785</w:t>
            </w:r>
          </w:p>
        </w:tc>
        <w:tc>
          <w:tcPr>
            <w:tcW w:w="1540" w:type="dxa"/>
            <w:tcBorders>
              <w:top w:val="nil"/>
              <w:left w:val="nil"/>
              <w:bottom w:val="nil"/>
              <w:right w:val="nil"/>
            </w:tcBorders>
            <w:shd w:val="clear" w:color="auto" w:fill="auto"/>
            <w:noWrap/>
            <w:vAlign w:val="center"/>
            <w:hideMark/>
          </w:tcPr>
          <w:p w14:paraId="1AB84A7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0.704</w:t>
            </w:r>
          </w:p>
        </w:tc>
        <w:tc>
          <w:tcPr>
            <w:tcW w:w="1540" w:type="dxa"/>
            <w:tcBorders>
              <w:top w:val="nil"/>
              <w:left w:val="nil"/>
              <w:bottom w:val="nil"/>
              <w:right w:val="nil"/>
            </w:tcBorders>
            <w:shd w:val="clear" w:color="auto" w:fill="auto"/>
            <w:noWrap/>
            <w:vAlign w:val="center"/>
            <w:hideMark/>
          </w:tcPr>
          <w:p w14:paraId="2B0DFF5E"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596</w:t>
            </w:r>
          </w:p>
        </w:tc>
        <w:tc>
          <w:tcPr>
            <w:tcW w:w="1540" w:type="dxa"/>
            <w:tcBorders>
              <w:top w:val="nil"/>
              <w:left w:val="nil"/>
              <w:bottom w:val="nil"/>
              <w:right w:val="nil"/>
            </w:tcBorders>
            <w:shd w:val="clear" w:color="auto" w:fill="auto"/>
            <w:noWrap/>
            <w:vAlign w:val="center"/>
            <w:hideMark/>
          </w:tcPr>
          <w:p w14:paraId="530A72D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0.760</w:t>
            </w:r>
          </w:p>
        </w:tc>
      </w:tr>
      <w:tr w:rsidR="0081238C" w:rsidRPr="00C5448B" w14:paraId="27658726"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76A4B6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J32e</w:t>
            </w:r>
          </w:p>
        </w:tc>
        <w:tc>
          <w:tcPr>
            <w:tcW w:w="1540" w:type="dxa"/>
            <w:tcBorders>
              <w:top w:val="nil"/>
              <w:left w:val="nil"/>
              <w:bottom w:val="nil"/>
              <w:right w:val="nil"/>
            </w:tcBorders>
            <w:shd w:val="clear" w:color="auto" w:fill="auto"/>
            <w:noWrap/>
            <w:vAlign w:val="center"/>
            <w:hideMark/>
          </w:tcPr>
          <w:p w14:paraId="33DC5B8E"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832</w:t>
            </w:r>
          </w:p>
        </w:tc>
        <w:tc>
          <w:tcPr>
            <w:tcW w:w="1540" w:type="dxa"/>
            <w:tcBorders>
              <w:top w:val="nil"/>
              <w:left w:val="nil"/>
              <w:bottom w:val="nil"/>
              <w:right w:val="nil"/>
            </w:tcBorders>
            <w:shd w:val="clear" w:color="auto" w:fill="auto"/>
            <w:noWrap/>
            <w:vAlign w:val="center"/>
            <w:hideMark/>
          </w:tcPr>
          <w:p w14:paraId="27B130F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0.693</w:t>
            </w:r>
          </w:p>
        </w:tc>
        <w:tc>
          <w:tcPr>
            <w:tcW w:w="1540" w:type="dxa"/>
            <w:tcBorders>
              <w:top w:val="nil"/>
              <w:left w:val="nil"/>
              <w:bottom w:val="nil"/>
              <w:right w:val="nil"/>
            </w:tcBorders>
            <w:shd w:val="clear" w:color="auto" w:fill="auto"/>
            <w:noWrap/>
            <w:vAlign w:val="center"/>
            <w:hideMark/>
          </w:tcPr>
          <w:p w14:paraId="53AFB65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627</w:t>
            </w:r>
          </w:p>
        </w:tc>
        <w:tc>
          <w:tcPr>
            <w:tcW w:w="1540" w:type="dxa"/>
            <w:tcBorders>
              <w:top w:val="nil"/>
              <w:left w:val="nil"/>
              <w:bottom w:val="nil"/>
              <w:right w:val="nil"/>
            </w:tcBorders>
            <w:shd w:val="clear" w:color="auto" w:fill="auto"/>
            <w:noWrap/>
            <w:vAlign w:val="center"/>
            <w:hideMark/>
          </w:tcPr>
          <w:p w14:paraId="16F3F0B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0.749</w:t>
            </w:r>
          </w:p>
        </w:tc>
      </w:tr>
      <w:tr w:rsidR="0081238C" w:rsidRPr="00C5448B" w14:paraId="6E21996E"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CFE964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J32f</w:t>
            </w:r>
          </w:p>
        </w:tc>
        <w:tc>
          <w:tcPr>
            <w:tcW w:w="1540" w:type="dxa"/>
            <w:tcBorders>
              <w:top w:val="nil"/>
              <w:left w:val="nil"/>
              <w:bottom w:val="nil"/>
              <w:right w:val="nil"/>
            </w:tcBorders>
            <w:shd w:val="clear" w:color="auto" w:fill="auto"/>
            <w:noWrap/>
            <w:vAlign w:val="center"/>
            <w:hideMark/>
          </w:tcPr>
          <w:p w14:paraId="4DD7AA4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823</w:t>
            </w:r>
          </w:p>
        </w:tc>
        <w:tc>
          <w:tcPr>
            <w:tcW w:w="1540" w:type="dxa"/>
            <w:tcBorders>
              <w:top w:val="nil"/>
              <w:left w:val="nil"/>
              <w:bottom w:val="nil"/>
              <w:right w:val="nil"/>
            </w:tcBorders>
            <w:shd w:val="clear" w:color="auto" w:fill="auto"/>
            <w:noWrap/>
            <w:vAlign w:val="center"/>
            <w:hideMark/>
          </w:tcPr>
          <w:p w14:paraId="65AB940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0.695</w:t>
            </w:r>
          </w:p>
        </w:tc>
        <w:tc>
          <w:tcPr>
            <w:tcW w:w="1540" w:type="dxa"/>
            <w:tcBorders>
              <w:top w:val="nil"/>
              <w:left w:val="nil"/>
              <w:bottom w:val="nil"/>
              <w:right w:val="nil"/>
            </w:tcBorders>
            <w:shd w:val="clear" w:color="auto" w:fill="auto"/>
            <w:noWrap/>
            <w:vAlign w:val="center"/>
            <w:hideMark/>
          </w:tcPr>
          <w:p w14:paraId="025B63A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589</w:t>
            </w:r>
          </w:p>
        </w:tc>
        <w:tc>
          <w:tcPr>
            <w:tcW w:w="1540" w:type="dxa"/>
            <w:tcBorders>
              <w:top w:val="nil"/>
              <w:left w:val="nil"/>
              <w:bottom w:val="nil"/>
              <w:right w:val="nil"/>
            </w:tcBorders>
            <w:shd w:val="clear" w:color="auto" w:fill="auto"/>
            <w:noWrap/>
            <w:vAlign w:val="center"/>
            <w:hideMark/>
          </w:tcPr>
          <w:p w14:paraId="070BE37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0.762</w:t>
            </w:r>
          </w:p>
        </w:tc>
      </w:tr>
      <w:tr w:rsidR="0081238C" w:rsidRPr="00C5448B" w14:paraId="70A74FF9"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1A07FBF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Average for J32</w:t>
            </w:r>
          </w:p>
        </w:tc>
        <w:tc>
          <w:tcPr>
            <w:tcW w:w="1540" w:type="dxa"/>
            <w:tcBorders>
              <w:top w:val="nil"/>
              <w:left w:val="nil"/>
              <w:bottom w:val="single" w:sz="4" w:space="0" w:color="auto"/>
              <w:right w:val="nil"/>
            </w:tcBorders>
            <w:shd w:val="clear" w:color="auto" w:fill="auto"/>
            <w:noWrap/>
            <w:vAlign w:val="center"/>
            <w:hideMark/>
          </w:tcPr>
          <w:p w14:paraId="3F5972A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814</w:t>
            </w:r>
          </w:p>
        </w:tc>
        <w:tc>
          <w:tcPr>
            <w:tcW w:w="1540" w:type="dxa"/>
            <w:tcBorders>
              <w:top w:val="nil"/>
              <w:left w:val="nil"/>
              <w:bottom w:val="single" w:sz="4" w:space="0" w:color="auto"/>
              <w:right w:val="nil"/>
            </w:tcBorders>
            <w:shd w:val="clear" w:color="auto" w:fill="auto"/>
            <w:noWrap/>
            <w:vAlign w:val="center"/>
            <w:hideMark/>
          </w:tcPr>
          <w:p w14:paraId="6590D85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0.698</w:t>
            </w:r>
          </w:p>
        </w:tc>
        <w:tc>
          <w:tcPr>
            <w:tcW w:w="1540" w:type="dxa"/>
            <w:tcBorders>
              <w:top w:val="nil"/>
              <w:left w:val="nil"/>
              <w:bottom w:val="single" w:sz="4" w:space="0" w:color="auto"/>
              <w:right w:val="nil"/>
            </w:tcBorders>
            <w:shd w:val="clear" w:color="auto" w:fill="auto"/>
            <w:noWrap/>
            <w:vAlign w:val="center"/>
            <w:hideMark/>
          </w:tcPr>
          <w:p w14:paraId="00C89A1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601</w:t>
            </w:r>
          </w:p>
        </w:tc>
        <w:tc>
          <w:tcPr>
            <w:tcW w:w="1540" w:type="dxa"/>
            <w:tcBorders>
              <w:top w:val="nil"/>
              <w:left w:val="nil"/>
              <w:bottom w:val="single" w:sz="4" w:space="0" w:color="auto"/>
              <w:right w:val="nil"/>
            </w:tcBorders>
            <w:shd w:val="clear" w:color="auto" w:fill="auto"/>
            <w:noWrap/>
            <w:vAlign w:val="center"/>
            <w:hideMark/>
          </w:tcPr>
          <w:p w14:paraId="2ACC09F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0.758</w:t>
            </w:r>
          </w:p>
        </w:tc>
      </w:tr>
      <w:tr w:rsidR="0081238C" w:rsidRPr="00C5448B" w14:paraId="0DD66FEE"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DB409D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J33a</w:t>
            </w:r>
          </w:p>
        </w:tc>
        <w:tc>
          <w:tcPr>
            <w:tcW w:w="1540" w:type="dxa"/>
            <w:tcBorders>
              <w:top w:val="nil"/>
              <w:left w:val="nil"/>
              <w:bottom w:val="nil"/>
              <w:right w:val="nil"/>
            </w:tcBorders>
            <w:shd w:val="clear" w:color="auto" w:fill="auto"/>
            <w:noWrap/>
            <w:vAlign w:val="center"/>
            <w:hideMark/>
          </w:tcPr>
          <w:p w14:paraId="5EEA616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804</w:t>
            </w:r>
          </w:p>
        </w:tc>
        <w:tc>
          <w:tcPr>
            <w:tcW w:w="1540" w:type="dxa"/>
            <w:tcBorders>
              <w:top w:val="nil"/>
              <w:left w:val="nil"/>
              <w:bottom w:val="nil"/>
              <w:right w:val="nil"/>
            </w:tcBorders>
            <w:shd w:val="clear" w:color="auto" w:fill="auto"/>
            <w:noWrap/>
            <w:vAlign w:val="center"/>
            <w:hideMark/>
          </w:tcPr>
          <w:p w14:paraId="60A8C17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0.699</w:t>
            </w:r>
          </w:p>
        </w:tc>
        <w:tc>
          <w:tcPr>
            <w:tcW w:w="1540" w:type="dxa"/>
            <w:tcBorders>
              <w:top w:val="nil"/>
              <w:left w:val="nil"/>
              <w:bottom w:val="nil"/>
              <w:right w:val="nil"/>
            </w:tcBorders>
            <w:shd w:val="clear" w:color="auto" w:fill="auto"/>
            <w:noWrap/>
            <w:vAlign w:val="center"/>
            <w:hideMark/>
          </w:tcPr>
          <w:p w14:paraId="4513639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658</w:t>
            </w:r>
          </w:p>
        </w:tc>
        <w:tc>
          <w:tcPr>
            <w:tcW w:w="1540" w:type="dxa"/>
            <w:tcBorders>
              <w:top w:val="nil"/>
              <w:left w:val="nil"/>
              <w:bottom w:val="nil"/>
              <w:right w:val="nil"/>
            </w:tcBorders>
            <w:shd w:val="clear" w:color="auto" w:fill="auto"/>
            <w:noWrap/>
            <w:vAlign w:val="center"/>
            <w:hideMark/>
          </w:tcPr>
          <w:p w14:paraId="13DFDAB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0.740</w:t>
            </w:r>
          </w:p>
        </w:tc>
      </w:tr>
      <w:tr w:rsidR="0081238C" w:rsidRPr="00C5448B" w14:paraId="4C59A728"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690C1F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J33b</w:t>
            </w:r>
          </w:p>
        </w:tc>
        <w:tc>
          <w:tcPr>
            <w:tcW w:w="1540" w:type="dxa"/>
            <w:tcBorders>
              <w:top w:val="nil"/>
              <w:left w:val="nil"/>
              <w:bottom w:val="nil"/>
              <w:right w:val="nil"/>
            </w:tcBorders>
            <w:shd w:val="clear" w:color="auto" w:fill="auto"/>
            <w:noWrap/>
            <w:vAlign w:val="center"/>
            <w:hideMark/>
          </w:tcPr>
          <w:p w14:paraId="2A6D3B8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846</w:t>
            </w:r>
          </w:p>
        </w:tc>
        <w:tc>
          <w:tcPr>
            <w:tcW w:w="1540" w:type="dxa"/>
            <w:tcBorders>
              <w:top w:val="nil"/>
              <w:left w:val="nil"/>
              <w:bottom w:val="nil"/>
              <w:right w:val="nil"/>
            </w:tcBorders>
            <w:shd w:val="clear" w:color="auto" w:fill="auto"/>
            <w:noWrap/>
            <w:vAlign w:val="center"/>
            <w:hideMark/>
          </w:tcPr>
          <w:p w14:paraId="3B908E9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0.689</w:t>
            </w:r>
          </w:p>
        </w:tc>
        <w:tc>
          <w:tcPr>
            <w:tcW w:w="1540" w:type="dxa"/>
            <w:tcBorders>
              <w:top w:val="nil"/>
              <w:left w:val="nil"/>
              <w:bottom w:val="nil"/>
              <w:right w:val="nil"/>
            </w:tcBorders>
            <w:shd w:val="clear" w:color="auto" w:fill="auto"/>
            <w:noWrap/>
            <w:vAlign w:val="center"/>
            <w:hideMark/>
          </w:tcPr>
          <w:p w14:paraId="33BA2E3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661</w:t>
            </w:r>
          </w:p>
        </w:tc>
        <w:tc>
          <w:tcPr>
            <w:tcW w:w="1540" w:type="dxa"/>
            <w:tcBorders>
              <w:top w:val="nil"/>
              <w:left w:val="nil"/>
              <w:bottom w:val="nil"/>
              <w:right w:val="nil"/>
            </w:tcBorders>
            <w:shd w:val="clear" w:color="auto" w:fill="auto"/>
            <w:noWrap/>
            <w:vAlign w:val="center"/>
            <w:hideMark/>
          </w:tcPr>
          <w:p w14:paraId="088AB54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0.739</w:t>
            </w:r>
          </w:p>
        </w:tc>
      </w:tr>
      <w:tr w:rsidR="0081238C" w:rsidRPr="00C5448B" w14:paraId="65F1476C"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66E8A1E"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J33c</w:t>
            </w:r>
          </w:p>
        </w:tc>
        <w:tc>
          <w:tcPr>
            <w:tcW w:w="1540" w:type="dxa"/>
            <w:tcBorders>
              <w:top w:val="nil"/>
              <w:left w:val="nil"/>
              <w:bottom w:val="nil"/>
              <w:right w:val="nil"/>
            </w:tcBorders>
            <w:shd w:val="clear" w:color="auto" w:fill="auto"/>
            <w:noWrap/>
            <w:vAlign w:val="center"/>
            <w:hideMark/>
          </w:tcPr>
          <w:p w14:paraId="79B5598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845</w:t>
            </w:r>
          </w:p>
        </w:tc>
        <w:tc>
          <w:tcPr>
            <w:tcW w:w="1540" w:type="dxa"/>
            <w:tcBorders>
              <w:top w:val="nil"/>
              <w:left w:val="nil"/>
              <w:bottom w:val="nil"/>
              <w:right w:val="nil"/>
            </w:tcBorders>
            <w:shd w:val="clear" w:color="auto" w:fill="auto"/>
            <w:noWrap/>
            <w:vAlign w:val="center"/>
            <w:hideMark/>
          </w:tcPr>
          <w:p w14:paraId="3D390FA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0.689</w:t>
            </w:r>
          </w:p>
        </w:tc>
        <w:tc>
          <w:tcPr>
            <w:tcW w:w="1540" w:type="dxa"/>
            <w:tcBorders>
              <w:top w:val="nil"/>
              <w:left w:val="nil"/>
              <w:bottom w:val="nil"/>
              <w:right w:val="nil"/>
            </w:tcBorders>
            <w:shd w:val="clear" w:color="auto" w:fill="auto"/>
            <w:noWrap/>
            <w:vAlign w:val="center"/>
            <w:hideMark/>
          </w:tcPr>
          <w:p w14:paraId="511936C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680</w:t>
            </w:r>
          </w:p>
        </w:tc>
        <w:tc>
          <w:tcPr>
            <w:tcW w:w="1540" w:type="dxa"/>
            <w:tcBorders>
              <w:top w:val="nil"/>
              <w:left w:val="nil"/>
              <w:bottom w:val="nil"/>
              <w:right w:val="nil"/>
            </w:tcBorders>
            <w:shd w:val="clear" w:color="auto" w:fill="auto"/>
            <w:noWrap/>
            <w:vAlign w:val="center"/>
            <w:hideMark/>
          </w:tcPr>
          <w:p w14:paraId="4F575F5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0.733</w:t>
            </w:r>
          </w:p>
        </w:tc>
      </w:tr>
      <w:tr w:rsidR="0081238C" w:rsidRPr="00C5448B" w14:paraId="3AE0A3AD"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44DEAA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J33d</w:t>
            </w:r>
          </w:p>
        </w:tc>
        <w:tc>
          <w:tcPr>
            <w:tcW w:w="1540" w:type="dxa"/>
            <w:tcBorders>
              <w:top w:val="nil"/>
              <w:left w:val="nil"/>
              <w:bottom w:val="nil"/>
              <w:right w:val="nil"/>
            </w:tcBorders>
            <w:shd w:val="clear" w:color="auto" w:fill="auto"/>
            <w:noWrap/>
            <w:vAlign w:val="center"/>
            <w:hideMark/>
          </w:tcPr>
          <w:p w14:paraId="6C2EE7A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774</w:t>
            </w:r>
          </w:p>
        </w:tc>
        <w:tc>
          <w:tcPr>
            <w:tcW w:w="1540" w:type="dxa"/>
            <w:tcBorders>
              <w:top w:val="nil"/>
              <w:left w:val="nil"/>
              <w:bottom w:val="nil"/>
              <w:right w:val="nil"/>
            </w:tcBorders>
            <w:shd w:val="clear" w:color="auto" w:fill="auto"/>
            <w:noWrap/>
            <w:vAlign w:val="center"/>
            <w:hideMark/>
          </w:tcPr>
          <w:p w14:paraId="5E7997F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0.707</w:t>
            </w:r>
          </w:p>
        </w:tc>
        <w:tc>
          <w:tcPr>
            <w:tcW w:w="1540" w:type="dxa"/>
            <w:tcBorders>
              <w:top w:val="nil"/>
              <w:left w:val="nil"/>
              <w:bottom w:val="nil"/>
              <w:right w:val="nil"/>
            </w:tcBorders>
            <w:shd w:val="clear" w:color="auto" w:fill="auto"/>
            <w:noWrap/>
            <w:vAlign w:val="center"/>
            <w:hideMark/>
          </w:tcPr>
          <w:p w14:paraId="79C764F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654</w:t>
            </w:r>
          </w:p>
        </w:tc>
        <w:tc>
          <w:tcPr>
            <w:tcW w:w="1540" w:type="dxa"/>
            <w:tcBorders>
              <w:top w:val="nil"/>
              <w:left w:val="nil"/>
              <w:bottom w:val="nil"/>
              <w:right w:val="nil"/>
            </w:tcBorders>
            <w:shd w:val="clear" w:color="auto" w:fill="auto"/>
            <w:noWrap/>
            <w:vAlign w:val="center"/>
            <w:hideMark/>
          </w:tcPr>
          <w:p w14:paraId="71789B0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0.741</w:t>
            </w:r>
          </w:p>
        </w:tc>
      </w:tr>
      <w:tr w:rsidR="0081238C" w:rsidRPr="00C5448B" w14:paraId="6AB90515"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6F403F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J33e</w:t>
            </w:r>
          </w:p>
        </w:tc>
        <w:tc>
          <w:tcPr>
            <w:tcW w:w="1540" w:type="dxa"/>
            <w:tcBorders>
              <w:top w:val="nil"/>
              <w:left w:val="nil"/>
              <w:bottom w:val="nil"/>
              <w:right w:val="nil"/>
            </w:tcBorders>
            <w:shd w:val="clear" w:color="auto" w:fill="auto"/>
            <w:noWrap/>
            <w:vAlign w:val="center"/>
            <w:hideMark/>
          </w:tcPr>
          <w:p w14:paraId="6A498FBE"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875</w:t>
            </w:r>
          </w:p>
        </w:tc>
        <w:tc>
          <w:tcPr>
            <w:tcW w:w="1540" w:type="dxa"/>
            <w:tcBorders>
              <w:top w:val="nil"/>
              <w:left w:val="nil"/>
              <w:bottom w:val="nil"/>
              <w:right w:val="nil"/>
            </w:tcBorders>
            <w:shd w:val="clear" w:color="auto" w:fill="auto"/>
            <w:noWrap/>
            <w:vAlign w:val="center"/>
            <w:hideMark/>
          </w:tcPr>
          <w:p w14:paraId="231C6AE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0.682</w:t>
            </w:r>
          </w:p>
        </w:tc>
        <w:tc>
          <w:tcPr>
            <w:tcW w:w="1540" w:type="dxa"/>
            <w:tcBorders>
              <w:top w:val="nil"/>
              <w:left w:val="nil"/>
              <w:bottom w:val="nil"/>
              <w:right w:val="nil"/>
            </w:tcBorders>
            <w:shd w:val="clear" w:color="auto" w:fill="auto"/>
            <w:noWrap/>
            <w:vAlign w:val="center"/>
            <w:hideMark/>
          </w:tcPr>
          <w:p w14:paraId="143D011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723</w:t>
            </w:r>
          </w:p>
        </w:tc>
        <w:tc>
          <w:tcPr>
            <w:tcW w:w="1540" w:type="dxa"/>
            <w:tcBorders>
              <w:top w:val="nil"/>
              <w:left w:val="nil"/>
              <w:bottom w:val="nil"/>
              <w:right w:val="nil"/>
            </w:tcBorders>
            <w:shd w:val="clear" w:color="auto" w:fill="auto"/>
            <w:noWrap/>
            <w:vAlign w:val="center"/>
            <w:hideMark/>
          </w:tcPr>
          <w:p w14:paraId="035EE66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0.721</w:t>
            </w:r>
          </w:p>
        </w:tc>
      </w:tr>
      <w:tr w:rsidR="0081238C" w:rsidRPr="00C5448B" w14:paraId="58148633"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704DB6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J33f</w:t>
            </w:r>
          </w:p>
        </w:tc>
        <w:tc>
          <w:tcPr>
            <w:tcW w:w="1540" w:type="dxa"/>
            <w:tcBorders>
              <w:top w:val="nil"/>
              <w:left w:val="nil"/>
              <w:bottom w:val="nil"/>
              <w:right w:val="nil"/>
            </w:tcBorders>
            <w:shd w:val="clear" w:color="auto" w:fill="auto"/>
            <w:noWrap/>
            <w:vAlign w:val="center"/>
            <w:hideMark/>
          </w:tcPr>
          <w:p w14:paraId="70620A6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763</w:t>
            </w:r>
          </w:p>
        </w:tc>
        <w:tc>
          <w:tcPr>
            <w:tcW w:w="1540" w:type="dxa"/>
            <w:tcBorders>
              <w:top w:val="nil"/>
              <w:left w:val="nil"/>
              <w:bottom w:val="nil"/>
              <w:right w:val="nil"/>
            </w:tcBorders>
            <w:shd w:val="clear" w:color="auto" w:fill="auto"/>
            <w:noWrap/>
            <w:vAlign w:val="center"/>
            <w:hideMark/>
          </w:tcPr>
          <w:p w14:paraId="7C35372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0.710</w:t>
            </w:r>
          </w:p>
        </w:tc>
        <w:tc>
          <w:tcPr>
            <w:tcW w:w="1540" w:type="dxa"/>
            <w:tcBorders>
              <w:top w:val="nil"/>
              <w:left w:val="nil"/>
              <w:bottom w:val="nil"/>
              <w:right w:val="nil"/>
            </w:tcBorders>
            <w:shd w:val="clear" w:color="auto" w:fill="auto"/>
            <w:noWrap/>
            <w:vAlign w:val="center"/>
            <w:hideMark/>
          </w:tcPr>
          <w:p w14:paraId="2090CBA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636</w:t>
            </w:r>
          </w:p>
        </w:tc>
        <w:tc>
          <w:tcPr>
            <w:tcW w:w="1540" w:type="dxa"/>
            <w:tcBorders>
              <w:top w:val="nil"/>
              <w:left w:val="nil"/>
              <w:bottom w:val="nil"/>
              <w:right w:val="nil"/>
            </w:tcBorders>
            <w:shd w:val="clear" w:color="auto" w:fill="auto"/>
            <w:noWrap/>
            <w:vAlign w:val="center"/>
            <w:hideMark/>
          </w:tcPr>
          <w:p w14:paraId="6DE07C7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0.747</w:t>
            </w:r>
          </w:p>
        </w:tc>
      </w:tr>
      <w:tr w:rsidR="0081238C" w:rsidRPr="00C5448B" w14:paraId="4FA4558C"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266D34C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J33g</w:t>
            </w:r>
          </w:p>
        </w:tc>
        <w:tc>
          <w:tcPr>
            <w:tcW w:w="1540" w:type="dxa"/>
            <w:tcBorders>
              <w:top w:val="nil"/>
              <w:left w:val="nil"/>
              <w:bottom w:val="nil"/>
              <w:right w:val="nil"/>
            </w:tcBorders>
            <w:shd w:val="clear" w:color="auto" w:fill="auto"/>
            <w:noWrap/>
            <w:vAlign w:val="center"/>
            <w:hideMark/>
          </w:tcPr>
          <w:p w14:paraId="468DD55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847</w:t>
            </w:r>
          </w:p>
        </w:tc>
        <w:tc>
          <w:tcPr>
            <w:tcW w:w="1540" w:type="dxa"/>
            <w:tcBorders>
              <w:top w:val="nil"/>
              <w:left w:val="nil"/>
              <w:bottom w:val="nil"/>
              <w:right w:val="nil"/>
            </w:tcBorders>
            <w:shd w:val="clear" w:color="auto" w:fill="auto"/>
            <w:noWrap/>
            <w:vAlign w:val="center"/>
            <w:hideMark/>
          </w:tcPr>
          <w:p w14:paraId="4A3E1C6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0.689</w:t>
            </w:r>
          </w:p>
        </w:tc>
        <w:tc>
          <w:tcPr>
            <w:tcW w:w="1540" w:type="dxa"/>
            <w:tcBorders>
              <w:top w:val="nil"/>
              <w:left w:val="nil"/>
              <w:bottom w:val="nil"/>
              <w:right w:val="nil"/>
            </w:tcBorders>
            <w:shd w:val="clear" w:color="auto" w:fill="auto"/>
            <w:noWrap/>
            <w:vAlign w:val="center"/>
            <w:hideMark/>
          </w:tcPr>
          <w:p w14:paraId="4BD5A02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700</w:t>
            </w:r>
          </w:p>
        </w:tc>
        <w:tc>
          <w:tcPr>
            <w:tcW w:w="1540" w:type="dxa"/>
            <w:tcBorders>
              <w:top w:val="nil"/>
              <w:left w:val="nil"/>
              <w:bottom w:val="nil"/>
              <w:right w:val="nil"/>
            </w:tcBorders>
            <w:shd w:val="clear" w:color="auto" w:fill="auto"/>
            <w:noWrap/>
            <w:vAlign w:val="center"/>
            <w:hideMark/>
          </w:tcPr>
          <w:p w14:paraId="5D6D92C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0.727</w:t>
            </w:r>
          </w:p>
        </w:tc>
      </w:tr>
      <w:tr w:rsidR="0081238C" w:rsidRPr="00C5448B" w14:paraId="4312EA79"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E72CEB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J33h</w:t>
            </w:r>
          </w:p>
        </w:tc>
        <w:tc>
          <w:tcPr>
            <w:tcW w:w="1540" w:type="dxa"/>
            <w:tcBorders>
              <w:top w:val="nil"/>
              <w:left w:val="nil"/>
              <w:bottom w:val="nil"/>
              <w:right w:val="nil"/>
            </w:tcBorders>
            <w:shd w:val="clear" w:color="auto" w:fill="auto"/>
            <w:noWrap/>
            <w:vAlign w:val="center"/>
            <w:hideMark/>
          </w:tcPr>
          <w:p w14:paraId="45717A8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794</w:t>
            </w:r>
          </w:p>
        </w:tc>
        <w:tc>
          <w:tcPr>
            <w:tcW w:w="1540" w:type="dxa"/>
            <w:tcBorders>
              <w:top w:val="nil"/>
              <w:left w:val="nil"/>
              <w:bottom w:val="nil"/>
              <w:right w:val="nil"/>
            </w:tcBorders>
            <w:shd w:val="clear" w:color="auto" w:fill="auto"/>
            <w:noWrap/>
            <w:vAlign w:val="center"/>
            <w:hideMark/>
          </w:tcPr>
          <w:p w14:paraId="2D7584E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0.702</w:t>
            </w:r>
          </w:p>
        </w:tc>
        <w:tc>
          <w:tcPr>
            <w:tcW w:w="1540" w:type="dxa"/>
            <w:tcBorders>
              <w:top w:val="nil"/>
              <w:left w:val="nil"/>
              <w:bottom w:val="nil"/>
              <w:right w:val="nil"/>
            </w:tcBorders>
            <w:shd w:val="clear" w:color="auto" w:fill="auto"/>
            <w:noWrap/>
            <w:vAlign w:val="center"/>
            <w:hideMark/>
          </w:tcPr>
          <w:p w14:paraId="107843D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711</w:t>
            </w:r>
          </w:p>
        </w:tc>
        <w:tc>
          <w:tcPr>
            <w:tcW w:w="1540" w:type="dxa"/>
            <w:tcBorders>
              <w:top w:val="nil"/>
              <w:left w:val="nil"/>
              <w:bottom w:val="nil"/>
              <w:right w:val="nil"/>
            </w:tcBorders>
            <w:shd w:val="clear" w:color="auto" w:fill="auto"/>
            <w:noWrap/>
            <w:vAlign w:val="center"/>
            <w:hideMark/>
          </w:tcPr>
          <w:p w14:paraId="70CEA81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0.724</w:t>
            </w:r>
          </w:p>
        </w:tc>
      </w:tr>
      <w:tr w:rsidR="0081238C" w:rsidRPr="00C5448B" w14:paraId="1FB9C744"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47B9EA5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Average for J33</w:t>
            </w:r>
          </w:p>
        </w:tc>
        <w:tc>
          <w:tcPr>
            <w:tcW w:w="1540" w:type="dxa"/>
            <w:tcBorders>
              <w:top w:val="nil"/>
              <w:left w:val="nil"/>
              <w:bottom w:val="single" w:sz="4" w:space="0" w:color="auto"/>
              <w:right w:val="nil"/>
            </w:tcBorders>
            <w:shd w:val="clear" w:color="auto" w:fill="auto"/>
            <w:noWrap/>
            <w:vAlign w:val="center"/>
            <w:hideMark/>
          </w:tcPr>
          <w:p w14:paraId="425EEE6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819</w:t>
            </w:r>
          </w:p>
        </w:tc>
        <w:tc>
          <w:tcPr>
            <w:tcW w:w="1540" w:type="dxa"/>
            <w:tcBorders>
              <w:top w:val="nil"/>
              <w:left w:val="nil"/>
              <w:bottom w:val="single" w:sz="4" w:space="0" w:color="auto"/>
              <w:right w:val="nil"/>
            </w:tcBorders>
            <w:shd w:val="clear" w:color="auto" w:fill="auto"/>
            <w:noWrap/>
            <w:vAlign w:val="center"/>
            <w:hideMark/>
          </w:tcPr>
          <w:p w14:paraId="4EECE27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0.696</w:t>
            </w:r>
          </w:p>
        </w:tc>
        <w:tc>
          <w:tcPr>
            <w:tcW w:w="1540" w:type="dxa"/>
            <w:tcBorders>
              <w:top w:val="nil"/>
              <w:left w:val="nil"/>
              <w:bottom w:val="single" w:sz="4" w:space="0" w:color="auto"/>
              <w:right w:val="nil"/>
            </w:tcBorders>
            <w:shd w:val="clear" w:color="auto" w:fill="auto"/>
            <w:noWrap/>
            <w:vAlign w:val="center"/>
            <w:hideMark/>
          </w:tcPr>
          <w:p w14:paraId="70B91BD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678</w:t>
            </w:r>
          </w:p>
        </w:tc>
        <w:tc>
          <w:tcPr>
            <w:tcW w:w="1540" w:type="dxa"/>
            <w:tcBorders>
              <w:top w:val="nil"/>
              <w:left w:val="nil"/>
              <w:bottom w:val="single" w:sz="4" w:space="0" w:color="auto"/>
              <w:right w:val="nil"/>
            </w:tcBorders>
            <w:shd w:val="clear" w:color="auto" w:fill="auto"/>
            <w:noWrap/>
            <w:vAlign w:val="center"/>
            <w:hideMark/>
          </w:tcPr>
          <w:p w14:paraId="086EDA4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0.734</w:t>
            </w:r>
          </w:p>
        </w:tc>
      </w:tr>
      <w:tr w:rsidR="0081238C" w:rsidRPr="00C5448B" w14:paraId="753B0FA6"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351E48E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J41</w:t>
            </w:r>
          </w:p>
        </w:tc>
        <w:tc>
          <w:tcPr>
            <w:tcW w:w="1540" w:type="dxa"/>
            <w:tcBorders>
              <w:top w:val="nil"/>
              <w:left w:val="nil"/>
              <w:bottom w:val="single" w:sz="4" w:space="0" w:color="auto"/>
              <w:right w:val="nil"/>
            </w:tcBorders>
            <w:shd w:val="clear" w:color="auto" w:fill="auto"/>
            <w:noWrap/>
            <w:vAlign w:val="center"/>
            <w:hideMark/>
          </w:tcPr>
          <w:p w14:paraId="65DEBD0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735</w:t>
            </w:r>
          </w:p>
        </w:tc>
        <w:tc>
          <w:tcPr>
            <w:tcW w:w="1540" w:type="dxa"/>
            <w:tcBorders>
              <w:top w:val="nil"/>
              <w:left w:val="nil"/>
              <w:bottom w:val="single" w:sz="4" w:space="0" w:color="auto"/>
              <w:right w:val="nil"/>
            </w:tcBorders>
            <w:shd w:val="clear" w:color="auto" w:fill="auto"/>
            <w:noWrap/>
            <w:vAlign w:val="center"/>
            <w:hideMark/>
          </w:tcPr>
          <w:p w14:paraId="2D066E7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0.709</w:t>
            </w:r>
          </w:p>
        </w:tc>
        <w:tc>
          <w:tcPr>
            <w:tcW w:w="1540" w:type="dxa"/>
            <w:tcBorders>
              <w:top w:val="nil"/>
              <w:left w:val="nil"/>
              <w:bottom w:val="single" w:sz="4" w:space="0" w:color="auto"/>
              <w:right w:val="nil"/>
            </w:tcBorders>
            <w:shd w:val="clear" w:color="auto" w:fill="auto"/>
            <w:noWrap/>
            <w:vAlign w:val="center"/>
            <w:hideMark/>
          </w:tcPr>
          <w:p w14:paraId="6AC98D0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493</w:t>
            </w:r>
          </w:p>
        </w:tc>
        <w:tc>
          <w:tcPr>
            <w:tcW w:w="1540" w:type="dxa"/>
            <w:tcBorders>
              <w:top w:val="nil"/>
              <w:left w:val="nil"/>
              <w:bottom w:val="single" w:sz="4" w:space="0" w:color="auto"/>
              <w:right w:val="nil"/>
            </w:tcBorders>
            <w:shd w:val="clear" w:color="auto" w:fill="auto"/>
            <w:noWrap/>
            <w:vAlign w:val="center"/>
            <w:hideMark/>
          </w:tcPr>
          <w:p w14:paraId="5134E4D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0.779</w:t>
            </w:r>
          </w:p>
        </w:tc>
      </w:tr>
      <w:tr w:rsidR="0081238C" w:rsidRPr="00C5448B" w14:paraId="1CFC21D1"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5D4387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J42a</w:t>
            </w:r>
          </w:p>
        </w:tc>
        <w:tc>
          <w:tcPr>
            <w:tcW w:w="1540" w:type="dxa"/>
            <w:tcBorders>
              <w:top w:val="nil"/>
              <w:left w:val="nil"/>
              <w:bottom w:val="nil"/>
              <w:right w:val="nil"/>
            </w:tcBorders>
            <w:shd w:val="clear" w:color="auto" w:fill="auto"/>
            <w:noWrap/>
            <w:vAlign w:val="center"/>
            <w:hideMark/>
          </w:tcPr>
          <w:p w14:paraId="6986C2B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918</w:t>
            </w:r>
          </w:p>
        </w:tc>
        <w:tc>
          <w:tcPr>
            <w:tcW w:w="1540" w:type="dxa"/>
            <w:tcBorders>
              <w:top w:val="nil"/>
              <w:left w:val="nil"/>
              <w:bottom w:val="nil"/>
              <w:right w:val="nil"/>
            </w:tcBorders>
            <w:shd w:val="clear" w:color="auto" w:fill="auto"/>
            <w:noWrap/>
            <w:vAlign w:val="center"/>
            <w:hideMark/>
          </w:tcPr>
          <w:p w14:paraId="71E9853A"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0.669</w:t>
            </w:r>
          </w:p>
        </w:tc>
        <w:tc>
          <w:tcPr>
            <w:tcW w:w="1540" w:type="dxa"/>
            <w:tcBorders>
              <w:top w:val="nil"/>
              <w:left w:val="nil"/>
              <w:bottom w:val="nil"/>
              <w:right w:val="nil"/>
            </w:tcBorders>
            <w:shd w:val="clear" w:color="auto" w:fill="auto"/>
            <w:noWrap/>
            <w:vAlign w:val="center"/>
            <w:hideMark/>
          </w:tcPr>
          <w:p w14:paraId="26A9079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507</w:t>
            </w:r>
          </w:p>
        </w:tc>
        <w:tc>
          <w:tcPr>
            <w:tcW w:w="1540" w:type="dxa"/>
            <w:tcBorders>
              <w:top w:val="nil"/>
              <w:left w:val="nil"/>
              <w:bottom w:val="nil"/>
              <w:right w:val="nil"/>
            </w:tcBorders>
            <w:shd w:val="clear" w:color="auto" w:fill="auto"/>
            <w:noWrap/>
            <w:vAlign w:val="center"/>
            <w:hideMark/>
          </w:tcPr>
          <w:p w14:paraId="3D95201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0.774</w:t>
            </w:r>
          </w:p>
        </w:tc>
      </w:tr>
      <w:tr w:rsidR="0081238C" w:rsidRPr="00C5448B" w14:paraId="74795803"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0FAA092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J42b</w:t>
            </w:r>
          </w:p>
        </w:tc>
        <w:tc>
          <w:tcPr>
            <w:tcW w:w="1540" w:type="dxa"/>
            <w:tcBorders>
              <w:top w:val="nil"/>
              <w:left w:val="nil"/>
              <w:bottom w:val="nil"/>
              <w:right w:val="nil"/>
            </w:tcBorders>
            <w:shd w:val="clear" w:color="auto" w:fill="auto"/>
            <w:noWrap/>
            <w:vAlign w:val="center"/>
            <w:hideMark/>
          </w:tcPr>
          <w:p w14:paraId="092DAF7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950</w:t>
            </w:r>
          </w:p>
        </w:tc>
        <w:tc>
          <w:tcPr>
            <w:tcW w:w="1540" w:type="dxa"/>
            <w:tcBorders>
              <w:top w:val="nil"/>
              <w:left w:val="nil"/>
              <w:bottom w:val="nil"/>
              <w:right w:val="nil"/>
            </w:tcBorders>
            <w:shd w:val="clear" w:color="auto" w:fill="auto"/>
            <w:noWrap/>
            <w:vAlign w:val="center"/>
            <w:hideMark/>
          </w:tcPr>
          <w:p w14:paraId="38B0B4E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0.663</w:t>
            </w:r>
          </w:p>
        </w:tc>
        <w:tc>
          <w:tcPr>
            <w:tcW w:w="1540" w:type="dxa"/>
            <w:tcBorders>
              <w:top w:val="nil"/>
              <w:left w:val="nil"/>
              <w:bottom w:val="nil"/>
              <w:right w:val="nil"/>
            </w:tcBorders>
            <w:shd w:val="clear" w:color="auto" w:fill="auto"/>
            <w:noWrap/>
            <w:vAlign w:val="center"/>
            <w:hideMark/>
          </w:tcPr>
          <w:p w14:paraId="6E18F1D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535</w:t>
            </w:r>
          </w:p>
        </w:tc>
        <w:tc>
          <w:tcPr>
            <w:tcW w:w="1540" w:type="dxa"/>
            <w:tcBorders>
              <w:top w:val="nil"/>
              <w:left w:val="nil"/>
              <w:bottom w:val="nil"/>
              <w:right w:val="nil"/>
            </w:tcBorders>
            <w:shd w:val="clear" w:color="auto" w:fill="auto"/>
            <w:noWrap/>
            <w:vAlign w:val="center"/>
            <w:hideMark/>
          </w:tcPr>
          <w:p w14:paraId="4E036CF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0.765</w:t>
            </w:r>
          </w:p>
        </w:tc>
      </w:tr>
      <w:tr w:rsidR="0081238C" w:rsidRPr="00C5448B" w14:paraId="1AF88827"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E32621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J42c</w:t>
            </w:r>
          </w:p>
        </w:tc>
        <w:tc>
          <w:tcPr>
            <w:tcW w:w="1540" w:type="dxa"/>
            <w:tcBorders>
              <w:top w:val="nil"/>
              <w:left w:val="nil"/>
              <w:bottom w:val="nil"/>
              <w:right w:val="nil"/>
            </w:tcBorders>
            <w:shd w:val="clear" w:color="auto" w:fill="auto"/>
            <w:noWrap/>
            <w:vAlign w:val="center"/>
            <w:hideMark/>
          </w:tcPr>
          <w:p w14:paraId="1DE95DD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881</w:t>
            </w:r>
          </w:p>
        </w:tc>
        <w:tc>
          <w:tcPr>
            <w:tcW w:w="1540" w:type="dxa"/>
            <w:tcBorders>
              <w:top w:val="nil"/>
              <w:left w:val="nil"/>
              <w:bottom w:val="nil"/>
              <w:right w:val="nil"/>
            </w:tcBorders>
            <w:shd w:val="clear" w:color="auto" w:fill="auto"/>
            <w:noWrap/>
            <w:vAlign w:val="center"/>
            <w:hideMark/>
          </w:tcPr>
          <w:p w14:paraId="1CC1494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0.676</w:t>
            </w:r>
          </w:p>
        </w:tc>
        <w:tc>
          <w:tcPr>
            <w:tcW w:w="1540" w:type="dxa"/>
            <w:tcBorders>
              <w:top w:val="nil"/>
              <w:left w:val="nil"/>
              <w:bottom w:val="nil"/>
              <w:right w:val="nil"/>
            </w:tcBorders>
            <w:shd w:val="clear" w:color="auto" w:fill="auto"/>
            <w:noWrap/>
            <w:vAlign w:val="center"/>
            <w:hideMark/>
          </w:tcPr>
          <w:p w14:paraId="3E2542F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477</w:t>
            </w:r>
          </w:p>
        </w:tc>
        <w:tc>
          <w:tcPr>
            <w:tcW w:w="1540" w:type="dxa"/>
            <w:tcBorders>
              <w:top w:val="nil"/>
              <w:left w:val="nil"/>
              <w:bottom w:val="nil"/>
              <w:right w:val="nil"/>
            </w:tcBorders>
            <w:shd w:val="clear" w:color="auto" w:fill="auto"/>
            <w:noWrap/>
            <w:vAlign w:val="center"/>
            <w:hideMark/>
          </w:tcPr>
          <w:p w14:paraId="3688036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0.784</w:t>
            </w:r>
          </w:p>
        </w:tc>
      </w:tr>
      <w:tr w:rsidR="0081238C" w:rsidRPr="00C5448B" w14:paraId="059330A5"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4B8BF6F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J42d</w:t>
            </w:r>
          </w:p>
        </w:tc>
        <w:tc>
          <w:tcPr>
            <w:tcW w:w="1540" w:type="dxa"/>
            <w:tcBorders>
              <w:top w:val="nil"/>
              <w:left w:val="nil"/>
              <w:bottom w:val="nil"/>
              <w:right w:val="nil"/>
            </w:tcBorders>
            <w:shd w:val="clear" w:color="auto" w:fill="auto"/>
            <w:noWrap/>
            <w:vAlign w:val="center"/>
            <w:hideMark/>
          </w:tcPr>
          <w:p w14:paraId="538D4CE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895</w:t>
            </w:r>
          </w:p>
        </w:tc>
        <w:tc>
          <w:tcPr>
            <w:tcW w:w="1540" w:type="dxa"/>
            <w:tcBorders>
              <w:top w:val="nil"/>
              <w:left w:val="nil"/>
              <w:bottom w:val="nil"/>
              <w:right w:val="nil"/>
            </w:tcBorders>
            <w:shd w:val="clear" w:color="auto" w:fill="auto"/>
            <w:noWrap/>
            <w:vAlign w:val="center"/>
            <w:hideMark/>
          </w:tcPr>
          <w:p w14:paraId="6ECCDD9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0.673</w:t>
            </w:r>
          </w:p>
        </w:tc>
        <w:tc>
          <w:tcPr>
            <w:tcW w:w="1540" w:type="dxa"/>
            <w:tcBorders>
              <w:top w:val="nil"/>
              <w:left w:val="nil"/>
              <w:bottom w:val="nil"/>
              <w:right w:val="nil"/>
            </w:tcBorders>
            <w:shd w:val="clear" w:color="auto" w:fill="auto"/>
            <w:noWrap/>
            <w:vAlign w:val="center"/>
            <w:hideMark/>
          </w:tcPr>
          <w:p w14:paraId="445EAEB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531</w:t>
            </w:r>
          </w:p>
        </w:tc>
        <w:tc>
          <w:tcPr>
            <w:tcW w:w="1540" w:type="dxa"/>
            <w:tcBorders>
              <w:top w:val="nil"/>
              <w:left w:val="nil"/>
              <w:bottom w:val="nil"/>
              <w:right w:val="nil"/>
            </w:tcBorders>
            <w:shd w:val="clear" w:color="auto" w:fill="auto"/>
            <w:noWrap/>
            <w:vAlign w:val="center"/>
            <w:hideMark/>
          </w:tcPr>
          <w:p w14:paraId="7F629FA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0.766</w:t>
            </w:r>
          </w:p>
        </w:tc>
      </w:tr>
      <w:tr w:rsidR="0081238C" w:rsidRPr="00C5448B" w14:paraId="42C41960"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ABDEA4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J42e</w:t>
            </w:r>
          </w:p>
        </w:tc>
        <w:tc>
          <w:tcPr>
            <w:tcW w:w="1540" w:type="dxa"/>
            <w:tcBorders>
              <w:top w:val="nil"/>
              <w:left w:val="nil"/>
              <w:bottom w:val="nil"/>
              <w:right w:val="nil"/>
            </w:tcBorders>
            <w:shd w:val="clear" w:color="auto" w:fill="auto"/>
            <w:noWrap/>
            <w:vAlign w:val="center"/>
            <w:hideMark/>
          </w:tcPr>
          <w:p w14:paraId="62D28D4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934</w:t>
            </w:r>
          </w:p>
        </w:tc>
        <w:tc>
          <w:tcPr>
            <w:tcW w:w="1540" w:type="dxa"/>
            <w:tcBorders>
              <w:top w:val="nil"/>
              <w:left w:val="nil"/>
              <w:bottom w:val="nil"/>
              <w:right w:val="nil"/>
            </w:tcBorders>
            <w:shd w:val="clear" w:color="auto" w:fill="auto"/>
            <w:noWrap/>
            <w:vAlign w:val="center"/>
            <w:hideMark/>
          </w:tcPr>
          <w:p w14:paraId="42838A3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0.666</w:t>
            </w:r>
          </w:p>
        </w:tc>
        <w:tc>
          <w:tcPr>
            <w:tcW w:w="1540" w:type="dxa"/>
            <w:tcBorders>
              <w:top w:val="nil"/>
              <w:left w:val="nil"/>
              <w:bottom w:val="nil"/>
              <w:right w:val="nil"/>
            </w:tcBorders>
            <w:shd w:val="clear" w:color="auto" w:fill="auto"/>
            <w:noWrap/>
            <w:vAlign w:val="center"/>
            <w:hideMark/>
          </w:tcPr>
          <w:p w14:paraId="4B5AC94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571</w:t>
            </w:r>
          </w:p>
        </w:tc>
        <w:tc>
          <w:tcPr>
            <w:tcW w:w="1540" w:type="dxa"/>
            <w:tcBorders>
              <w:top w:val="nil"/>
              <w:left w:val="nil"/>
              <w:bottom w:val="nil"/>
              <w:right w:val="nil"/>
            </w:tcBorders>
            <w:shd w:val="clear" w:color="auto" w:fill="auto"/>
            <w:noWrap/>
            <w:vAlign w:val="center"/>
            <w:hideMark/>
          </w:tcPr>
          <w:p w14:paraId="74E9A74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0.753</w:t>
            </w:r>
          </w:p>
        </w:tc>
      </w:tr>
      <w:tr w:rsidR="0081238C" w:rsidRPr="00C5448B" w14:paraId="4017F0D1"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80E60F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J42f</w:t>
            </w:r>
          </w:p>
        </w:tc>
        <w:tc>
          <w:tcPr>
            <w:tcW w:w="1540" w:type="dxa"/>
            <w:tcBorders>
              <w:top w:val="nil"/>
              <w:left w:val="nil"/>
              <w:bottom w:val="nil"/>
              <w:right w:val="nil"/>
            </w:tcBorders>
            <w:shd w:val="clear" w:color="auto" w:fill="auto"/>
            <w:noWrap/>
            <w:vAlign w:val="center"/>
            <w:hideMark/>
          </w:tcPr>
          <w:p w14:paraId="5AAC10C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831</w:t>
            </w:r>
          </w:p>
        </w:tc>
        <w:tc>
          <w:tcPr>
            <w:tcW w:w="1540" w:type="dxa"/>
            <w:tcBorders>
              <w:top w:val="nil"/>
              <w:left w:val="nil"/>
              <w:bottom w:val="nil"/>
              <w:right w:val="nil"/>
            </w:tcBorders>
            <w:shd w:val="clear" w:color="auto" w:fill="auto"/>
            <w:noWrap/>
            <w:vAlign w:val="center"/>
            <w:hideMark/>
          </w:tcPr>
          <w:p w14:paraId="160C326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0.687</w:t>
            </w:r>
          </w:p>
        </w:tc>
        <w:tc>
          <w:tcPr>
            <w:tcW w:w="1540" w:type="dxa"/>
            <w:tcBorders>
              <w:top w:val="nil"/>
              <w:left w:val="nil"/>
              <w:bottom w:val="nil"/>
              <w:right w:val="nil"/>
            </w:tcBorders>
            <w:shd w:val="clear" w:color="auto" w:fill="auto"/>
            <w:noWrap/>
            <w:vAlign w:val="center"/>
            <w:hideMark/>
          </w:tcPr>
          <w:p w14:paraId="6CF6754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480</w:t>
            </w:r>
          </w:p>
        </w:tc>
        <w:tc>
          <w:tcPr>
            <w:tcW w:w="1540" w:type="dxa"/>
            <w:tcBorders>
              <w:top w:val="nil"/>
              <w:left w:val="nil"/>
              <w:bottom w:val="nil"/>
              <w:right w:val="nil"/>
            </w:tcBorders>
            <w:shd w:val="clear" w:color="auto" w:fill="auto"/>
            <w:noWrap/>
            <w:vAlign w:val="center"/>
            <w:hideMark/>
          </w:tcPr>
          <w:p w14:paraId="45FE192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0.783</w:t>
            </w:r>
          </w:p>
        </w:tc>
      </w:tr>
      <w:tr w:rsidR="0081238C" w:rsidRPr="00C5448B" w14:paraId="066DFD93"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717E613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Average for J42</w:t>
            </w:r>
          </w:p>
        </w:tc>
        <w:tc>
          <w:tcPr>
            <w:tcW w:w="1540" w:type="dxa"/>
            <w:tcBorders>
              <w:top w:val="nil"/>
              <w:left w:val="nil"/>
              <w:bottom w:val="single" w:sz="4" w:space="0" w:color="auto"/>
              <w:right w:val="nil"/>
            </w:tcBorders>
            <w:shd w:val="clear" w:color="auto" w:fill="auto"/>
            <w:noWrap/>
            <w:vAlign w:val="center"/>
            <w:hideMark/>
          </w:tcPr>
          <w:p w14:paraId="1865167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901</w:t>
            </w:r>
          </w:p>
        </w:tc>
        <w:tc>
          <w:tcPr>
            <w:tcW w:w="1540" w:type="dxa"/>
            <w:tcBorders>
              <w:top w:val="nil"/>
              <w:left w:val="nil"/>
              <w:bottom w:val="single" w:sz="4" w:space="0" w:color="auto"/>
              <w:right w:val="nil"/>
            </w:tcBorders>
            <w:shd w:val="clear" w:color="auto" w:fill="auto"/>
            <w:noWrap/>
            <w:vAlign w:val="center"/>
            <w:hideMark/>
          </w:tcPr>
          <w:p w14:paraId="791A7FD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0.672</w:t>
            </w:r>
          </w:p>
        </w:tc>
        <w:tc>
          <w:tcPr>
            <w:tcW w:w="1540" w:type="dxa"/>
            <w:tcBorders>
              <w:top w:val="nil"/>
              <w:left w:val="nil"/>
              <w:bottom w:val="single" w:sz="4" w:space="0" w:color="auto"/>
              <w:right w:val="nil"/>
            </w:tcBorders>
            <w:shd w:val="clear" w:color="auto" w:fill="auto"/>
            <w:noWrap/>
            <w:vAlign w:val="center"/>
            <w:hideMark/>
          </w:tcPr>
          <w:p w14:paraId="08A7E51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517</w:t>
            </w:r>
          </w:p>
        </w:tc>
        <w:tc>
          <w:tcPr>
            <w:tcW w:w="1540" w:type="dxa"/>
            <w:tcBorders>
              <w:top w:val="nil"/>
              <w:left w:val="nil"/>
              <w:bottom w:val="single" w:sz="4" w:space="0" w:color="auto"/>
              <w:right w:val="nil"/>
            </w:tcBorders>
            <w:shd w:val="clear" w:color="auto" w:fill="auto"/>
            <w:noWrap/>
            <w:vAlign w:val="center"/>
            <w:hideMark/>
          </w:tcPr>
          <w:p w14:paraId="2C0CE9B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0.771</w:t>
            </w:r>
          </w:p>
        </w:tc>
      </w:tr>
      <w:tr w:rsidR="0081238C" w:rsidRPr="00C5448B" w14:paraId="7D42F928"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44A5B4D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J43a</w:t>
            </w:r>
          </w:p>
        </w:tc>
        <w:tc>
          <w:tcPr>
            <w:tcW w:w="1540" w:type="dxa"/>
            <w:tcBorders>
              <w:top w:val="nil"/>
              <w:left w:val="nil"/>
              <w:bottom w:val="nil"/>
              <w:right w:val="nil"/>
            </w:tcBorders>
            <w:shd w:val="clear" w:color="auto" w:fill="auto"/>
            <w:noWrap/>
            <w:vAlign w:val="center"/>
            <w:hideMark/>
          </w:tcPr>
          <w:p w14:paraId="2416632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840</w:t>
            </w:r>
          </w:p>
        </w:tc>
        <w:tc>
          <w:tcPr>
            <w:tcW w:w="1540" w:type="dxa"/>
            <w:tcBorders>
              <w:top w:val="nil"/>
              <w:left w:val="nil"/>
              <w:bottom w:val="nil"/>
              <w:right w:val="nil"/>
            </w:tcBorders>
            <w:shd w:val="clear" w:color="auto" w:fill="auto"/>
            <w:noWrap/>
            <w:vAlign w:val="center"/>
            <w:hideMark/>
          </w:tcPr>
          <w:p w14:paraId="09E7D0D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0.685</w:t>
            </w:r>
          </w:p>
        </w:tc>
        <w:tc>
          <w:tcPr>
            <w:tcW w:w="1540" w:type="dxa"/>
            <w:tcBorders>
              <w:top w:val="nil"/>
              <w:left w:val="nil"/>
              <w:bottom w:val="nil"/>
              <w:right w:val="nil"/>
            </w:tcBorders>
            <w:shd w:val="clear" w:color="auto" w:fill="auto"/>
            <w:noWrap/>
            <w:vAlign w:val="center"/>
            <w:hideMark/>
          </w:tcPr>
          <w:p w14:paraId="1D4304D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588</w:t>
            </w:r>
          </w:p>
        </w:tc>
        <w:tc>
          <w:tcPr>
            <w:tcW w:w="1540" w:type="dxa"/>
            <w:tcBorders>
              <w:top w:val="nil"/>
              <w:left w:val="nil"/>
              <w:bottom w:val="nil"/>
              <w:right w:val="nil"/>
            </w:tcBorders>
            <w:shd w:val="clear" w:color="auto" w:fill="auto"/>
            <w:noWrap/>
            <w:vAlign w:val="center"/>
            <w:hideMark/>
          </w:tcPr>
          <w:p w14:paraId="2F1CC1C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0.748</w:t>
            </w:r>
          </w:p>
        </w:tc>
      </w:tr>
      <w:tr w:rsidR="0081238C" w:rsidRPr="00C5448B" w14:paraId="770446F0"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0D5D7C2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J43b</w:t>
            </w:r>
          </w:p>
        </w:tc>
        <w:tc>
          <w:tcPr>
            <w:tcW w:w="1540" w:type="dxa"/>
            <w:tcBorders>
              <w:top w:val="nil"/>
              <w:left w:val="nil"/>
              <w:bottom w:val="nil"/>
              <w:right w:val="nil"/>
            </w:tcBorders>
            <w:shd w:val="clear" w:color="auto" w:fill="auto"/>
            <w:noWrap/>
            <w:vAlign w:val="center"/>
            <w:hideMark/>
          </w:tcPr>
          <w:p w14:paraId="566FB68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670</w:t>
            </w:r>
          </w:p>
        </w:tc>
        <w:tc>
          <w:tcPr>
            <w:tcW w:w="1540" w:type="dxa"/>
            <w:tcBorders>
              <w:top w:val="nil"/>
              <w:left w:val="nil"/>
              <w:bottom w:val="nil"/>
              <w:right w:val="nil"/>
            </w:tcBorders>
            <w:shd w:val="clear" w:color="auto" w:fill="auto"/>
            <w:noWrap/>
            <w:vAlign w:val="center"/>
            <w:hideMark/>
          </w:tcPr>
          <w:p w14:paraId="16BB6B1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0.725</w:t>
            </w:r>
          </w:p>
        </w:tc>
        <w:tc>
          <w:tcPr>
            <w:tcW w:w="1540" w:type="dxa"/>
            <w:tcBorders>
              <w:top w:val="nil"/>
              <w:left w:val="nil"/>
              <w:bottom w:val="nil"/>
              <w:right w:val="nil"/>
            </w:tcBorders>
            <w:shd w:val="clear" w:color="auto" w:fill="auto"/>
            <w:noWrap/>
            <w:vAlign w:val="center"/>
            <w:hideMark/>
          </w:tcPr>
          <w:p w14:paraId="2F08DEE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488</w:t>
            </w:r>
          </w:p>
        </w:tc>
        <w:tc>
          <w:tcPr>
            <w:tcW w:w="1540" w:type="dxa"/>
            <w:tcBorders>
              <w:top w:val="nil"/>
              <w:left w:val="nil"/>
              <w:bottom w:val="nil"/>
              <w:right w:val="nil"/>
            </w:tcBorders>
            <w:shd w:val="clear" w:color="auto" w:fill="auto"/>
            <w:noWrap/>
            <w:vAlign w:val="center"/>
            <w:hideMark/>
          </w:tcPr>
          <w:p w14:paraId="025AF8B7"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0.780</w:t>
            </w:r>
          </w:p>
        </w:tc>
      </w:tr>
      <w:tr w:rsidR="0081238C" w:rsidRPr="00C5448B" w14:paraId="2C021BE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7A2269C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J43c</w:t>
            </w:r>
          </w:p>
        </w:tc>
        <w:tc>
          <w:tcPr>
            <w:tcW w:w="1540" w:type="dxa"/>
            <w:tcBorders>
              <w:top w:val="nil"/>
              <w:left w:val="nil"/>
              <w:bottom w:val="nil"/>
              <w:right w:val="nil"/>
            </w:tcBorders>
            <w:shd w:val="clear" w:color="auto" w:fill="auto"/>
            <w:noWrap/>
            <w:vAlign w:val="center"/>
            <w:hideMark/>
          </w:tcPr>
          <w:p w14:paraId="15422E7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752</w:t>
            </w:r>
          </w:p>
        </w:tc>
        <w:tc>
          <w:tcPr>
            <w:tcW w:w="1540" w:type="dxa"/>
            <w:tcBorders>
              <w:top w:val="nil"/>
              <w:left w:val="nil"/>
              <w:bottom w:val="nil"/>
              <w:right w:val="nil"/>
            </w:tcBorders>
            <w:shd w:val="clear" w:color="auto" w:fill="auto"/>
            <w:noWrap/>
            <w:vAlign w:val="center"/>
            <w:hideMark/>
          </w:tcPr>
          <w:p w14:paraId="26FCBC2F"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0.705</w:t>
            </w:r>
          </w:p>
        </w:tc>
        <w:tc>
          <w:tcPr>
            <w:tcW w:w="1540" w:type="dxa"/>
            <w:tcBorders>
              <w:top w:val="nil"/>
              <w:left w:val="nil"/>
              <w:bottom w:val="nil"/>
              <w:right w:val="nil"/>
            </w:tcBorders>
            <w:shd w:val="clear" w:color="auto" w:fill="auto"/>
            <w:noWrap/>
            <w:vAlign w:val="center"/>
            <w:hideMark/>
          </w:tcPr>
          <w:p w14:paraId="48CC18B6"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571</w:t>
            </w:r>
          </w:p>
        </w:tc>
        <w:tc>
          <w:tcPr>
            <w:tcW w:w="1540" w:type="dxa"/>
            <w:tcBorders>
              <w:top w:val="nil"/>
              <w:left w:val="nil"/>
              <w:bottom w:val="nil"/>
              <w:right w:val="nil"/>
            </w:tcBorders>
            <w:shd w:val="clear" w:color="auto" w:fill="auto"/>
            <w:noWrap/>
            <w:vAlign w:val="center"/>
            <w:hideMark/>
          </w:tcPr>
          <w:p w14:paraId="58DCDC7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0.753</w:t>
            </w:r>
          </w:p>
        </w:tc>
      </w:tr>
      <w:tr w:rsidR="0081238C" w:rsidRPr="00C5448B" w14:paraId="19DF06E4"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67F5CEA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J43d</w:t>
            </w:r>
          </w:p>
        </w:tc>
        <w:tc>
          <w:tcPr>
            <w:tcW w:w="1540" w:type="dxa"/>
            <w:tcBorders>
              <w:top w:val="nil"/>
              <w:left w:val="nil"/>
              <w:bottom w:val="nil"/>
              <w:right w:val="nil"/>
            </w:tcBorders>
            <w:shd w:val="clear" w:color="auto" w:fill="auto"/>
            <w:noWrap/>
            <w:vAlign w:val="center"/>
            <w:hideMark/>
          </w:tcPr>
          <w:p w14:paraId="5C06A78D"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720</w:t>
            </w:r>
          </w:p>
        </w:tc>
        <w:tc>
          <w:tcPr>
            <w:tcW w:w="1540" w:type="dxa"/>
            <w:tcBorders>
              <w:top w:val="nil"/>
              <w:left w:val="nil"/>
              <w:bottom w:val="nil"/>
              <w:right w:val="nil"/>
            </w:tcBorders>
            <w:shd w:val="clear" w:color="auto" w:fill="auto"/>
            <w:noWrap/>
            <w:vAlign w:val="center"/>
            <w:hideMark/>
          </w:tcPr>
          <w:p w14:paraId="0656AAD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0.712</w:t>
            </w:r>
          </w:p>
        </w:tc>
        <w:tc>
          <w:tcPr>
            <w:tcW w:w="1540" w:type="dxa"/>
            <w:tcBorders>
              <w:top w:val="nil"/>
              <w:left w:val="nil"/>
              <w:bottom w:val="nil"/>
              <w:right w:val="nil"/>
            </w:tcBorders>
            <w:shd w:val="clear" w:color="auto" w:fill="auto"/>
            <w:noWrap/>
            <w:vAlign w:val="center"/>
            <w:hideMark/>
          </w:tcPr>
          <w:p w14:paraId="45E57D3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545</w:t>
            </w:r>
          </w:p>
        </w:tc>
        <w:tc>
          <w:tcPr>
            <w:tcW w:w="1540" w:type="dxa"/>
            <w:tcBorders>
              <w:top w:val="nil"/>
              <w:left w:val="nil"/>
              <w:bottom w:val="nil"/>
              <w:right w:val="nil"/>
            </w:tcBorders>
            <w:shd w:val="clear" w:color="auto" w:fill="auto"/>
            <w:noWrap/>
            <w:vAlign w:val="center"/>
            <w:hideMark/>
          </w:tcPr>
          <w:p w14:paraId="1001387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0.761</w:t>
            </w:r>
          </w:p>
        </w:tc>
      </w:tr>
      <w:tr w:rsidR="0081238C" w:rsidRPr="00C5448B" w14:paraId="6EAA08FD"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1C18296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J43e</w:t>
            </w:r>
          </w:p>
        </w:tc>
        <w:tc>
          <w:tcPr>
            <w:tcW w:w="1540" w:type="dxa"/>
            <w:tcBorders>
              <w:top w:val="nil"/>
              <w:left w:val="nil"/>
              <w:bottom w:val="nil"/>
              <w:right w:val="nil"/>
            </w:tcBorders>
            <w:shd w:val="clear" w:color="auto" w:fill="auto"/>
            <w:noWrap/>
            <w:vAlign w:val="center"/>
            <w:hideMark/>
          </w:tcPr>
          <w:p w14:paraId="65F82BD4"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852</w:t>
            </w:r>
          </w:p>
        </w:tc>
        <w:tc>
          <w:tcPr>
            <w:tcW w:w="1540" w:type="dxa"/>
            <w:tcBorders>
              <w:top w:val="nil"/>
              <w:left w:val="nil"/>
              <w:bottom w:val="nil"/>
              <w:right w:val="nil"/>
            </w:tcBorders>
            <w:shd w:val="clear" w:color="auto" w:fill="auto"/>
            <w:noWrap/>
            <w:vAlign w:val="center"/>
            <w:hideMark/>
          </w:tcPr>
          <w:p w14:paraId="7CB649B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0.682</w:t>
            </w:r>
          </w:p>
        </w:tc>
        <w:tc>
          <w:tcPr>
            <w:tcW w:w="1540" w:type="dxa"/>
            <w:tcBorders>
              <w:top w:val="nil"/>
              <w:left w:val="nil"/>
              <w:bottom w:val="nil"/>
              <w:right w:val="nil"/>
            </w:tcBorders>
            <w:shd w:val="clear" w:color="auto" w:fill="auto"/>
            <w:noWrap/>
            <w:vAlign w:val="center"/>
            <w:hideMark/>
          </w:tcPr>
          <w:p w14:paraId="7835F7C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680</w:t>
            </w:r>
          </w:p>
        </w:tc>
        <w:tc>
          <w:tcPr>
            <w:tcW w:w="1540" w:type="dxa"/>
            <w:tcBorders>
              <w:top w:val="nil"/>
              <w:left w:val="nil"/>
              <w:bottom w:val="nil"/>
              <w:right w:val="nil"/>
            </w:tcBorders>
            <w:shd w:val="clear" w:color="auto" w:fill="auto"/>
            <w:noWrap/>
            <w:vAlign w:val="center"/>
            <w:hideMark/>
          </w:tcPr>
          <w:p w14:paraId="4970278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0.723</w:t>
            </w:r>
          </w:p>
        </w:tc>
      </w:tr>
      <w:tr w:rsidR="0081238C" w:rsidRPr="00C5448B" w14:paraId="417C329E"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0C27B7AB"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J43f</w:t>
            </w:r>
          </w:p>
        </w:tc>
        <w:tc>
          <w:tcPr>
            <w:tcW w:w="1540" w:type="dxa"/>
            <w:tcBorders>
              <w:top w:val="nil"/>
              <w:left w:val="nil"/>
              <w:bottom w:val="nil"/>
              <w:right w:val="nil"/>
            </w:tcBorders>
            <w:shd w:val="clear" w:color="auto" w:fill="auto"/>
            <w:noWrap/>
            <w:vAlign w:val="center"/>
            <w:hideMark/>
          </w:tcPr>
          <w:p w14:paraId="6ABDC20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717</w:t>
            </w:r>
          </w:p>
        </w:tc>
        <w:tc>
          <w:tcPr>
            <w:tcW w:w="1540" w:type="dxa"/>
            <w:tcBorders>
              <w:top w:val="nil"/>
              <w:left w:val="nil"/>
              <w:bottom w:val="nil"/>
              <w:right w:val="nil"/>
            </w:tcBorders>
            <w:shd w:val="clear" w:color="auto" w:fill="auto"/>
            <w:noWrap/>
            <w:vAlign w:val="center"/>
            <w:hideMark/>
          </w:tcPr>
          <w:p w14:paraId="0CC8AAF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0.713</w:t>
            </w:r>
          </w:p>
        </w:tc>
        <w:tc>
          <w:tcPr>
            <w:tcW w:w="1540" w:type="dxa"/>
            <w:tcBorders>
              <w:top w:val="nil"/>
              <w:left w:val="nil"/>
              <w:bottom w:val="nil"/>
              <w:right w:val="nil"/>
            </w:tcBorders>
            <w:shd w:val="clear" w:color="auto" w:fill="auto"/>
            <w:noWrap/>
            <w:vAlign w:val="center"/>
            <w:hideMark/>
          </w:tcPr>
          <w:p w14:paraId="09543A60"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573</w:t>
            </w:r>
          </w:p>
        </w:tc>
        <w:tc>
          <w:tcPr>
            <w:tcW w:w="1540" w:type="dxa"/>
            <w:tcBorders>
              <w:top w:val="nil"/>
              <w:left w:val="nil"/>
              <w:bottom w:val="nil"/>
              <w:right w:val="nil"/>
            </w:tcBorders>
            <w:shd w:val="clear" w:color="auto" w:fill="auto"/>
            <w:noWrap/>
            <w:vAlign w:val="center"/>
            <w:hideMark/>
          </w:tcPr>
          <w:p w14:paraId="7F502A8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0.753</w:t>
            </w:r>
          </w:p>
        </w:tc>
      </w:tr>
      <w:tr w:rsidR="0081238C" w:rsidRPr="00C5448B" w14:paraId="68241C77"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54AEAC7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J43g</w:t>
            </w:r>
          </w:p>
        </w:tc>
        <w:tc>
          <w:tcPr>
            <w:tcW w:w="1540" w:type="dxa"/>
            <w:tcBorders>
              <w:top w:val="nil"/>
              <w:left w:val="nil"/>
              <w:bottom w:val="nil"/>
              <w:right w:val="nil"/>
            </w:tcBorders>
            <w:shd w:val="clear" w:color="auto" w:fill="auto"/>
            <w:noWrap/>
            <w:vAlign w:val="center"/>
            <w:hideMark/>
          </w:tcPr>
          <w:p w14:paraId="4C1A4B1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757</w:t>
            </w:r>
          </w:p>
        </w:tc>
        <w:tc>
          <w:tcPr>
            <w:tcW w:w="1540" w:type="dxa"/>
            <w:tcBorders>
              <w:top w:val="nil"/>
              <w:left w:val="nil"/>
              <w:bottom w:val="nil"/>
              <w:right w:val="nil"/>
            </w:tcBorders>
            <w:shd w:val="clear" w:color="auto" w:fill="auto"/>
            <w:noWrap/>
            <w:vAlign w:val="center"/>
            <w:hideMark/>
          </w:tcPr>
          <w:p w14:paraId="27C045C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0.703</w:t>
            </w:r>
          </w:p>
        </w:tc>
        <w:tc>
          <w:tcPr>
            <w:tcW w:w="1540" w:type="dxa"/>
            <w:tcBorders>
              <w:top w:val="nil"/>
              <w:left w:val="nil"/>
              <w:bottom w:val="nil"/>
              <w:right w:val="nil"/>
            </w:tcBorders>
            <w:shd w:val="clear" w:color="auto" w:fill="auto"/>
            <w:noWrap/>
            <w:vAlign w:val="center"/>
            <w:hideMark/>
          </w:tcPr>
          <w:p w14:paraId="16414CD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617</w:t>
            </w:r>
          </w:p>
        </w:tc>
        <w:tc>
          <w:tcPr>
            <w:tcW w:w="1540" w:type="dxa"/>
            <w:tcBorders>
              <w:top w:val="nil"/>
              <w:left w:val="nil"/>
              <w:bottom w:val="nil"/>
              <w:right w:val="nil"/>
            </w:tcBorders>
            <w:shd w:val="clear" w:color="auto" w:fill="auto"/>
            <w:noWrap/>
            <w:vAlign w:val="center"/>
            <w:hideMark/>
          </w:tcPr>
          <w:p w14:paraId="622CB4E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0.740</w:t>
            </w:r>
          </w:p>
        </w:tc>
      </w:tr>
      <w:tr w:rsidR="0081238C" w:rsidRPr="00C5448B" w14:paraId="1BD9939B" w14:textId="77777777" w:rsidTr="00ED0B9E">
        <w:trPr>
          <w:trHeight w:val="250"/>
          <w:jc w:val="center"/>
        </w:trPr>
        <w:tc>
          <w:tcPr>
            <w:tcW w:w="1960" w:type="dxa"/>
            <w:tcBorders>
              <w:top w:val="nil"/>
              <w:left w:val="nil"/>
              <w:bottom w:val="nil"/>
              <w:right w:val="nil"/>
            </w:tcBorders>
            <w:shd w:val="clear" w:color="auto" w:fill="auto"/>
            <w:noWrap/>
            <w:vAlign w:val="center"/>
            <w:hideMark/>
          </w:tcPr>
          <w:p w14:paraId="4C64DD5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J43h</w:t>
            </w:r>
          </w:p>
        </w:tc>
        <w:tc>
          <w:tcPr>
            <w:tcW w:w="1540" w:type="dxa"/>
            <w:tcBorders>
              <w:top w:val="nil"/>
              <w:left w:val="nil"/>
              <w:bottom w:val="nil"/>
              <w:right w:val="nil"/>
            </w:tcBorders>
            <w:shd w:val="clear" w:color="auto" w:fill="auto"/>
            <w:noWrap/>
            <w:vAlign w:val="center"/>
            <w:hideMark/>
          </w:tcPr>
          <w:p w14:paraId="548B4F5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700</w:t>
            </w:r>
          </w:p>
        </w:tc>
        <w:tc>
          <w:tcPr>
            <w:tcW w:w="1540" w:type="dxa"/>
            <w:tcBorders>
              <w:top w:val="nil"/>
              <w:left w:val="nil"/>
              <w:bottom w:val="nil"/>
              <w:right w:val="nil"/>
            </w:tcBorders>
            <w:shd w:val="clear" w:color="auto" w:fill="auto"/>
            <w:noWrap/>
            <w:vAlign w:val="center"/>
            <w:hideMark/>
          </w:tcPr>
          <w:p w14:paraId="7F6F40B9"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0.717</w:t>
            </w:r>
          </w:p>
        </w:tc>
        <w:tc>
          <w:tcPr>
            <w:tcW w:w="1540" w:type="dxa"/>
            <w:tcBorders>
              <w:top w:val="nil"/>
              <w:left w:val="nil"/>
              <w:bottom w:val="nil"/>
              <w:right w:val="nil"/>
            </w:tcBorders>
            <w:shd w:val="clear" w:color="auto" w:fill="auto"/>
            <w:noWrap/>
            <w:vAlign w:val="center"/>
            <w:hideMark/>
          </w:tcPr>
          <w:p w14:paraId="6A12F90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589</w:t>
            </w:r>
          </w:p>
        </w:tc>
        <w:tc>
          <w:tcPr>
            <w:tcW w:w="1540" w:type="dxa"/>
            <w:tcBorders>
              <w:top w:val="nil"/>
              <w:left w:val="nil"/>
              <w:bottom w:val="nil"/>
              <w:right w:val="nil"/>
            </w:tcBorders>
            <w:shd w:val="clear" w:color="auto" w:fill="auto"/>
            <w:noWrap/>
            <w:vAlign w:val="center"/>
            <w:hideMark/>
          </w:tcPr>
          <w:p w14:paraId="74E8A39C"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0.748</w:t>
            </w:r>
          </w:p>
        </w:tc>
      </w:tr>
      <w:tr w:rsidR="0081238C" w:rsidRPr="00C5448B" w14:paraId="2E4D0405" w14:textId="77777777" w:rsidTr="00ED0B9E">
        <w:trPr>
          <w:trHeight w:val="250"/>
          <w:jc w:val="center"/>
        </w:trPr>
        <w:tc>
          <w:tcPr>
            <w:tcW w:w="1960" w:type="dxa"/>
            <w:tcBorders>
              <w:top w:val="nil"/>
              <w:left w:val="nil"/>
              <w:bottom w:val="single" w:sz="4" w:space="0" w:color="auto"/>
              <w:right w:val="nil"/>
            </w:tcBorders>
            <w:shd w:val="clear" w:color="auto" w:fill="auto"/>
            <w:noWrap/>
            <w:vAlign w:val="center"/>
            <w:hideMark/>
          </w:tcPr>
          <w:p w14:paraId="05006592"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Average for J43</w:t>
            </w:r>
          </w:p>
        </w:tc>
        <w:tc>
          <w:tcPr>
            <w:tcW w:w="1540" w:type="dxa"/>
            <w:tcBorders>
              <w:top w:val="nil"/>
              <w:left w:val="nil"/>
              <w:bottom w:val="single" w:sz="4" w:space="0" w:color="auto"/>
              <w:right w:val="nil"/>
            </w:tcBorders>
            <w:shd w:val="clear" w:color="auto" w:fill="auto"/>
            <w:noWrap/>
            <w:vAlign w:val="center"/>
            <w:hideMark/>
          </w:tcPr>
          <w:p w14:paraId="7B4557B8"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751</w:t>
            </w:r>
          </w:p>
        </w:tc>
        <w:tc>
          <w:tcPr>
            <w:tcW w:w="1540" w:type="dxa"/>
            <w:tcBorders>
              <w:top w:val="nil"/>
              <w:left w:val="nil"/>
              <w:bottom w:val="single" w:sz="4" w:space="0" w:color="auto"/>
              <w:right w:val="nil"/>
            </w:tcBorders>
            <w:shd w:val="clear" w:color="auto" w:fill="auto"/>
            <w:noWrap/>
            <w:vAlign w:val="center"/>
            <w:hideMark/>
          </w:tcPr>
          <w:p w14:paraId="2E432B33"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0.705</w:t>
            </w:r>
          </w:p>
        </w:tc>
        <w:tc>
          <w:tcPr>
            <w:tcW w:w="1540" w:type="dxa"/>
            <w:tcBorders>
              <w:top w:val="nil"/>
              <w:left w:val="nil"/>
              <w:bottom w:val="single" w:sz="4" w:space="0" w:color="auto"/>
              <w:right w:val="nil"/>
            </w:tcBorders>
            <w:shd w:val="clear" w:color="auto" w:fill="auto"/>
            <w:noWrap/>
            <w:vAlign w:val="center"/>
            <w:hideMark/>
          </w:tcPr>
          <w:p w14:paraId="61DD1905"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581</w:t>
            </w:r>
          </w:p>
        </w:tc>
        <w:tc>
          <w:tcPr>
            <w:tcW w:w="1540" w:type="dxa"/>
            <w:tcBorders>
              <w:top w:val="nil"/>
              <w:left w:val="nil"/>
              <w:bottom w:val="single" w:sz="4" w:space="0" w:color="auto"/>
              <w:right w:val="nil"/>
            </w:tcBorders>
            <w:shd w:val="clear" w:color="auto" w:fill="auto"/>
            <w:noWrap/>
            <w:vAlign w:val="center"/>
            <w:hideMark/>
          </w:tcPr>
          <w:p w14:paraId="7A15B851" w14:textId="77777777" w:rsidR="0081238C" w:rsidRPr="00A86322" w:rsidRDefault="0081238C" w:rsidP="00ED0B9E">
            <w:pPr>
              <w:jc w:val="center"/>
              <w:rPr>
                <w:rFonts w:cs="Times New Roman"/>
                <w:color w:val="000000"/>
                <w:sz w:val="20"/>
                <w:szCs w:val="20"/>
              </w:rPr>
            </w:pPr>
            <w:r w:rsidRPr="00A86322">
              <w:rPr>
                <w:rFonts w:cs="Times New Roman"/>
                <w:color w:val="000000"/>
                <w:sz w:val="20"/>
                <w:szCs w:val="20"/>
              </w:rPr>
              <w:t>0.751</w:t>
            </w:r>
          </w:p>
        </w:tc>
      </w:tr>
    </w:tbl>
    <w:p w14:paraId="73CAE28E" w14:textId="6F59E0CE" w:rsidR="00FE5182" w:rsidRPr="00897128" w:rsidRDefault="00A86322" w:rsidP="005943F9">
      <w:pPr>
        <w:rPr>
          <w:rStyle w:val="normaltextrun"/>
        </w:rPr>
      </w:pPr>
      <w:r>
        <w:br w:type="page"/>
      </w:r>
    </w:p>
    <w:p w14:paraId="2179D70D" w14:textId="77777777" w:rsidR="008170D3" w:rsidRDefault="008170D3" w:rsidP="00373DCD">
      <w:pPr>
        <w:rPr>
          <w:rStyle w:val="normaltextrun"/>
          <w:color w:val="000000"/>
          <w:shd w:val="clear" w:color="auto" w:fill="FFFFFF"/>
        </w:rPr>
      </w:pPr>
      <w:r>
        <w:lastRenderedPageBreak/>
        <w:t xml:space="preserve">Joists J11, J21, and J31 all had similar bearing seat details, but joist J11 was smaller and thus the relative restraint provided by the bearing seat could have been higher. </w:t>
      </w:r>
      <w:r>
        <w:rPr>
          <w:rStyle w:val="normaltextrun"/>
          <w:color w:val="000000"/>
          <w:shd w:val="clear" w:color="auto" w:fill="FFFFFF"/>
        </w:rPr>
        <w:t>Joist J41 was an LH series joist with a larger bearing seat than the other joists (which were K series joists) and thus also could have had greater end restraint.</w:t>
      </w:r>
    </w:p>
    <w:p w14:paraId="46B0D6AD" w14:textId="77777777" w:rsidR="008170D3" w:rsidRDefault="008170D3" w:rsidP="00373DCD">
      <w:pPr>
        <w:rPr>
          <w:rStyle w:val="normaltextrun"/>
          <w:color w:val="000000"/>
          <w:shd w:val="clear" w:color="auto" w:fill="FFFFFF"/>
        </w:rPr>
      </w:pPr>
    </w:p>
    <w:p w14:paraId="624FEB07" w14:textId="5A3BE443" w:rsidR="00373DCD" w:rsidRDefault="00373DCD" w:rsidP="00373DCD">
      <w:r>
        <w:t xml:space="preserve">To illustrate the impact of different effective length factors, the length at which erection bridging is required was computed for the different joists and different values of </w:t>
      </w:r>
      <w:r w:rsidRPr="0042049D">
        <w:rPr>
          <w:i/>
          <w:iCs/>
        </w:rPr>
        <w:t>k</w:t>
      </w:r>
      <w:r>
        <w:t xml:space="preserve">. The length was computed as the length, </w:t>
      </w:r>
      <w:r w:rsidRPr="005E53AB">
        <w:rPr>
          <w:i/>
          <w:iCs/>
        </w:rPr>
        <w:t>L</w:t>
      </w:r>
      <w:r>
        <w:t xml:space="preserve">, at which </w:t>
      </w:r>
      <w:r w:rsidRPr="0042049D">
        <w:rPr>
          <w:i/>
          <w:iCs/>
        </w:rPr>
        <w:t>P</w:t>
      </w:r>
      <w:r>
        <w:t xml:space="preserve"> from Equation </w:t>
      </w:r>
      <w:r>
        <w:fldChar w:fldCharType="begin"/>
      </w:r>
      <w:r>
        <w:instrText xml:space="preserve"> REF _Ref154479383 \h </w:instrText>
      </w:r>
      <w:r>
        <w:fldChar w:fldCharType="separate"/>
      </w:r>
      <w:r>
        <w:rPr>
          <w:noProof/>
        </w:rPr>
        <w:t>11</w:t>
      </w:r>
      <w:r>
        <w:t>a</w:t>
      </w:r>
      <w:r>
        <w:fldChar w:fldCharType="end"/>
      </w:r>
      <w:r>
        <w:t xml:space="preserve"> equals 300 lbs. The resulting values are listed in </w:t>
      </w:r>
      <w:r>
        <w:fldChar w:fldCharType="begin"/>
      </w:r>
      <w:r>
        <w:instrText xml:space="preserve"> REF _Ref155855835 \h </w:instrText>
      </w:r>
      <w:r>
        <w:fldChar w:fldCharType="separate"/>
      </w:r>
      <w:r>
        <w:t xml:space="preserve">Table </w:t>
      </w:r>
      <w:r>
        <w:rPr>
          <w:noProof/>
        </w:rPr>
        <w:t>10</w:t>
      </w:r>
      <w:r>
        <w:fldChar w:fldCharType="end"/>
      </w:r>
      <w:r>
        <w:t xml:space="preserve">. Changing from </w:t>
      </w:r>
      <w:r w:rsidRPr="00543061">
        <w:rPr>
          <w:i/>
          <w:iCs/>
        </w:rPr>
        <w:t>k</w:t>
      </w:r>
      <w:r>
        <w:t xml:space="preserve"> = 0.85 to </w:t>
      </w:r>
      <w:r w:rsidRPr="00543061">
        <w:rPr>
          <w:i/>
          <w:iCs/>
        </w:rPr>
        <w:t>k</w:t>
      </w:r>
      <w:r>
        <w:t xml:space="preserve"> = 0.75 results in an approximately 11% increase in the length at which erection bridging is required for the joists investigated. </w:t>
      </w:r>
    </w:p>
    <w:p w14:paraId="230CCE82" w14:textId="726686D7" w:rsidR="00FA0776" w:rsidRDefault="00525F8A" w:rsidP="00525F8A">
      <w:pPr>
        <w:pStyle w:val="Heading2"/>
      </w:pPr>
      <w:bookmarkStart w:id="112" w:name="_Toc172796419"/>
      <w:r>
        <w:t>Out-of-Plane Stiffness</w:t>
      </w:r>
      <w:bookmarkEnd w:id="112"/>
    </w:p>
    <w:p w14:paraId="5C2E3B37" w14:textId="22978C36" w:rsidR="00564659" w:rsidRDefault="00662A1B" w:rsidP="00564659">
      <w:r>
        <w:t xml:space="preserve">The out-of-plane stiffness measurements are shown vs connection eccentricity in </w:t>
      </w:r>
      <w:r>
        <w:fldChar w:fldCharType="begin"/>
      </w:r>
      <w:r>
        <w:instrText xml:space="preserve"> REF _Ref155906916 \h </w:instrText>
      </w:r>
      <w:r>
        <w:fldChar w:fldCharType="separate"/>
      </w:r>
      <w:r>
        <w:t xml:space="preserve">Figure </w:t>
      </w:r>
      <w:r w:rsidR="0049797C">
        <w:rPr>
          <w:noProof/>
        </w:rPr>
        <w:t>27</w:t>
      </w:r>
      <w:r>
        <w:fldChar w:fldCharType="end"/>
      </w:r>
      <w:r>
        <w:t xml:space="preserve"> through </w:t>
      </w:r>
      <w:r>
        <w:fldChar w:fldCharType="begin"/>
      </w:r>
      <w:r>
        <w:instrText xml:space="preserve"> REF _Ref155906921 \h </w:instrText>
      </w:r>
      <w:r>
        <w:fldChar w:fldCharType="separate"/>
      </w:r>
      <w:r>
        <w:t xml:space="preserve">Figure </w:t>
      </w:r>
      <w:r w:rsidR="0049797C">
        <w:rPr>
          <w:noProof/>
        </w:rPr>
        <w:t>30</w:t>
      </w:r>
      <w:r>
        <w:fldChar w:fldCharType="end"/>
      </w:r>
      <w:r>
        <w:t xml:space="preserve">. The chord and web members of the joists in a series are the same, therefore differences in out-of-plane stiffness measurements should be representative of the end conditions. It is generally expected that increasing connection eccentricity would decrease connection stiffness and that increasing connection plate thickness (as occurs in this work between connection eccentricity of 6 and 9 in.) would increase connection </w:t>
      </w:r>
      <w:r w:rsidR="00564659">
        <w:t>stiffness. These trends were observed in the critical load results (</w:t>
      </w:r>
      <w:r w:rsidR="00564659" w:rsidRPr="001D440D">
        <w:fldChar w:fldCharType="begin"/>
      </w:r>
      <w:r w:rsidR="00564659" w:rsidRPr="001D440D">
        <w:instrText xml:space="preserve"> REF _Ref155870720 \h </w:instrText>
      </w:r>
      <w:r w:rsidR="00564659">
        <w:instrText xml:space="preserve"> \* MERGEFORMAT </w:instrText>
      </w:r>
      <w:r w:rsidR="00564659" w:rsidRPr="001D440D">
        <w:fldChar w:fldCharType="separate"/>
      </w:r>
      <w:r w:rsidR="00564659">
        <w:t xml:space="preserve">Figure </w:t>
      </w:r>
      <w:r w:rsidR="0049797C">
        <w:rPr>
          <w:noProof/>
        </w:rPr>
        <w:t>25</w:t>
      </w:r>
      <w:r w:rsidR="00564659" w:rsidRPr="001D440D">
        <w:fldChar w:fldCharType="end"/>
      </w:r>
      <w:r w:rsidR="00564659" w:rsidRPr="001D440D">
        <w:t xml:space="preserve"> and </w:t>
      </w:r>
      <w:r w:rsidR="00564659" w:rsidRPr="001D440D">
        <w:fldChar w:fldCharType="begin"/>
      </w:r>
      <w:r w:rsidR="00564659" w:rsidRPr="001D440D">
        <w:instrText xml:space="preserve"> REF _Ref155870721 \h </w:instrText>
      </w:r>
      <w:r w:rsidR="00564659">
        <w:instrText xml:space="preserve"> \* MERGEFORMAT </w:instrText>
      </w:r>
      <w:r w:rsidR="00564659" w:rsidRPr="001D440D">
        <w:fldChar w:fldCharType="separate"/>
      </w:r>
      <w:r w:rsidR="00564659">
        <w:t xml:space="preserve">Figure </w:t>
      </w:r>
      <w:r w:rsidR="00564659">
        <w:rPr>
          <w:noProof/>
        </w:rPr>
        <w:t>2</w:t>
      </w:r>
      <w:r w:rsidR="0049797C">
        <w:rPr>
          <w:noProof/>
        </w:rPr>
        <w:t>6</w:t>
      </w:r>
      <w:r w:rsidR="00564659" w:rsidRPr="001D440D">
        <w:fldChar w:fldCharType="end"/>
      </w:r>
      <w:r w:rsidR="00564659">
        <w:t>), but are not clearly visible in the out-of-plane stiffness results.</w:t>
      </w:r>
    </w:p>
    <w:p w14:paraId="2F750F7B" w14:textId="77777777" w:rsidR="00373DCD" w:rsidRDefault="00373DCD" w:rsidP="00564659"/>
    <w:p w14:paraId="64102B37" w14:textId="77777777" w:rsidR="00373DCD" w:rsidRDefault="00373DCD" w:rsidP="00373DCD">
      <w:r>
        <w:t xml:space="preserve">Given the lack of clearly identifiable trends in the results, it is possible that the out-of-plane experiments are flawed. The loads applied in the out-of-plane bending tests were generally small (typically less than 300 </w:t>
      </w:r>
      <w:proofErr w:type="spellStart"/>
      <w:r>
        <w:t>lbs</w:t>
      </w:r>
      <w:proofErr w:type="spellEnd"/>
      <w:r>
        <w:t xml:space="preserve">) and friction in the pulley in the loading rig could have skewed the results. The girder and column assemblies could have also introduced flexibility that skewed the results. </w:t>
      </w:r>
    </w:p>
    <w:p w14:paraId="5B56CECC" w14:textId="77777777" w:rsidR="00373DCD" w:rsidRDefault="00373DCD" w:rsidP="00373DCD">
      <w:pPr>
        <w:pStyle w:val="Heading2"/>
      </w:pPr>
      <w:bookmarkStart w:id="113" w:name="_Toc172796420"/>
      <w:r>
        <w:t>Effect of Number of Bolts Installed</w:t>
      </w:r>
      <w:bookmarkEnd w:id="113"/>
    </w:p>
    <w:p w14:paraId="2C483E94" w14:textId="77777777" w:rsidR="00373DCD" w:rsidRPr="002015D9" w:rsidRDefault="00373DCD" w:rsidP="00373DCD">
      <w:r>
        <w:t xml:space="preserve">During erection of steel buildings, it can be more efficient for the crew that is setting the members to only install the minimum number of bolts and have another crew install the remaining bolts later. OSHA 1926.756 requires two bolts per connection for solid web beams during erection before hoisting cables are released. To provide guidance on the impact of not installing all bolts on stability during erection, several joist configurations were tested with some bolts not installed. </w:t>
      </w:r>
    </w:p>
    <w:p w14:paraId="6A957EC4" w14:textId="77777777" w:rsidR="00373DCD" w:rsidRDefault="00373DCD" w:rsidP="00373DCD"/>
    <w:p w14:paraId="042D1E97" w14:textId="2E7942EB" w:rsidR="00373DCD" w:rsidRDefault="00373DCD" w:rsidP="00373DCD">
      <w:r>
        <w:fldChar w:fldCharType="begin"/>
      </w:r>
      <w:r>
        <w:instrText xml:space="preserve"> REF _Ref155904034 \h </w:instrText>
      </w:r>
      <w:r>
        <w:fldChar w:fldCharType="separate"/>
      </w:r>
      <w:r w:rsidRPr="00B730E9">
        <w:t xml:space="preserve">Table </w:t>
      </w:r>
      <w:r>
        <w:rPr>
          <w:noProof/>
        </w:rPr>
        <w:t>11</w:t>
      </w:r>
      <w:r>
        <w:fldChar w:fldCharType="end"/>
      </w:r>
      <w:r>
        <w:t xml:space="preserve"> lists results for each of the in-plane bolt comparison tests. Data for each includes the Southwell buckling load, load at deflection limit, and percent change from the result with all three bolts installed. </w:t>
      </w:r>
      <w:r>
        <w:fldChar w:fldCharType="begin"/>
      </w:r>
      <w:r>
        <w:instrText xml:space="preserve"> REF _Ref155904043 \h </w:instrText>
      </w:r>
      <w:r>
        <w:fldChar w:fldCharType="separate"/>
      </w:r>
      <w:r w:rsidRPr="00B730E9">
        <w:t xml:space="preserve">Table </w:t>
      </w:r>
      <w:r>
        <w:rPr>
          <w:noProof/>
        </w:rPr>
        <w:t>12</w:t>
      </w:r>
      <w:r>
        <w:fldChar w:fldCharType="end"/>
      </w:r>
      <w:r>
        <w:t xml:space="preserve"> lists results for each of the out-of-plane bolt comparison tests. Data for each includes the top</w:t>
      </w:r>
      <w:r w:rsidRPr="0046101E">
        <w:t xml:space="preserve"> </w:t>
      </w:r>
      <w:r>
        <w:t>chord stiffnesses, bottom chord stiffnesses,</w:t>
      </w:r>
      <w:r w:rsidRPr="00365BD7">
        <w:t xml:space="preserve"> </w:t>
      </w:r>
      <w:r>
        <w:t xml:space="preserve">and percent change from the result with all three bolts installed. </w:t>
      </w:r>
      <w:r w:rsidRPr="00947303">
        <w:fldChar w:fldCharType="begin"/>
      </w:r>
      <w:r w:rsidRPr="00947303">
        <w:instrText xml:space="preserve"> REF _Ref150760912 \h  \* MERGEFORMAT </w:instrText>
      </w:r>
      <w:r w:rsidRPr="00947303">
        <w:fldChar w:fldCharType="separate"/>
      </w:r>
      <w:r w:rsidRPr="00A431F0">
        <w:rPr>
          <w:szCs w:val="22"/>
        </w:rPr>
        <w:t xml:space="preserve">Figure </w:t>
      </w:r>
      <w:r w:rsidR="0049797C" w:rsidRPr="0049797C">
        <w:rPr>
          <w:noProof/>
          <w:szCs w:val="22"/>
        </w:rPr>
        <w:t>31</w:t>
      </w:r>
      <w:r w:rsidRPr="00947303">
        <w:fldChar w:fldCharType="end"/>
      </w:r>
      <w:r w:rsidRPr="00947303">
        <w:t xml:space="preserve"> </w:t>
      </w:r>
      <w:r>
        <w:t xml:space="preserve">shows the Southwell buckling loads and </w:t>
      </w:r>
      <w:r w:rsidRPr="0065645B">
        <w:fldChar w:fldCharType="begin"/>
      </w:r>
      <w:r w:rsidRPr="0065645B">
        <w:instrText xml:space="preserve"> REF _Ref152096651 \h  \* MERGEFORMAT </w:instrText>
      </w:r>
      <w:r w:rsidRPr="0065645B">
        <w:fldChar w:fldCharType="separate"/>
      </w:r>
      <w:r w:rsidRPr="00A431F0">
        <w:rPr>
          <w:szCs w:val="22"/>
        </w:rPr>
        <w:t xml:space="preserve">Figure </w:t>
      </w:r>
      <w:r w:rsidR="0049797C" w:rsidRPr="0049797C">
        <w:rPr>
          <w:noProof/>
          <w:szCs w:val="22"/>
        </w:rPr>
        <w:t>32</w:t>
      </w:r>
      <w:r w:rsidRPr="0065645B">
        <w:fldChar w:fldCharType="end"/>
      </w:r>
      <w:r>
        <w:t xml:space="preserve"> shows the load at deflection limit from these tests. </w:t>
      </w:r>
    </w:p>
    <w:p w14:paraId="5147E16C" w14:textId="77777777" w:rsidR="00373DCD" w:rsidRPr="007961E0" w:rsidRDefault="00373DCD" w:rsidP="00373DCD"/>
    <w:p w14:paraId="1E29FFE0" w14:textId="0BD0D2E5" w:rsidR="005D1380" w:rsidRDefault="00373DCD">
      <w:r>
        <w:t xml:space="preserve">The critical load is somewhat less when two bolts are installed instead of all three bolts. The average reduction among the nine specimens tested with only two bolts installed at each </w:t>
      </w:r>
      <w:r w:rsidR="005D1380">
        <w:br w:type="page"/>
      </w:r>
    </w:p>
    <w:p w14:paraId="14E415CF" w14:textId="3F16D76C" w:rsidR="0065253D" w:rsidRDefault="0065253D" w:rsidP="0065253D">
      <w:pPr>
        <w:pStyle w:val="Caption"/>
      </w:pPr>
      <w:bookmarkStart w:id="114" w:name="_Ref155855835"/>
      <w:bookmarkStart w:id="115" w:name="_Toc172796438"/>
      <w:r>
        <w:lastRenderedPageBreak/>
        <w:t xml:space="preserve">Table </w:t>
      </w:r>
      <w:r>
        <w:fldChar w:fldCharType="begin"/>
      </w:r>
      <w:r>
        <w:instrText>SEQ Table \* ARABIC</w:instrText>
      </w:r>
      <w:r>
        <w:fldChar w:fldCharType="separate"/>
      </w:r>
      <w:r>
        <w:rPr>
          <w:noProof/>
        </w:rPr>
        <w:t>10</w:t>
      </w:r>
      <w:r>
        <w:fldChar w:fldCharType="end"/>
      </w:r>
      <w:bookmarkEnd w:id="114"/>
      <w:r>
        <w:t>. Calculated Length at Which Erection Bridging is Required</w:t>
      </w:r>
      <w:bookmarkEnd w:id="115"/>
    </w:p>
    <w:tbl>
      <w:tblPr>
        <w:tblW w:w="7220" w:type="dxa"/>
        <w:jc w:val="center"/>
        <w:tblLook w:val="04A0" w:firstRow="1" w:lastRow="0" w:firstColumn="1" w:lastColumn="0" w:noHBand="0" w:noVBand="1"/>
      </w:tblPr>
      <w:tblGrid>
        <w:gridCol w:w="2100"/>
        <w:gridCol w:w="1280"/>
        <w:gridCol w:w="1280"/>
        <w:gridCol w:w="1280"/>
        <w:gridCol w:w="1280"/>
      </w:tblGrid>
      <w:tr w:rsidR="005D1380" w:rsidRPr="0042049D" w14:paraId="0D3107ED" w14:textId="77777777" w:rsidTr="00ED0B9E">
        <w:trPr>
          <w:trHeight w:val="290"/>
          <w:jc w:val="center"/>
        </w:trPr>
        <w:tc>
          <w:tcPr>
            <w:tcW w:w="2100" w:type="dxa"/>
            <w:vMerge w:val="restart"/>
            <w:tcBorders>
              <w:top w:val="nil"/>
              <w:left w:val="nil"/>
              <w:bottom w:val="single" w:sz="4" w:space="0" w:color="000000"/>
              <w:right w:val="nil"/>
            </w:tcBorders>
            <w:shd w:val="clear" w:color="auto" w:fill="auto"/>
            <w:vAlign w:val="center"/>
            <w:hideMark/>
          </w:tcPr>
          <w:p w14:paraId="113FC8F0" w14:textId="77777777" w:rsidR="005D1380" w:rsidRPr="005D1380" w:rsidRDefault="005D1380" w:rsidP="00ED0B9E">
            <w:pPr>
              <w:jc w:val="center"/>
              <w:rPr>
                <w:rFonts w:cs="Times New Roman"/>
                <w:b/>
                <w:bCs/>
                <w:color w:val="000000"/>
                <w:sz w:val="20"/>
                <w:szCs w:val="20"/>
              </w:rPr>
            </w:pPr>
            <w:r w:rsidRPr="005D1380">
              <w:rPr>
                <w:rFonts w:cs="Times New Roman"/>
                <w:b/>
                <w:bCs/>
                <w:color w:val="000000"/>
                <w:sz w:val="20"/>
                <w:szCs w:val="20"/>
              </w:rPr>
              <w:t>Joist</w:t>
            </w:r>
            <w:r w:rsidRPr="005D1380">
              <w:rPr>
                <w:rFonts w:cs="Times New Roman"/>
                <w:b/>
                <w:bCs/>
                <w:color w:val="000000"/>
                <w:sz w:val="20"/>
                <w:szCs w:val="20"/>
              </w:rPr>
              <w:br/>
              <w:t>Designation</w:t>
            </w:r>
          </w:p>
        </w:tc>
        <w:tc>
          <w:tcPr>
            <w:tcW w:w="5120" w:type="dxa"/>
            <w:gridSpan w:val="4"/>
            <w:tcBorders>
              <w:top w:val="nil"/>
              <w:left w:val="nil"/>
              <w:bottom w:val="single" w:sz="4" w:space="0" w:color="auto"/>
              <w:right w:val="nil"/>
            </w:tcBorders>
            <w:shd w:val="clear" w:color="auto" w:fill="auto"/>
            <w:noWrap/>
            <w:vAlign w:val="bottom"/>
            <w:hideMark/>
          </w:tcPr>
          <w:p w14:paraId="570C47F3" w14:textId="77777777" w:rsidR="005D1380" w:rsidRPr="005D1380" w:rsidRDefault="005D1380" w:rsidP="00ED0B9E">
            <w:pPr>
              <w:jc w:val="center"/>
              <w:rPr>
                <w:rFonts w:cs="Times New Roman"/>
                <w:b/>
                <w:bCs/>
                <w:color w:val="000000"/>
                <w:sz w:val="20"/>
                <w:szCs w:val="20"/>
              </w:rPr>
            </w:pPr>
            <w:r w:rsidRPr="005D1380">
              <w:rPr>
                <w:rFonts w:cs="Times New Roman"/>
                <w:b/>
                <w:bCs/>
                <w:color w:val="000000"/>
                <w:sz w:val="20"/>
                <w:szCs w:val="20"/>
              </w:rPr>
              <w:t xml:space="preserve">Length (ft) when </w:t>
            </w:r>
            <w:r w:rsidRPr="005D1380">
              <w:rPr>
                <w:rFonts w:cs="Times New Roman"/>
                <w:b/>
                <w:bCs/>
                <w:i/>
                <w:iCs/>
                <w:color w:val="000000"/>
                <w:sz w:val="20"/>
                <w:szCs w:val="20"/>
              </w:rPr>
              <w:t>P</w:t>
            </w:r>
            <w:r w:rsidRPr="005D1380">
              <w:rPr>
                <w:rFonts w:cs="Times New Roman"/>
                <w:b/>
                <w:bCs/>
                <w:color w:val="000000"/>
                <w:sz w:val="20"/>
                <w:szCs w:val="20"/>
              </w:rPr>
              <w:t xml:space="preserve"> = 300 </w:t>
            </w:r>
            <w:proofErr w:type="spellStart"/>
            <w:r w:rsidRPr="005D1380">
              <w:rPr>
                <w:rFonts w:cs="Times New Roman"/>
                <w:b/>
                <w:bCs/>
                <w:color w:val="000000"/>
                <w:sz w:val="20"/>
                <w:szCs w:val="20"/>
              </w:rPr>
              <w:t>lbs</w:t>
            </w:r>
            <w:proofErr w:type="spellEnd"/>
          </w:p>
        </w:tc>
      </w:tr>
      <w:tr w:rsidR="005D1380" w:rsidRPr="0042049D" w14:paraId="6CB3D358" w14:textId="77777777" w:rsidTr="00ED0B9E">
        <w:trPr>
          <w:trHeight w:val="260"/>
          <w:jc w:val="center"/>
        </w:trPr>
        <w:tc>
          <w:tcPr>
            <w:tcW w:w="2100" w:type="dxa"/>
            <w:vMerge/>
            <w:tcBorders>
              <w:top w:val="nil"/>
              <w:left w:val="nil"/>
              <w:bottom w:val="single" w:sz="4" w:space="0" w:color="000000"/>
              <w:right w:val="nil"/>
            </w:tcBorders>
            <w:vAlign w:val="center"/>
            <w:hideMark/>
          </w:tcPr>
          <w:p w14:paraId="2D09CFFD" w14:textId="77777777" w:rsidR="005D1380" w:rsidRPr="005D1380" w:rsidRDefault="005D1380" w:rsidP="00ED0B9E">
            <w:pPr>
              <w:rPr>
                <w:rFonts w:cs="Times New Roman"/>
                <w:b/>
                <w:bCs/>
                <w:color w:val="000000"/>
                <w:sz w:val="20"/>
                <w:szCs w:val="20"/>
              </w:rPr>
            </w:pPr>
          </w:p>
        </w:tc>
        <w:tc>
          <w:tcPr>
            <w:tcW w:w="1280" w:type="dxa"/>
            <w:tcBorders>
              <w:top w:val="nil"/>
              <w:left w:val="nil"/>
              <w:bottom w:val="single" w:sz="4" w:space="0" w:color="auto"/>
              <w:right w:val="nil"/>
            </w:tcBorders>
            <w:shd w:val="clear" w:color="auto" w:fill="auto"/>
            <w:noWrap/>
            <w:vAlign w:val="bottom"/>
            <w:hideMark/>
          </w:tcPr>
          <w:p w14:paraId="6C7CDBEC" w14:textId="77777777" w:rsidR="005D1380" w:rsidRPr="005D1380" w:rsidRDefault="005D1380" w:rsidP="00ED0B9E">
            <w:pPr>
              <w:jc w:val="center"/>
              <w:rPr>
                <w:rFonts w:cs="Times New Roman"/>
                <w:b/>
                <w:bCs/>
                <w:color w:val="000000"/>
                <w:sz w:val="20"/>
                <w:szCs w:val="20"/>
              </w:rPr>
            </w:pPr>
            <w:r w:rsidRPr="005D1380">
              <w:rPr>
                <w:rFonts w:cs="Times New Roman"/>
                <w:b/>
                <w:bCs/>
                <w:i/>
                <w:iCs/>
                <w:color w:val="000000"/>
                <w:sz w:val="20"/>
                <w:szCs w:val="20"/>
              </w:rPr>
              <w:t>k</w:t>
            </w:r>
            <w:r w:rsidRPr="005D1380">
              <w:rPr>
                <w:rFonts w:cs="Times New Roman"/>
                <w:b/>
                <w:bCs/>
                <w:color w:val="000000"/>
                <w:sz w:val="20"/>
                <w:szCs w:val="20"/>
              </w:rPr>
              <w:t xml:space="preserve"> = 1.00</w:t>
            </w:r>
          </w:p>
        </w:tc>
        <w:tc>
          <w:tcPr>
            <w:tcW w:w="1280" w:type="dxa"/>
            <w:tcBorders>
              <w:top w:val="nil"/>
              <w:left w:val="nil"/>
              <w:bottom w:val="single" w:sz="4" w:space="0" w:color="auto"/>
              <w:right w:val="nil"/>
            </w:tcBorders>
            <w:shd w:val="clear" w:color="auto" w:fill="auto"/>
            <w:noWrap/>
            <w:vAlign w:val="bottom"/>
            <w:hideMark/>
          </w:tcPr>
          <w:p w14:paraId="0D0DE3B9" w14:textId="77777777" w:rsidR="005D1380" w:rsidRPr="005D1380" w:rsidRDefault="005D1380" w:rsidP="00ED0B9E">
            <w:pPr>
              <w:jc w:val="center"/>
              <w:rPr>
                <w:rFonts w:cs="Times New Roman"/>
                <w:b/>
                <w:bCs/>
                <w:color w:val="000000"/>
                <w:sz w:val="20"/>
                <w:szCs w:val="20"/>
              </w:rPr>
            </w:pPr>
            <w:r w:rsidRPr="005D1380">
              <w:rPr>
                <w:rFonts w:cs="Times New Roman"/>
                <w:b/>
                <w:bCs/>
                <w:i/>
                <w:iCs/>
                <w:color w:val="000000"/>
                <w:sz w:val="20"/>
                <w:szCs w:val="20"/>
              </w:rPr>
              <w:t>k</w:t>
            </w:r>
            <w:r w:rsidRPr="005D1380">
              <w:rPr>
                <w:rFonts w:cs="Times New Roman"/>
                <w:b/>
                <w:bCs/>
                <w:color w:val="000000"/>
                <w:sz w:val="20"/>
                <w:szCs w:val="20"/>
              </w:rPr>
              <w:t xml:space="preserve"> = 0.85</w:t>
            </w:r>
          </w:p>
        </w:tc>
        <w:tc>
          <w:tcPr>
            <w:tcW w:w="1280" w:type="dxa"/>
            <w:tcBorders>
              <w:top w:val="nil"/>
              <w:left w:val="nil"/>
              <w:bottom w:val="single" w:sz="4" w:space="0" w:color="auto"/>
              <w:right w:val="nil"/>
            </w:tcBorders>
            <w:shd w:val="clear" w:color="auto" w:fill="auto"/>
            <w:noWrap/>
            <w:vAlign w:val="bottom"/>
            <w:hideMark/>
          </w:tcPr>
          <w:p w14:paraId="68E5F4C4" w14:textId="77777777" w:rsidR="005D1380" w:rsidRPr="005D1380" w:rsidRDefault="005D1380" w:rsidP="00ED0B9E">
            <w:pPr>
              <w:jc w:val="center"/>
              <w:rPr>
                <w:rFonts w:cs="Times New Roman"/>
                <w:b/>
                <w:bCs/>
                <w:color w:val="000000"/>
                <w:sz w:val="20"/>
                <w:szCs w:val="20"/>
              </w:rPr>
            </w:pPr>
            <w:r w:rsidRPr="005D1380">
              <w:rPr>
                <w:rFonts w:cs="Times New Roman"/>
                <w:b/>
                <w:bCs/>
                <w:i/>
                <w:iCs/>
                <w:color w:val="000000"/>
                <w:sz w:val="20"/>
                <w:szCs w:val="20"/>
              </w:rPr>
              <w:t>k</w:t>
            </w:r>
            <w:r w:rsidRPr="005D1380">
              <w:rPr>
                <w:rFonts w:cs="Times New Roman"/>
                <w:b/>
                <w:bCs/>
                <w:color w:val="000000"/>
                <w:sz w:val="20"/>
                <w:szCs w:val="20"/>
              </w:rPr>
              <w:t xml:space="preserve"> = 0.75</w:t>
            </w:r>
          </w:p>
        </w:tc>
        <w:tc>
          <w:tcPr>
            <w:tcW w:w="1280" w:type="dxa"/>
            <w:tcBorders>
              <w:top w:val="nil"/>
              <w:left w:val="nil"/>
              <w:bottom w:val="single" w:sz="4" w:space="0" w:color="auto"/>
              <w:right w:val="nil"/>
            </w:tcBorders>
            <w:shd w:val="clear" w:color="auto" w:fill="auto"/>
            <w:noWrap/>
            <w:vAlign w:val="bottom"/>
            <w:hideMark/>
          </w:tcPr>
          <w:p w14:paraId="58EBE4C2" w14:textId="77777777" w:rsidR="005D1380" w:rsidRPr="005D1380" w:rsidRDefault="005D1380" w:rsidP="00ED0B9E">
            <w:pPr>
              <w:jc w:val="center"/>
              <w:rPr>
                <w:rFonts w:cs="Times New Roman"/>
                <w:b/>
                <w:bCs/>
                <w:color w:val="000000"/>
                <w:sz w:val="20"/>
                <w:szCs w:val="20"/>
              </w:rPr>
            </w:pPr>
            <w:r w:rsidRPr="005D1380">
              <w:rPr>
                <w:rFonts w:cs="Times New Roman"/>
                <w:b/>
                <w:bCs/>
                <w:i/>
                <w:iCs/>
                <w:color w:val="000000"/>
                <w:sz w:val="20"/>
                <w:szCs w:val="20"/>
              </w:rPr>
              <w:t>k</w:t>
            </w:r>
            <w:r w:rsidRPr="005D1380">
              <w:rPr>
                <w:rFonts w:cs="Times New Roman"/>
                <w:b/>
                <w:bCs/>
                <w:color w:val="000000"/>
                <w:sz w:val="20"/>
                <w:szCs w:val="20"/>
              </w:rPr>
              <w:t xml:space="preserve"> = 0.70</w:t>
            </w:r>
          </w:p>
        </w:tc>
      </w:tr>
      <w:tr w:rsidR="005D1380" w:rsidRPr="0042049D" w14:paraId="6A512742" w14:textId="77777777" w:rsidTr="00ED0B9E">
        <w:trPr>
          <w:trHeight w:val="250"/>
          <w:jc w:val="center"/>
        </w:trPr>
        <w:tc>
          <w:tcPr>
            <w:tcW w:w="2100" w:type="dxa"/>
            <w:tcBorders>
              <w:top w:val="nil"/>
              <w:left w:val="nil"/>
              <w:bottom w:val="nil"/>
              <w:right w:val="nil"/>
            </w:tcBorders>
            <w:shd w:val="clear" w:color="auto" w:fill="auto"/>
            <w:noWrap/>
            <w:vAlign w:val="center"/>
            <w:hideMark/>
          </w:tcPr>
          <w:p w14:paraId="49BFD440"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J1</w:t>
            </w:r>
          </w:p>
        </w:tc>
        <w:tc>
          <w:tcPr>
            <w:tcW w:w="1280" w:type="dxa"/>
            <w:tcBorders>
              <w:top w:val="nil"/>
              <w:left w:val="nil"/>
              <w:bottom w:val="nil"/>
              <w:right w:val="nil"/>
            </w:tcBorders>
            <w:shd w:val="clear" w:color="auto" w:fill="auto"/>
            <w:noWrap/>
            <w:vAlign w:val="bottom"/>
            <w:hideMark/>
          </w:tcPr>
          <w:p w14:paraId="5F3E69B3"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30.7</w:t>
            </w:r>
          </w:p>
        </w:tc>
        <w:tc>
          <w:tcPr>
            <w:tcW w:w="1280" w:type="dxa"/>
            <w:tcBorders>
              <w:top w:val="nil"/>
              <w:left w:val="nil"/>
              <w:bottom w:val="nil"/>
              <w:right w:val="nil"/>
            </w:tcBorders>
            <w:shd w:val="clear" w:color="auto" w:fill="auto"/>
            <w:noWrap/>
            <w:vAlign w:val="bottom"/>
            <w:hideMark/>
          </w:tcPr>
          <w:p w14:paraId="7869D8AF"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35.6</w:t>
            </w:r>
          </w:p>
        </w:tc>
        <w:tc>
          <w:tcPr>
            <w:tcW w:w="1280" w:type="dxa"/>
            <w:tcBorders>
              <w:top w:val="nil"/>
              <w:left w:val="nil"/>
              <w:bottom w:val="nil"/>
              <w:right w:val="nil"/>
            </w:tcBorders>
            <w:shd w:val="clear" w:color="auto" w:fill="auto"/>
            <w:noWrap/>
            <w:vAlign w:val="bottom"/>
            <w:hideMark/>
          </w:tcPr>
          <w:p w14:paraId="0FAA978E"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39.9</w:t>
            </w:r>
          </w:p>
        </w:tc>
        <w:tc>
          <w:tcPr>
            <w:tcW w:w="1280" w:type="dxa"/>
            <w:tcBorders>
              <w:top w:val="nil"/>
              <w:left w:val="nil"/>
              <w:bottom w:val="nil"/>
              <w:right w:val="nil"/>
            </w:tcBorders>
            <w:shd w:val="clear" w:color="auto" w:fill="auto"/>
            <w:noWrap/>
            <w:vAlign w:val="bottom"/>
            <w:hideMark/>
          </w:tcPr>
          <w:p w14:paraId="1E84DE4E"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42.5</w:t>
            </w:r>
          </w:p>
        </w:tc>
      </w:tr>
      <w:tr w:rsidR="005D1380" w:rsidRPr="0042049D" w14:paraId="31A0FA43" w14:textId="77777777" w:rsidTr="00ED0B9E">
        <w:trPr>
          <w:trHeight w:val="250"/>
          <w:jc w:val="center"/>
        </w:trPr>
        <w:tc>
          <w:tcPr>
            <w:tcW w:w="2100" w:type="dxa"/>
            <w:tcBorders>
              <w:top w:val="nil"/>
              <w:left w:val="nil"/>
              <w:bottom w:val="nil"/>
              <w:right w:val="nil"/>
            </w:tcBorders>
            <w:shd w:val="clear" w:color="auto" w:fill="auto"/>
            <w:noWrap/>
            <w:vAlign w:val="center"/>
            <w:hideMark/>
          </w:tcPr>
          <w:p w14:paraId="465BEF69"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J2</w:t>
            </w:r>
          </w:p>
        </w:tc>
        <w:tc>
          <w:tcPr>
            <w:tcW w:w="1280" w:type="dxa"/>
            <w:tcBorders>
              <w:top w:val="nil"/>
              <w:left w:val="nil"/>
              <w:bottom w:val="nil"/>
              <w:right w:val="nil"/>
            </w:tcBorders>
            <w:shd w:val="clear" w:color="auto" w:fill="auto"/>
            <w:noWrap/>
            <w:vAlign w:val="bottom"/>
            <w:hideMark/>
          </w:tcPr>
          <w:p w14:paraId="4FFC6037"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40.2</w:t>
            </w:r>
          </w:p>
        </w:tc>
        <w:tc>
          <w:tcPr>
            <w:tcW w:w="1280" w:type="dxa"/>
            <w:tcBorders>
              <w:top w:val="nil"/>
              <w:left w:val="nil"/>
              <w:bottom w:val="nil"/>
              <w:right w:val="nil"/>
            </w:tcBorders>
            <w:shd w:val="clear" w:color="auto" w:fill="auto"/>
            <w:noWrap/>
            <w:vAlign w:val="bottom"/>
            <w:hideMark/>
          </w:tcPr>
          <w:p w14:paraId="20040C5A"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46.5</w:t>
            </w:r>
          </w:p>
        </w:tc>
        <w:tc>
          <w:tcPr>
            <w:tcW w:w="1280" w:type="dxa"/>
            <w:tcBorders>
              <w:top w:val="nil"/>
              <w:left w:val="nil"/>
              <w:bottom w:val="nil"/>
              <w:right w:val="nil"/>
            </w:tcBorders>
            <w:shd w:val="clear" w:color="auto" w:fill="auto"/>
            <w:noWrap/>
            <w:vAlign w:val="bottom"/>
            <w:hideMark/>
          </w:tcPr>
          <w:p w14:paraId="565AA186"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52.0</w:t>
            </w:r>
          </w:p>
        </w:tc>
        <w:tc>
          <w:tcPr>
            <w:tcW w:w="1280" w:type="dxa"/>
            <w:tcBorders>
              <w:top w:val="nil"/>
              <w:left w:val="nil"/>
              <w:bottom w:val="nil"/>
              <w:right w:val="nil"/>
            </w:tcBorders>
            <w:shd w:val="clear" w:color="auto" w:fill="auto"/>
            <w:noWrap/>
            <w:vAlign w:val="bottom"/>
            <w:hideMark/>
          </w:tcPr>
          <w:p w14:paraId="6DF380CC"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55.3</w:t>
            </w:r>
          </w:p>
        </w:tc>
      </w:tr>
      <w:tr w:rsidR="005D1380" w:rsidRPr="0042049D" w14:paraId="62C6664A" w14:textId="77777777" w:rsidTr="00ED0B9E">
        <w:trPr>
          <w:trHeight w:val="250"/>
          <w:jc w:val="center"/>
        </w:trPr>
        <w:tc>
          <w:tcPr>
            <w:tcW w:w="2100" w:type="dxa"/>
            <w:tcBorders>
              <w:top w:val="nil"/>
              <w:left w:val="nil"/>
              <w:bottom w:val="nil"/>
              <w:right w:val="nil"/>
            </w:tcBorders>
            <w:shd w:val="clear" w:color="auto" w:fill="auto"/>
            <w:noWrap/>
            <w:vAlign w:val="center"/>
            <w:hideMark/>
          </w:tcPr>
          <w:p w14:paraId="07ADA267"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J3</w:t>
            </w:r>
          </w:p>
        </w:tc>
        <w:tc>
          <w:tcPr>
            <w:tcW w:w="1280" w:type="dxa"/>
            <w:tcBorders>
              <w:top w:val="nil"/>
              <w:left w:val="nil"/>
              <w:bottom w:val="nil"/>
              <w:right w:val="nil"/>
            </w:tcBorders>
            <w:shd w:val="clear" w:color="auto" w:fill="auto"/>
            <w:noWrap/>
            <w:vAlign w:val="bottom"/>
            <w:hideMark/>
          </w:tcPr>
          <w:p w14:paraId="2B3BF687"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49.0</w:t>
            </w:r>
          </w:p>
        </w:tc>
        <w:tc>
          <w:tcPr>
            <w:tcW w:w="1280" w:type="dxa"/>
            <w:tcBorders>
              <w:top w:val="nil"/>
              <w:left w:val="nil"/>
              <w:bottom w:val="nil"/>
              <w:right w:val="nil"/>
            </w:tcBorders>
            <w:shd w:val="clear" w:color="auto" w:fill="auto"/>
            <w:noWrap/>
            <w:vAlign w:val="bottom"/>
            <w:hideMark/>
          </w:tcPr>
          <w:p w14:paraId="366D59DB"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56.2</w:t>
            </w:r>
          </w:p>
        </w:tc>
        <w:tc>
          <w:tcPr>
            <w:tcW w:w="1280" w:type="dxa"/>
            <w:tcBorders>
              <w:top w:val="nil"/>
              <w:left w:val="nil"/>
              <w:bottom w:val="nil"/>
              <w:right w:val="nil"/>
            </w:tcBorders>
            <w:shd w:val="clear" w:color="auto" w:fill="auto"/>
            <w:noWrap/>
            <w:vAlign w:val="bottom"/>
            <w:hideMark/>
          </w:tcPr>
          <w:p w14:paraId="1C1D04F9"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62.3</w:t>
            </w:r>
          </w:p>
        </w:tc>
        <w:tc>
          <w:tcPr>
            <w:tcW w:w="1280" w:type="dxa"/>
            <w:tcBorders>
              <w:top w:val="nil"/>
              <w:left w:val="nil"/>
              <w:bottom w:val="nil"/>
              <w:right w:val="nil"/>
            </w:tcBorders>
            <w:shd w:val="clear" w:color="auto" w:fill="auto"/>
            <w:noWrap/>
            <w:vAlign w:val="bottom"/>
            <w:hideMark/>
          </w:tcPr>
          <w:p w14:paraId="205472D7"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66.0</w:t>
            </w:r>
          </w:p>
        </w:tc>
      </w:tr>
      <w:tr w:rsidR="005D1380" w:rsidRPr="0042049D" w14:paraId="6036D63D" w14:textId="77777777" w:rsidTr="00ED0B9E">
        <w:trPr>
          <w:trHeight w:val="250"/>
          <w:jc w:val="center"/>
        </w:trPr>
        <w:tc>
          <w:tcPr>
            <w:tcW w:w="2100" w:type="dxa"/>
            <w:tcBorders>
              <w:top w:val="nil"/>
              <w:left w:val="nil"/>
              <w:bottom w:val="nil"/>
              <w:right w:val="nil"/>
            </w:tcBorders>
            <w:shd w:val="clear" w:color="auto" w:fill="auto"/>
            <w:noWrap/>
            <w:vAlign w:val="center"/>
            <w:hideMark/>
          </w:tcPr>
          <w:p w14:paraId="704F09F5"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J4</w:t>
            </w:r>
          </w:p>
        </w:tc>
        <w:tc>
          <w:tcPr>
            <w:tcW w:w="1280" w:type="dxa"/>
            <w:tcBorders>
              <w:top w:val="nil"/>
              <w:left w:val="nil"/>
              <w:bottom w:val="nil"/>
              <w:right w:val="nil"/>
            </w:tcBorders>
            <w:shd w:val="clear" w:color="auto" w:fill="auto"/>
            <w:noWrap/>
            <w:vAlign w:val="bottom"/>
            <w:hideMark/>
          </w:tcPr>
          <w:p w14:paraId="233DFD7B"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52.8</w:t>
            </w:r>
          </w:p>
        </w:tc>
        <w:tc>
          <w:tcPr>
            <w:tcW w:w="1280" w:type="dxa"/>
            <w:tcBorders>
              <w:top w:val="nil"/>
              <w:left w:val="nil"/>
              <w:bottom w:val="nil"/>
              <w:right w:val="nil"/>
            </w:tcBorders>
            <w:shd w:val="clear" w:color="auto" w:fill="auto"/>
            <w:noWrap/>
            <w:vAlign w:val="bottom"/>
            <w:hideMark/>
          </w:tcPr>
          <w:p w14:paraId="1C322CBB"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60.4</w:t>
            </w:r>
          </w:p>
        </w:tc>
        <w:tc>
          <w:tcPr>
            <w:tcW w:w="1280" w:type="dxa"/>
            <w:tcBorders>
              <w:top w:val="nil"/>
              <w:left w:val="nil"/>
              <w:bottom w:val="nil"/>
              <w:right w:val="nil"/>
            </w:tcBorders>
            <w:shd w:val="clear" w:color="auto" w:fill="auto"/>
            <w:noWrap/>
            <w:vAlign w:val="bottom"/>
            <w:hideMark/>
          </w:tcPr>
          <w:p w14:paraId="4BEABBA1"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67.0</w:t>
            </w:r>
          </w:p>
        </w:tc>
        <w:tc>
          <w:tcPr>
            <w:tcW w:w="1280" w:type="dxa"/>
            <w:tcBorders>
              <w:top w:val="nil"/>
              <w:left w:val="nil"/>
              <w:bottom w:val="nil"/>
              <w:right w:val="nil"/>
            </w:tcBorders>
            <w:shd w:val="clear" w:color="auto" w:fill="auto"/>
            <w:noWrap/>
            <w:vAlign w:val="bottom"/>
            <w:hideMark/>
          </w:tcPr>
          <w:p w14:paraId="072CE416" w14:textId="77777777" w:rsidR="005D1380" w:rsidRPr="005D1380" w:rsidRDefault="005D1380" w:rsidP="00ED0B9E">
            <w:pPr>
              <w:jc w:val="center"/>
              <w:rPr>
                <w:rFonts w:cs="Times New Roman"/>
                <w:color w:val="000000"/>
                <w:sz w:val="20"/>
                <w:szCs w:val="20"/>
              </w:rPr>
            </w:pPr>
            <w:r w:rsidRPr="005D1380">
              <w:rPr>
                <w:rFonts w:cs="Times New Roman"/>
                <w:color w:val="000000"/>
                <w:sz w:val="20"/>
                <w:szCs w:val="20"/>
              </w:rPr>
              <w:t>70.9</w:t>
            </w:r>
          </w:p>
        </w:tc>
      </w:tr>
    </w:tbl>
    <w:p w14:paraId="074E9523" w14:textId="77777777" w:rsidR="00746294" w:rsidRDefault="00746294" w:rsidP="00746294"/>
    <w:p w14:paraId="49BC76F4" w14:textId="77777777" w:rsidR="00206282" w:rsidRDefault="00206282" w:rsidP="00746294"/>
    <w:p w14:paraId="61C900AB" w14:textId="77777777" w:rsidR="00206282" w:rsidRPr="00746294" w:rsidRDefault="00206282" w:rsidP="00746294"/>
    <w:p w14:paraId="3F7D4092" w14:textId="77777777" w:rsidR="00746294" w:rsidRDefault="00746294" w:rsidP="00746294">
      <w:pPr>
        <w:keepNext/>
        <w:jc w:val="center"/>
      </w:pPr>
      <w:r>
        <w:rPr>
          <w:noProof/>
        </w:rPr>
        <w:drawing>
          <wp:inline distT="0" distB="0" distL="0" distR="0" wp14:anchorId="275E9A73" wp14:editId="6BEE30DD">
            <wp:extent cx="5943600" cy="2781787"/>
            <wp:effectExtent l="0" t="0" r="0" b="0"/>
            <wp:docPr id="1723759275" name="Picture 1723759275" descr="A diagram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759275" name="Picture 1" descr="A diagram of different colored lines&#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2781787"/>
                    </a:xfrm>
                    <a:prstGeom prst="rect">
                      <a:avLst/>
                    </a:prstGeom>
                    <a:noFill/>
                    <a:ln>
                      <a:noFill/>
                    </a:ln>
                  </pic:spPr>
                </pic:pic>
              </a:graphicData>
            </a:graphic>
          </wp:inline>
        </w:drawing>
      </w:r>
    </w:p>
    <w:p w14:paraId="4322FDA7" w14:textId="630B36F6" w:rsidR="00746294" w:rsidRDefault="00746294" w:rsidP="00746294">
      <w:pPr>
        <w:pStyle w:val="Caption"/>
      </w:pPr>
      <w:bookmarkStart w:id="116" w:name="_Ref155906916"/>
      <w:bookmarkStart w:id="117" w:name="_Toc172796469"/>
      <w:r>
        <w:t xml:space="preserve">Figure </w:t>
      </w:r>
      <w:r>
        <w:fldChar w:fldCharType="begin"/>
      </w:r>
      <w:r>
        <w:instrText>SEQ Figure \* ARABIC</w:instrText>
      </w:r>
      <w:r>
        <w:fldChar w:fldCharType="separate"/>
      </w:r>
      <w:r w:rsidR="0049797C">
        <w:rPr>
          <w:noProof/>
        </w:rPr>
        <w:t>27</w:t>
      </w:r>
      <w:r>
        <w:fldChar w:fldCharType="end"/>
      </w:r>
      <w:bookmarkEnd w:id="116"/>
      <w:r>
        <w:t>. Out-of-Plane Stiffness Results for Joist Series J1</w:t>
      </w:r>
      <w:bookmarkEnd w:id="117"/>
    </w:p>
    <w:p w14:paraId="3069B6A0" w14:textId="4974CF28" w:rsidR="00A90E9A" w:rsidRDefault="00A90E9A">
      <w:r>
        <w:br w:type="page"/>
      </w:r>
    </w:p>
    <w:p w14:paraId="628FF27D" w14:textId="77777777" w:rsidR="00746294" w:rsidRDefault="00746294" w:rsidP="00746294">
      <w:r>
        <w:rPr>
          <w:noProof/>
        </w:rPr>
        <w:lastRenderedPageBreak/>
        <w:drawing>
          <wp:inline distT="0" distB="0" distL="0" distR="0" wp14:anchorId="1123A15A" wp14:editId="14DFE202">
            <wp:extent cx="5943600" cy="2760855"/>
            <wp:effectExtent l="0" t="0" r="0" b="1905"/>
            <wp:docPr id="1922838545" name="Picture 1922838545" descr="A diagram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38545" name="Picture 2" descr="A diagram of different colored lines&#10;&#10;Description automatically generated with medium confidence"/>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2760855"/>
                    </a:xfrm>
                    <a:prstGeom prst="rect">
                      <a:avLst/>
                    </a:prstGeom>
                    <a:noFill/>
                    <a:ln>
                      <a:noFill/>
                    </a:ln>
                  </pic:spPr>
                </pic:pic>
              </a:graphicData>
            </a:graphic>
          </wp:inline>
        </w:drawing>
      </w:r>
    </w:p>
    <w:p w14:paraId="4756817F" w14:textId="1B2383C4" w:rsidR="00746294" w:rsidRDefault="00746294" w:rsidP="00746294">
      <w:pPr>
        <w:pStyle w:val="Caption"/>
      </w:pPr>
      <w:bookmarkStart w:id="118" w:name="_Ref155906918"/>
      <w:bookmarkStart w:id="119" w:name="_Toc172796470"/>
      <w:r>
        <w:t xml:space="preserve">Figure </w:t>
      </w:r>
      <w:r>
        <w:fldChar w:fldCharType="begin"/>
      </w:r>
      <w:r>
        <w:instrText>SEQ Figure \* ARABIC</w:instrText>
      </w:r>
      <w:r>
        <w:fldChar w:fldCharType="separate"/>
      </w:r>
      <w:r w:rsidR="0049797C">
        <w:rPr>
          <w:noProof/>
        </w:rPr>
        <w:t>28</w:t>
      </w:r>
      <w:r>
        <w:fldChar w:fldCharType="end"/>
      </w:r>
      <w:bookmarkEnd w:id="118"/>
      <w:r>
        <w:t>.</w:t>
      </w:r>
      <w:r w:rsidRPr="002A7605">
        <w:t xml:space="preserve"> </w:t>
      </w:r>
      <w:r>
        <w:t>Out-of-Plane Stiffness Results for Joist Series J2</w:t>
      </w:r>
      <w:bookmarkEnd w:id="119"/>
    </w:p>
    <w:p w14:paraId="07166685" w14:textId="77777777" w:rsidR="00746294" w:rsidRPr="00746294" w:rsidRDefault="00746294" w:rsidP="00746294"/>
    <w:p w14:paraId="5CB2C80A" w14:textId="77777777" w:rsidR="00746294" w:rsidRDefault="00746294" w:rsidP="00746294">
      <w:r>
        <w:rPr>
          <w:noProof/>
        </w:rPr>
        <w:drawing>
          <wp:inline distT="0" distB="0" distL="0" distR="0" wp14:anchorId="3A702CEE" wp14:editId="0031E30C">
            <wp:extent cx="5943600" cy="2760855"/>
            <wp:effectExtent l="0" t="0" r="0" b="1905"/>
            <wp:docPr id="1867071874" name="Picture 1867071874" descr="A diagram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71874" name="Picture 1867071874" descr="A diagram of different colored lines&#10;&#10;Description automatically generated with medium confidenc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2760855"/>
                    </a:xfrm>
                    <a:prstGeom prst="rect">
                      <a:avLst/>
                    </a:prstGeom>
                    <a:noFill/>
                    <a:ln>
                      <a:noFill/>
                    </a:ln>
                  </pic:spPr>
                </pic:pic>
              </a:graphicData>
            </a:graphic>
          </wp:inline>
        </w:drawing>
      </w:r>
    </w:p>
    <w:p w14:paraId="51B11ED8" w14:textId="7A62E8B7" w:rsidR="00746294" w:rsidRDefault="00746294" w:rsidP="00746294">
      <w:pPr>
        <w:pStyle w:val="Caption"/>
      </w:pPr>
      <w:bookmarkStart w:id="120" w:name="_Ref155906919"/>
      <w:bookmarkStart w:id="121" w:name="_Toc172796471"/>
      <w:r>
        <w:t xml:space="preserve">Figure </w:t>
      </w:r>
      <w:r>
        <w:fldChar w:fldCharType="begin"/>
      </w:r>
      <w:r>
        <w:instrText>SEQ Figure \* ARABIC</w:instrText>
      </w:r>
      <w:r>
        <w:fldChar w:fldCharType="separate"/>
      </w:r>
      <w:r w:rsidR="0049797C">
        <w:rPr>
          <w:noProof/>
        </w:rPr>
        <w:t>29</w:t>
      </w:r>
      <w:r>
        <w:fldChar w:fldCharType="end"/>
      </w:r>
      <w:bookmarkEnd w:id="120"/>
      <w:r>
        <w:t>.</w:t>
      </w:r>
      <w:r w:rsidRPr="0072477E">
        <w:t xml:space="preserve"> </w:t>
      </w:r>
      <w:r>
        <w:t>Out-of-Plane Stiffness Results for Joist Series J3</w:t>
      </w:r>
      <w:bookmarkEnd w:id="121"/>
    </w:p>
    <w:p w14:paraId="495569D1" w14:textId="77777777" w:rsidR="00A90E9A" w:rsidRPr="00A90E9A" w:rsidRDefault="00A90E9A" w:rsidP="00A90E9A"/>
    <w:p w14:paraId="12F91DF0" w14:textId="77777777" w:rsidR="00746294" w:rsidRDefault="00746294" w:rsidP="00746294">
      <w:pPr>
        <w:keepNext/>
        <w:jc w:val="center"/>
      </w:pPr>
      <w:r>
        <w:rPr>
          <w:noProof/>
        </w:rPr>
        <w:lastRenderedPageBreak/>
        <w:drawing>
          <wp:inline distT="0" distB="0" distL="0" distR="0" wp14:anchorId="35889F86" wp14:editId="0167A502">
            <wp:extent cx="5943600" cy="2760855"/>
            <wp:effectExtent l="0" t="0" r="0" b="1905"/>
            <wp:docPr id="2063106745" name="Picture 2063106745" descr="A diagram of different types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106745" name="Picture 1" descr="A diagram of different types of lines&#10;&#10;Description automatically generated with medium confidenc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2760855"/>
                    </a:xfrm>
                    <a:prstGeom prst="rect">
                      <a:avLst/>
                    </a:prstGeom>
                    <a:noFill/>
                    <a:ln>
                      <a:noFill/>
                    </a:ln>
                  </pic:spPr>
                </pic:pic>
              </a:graphicData>
            </a:graphic>
          </wp:inline>
        </w:drawing>
      </w:r>
    </w:p>
    <w:p w14:paraId="79FE2F04" w14:textId="4F7A7687" w:rsidR="00746294" w:rsidRDefault="00746294" w:rsidP="00746294">
      <w:pPr>
        <w:pStyle w:val="Caption"/>
      </w:pPr>
      <w:bookmarkStart w:id="122" w:name="_Ref155906921"/>
      <w:bookmarkStart w:id="123" w:name="_Toc172796472"/>
      <w:r>
        <w:t xml:space="preserve">Figure </w:t>
      </w:r>
      <w:r>
        <w:fldChar w:fldCharType="begin"/>
      </w:r>
      <w:r>
        <w:instrText>SEQ Figure \* ARABIC</w:instrText>
      </w:r>
      <w:r>
        <w:fldChar w:fldCharType="separate"/>
      </w:r>
      <w:r w:rsidR="0049797C">
        <w:rPr>
          <w:noProof/>
        </w:rPr>
        <w:t>30</w:t>
      </w:r>
      <w:r>
        <w:fldChar w:fldCharType="end"/>
      </w:r>
      <w:bookmarkEnd w:id="122"/>
      <w:r>
        <w:t>.</w:t>
      </w:r>
      <w:r w:rsidRPr="00E675A0">
        <w:t xml:space="preserve"> </w:t>
      </w:r>
      <w:r>
        <w:t>Out-of-Plane Stiffness Results for Joist Series J4</w:t>
      </w:r>
      <w:bookmarkEnd w:id="123"/>
    </w:p>
    <w:p w14:paraId="771776DD" w14:textId="77777777" w:rsidR="0097705C" w:rsidRDefault="0097705C">
      <w:r>
        <w:br w:type="page"/>
      </w:r>
    </w:p>
    <w:p w14:paraId="440EC245" w14:textId="77777777" w:rsidR="001E1022" w:rsidRDefault="001E1022" w:rsidP="00DB4553">
      <w:r>
        <w:lastRenderedPageBreak/>
        <w:t xml:space="preserve">connection was 4.3% for the Southwell buckling load and 2.0% for the load at the deflection limit. Only one specimen was tested with one bolt in each connection. It saw a greater reduction in critical load: 12.9% for the Southwell buckling load and 9.9% for the load at the deflection limit. These results indicate that only installing two bolts can be acceptable, but only installing one bolt is not recommended. </w:t>
      </w:r>
    </w:p>
    <w:p w14:paraId="73A0F993" w14:textId="77777777" w:rsidR="001E1022" w:rsidRDefault="001E1022" w:rsidP="00DB4553"/>
    <w:p w14:paraId="4E7AE2E7" w14:textId="053F976E" w:rsidR="00556196" w:rsidRDefault="00DB4553" w:rsidP="00DB4553">
      <w:r>
        <w:t>The change in out-of-plane stiffness is more variable than the change in strength as the number of bolts installed decreases. Both increases and decreases in the out-of-plane stiffness were observed when fewer than three bolts were installed. Among the nine specimens tested with only two bolts installed at each connection, the top chord stiffness decreased by an average of 8.8% and the bottom chord stiffness increased by an average of 2.4%. As described previously for the out-of-plane stiffness data, the lack of clear trends in the stiffness data could indicate a flaw in the experiment</w:t>
      </w:r>
      <w:r w:rsidR="001C643A">
        <w:t xml:space="preserve"> or that the stiffness does not depend on the number of bolts installed</w:t>
      </w:r>
      <w:r>
        <w:t xml:space="preserve">. </w:t>
      </w:r>
    </w:p>
    <w:p w14:paraId="35B968E6" w14:textId="327AE48C" w:rsidR="00556196" w:rsidRDefault="00556196">
      <w:r>
        <w:br w:type="page"/>
      </w:r>
    </w:p>
    <w:p w14:paraId="73DD56A8" w14:textId="4E304E76" w:rsidR="0065253D" w:rsidRDefault="0065253D" w:rsidP="0065253D">
      <w:pPr>
        <w:pStyle w:val="Caption"/>
      </w:pPr>
      <w:bookmarkStart w:id="124" w:name="_Ref155904034"/>
      <w:bookmarkStart w:id="125" w:name="_Toc172796439"/>
      <w:r w:rsidRPr="00B730E9">
        <w:lastRenderedPageBreak/>
        <w:t xml:space="preserve">Table </w:t>
      </w:r>
      <w:r>
        <w:fldChar w:fldCharType="begin"/>
      </w:r>
      <w:r>
        <w:instrText>SEQ Table \* ARABIC</w:instrText>
      </w:r>
      <w:r>
        <w:fldChar w:fldCharType="separate"/>
      </w:r>
      <w:r>
        <w:rPr>
          <w:noProof/>
        </w:rPr>
        <w:t>11</w:t>
      </w:r>
      <w:r>
        <w:fldChar w:fldCharType="end"/>
      </w:r>
      <w:bookmarkEnd w:id="124"/>
      <w:r>
        <w:rPr>
          <w:noProof/>
        </w:rPr>
        <w:t>.</w:t>
      </w:r>
      <w:r w:rsidRPr="00B730E9">
        <w:t xml:space="preserve"> Bolt Installation Comparison from In-Plane Tests</w:t>
      </w:r>
      <w:bookmarkEnd w:id="125"/>
    </w:p>
    <w:tbl>
      <w:tblPr>
        <w:tblW w:w="8241" w:type="dxa"/>
        <w:jc w:val="center"/>
        <w:tblLook w:val="04A0" w:firstRow="1" w:lastRow="0" w:firstColumn="1" w:lastColumn="0" w:noHBand="0" w:noVBand="1"/>
      </w:tblPr>
      <w:tblGrid>
        <w:gridCol w:w="1161"/>
        <w:gridCol w:w="1080"/>
        <w:gridCol w:w="1500"/>
        <w:gridCol w:w="1500"/>
        <w:gridCol w:w="1500"/>
        <w:gridCol w:w="1500"/>
      </w:tblGrid>
      <w:tr w:rsidR="00536896" w:rsidRPr="007F2E32" w14:paraId="45726186" w14:textId="77777777" w:rsidTr="00556196">
        <w:trPr>
          <w:trHeight w:val="780"/>
          <w:jc w:val="center"/>
        </w:trPr>
        <w:tc>
          <w:tcPr>
            <w:tcW w:w="1161" w:type="dxa"/>
            <w:tcBorders>
              <w:top w:val="nil"/>
              <w:left w:val="nil"/>
              <w:bottom w:val="single" w:sz="4" w:space="0" w:color="auto"/>
              <w:right w:val="nil"/>
            </w:tcBorders>
            <w:shd w:val="clear" w:color="auto" w:fill="auto"/>
            <w:vAlign w:val="center"/>
            <w:hideMark/>
          </w:tcPr>
          <w:p w14:paraId="09EAA40D"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Specimen</w:t>
            </w:r>
          </w:p>
        </w:tc>
        <w:tc>
          <w:tcPr>
            <w:tcW w:w="1080" w:type="dxa"/>
            <w:tcBorders>
              <w:top w:val="nil"/>
              <w:left w:val="nil"/>
              <w:bottom w:val="single" w:sz="4" w:space="0" w:color="auto"/>
              <w:right w:val="nil"/>
            </w:tcBorders>
            <w:shd w:val="clear" w:color="auto" w:fill="auto"/>
            <w:vAlign w:val="center"/>
            <w:hideMark/>
          </w:tcPr>
          <w:p w14:paraId="09A42D17"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Bolts</w:t>
            </w:r>
          </w:p>
        </w:tc>
        <w:tc>
          <w:tcPr>
            <w:tcW w:w="1500" w:type="dxa"/>
            <w:tcBorders>
              <w:top w:val="nil"/>
              <w:left w:val="nil"/>
              <w:bottom w:val="single" w:sz="4" w:space="0" w:color="auto"/>
              <w:right w:val="nil"/>
            </w:tcBorders>
            <w:shd w:val="clear" w:color="auto" w:fill="auto"/>
            <w:vAlign w:val="center"/>
            <w:hideMark/>
          </w:tcPr>
          <w:p w14:paraId="7A627ED4"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Southwell Buckling Load (</w:t>
            </w:r>
            <w:proofErr w:type="spellStart"/>
            <w:r w:rsidRPr="00556196">
              <w:rPr>
                <w:rFonts w:cs="Times New Roman"/>
                <w:b/>
                <w:bCs/>
                <w:color w:val="000000"/>
                <w:sz w:val="20"/>
                <w:szCs w:val="20"/>
              </w:rPr>
              <w:t>lbs</w:t>
            </w:r>
            <w:proofErr w:type="spellEnd"/>
            <w:r w:rsidRPr="00556196">
              <w:rPr>
                <w:rFonts w:cs="Times New Roman"/>
                <w:b/>
                <w:bCs/>
                <w:color w:val="000000"/>
                <w:sz w:val="20"/>
                <w:szCs w:val="20"/>
              </w:rPr>
              <w:t>)</w:t>
            </w:r>
          </w:p>
        </w:tc>
        <w:tc>
          <w:tcPr>
            <w:tcW w:w="1500" w:type="dxa"/>
            <w:tcBorders>
              <w:top w:val="nil"/>
              <w:left w:val="nil"/>
              <w:bottom w:val="single" w:sz="4" w:space="0" w:color="auto"/>
              <w:right w:val="nil"/>
            </w:tcBorders>
            <w:shd w:val="clear" w:color="auto" w:fill="auto"/>
            <w:vAlign w:val="center"/>
            <w:hideMark/>
          </w:tcPr>
          <w:p w14:paraId="2FA8830D"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Change from</w:t>
            </w:r>
            <w:r w:rsidRPr="00556196">
              <w:rPr>
                <w:rFonts w:cs="Times New Roman"/>
                <w:b/>
                <w:bCs/>
                <w:color w:val="000000"/>
                <w:sz w:val="20"/>
                <w:szCs w:val="20"/>
              </w:rPr>
              <w:br/>
              <w:t>3 Bolts</w:t>
            </w:r>
          </w:p>
        </w:tc>
        <w:tc>
          <w:tcPr>
            <w:tcW w:w="1500" w:type="dxa"/>
            <w:tcBorders>
              <w:top w:val="nil"/>
              <w:left w:val="nil"/>
              <w:bottom w:val="single" w:sz="4" w:space="0" w:color="auto"/>
              <w:right w:val="nil"/>
            </w:tcBorders>
            <w:shd w:val="clear" w:color="auto" w:fill="auto"/>
            <w:vAlign w:val="center"/>
            <w:hideMark/>
          </w:tcPr>
          <w:p w14:paraId="6EB86342" w14:textId="36E756D2"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 xml:space="preserve">Load at </w:t>
            </w:r>
            <w:r w:rsidR="00EF42A4">
              <w:rPr>
                <w:rFonts w:cs="Times New Roman"/>
                <w:b/>
                <w:bCs/>
                <w:color w:val="000000"/>
                <w:sz w:val="20"/>
                <w:szCs w:val="20"/>
              </w:rPr>
              <w:t>Deflection</w:t>
            </w:r>
            <w:r w:rsidRPr="00556196">
              <w:rPr>
                <w:rFonts w:cs="Times New Roman"/>
                <w:b/>
                <w:bCs/>
                <w:color w:val="000000"/>
                <w:sz w:val="20"/>
                <w:szCs w:val="20"/>
              </w:rPr>
              <w:t xml:space="preserve"> Limit (</w:t>
            </w:r>
            <w:proofErr w:type="spellStart"/>
            <w:r w:rsidRPr="00556196">
              <w:rPr>
                <w:rFonts w:cs="Times New Roman"/>
                <w:b/>
                <w:bCs/>
                <w:color w:val="000000"/>
                <w:sz w:val="20"/>
                <w:szCs w:val="20"/>
              </w:rPr>
              <w:t>lbs</w:t>
            </w:r>
            <w:proofErr w:type="spellEnd"/>
            <w:r w:rsidRPr="00556196">
              <w:rPr>
                <w:rFonts w:cs="Times New Roman"/>
                <w:b/>
                <w:bCs/>
                <w:color w:val="000000"/>
                <w:sz w:val="20"/>
                <w:szCs w:val="20"/>
              </w:rPr>
              <w:t>)</w:t>
            </w:r>
          </w:p>
        </w:tc>
        <w:tc>
          <w:tcPr>
            <w:tcW w:w="1500" w:type="dxa"/>
            <w:tcBorders>
              <w:top w:val="nil"/>
              <w:left w:val="nil"/>
              <w:bottom w:val="single" w:sz="4" w:space="0" w:color="auto"/>
              <w:right w:val="nil"/>
            </w:tcBorders>
            <w:shd w:val="clear" w:color="auto" w:fill="auto"/>
            <w:vAlign w:val="center"/>
            <w:hideMark/>
          </w:tcPr>
          <w:p w14:paraId="32C4DD81"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Change from</w:t>
            </w:r>
            <w:r w:rsidRPr="00556196">
              <w:rPr>
                <w:rFonts w:cs="Times New Roman"/>
                <w:b/>
                <w:bCs/>
                <w:color w:val="000000"/>
                <w:sz w:val="20"/>
                <w:szCs w:val="20"/>
              </w:rPr>
              <w:br/>
              <w:t>3 Bolts</w:t>
            </w:r>
          </w:p>
        </w:tc>
      </w:tr>
      <w:tr w:rsidR="00536896" w:rsidRPr="007F2E32" w14:paraId="432499EF"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50142C5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nil"/>
              <w:right w:val="nil"/>
            </w:tcBorders>
            <w:shd w:val="clear" w:color="auto" w:fill="auto"/>
            <w:noWrap/>
            <w:vAlign w:val="center"/>
            <w:hideMark/>
          </w:tcPr>
          <w:p w14:paraId="30F5FD9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680D761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882</w:t>
            </w:r>
          </w:p>
        </w:tc>
        <w:tc>
          <w:tcPr>
            <w:tcW w:w="1500" w:type="dxa"/>
            <w:tcBorders>
              <w:top w:val="nil"/>
              <w:left w:val="nil"/>
              <w:bottom w:val="nil"/>
              <w:right w:val="nil"/>
            </w:tcBorders>
            <w:shd w:val="clear" w:color="auto" w:fill="auto"/>
            <w:noWrap/>
            <w:vAlign w:val="center"/>
            <w:hideMark/>
          </w:tcPr>
          <w:p w14:paraId="67786F6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12579A5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785</w:t>
            </w:r>
          </w:p>
        </w:tc>
        <w:tc>
          <w:tcPr>
            <w:tcW w:w="1500" w:type="dxa"/>
            <w:tcBorders>
              <w:top w:val="nil"/>
              <w:left w:val="nil"/>
              <w:bottom w:val="nil"/>
              <w:right w:val="nil"/>
            </w:tcBorders>
            <w:shd w:val="clear" w:color="auto" w:fill="auto"/>
            <w:noWrap/>
            <w:vAlign w:val="center"/>
            <w:hideMark/>
          </w:tcPr>
          <w:p w14:paraId="45C8CB1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0FD0B36A"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6E32387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nil"/>
              <w:right w:val="nil"/>
            </w:tcBorders>
            <w:shd w:val="clear" w:color="auto" w:fill="auto"/>
            <w:noWrap/>
            <w:vAlign w:val="center"/>
            <w:hideMark/>
          </w:tcPr>
          <w:p w14:paraId="17AD3AD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nil"/>
              <w:right w:val="nil"/>
            </w:tcBorders>
            <w:shd w:val="clear" w:color="auto" w:fill="auto"/>
            <w:noWrap/>
            <w:vAlign w:val="center"/>
            <w:hideMark/>
          </w:tcPr>
          <w:p w14:paraId="6BB755F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856</w:t>
            </w:r>
          </w:p>
        </w:tc>
        <w:tc>
          <w:tcPr>
            <w:tcW w:w="1500" w:type="dxa"/>
            <w:tcBorders>
              <w:top w:val="nil"/>
              <w:left w:val="nil"/>
              <w:bottom w:val="nil"/>
              <w:right w:val="nil"/>
            </w:tcBorders>
            <w:shd w:val="clear" w:color="auto" w:fill="auto"/>
            <w:noWrap/>
            <w:vAlign w:val="center"/>
            <w:hideMark/>
          </w:tcPr>
          <w:p w14:paraId="736AF63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-3.1%</w:t>
            </w:r>
          </w:p>
        </w:tc>
        <w:tc>
          <w:tcPr>
            <w:tcW w:w="1500" w:type="dxa"/>
            <w:tcBorders>
              <w:top w:val="nil"/>
              <w:left w:val="nil"/>
              <w:bottom w:val="nil"/>
              <w:right w:val="nil"/>
            </w:tcBorders>
            <w:shd w:val="clear" w:color="auto" w:fill="auto"/>
            <w:noWrap/>
            <w:vAlign w:val="center"/>
            <w:hideMark/>
          </w:tcPr>
          <w:p w14:paraId="6973BEF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762</w:t>
            </w:r>
          </w:p>
        </w:tc>
        <w:tc>
          <w:tcPr>
            <w:tcW w:w="1500" w:type="dxa"/>
            <w:tcBorders>
              <w:top w:val="nil"/>
              <w:left w:val="nil"/>
              <w:bottom w:val="nil"/>
              <w:right w:val="nil"/>
            </w:tcBorders>
            <w:shd w:val="clear" w:color="auto" w:fill="auto"/>
            <w:noWrap/>
            <w:vAlign w:val="center"/>
            <w:hideMark/>
          </w:tcPr>
          <w:p w14:paraId="1873069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-3.0%</w:t>
            </w:r>
          </w:p>
        </w:tc>
      </w:tr>
      <w:tr w:rsidR="00536896" w:rsidRPr="007F2E32" w14:paraId="52DE8A03"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547F93D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single" w:sz="4" w:space="0" w:color="auto"/>
              <w:right w:val="nil"/>
            </w:tcBorders>
            <w:shd w:val="clear" w:color="auto" w:fill="auto"/>
            <w:noWrap/>
            <w:vAlign w:val="center"/>
            <w:hideMark/>
          </w:tcPr>
          <w:p w14:paraId="3D5790F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 Bolt</w:t>
            </w:r>
          </w:p>
        </w:tc>
        <w:tc>
          <w:tcPr>
            <w:tcW w:w="1500" w:type="dxa"/>
            <w:tcBorders>
              <w:top w:val="nil"/>
              <w:left w:val="nil"/>
              <w:bottom w:val="single" w:sz="4" w:space="0" w:color="auto"/>
              <w:right w:val="nil"/>
            </w:tcBorders>
            <w:shd w:val="clear" w:color="auto" w:fill="auto"/>
            <w:noWrap/>
            <w:vAlign w:val="center"/>
            <w:hideMark/>
          </w:tcPr>
          <w:p w14:paraId="6362641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782</w:t>
            </w:r>
          </w:p>
        </w:tc>
        <w:tc>
          <w:tcPr>
            <w:tcW w:w="1500" w:type="dxa"/>
            <w:tcBorders>
              <w:top w:val="nil"/>
              <w:left w:val="nil"/>
              <w:bottom w:val="single" w:sz="4" w:space="0" w:color="auto"/>
              <w:right w:val="nil"/>
            </w:tcBorders>
            <w:shd w:val="clear" w:color="auto" w:fill="auto"/>
            <w:noWrap/>
            <w:vAlign w:val="center"/>
            <w:hideMark/>
          </w:tcPr>
          <w:p w14:paraId="50A5F3C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-12.9%</w:t>
            </w:r>
          </w:p>
        </w:tc>
        <w:tc>
          <w:tcPr>
            <w:tcW w:w="1500" w:type="dxa"/>
            <w:tcBorders>
              <w:top w:val="nil"/>
              <w:left w:val="nil"/>
              <w:bottom w:val="single" w:sz="4" w:space="0" w:color="auto"/>
              <w:right w:val="nil"/>
            </w:tcBorders>
            <w:shd w:val="clear" w:color="auto" w:fill="auto"/>
            <w:noWrap/>
            <w:vAlign w:val="center"/>
            <w:hideMark/>
          </w:tcPr>
          <w:p w14:paraId="0986396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714</w:t>
            </w:r>
          </w:p>
        </w:tc>
        <w:tc>
          <w:tcPr>
            <w:tcW w:w="1500" w:type="dxa"/>
            <w:tcBorders>
              <w:top w:val="nil"/>
              <w:left w:val="nil"/>
              <w:bottom w:val="single" w:sz="4" w:space="0" w:color="auto"/>
              <w:right w:val="nil"/>
            </w:tcBorders>
            <w:shd w:val="clear" w:color="auto" w:fill="auto"/>
            <w:noWrap/>
            <w:vAlign w:val="center"/>
            <w:hideMark/>
          </w:tcPr>
          <w:p w14:paraId="7D5577B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-9.9%</w:t>
            </w:r>
          </w:p>
        </w:tc>
      </w:tr>
      <w:tr w:rsidR="00536896" w:rsidRPr="007F2E32" w14:paraId="1948325F"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3E61698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J32b</w:t>
            </w:r>
          </w:p>
        </w:tc>
        <w:tc>
          <w:tcPr>
            <w:tcW w:w="1080" w:type="dxa"/>
            <w:tcBorders>
              <w:top w:val="nil"/>
              <w:left w:val="nil"/>
              <w:bottom w:val="nil"/>
              <w:right w:val="nil"/>
            </w:tcBorders>
            <w:shd w:val="clear" w:color="auto" w:fill="auto"/>
            <w:noWrap/>
            <w:vAlign w:val="center"/>
            <w:hideMark/>
          </w:tcPr>
          <w:p w14:paraId="3A1A7B7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4FE939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964</w:t>
            </w:r>
          </w:p>
        </w:tc>
        <w:tc>
          <w:tcPr>
            <w:tcW w:w="1500" w:type="dxa"/>
            <w:tcBorders>
              <w:top w:val="nil"/>
              <w:left w:val="nil"/>
              <w:bottom w:val="nil"/>
              <w:right w:val="nil"/>
            </w:tcBorders>
            <w:shd w:val="clear" w:color="auto" w:fill="auto"/>
            <w:noWrap/>
            <w:vAlign w:val="center"/>
            <w:hideMark/>
          </w:tcPr>
          <w:p w14:paraId="5571C7A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09050E7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623</w:t>
            </w:r>
          </w:p>
        </w:tc>
        <w:tc>
          <w:tcPr>
            <w:tcW w:w="1500" w:type="dxa"/>
            <w:tcBorders>
              <w:top w:val="nil"/>
              <w:left w:val="nil"/>
              <w:bottom w:val="nil"/>
              <w:right w:val="nil"/>
            </w:tcBorders>
            <w:shd w:val="clear" w:color="auto" w:fill="auto"/>
            <w:noWrap/>
            <w:vAlign w:val="center"/>
            <w:hideMark/>
          </w:tcPr>
          <w:p w14:paraId="22079E1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34F208F2"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01C1167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J32b</w:t>
            </w:r>
          </w:p>
        </w:tc>
        <w:tc>
          <w:tcPr>
            <w:tcW w:w="1080" w:type="dxa"/>
            <w:tcBorders>
              <w:top w:val="nil"/>
              <w:left w:val="nil"/>
              <w:bottom w:val="single" w:sz="4" w:space="0" w:color="auto"/>
              <w:right w:val="nil"/>
            </w:tcBorders>
            <w:shd w:val="clear" w:color="auto" w:fill="auto"/>
            <w:noWrap/>
            <w:vAlign w:val="center"/>
            <w:hideMark/>
          </w:tcPr>
          <w:p w14:paraId="6787B6A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5C774CA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804</w:t>
            </w:r>
          </w:p>
        </w:tc>
        <w:tc>
          <w:tcPr>
            <w:tcW w:w="1500" w:type="dxa"/>
            <w:tcBorders>
              <w:top w:val="nil"/>
              <w:left w:val="nil"/>
              <w:bottom w:val="single" w:sz="4" w:space="0" w:color="auto"/>
              <w:right w:val="nil"/>
            </w:tcBorders>
            <w:shd w:val="clear" w:color="auto" w:fill="auto"/>
            <w:noWrap/>
            <w:vAlign w:val="center"/>
            <w:hideMark/>
          </w:tcPr>
          <w:p w14:paraId="67C4C30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-19.8%</w:t>
            </w:r>
          </w:p>
        </w:tc>
        <w:tc>
          <w:tcPr>
            <w:tcW w:w="1500" w:type="dxa"/>
            <w:tcBorders>
              <w:top w:val="nil"/>
              <w:left w:val="nil"/>
              <w:bottom w:val="single" w:sz="4" w:space="0" w:color="auto"/>
              <w:right w:val="nil"/>
            </w:tcBorders>
            <w:shd w:val="clear" w:color="auto" w:fill="auto"/>
            <w:noWrap/>
            <w:vAlign w:val="center"/>
            <w:hideMark/>
          </w:tcPr>
          <w:p w14:paraId="027A3F3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627</w:t>
            </w:r>
          </w:p>
        </w:tc>
        <w:tc>
          <w:tcPr>
            <w:tcW w:w="1500" w:type="dxa"/>
            <w:tcBorders>
              <w:top w:val="nil"/>
              <w:left w:val="nil"/>
              <w:bottom w:val="single" w:sz="4" w:space="0" w:color="auto"/>
              <w:right w:val="nil"/>
            </w:tcBorders>
            <w:shd w:val="clear" w:color="auto" w:fill="auto"/>
            <w:noWrap/>
            <w:vAlign w:val="center"/>
            <w:hideMark/>
          </w:tcPr>
          <w:p w14:paraId="26D7840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0.8%</w:t>
            </w:r>
          </w:p>
        </w:tc>
      </w:tr>
      <w:tr w:rsidR="00536896" w:rsidRPr="007F2E32" w14:paraId="7E86AC8E"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444E000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J32e</w:t>
            </w:r>
          </w:p>
        </w:tc>
        <w:tc>
          <w:tcPr>
            <w:tcW w:w="1080" w:type="dxa"/>
            <w:tcBorders>
              <w:top w:val="nil"/>
              <w:left w:val="nil"/>
              <w:bottom w:val="nil"/>
              <w:right w:val="nil"/>
            </w:tcBorders>
            <w:shd w:val="clear" w:color="auto" w:fill="auto"/>
            <w:noWrap/>
            <w:vAlign w:val="center"/>
            <w:hideMark/>
          </w:tcPr>
          <w:p w14:paraId="7F65189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646E1EB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832</w:t>
            </w:r>
          </w:p>
        </w:tc>
        <w:tc>
          <w:tcPr>
            <w:tcW w:w="1500" w:type="dxa"/>
            <w:tcBorders>
              <w:top w:val="nil"/>
              <w:left w:val="nil"/>
              <w:bottom w:val="nil"/>
              <w:right w:val="nil"/>
            </w:tcBorders>
            <w:shd w:val="clear" w:color="auto" w:fill="auto"/>
            <w:noWrap/>
            <w:vAlign w:val="center"/>
            <w:hideMark/>
          </w:tcPr>
          <w:p w14:paraId="6F9D510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013A981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627</w:t>
            </w:r>
          </w:p>
        </w:tc>
        <w:tc>
          <w:tcPr>
            <w:tcW w:w="1500" w:type="dxa"/>
            <w:tcBorders>
              <w:top w:val="nil"/>
              <w:left w:val="nil"/>
              <w:bottom w:val="nil"/>
              <w:right w:val="nil"/>
            </w:tcBorders>
            <w:shd w:val="clear" w:color="auto" w:fill="auto"/>
            <w:noWrap/>
            <w:vAlign w:val="center"/>
            <w:hideMark/>
          </w:tcPr>
          <w:p w14:paraId="3FE991A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6C5808EC"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0F96C1E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J32e</w:t>
            </w:r>
          </w:p>
        </w:tc>
        <w:tc>
          <w:tcPr>
            <w:tcW w:w="1080" w:type="dxa"/>
            <w:tcBorders>
              <w:top w:val="nil"/>
              <w:left w:val="nil"/>
              <w:bottom w:val="single" w:sz="4" w:space="0" w:color="auto"/>
              <w:right w:val="nil"/>
            </w:tcBorders>
            <w:shd w:val="clear" w:color="auto" w:fill="auto"/>
            <w:noWrap/>
            <w:vAlign w:val="center"/>
            <w:hideMark/>
          </w:tcPr>
          <w:p w14:paraId="259A117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229BD0F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829</w:t>
            </w:r>
          </w:p>
        </w:tc>
        <w:tc>
          <w:tcPr>
            <w:tcW w:w="1500" w:type="dxa"/>
            <w:tcBorders>
              <w:top w:val="nil"/>
              <w:left w:val="nil"/>
              <w:bottom w:val="single" w:sz="4" w:space="0" w:color="auto"/>
              <w:right w:val="nil"/>
            </w:tcBorders>
            <w:shd w:val="clear" w:color="auto" w:fill="auto"/>
            <w:noWrap/>
            <w:vAlign w:val="center"/>
            <w:hideMark/>
          </w:tcPr>
          <w:p w14:paraId="4EABDD4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-0.4%</w:t>
            </w:r>
          </w:p>
        </w:tc>
        <w:tc>
          <w:tcPr>
            <w:tcW w:w="1500" w:type="dxa"/>
            <w:tcBorders>
              <w:top w:val="nil"/>
              <w:left w:val="nil"/>
              <w:bottom w:val="single" w:sz="4" w:space="0" w:color="auto"/>
              <w:right w:val="nil"/>
            </w:tcBorders>
            <w:shd w:val="clear" w:color="auto" w:fill="auto"/>
            <w:noWrap/>
            <w:vAlign w:val="center"/>
            <w:hideMark/>
          </w:tcPr>
          <w:p w14:paraId="325404C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613</w:t>
            </w:r>
          </w:p>
        </w:tc>
        <w:tc>
          <w:tcPr>
            <w:tcW w:w="1500" w:type="dxa"/>
            <w:tcBorders>
              <w:top w:val="nil"/>
              <w:left w:val="nil"/>
              <w:bottom w:val="single" w:sz="4" w:space="0" w:color="auto"/>
              <w:right w:val="nil"/>
            </w:tcBorders>
            <w:shd w:val="clear" w:color="auto" w:fill="auto"/>
            <w:noWrap/>
            <w:vAlign w:val="center"/>
            <w:hideMark/>
          </w:tcPr>
          <w:p w14:paraId="5C48B51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-2.2%</w:t>
            </w:r>
          </w:p>
        </w:tc>
      </w:tr>
      <w:tr w:rsidR="00536896" w:rsidRPr="007F2E32" w14:paraId="162472CD"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085B303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J33d</w:t>
            </w:r>
          </w:p>
        </w:tc>
        <w:tc>
          <w:tcPr>
            <w:tcW w:w="1080" w:type="dxa"/>
            <w:tcBorders>
              <w:top w:val="nil"/>
              <w:left w:val="nil"/>
              <w:bottom w:val="nil"/>
              <w:right w:val="nil"/>
            </w:tcBorders>
            <w:shd w:val="clear" w:color="auto" w:fill="auto"/>
            <w:noWrap/>
            <w:vAlign w:val="center"/>
            <w:hideMark/>
          </w:tcPr>
          <w:p w14:paraId="2D553F7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3A6F91E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774</w:t>
            </w:r>
          </w:p>
        </w:tc>
        <w:tc>
          <w:tcPr>
            <w:tcW w:w="1500" w:type="dxa"/>
            <w:tcBorders>
              <w:top w:val="nil"/>
              <w:left w:val="nil"/>
              <w:bottom w:val="nil"/>
              <w:right w:val="nil"/>
            </w:tcBorders>
            <w:shd w:val="clear" w:color="auto" w:fill="auto"/>
            <w:noWrap/>
            <w:vAlign w:val="center"/>
            <w:hideMark/>
          </w:tcPr>
          <w:p w14:paraId="653CA86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63144ED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654</w:t>
            </w:r>
          </w:p>
        </w:tc>
        <w:tc>
          <w:tcPr>
            <w:tcW w:w="1500" w:type="dxa"/>
            <w:tcBorders>
              <w:top w:val="nil"/>
              <w:left w:val="nil"/>
              <w:bottom w:val="nil"/>
              <w:right w:val="nil"/>
            </w:tcBorders>
            <w:shd w:val="clear" w:color="auto" w:fill="auto"/>
            <w:noWrap/>
            <w:vAlign w:val="center"/>
            <w:hideMark/>
          </w:tcPr>
          <w:p w14:paraId="1D2100B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3CD65E5D"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0F54D68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J33d</w:t>
            </w:r>
          </w:p>
        </w:tc>
        <w:tc>
          <w:tcPr>
            <w:tcW w:w="1080" w:type="dxa"/>
            <w:tcBorders>
              <w:top w:val="nil"/>
              <w:left w:val="nil"/>
              <w:bottom w:val="single" w:sz="4" w:space="0" w:color="auto"/>
              <w:right w:val="nil"/>
            </w:tcBorders>
            <w:shd w:val="clear" w:color="auto" w:fill="auto"/>
            <w:noWrap/>
            <w:vAlign w:val="center"/>
            <w:hideMark/>
          </w:tcPr>
          <w:p w14:paraId="44B79BE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52E53EC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797</w:t>
            </w:r>
          </w:p>
        </w:tc>
        <w:tc>
          <w:tcPr>
            <w:tcW w:w="1500" w:type="dxa"/>
            <w:tcBorders>
              <w:top w:val="nil"/>
              <w:left w:val="nil"/>
              <w:bottom w:val="single" w:sz="4" w:space="0" w:color="auto"/>
              <w:right w:val="nil"/>
            </w:tcBorders>
            <w:shd w:val="clear" w:color="auto" w:fill="auto"/>
            <w:noWrap/>
            <w:vAlign w:val="center"/>
            <w:hideMark/>
          </w:tcPr>
          <w:p w14:paraId="3FA6C2F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2.8%</w:t>
            </w:r>
          </w:p>
        </w:tc>
        <w:tc>
          <w:tcPr>
            <w:tcW w:w="1500" w:type="dxa"/>
            <w:tcBorders>
              <w:top w:val="nil"/>
              <w:left w:val="nil"/>
              <w:bottom w:val="single" w:sz="4" w:space="0" w:color="auto"/>
              <w:right w:val="nil"/>
            </w:tcBorders>
            <w:shd w:val="clear" w:color="auto" w:fill="auto"/>
            <w:noWrap/>
            <w:vAlign w:val="center"/>
            <w:hideMark/>
          </w:tcPr>
          <w:p w14:paraId="7B927A0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656</w:t>
            </w:r>
          </w:p>
        </w:tc>
        <w:tc>
          <w:tcPr>
            <w:tcW w:w="1500" w:type="dxa"/>
            <w:tcBorders>
              <w:top w:val="nil"/>
              <w:left w:val="nil"/>
              <w:bottom w:val="single" w:sz="4" w:space="0" w:color="auto"/>
              <w:right w:val="nil"/>
            </w:tcBorders>
            <w:shd w:val="clear" w:color="auto" w:fill="auto"/>
            <w:noWrap/>
            <w:vAlign w:val="center"/>
            <w:hideMark/>
          </w:tcPr>
          <w:p w14:paraId="3D60923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0.3%</w:t>
            </w:r>
          </w:p>
        </w:tc>
      </w:tr>
      <w:tr w:rsidR="00536896" w:rsidRPr="007F2E32" w14:paraId="4EB0F564"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06EEDE7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J33h</w:t>
            </w:r>
          </w:p>
        </w:tc>
        <w:tc>
          <w:tcPr>
            <w:tcW w:w="1080" w:type="dxa"/>
            <w:tcBorders>
              <w:top w:val="nil"/>
              <w:left w:val="nil"/>
              <w:bottom w:val="nil"/>
              <w:right w:val="nil"/>
            </w:tcBorders>
            <w:shd w:val="clear" w:color="auto" w:fill="auto"/>
            <w:noWrap/>
            <w:vAlign w:val="center"/>
            <w:hideMark/>
          </w:tcPr>
          <w:p w14:paraId="14D95C6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71BB188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794</w:t>
            </w:r>
          </w:p>
        </w:tc>
        <w:tc>
          <w:tcPr>
            <w:tcW w:w="1500" w:type="dxa"/>
            <w:tcBorders>
              <w:top w:val="nil"/>
              <w:left w:val="nil"/>
              <w:bottom w:val="nil"/>
              <w:right w:val="nil"/>
            </w:tcBorders>
            <w:shd w:val="clear" w:color="auto" w:fill="auto"/>
            <w:noWrap/>
            <w:vAlign w:val="center"/>
            <w:hideMark/>
          </w:tcPr>
          <w:p w14:paraId="31A92B4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41EEA8E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711</w:t>
            </w:r>
          </w:p>
        </w:tc>
        <w:tc>
          <w:tcPr>
            <w:tcW w:w="1500" w:type="dxa"/>
            <w:tcBorders>
              <w:top w:val="nil"/>
              <w:left w:val="nil"/>
              <w:bottom w:val="nil"/>
              <w:right w:val="nil"/>
            </w:tcBorders>
            <w:shd w:val="clear" w:color="auto" w:fill="auto"/>
            <w:noWrap/>
            <w:vAlign w:val="center"/>
            <w:hideMark/>
          </w:tcPr>
          <w:p w14:paraId="7BD2526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393479E7"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75C2D66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J33h</w:t>
            </w:r>
          </w:p>
        </w:tc>
        <w:tc>
          <w:tcPr>
            <w:tcW w:w="1080" w:type="dxa"/>
            <w:tcBorders>
              <w:top w:val="nil"/>
              <w:left w:val="nil"/>
              <w:bottom w:val="single" w:sz="4" w:space="0" w:color="auto"/>
              <w:right w:val="nil"/>
            </w:tcBorders>
            <w:shd w:val="clear" w:color="auto" w:fill="auto"/>
            <w:noWrap/>
            <w:vAlign w:val="center"/>
            <w:hideMark/>
          </w:tcPr>
          <w:p w14:paraId="4EA89F9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35FF19B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793</w:t>
            </w:r>
          </w:p>
        </w:tc>
        <w:tc>
          <w:tcPr>
            <w:tcW w:w="1500" w:type="dxa"/>
            <w:tcBorders>
              <w:top w:val="nil"/>
              <w:left w:val="nil"/>
              <w:bottom w:val="single" w:sz="4" w:space="0" w:color="auto"/>
              <w:right w:val="nil"/>
            </w:tcBorders>
            <w:shd w:val="clear" w:color="auto" w:fill="auto"/>
            <w:noWrap/>
            <w:vAlign w:val="center"/>
            <w:hideMark/>
          </w:tcPr>
          <w:p w14:paraId="168AE56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-0.2%</w:t>
            </w:r>
          </w:p>
        </w:tc>
        <w:tc>
          <w:tcPr>
            <w:tcW w:w="1500" w:type="dxa"/>
            <w:tcBorders>
              <w:top w:val="nil"/>
              <w:left w:val="nil"/>
              <w:bottom w:val="single" w:sz="4" w:space="0" w:color="auto"/>
              <w:right w:val="nil"/>
            </w:tcBorders>
            <w:shd w:val="clear" w:color="auto" w:fill="auto"/>
            <w:noWrap/>
            <w:vAlign w:val="center"/>
            <w:hideMark/>
          </w:tcPr>
          <w:p w14:paraId="698FDC1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704</w:t>
            </w:r>
          </w:p>
        </w:tc>
        <w:tc>
          <w:tcPr>
            <w:tcW w:w="1500" w:type="dxa"/>
            <w:tcBorders>
              <w:top w:val="nil"/>
              <w:left w:val="nil"/>
              <w:bottom w:val="single" w:sz="4" w:space="0" w:color="auto"/>
              <w:right w:val="nil"/>
            </w:tcBorders>
            <w:shd w:val="clear" w:color="auto" w:fill="auto"/>
            <w:noWrap/>
            <w:vAlign w:val="center"/>
            <w:hideMark/>
          </w:tcPr>
          <w:p w14:paraId="4EFC1EC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-1.1%</w:t>
            </w:r>
          </w:p>
        </w:tc>
      </w:tr>
      <w:tr w:rsidR="00536896" w:rsidRPr="007F2E32" w14:paraId="7D6B5BC9"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2D3557B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J42a</w:t>
            </w:r>
          </w:p>
        </w:tc>
        <w:tc>
          <w:tcPr>
            <w:tcW w:w="1080" w:type="dxa"/>
            <w:tcBorders>
              <w:top w:val="nil"/>
              <w:left w:val="nil"/>
              <w:bottom w:val="nil"/>
              <w:right w:val="nil"/>
            </w:tcBorders>
            <w:shd w:val="clear" w:color="auto" w:fill="auto"/>
            <w:noWrap/>
            <w:vAlign w:val="center"/>
            <w:hideMark/>
          </w:tcPr>
          <w:p w14:paraId="7272647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985EFE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918</w:t>
            </w:r>
          </w:p>
        </w:tc>
        <w:tc>
          <w:tcPr>
            <w:tcW w:w="1500" w:type="dxa"/>
            <w:tcBorders>
              <w:top w:val="nil"/>
              <w:left w:val="nil"/>
              <w:bottom w:val="nil"/>
              <w:right w:val="nil"/>
            </w:tcBorders>
            <w:shd w:val="clear" w:color="auto" w:fill="auto"/>
            <w:noWrap/>
            <w:vAlign w:val="center"/>
            <w:hideMark/>
          </w:tcPr>
          <w:p w14:paraId="1251E26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6A67C06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507</w:t>
            </w:r>
          </w:p>
        </w:tc>
        <w:tc>
          <w:tcPr>
            <w:tcW w:w="1500" w:type="dxa"/>
            <w:tcBorders>
              <w:top w:val="nil"/>
              <w:left w:val="nil"/>
              <w:bottom w:val="nil"/>
              <w:right w:val="nil"/>
            </w:tcBorders>
            <w:shd w:val="clear" w:color="auto" w:fill="auto"/>
            <w:noWrap/>
            <w:vAlign w:val="center"/>
            <w:hideMark/>
          </w:tcPr>
          <w:p w14:paraId="294CABE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5817B226"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1AAD27E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J42a</w:t>
            </w:r>
          </w:p>
        </w:tc>
        <w:tc>
          <w:tcPr>
            <w:tcW w:w="1080" w:type="dxa"/>
            <w:tcBorders>
              <w:top w:val="nil"/>
              <w:left w:val="nil"/>
              <w:bottom w:val="single" w:sz="4" w:space="0" w:color="auto"/>
              <w:right w:val="nil"/>
            </w:tcBorders>
            <w:shd w:val="clear" w:color="auto" w:fill="auto"/>
            <w:noWrap/>
            <w:vAlign w:val="center"/>
            <w:hideMark/>
          </w:tcPr>
          <w:p w14:paraId="7FE19D5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0D5D0DB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905</w:t>
            </w:r>
          </w:p>
        </w:tc>
        <w:tc>
          <w:tcPr>
            <w:tcW w:w="1500" w:type="dxa"/>
            <w:tcBorders>
              <w:top w:val="nil"/>
              <w:left w:val="nil"/>
              <w:bottom w:val="single" w:sz="4" w:space="0" w:color="auto"/>
              <w:right w:val="nil"/>
            </w:tcBorders>
            <w:shd w:val="clear" w:color="auto" w:fill="auto"/>
            <w:noWrap/>
            <w:vAlign w:val="center"/>
            <w:hideMark/>
          </w:tcPr>
          <w:p w14:paraId="45E2C3B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-1.4%</w:t>
            </w:r>
          </w:p>
        </w:tc>
        <w:tc>
          <w:tcPr>
            <w:tcW w:w="1500" w:type="dxa"/>
            <w:tcBorders>
              <w:top w:val="nil"/>
              <w:left w:val="nil"/>
              <w:bottom w:val="single" w:sz="4" w:space="0" w:color="auto"/>
              <w:right w:val="nil"/>
            </w:tcBorders>
            <w:shd w:val="clear" w:color="auto" w:fill="auto"/>
            <w:noWrap/>
            <w:vAlign w:val="center"/>
            <w:hideMark/>
          </w:tcPr>
          <w:p w14:paraId="277B5F2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503</w:t>
            </w:r>
          </w:p>
        </w:tc>
        <w:tc>
          <w:tcPr>
            <w:tcW w:w="1500" w:type="dxa"/>
            <w:tcBorders>
              <w:top w:val="nil"/>
              <w:left w:val="nil"/>
              <w:bottom w:val="single" w:sz="4" w:space="0" w:color="auto"/>
              <w:right w:val="nil"/>
            </w:tcBorders>
            <w:shd w:val="clear" w:color="auto" w:fill="auto"/>
            <w:noWrap/>
            <w:vAlign w:val="center"/>
            <w:hideMark/>
          </w:tcPr>
          <w:p w14:paraId="42FF52C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-0.7%</w:t>
            </w:r>
          </w:p>
        </w:tc>
      </w:tr>
      <w:tr w:rsidR="00536896" w:rsidRPr="007F2E32" w14:paraId="305D6B9A"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201A407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J42d</w:t>
            </w:r>
          </w:p>
        </w:tc>
        <w:tc>
          <w:tcPr>
            <w:tcW w:w="1080" w:type="dxa"/>
            <w:tcBorders>
              <w:top w:val="nil"/>
              <w:left w:val="nil"/>
              <w:bottom w:val="nil"/>
              <w:right w:val="nil"/>
            </w:tcBorders>
            <w:shd w:val="clear" w:color="auto" w:fill="auto"/>
            <w:noWrap/>
            <w:vAlign w:val="center"/>
            <w:hideMark/>
          </w:tcPr>
          <w:p w14:paraId="2A26B9F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ABA0CA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895</w:t>
            </w:r>
          </w:p>
        </w:tc>
        <w:tc>
          <w:tcPr>
            <w:tcW w:w="1500" w:type="dxa"/>
            <w:tcBorders>
              <w:top w:val="nil"/>
              <w:left w:val="nil"/>
              <w:bottom w:val="nil"/>
              <w:right w:val="nil"/>
            </w:tcBorders>
            <w:shd w:val="clear" w:color="auto" w:fill="auto"/>
            <w:noWrap/>
            <w:vAlign w:val="center"/>
            <w:hideMark/>
          </w:tcPr>
          <w:p w14:paraId="3E854D0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1AE8A28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531</w:t>
            </w:r>
          </w:p>
        </w:tc>
        <w:tc>
          <w:tcPr>
            <w:tcW w:w="1500" w:type="dxa"/>
            <w:tcBorders>
              <w:top w:val="nil"/>
              <w:left w:val="nil"/>
              <w:bottom w:val="nil"/>
              <w:right w:val="nil"/>
            </w:tcBorders>
            <w:shd w:val="clear" w:color="auto" w:fill="auto"/>
            <w:noWrap/>
            <w:vAlign w:val="center"/>
            <w:hideMark/>
          </w:tcPr>
          <w:p w14:paraId="69B06D4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4DFF057E"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0AF5C3D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J42d</w:t>
            </w:r>
          </w:p>
        </w:tc>
        <w:tc>
          <w:tcPr>
            <w:tcW w:w="1080" w:type="dxa"/>
            <w:tcBorders>
              <w:top w:val="nil"/>
              <w:left w:val="nil"/>
              <w:bottom w:val="single" w:sz="4" w:space="0" w:color="auto"/>
              <w:right w:val="nil"/>
            </w:tcBorders>
            <w:shd w:val="clear" w:color="auto" w:fill="auto"/>
            <w:noWrap/>
            <w:vAlign w:val="center"/>
            <w:hideMark/>
          </w:tcPr>
          <w:p w14:paraId="1167FC1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5D3E82B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906</w:t>
            </w:r>
          </w:p>
        </w:tc>
        <w:tc>
          <w:tcPr>
            <w:tcW w:w="1500" w:type="dxa"/>
            <w:tcBorders>
              <w:top w:val="nil"/>
              <w:left w:val="nil"/>
              <w:bottom w:val="single" w:sz="4" w:space="0" w:color="auto"/>
              <w:right w:val="nil"/>
            </w:tcBorders>
            <w:shd w:val="clear" w:color="auto" w:fill="auto"/>
            <w:noWrap/>
            <w:vAlign w:val="center"/>
            <w:hideMark/>
          </w:tcPr>
          <w:p w14:paraId="4228FB6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1.2%</w:t>
            </w:r>
          </w:p>
        </w:tc>
        <w:tc>
          <w:tcPr>
            <w:tcW w:w="1500" w:type="dxa"/>
            <w:tcBorders>
              <w:top w:val="nil"/>
              <w:left w:val="nil"/>
              <w:bottom w:val="single" w:sz="4" w:space="0" w:color="auto"/>
              <w:right w:val="nil"/>
            </w:tcBorders>
            <w:shd w:val="clear" w:color="auto" w:fill="auto"/>
            <w:noWrap/>
            <w:vAlign w:val="center"/>
            <w:hideMark/>
          </w:tcPr>
          <w:p w14:paraId="394140E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504</w:t>
            </w:r>
          </w:p>
        </w:tc>
        <w:tc>
          <w:tcPr>
            <w:tcW w:w="1500" w:type="dxa"/>
            <w:tcBorders>
              <w:top w:val="nil"/>
              <w:left w:val="nil"/>
              <w:bottom w:val="single" w:sz="4" w:space="0" w:color="auto"/>
              <w:right w:val="nil"/>
            </w:tcBorders>
            <w:shd w:val="clear" w:color="auto" w:fill="auto"/>
            <w:noWrap/>
            <w:vAlign w:val="center"/>
            <w:hideMark/>
          </w:tcPr>
          <w:p w14:paraId="17630D3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-5.3%</w:t>
            </w:r>
          </w:p>
        </w:tc>
      </w:tr>
      <w:tr w:rsidR="00536896" w:rsidRPr="007F2E32" w14:paraId="7EE6B3AA"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4B829F0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J43a</w:t>
            </w:r>
          </w:p>
        </w:tc>
        <w:tc>
          <w:tcPr>
            <w:tcW w:w="1080" w:type="dxa"/>
            <w:tcBorders>
              <w:top w:val="nil"/>
              <w:left w:val="nil"/>
              <w:bottom w:val="nil"/>
              <w:right w:val="nil"/>
            </w:tcBorders>
            <w:shd w:val="clear" w:color="auto" w:fill="auto"/>
            <w:noWrap/>
            <w:vAlign w:val="center"/>
            <w:hideMark/>
          </w:tcPr>
          <w:p w14:paraId="6D1C54E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72F19E3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840</w:t>
            </w:r>
          </w:p>
        </w:tc>
        <w:tc>
          <w:tcPr>
            <w:tcW w:w="1500" w:type="dxa"/>
            <w:tcBorders>
              <w:top w:val="nil"/>
              <w:left w:val="nil"/>
              <w:bottom w:val="nil"/>
              <w:right w:val="nil"/>
            </w:tcBorders>
            <w:shd w:val="clear" w:color="auto" w:fill="auto"/>
            <w:noWrap/>
            <w:vAlign w:val="center"/>
            <w:hideMark/>
          </w:tcPr>
          <w:p w14:paraId="3A50B49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452E1A9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588</w:t>
            </w:r>
          </w:p>
        </w:tc>
        <w:tc>
          <w:tcPr>
            <w:tcW w:w="1500" w:type="dxa"/>
            <w:tcBorders>
              <w:top w:val="nil"/>
              <w:left w:val="nil"/>
              <w:bottom w:val="nil"/>
              <w:right w:val="nil"/>
            </w:tcBorders>
            <w:shd w:val="clear" w:color="auto" w:fill="auto"/>
            <w:noWrap/>
            <w:vAlign w:val="center"/>
            <w:hideMark/>
          </w:tcPr>
          <w:p w14:paraId="14BF031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64D70D4A"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73877BF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J43a</w:t>
            </w:r>
          </w:p>
        </w:tc>
        <w:tc>
          <w:tcPr>
            <w:tcW w:w="1080" w:type="dxa"/>
            <w:tcBorders>
              <w:top w:val="nil"/>
              <w:left w:val="nil"/>
              <w:bottom w:val="single" w:sz="4" w:space="0" w:color="auto"/>
              <w:right w:val="nil"/>
            </w:tcBorders>
            <w:shd w:val="clear" w:color="auto" w:fill="auto"/>
            <w:noWrap/>
            <w:vAlign w:val="center"/>
            <w:hideMark/>
          </w:tcPr>
          <w:p w14:paraId="2FAA97B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3E8AB56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805</w:t>
            </w:r>
          </w:p>
        </w:tc>
        <w:tc>
          <w:tcPr>
            <w:tcW w:w="1500" w:type="dxa"/>
            <w:tcBorders>
              <w:top w:val="nil"/>
              <w:left w:val="nil"/>
              <w:bottom w:val="single" w:sz="4" w:space="0" w:color="auto"/>
              <w:right w:val="nil"/>
            </w:tcBorders>
            <w:shd w:val="clear" w:color="auto" w:fill="auto"/>
            <w:noWrap/>
            <w:vAlign w:val="center"/>
            <w:hideMark/>
          </w:tcPr>
          <w:p w14:paraId="6A5ED2B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-4.3%</w:t>
            </w:r>
          </w:p>
        </w:tc>
        <w:tc>
          <w:tcPr>
            <w:tcW w:w="1500" w:type="dxa"/>
            <w:tcBorders>
              <w:top w:val="nil"/>
              <w:left w:val="nil"/>
              <w:bottom w:val="single" w:sz="4" w:space="0" w:color="auto"/>
              <w:right w:val="nil"/>
            </w:tcBorders>
            <w:shd w:val="clear" w:color="auto" w:fill="auto"/>
            <w:noWrap/>
            <w:vAlign w:val="center"/>
            <w:hideMark/>
          </w:tcPr>
          <w:p w14:paraId="52C59DB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569</w:t>
            </w:r>
          </w:p>
        </w:tc>
        <w:tc>
          <w:tcPr>
            <w:tcW w:w="1500" w:type="dxa"/>
            <w:tcBorders>
              <w:top w:val="nil"/>
              <w:left w:val="nil"/>
              <w:bottom w:val="single" w:sz="4" w:space="0" w:color="auto"/>
              <w:right w:val="nil"/>
            </w:tcBorders>
            <w:shd w:val="clear" w:color="auto" w:fill="auto"/>
            <w:noWrap/>
            <w:vAlign w:val="center"/>
            <w:hideMark/>
          </w:tcPr>
          <w:p w14:paraId="023FCE3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-3.4%</w:t>
            </w:r>
          </w:p>
        </w:tc>
      </w:tr>
      <w:tr w:rsidR="00536896" w:rsidRPr="007F2E32" w14:paraId="780739D3" w14:textId="77777777" w:rsidTr="00556196">
        <w:trPr>
          <w:trHeight w:val="290"/>
          <w:jc w:val="center"/>
        </w:trPr>
        <w:tc>
          <w:tcPr>
            <w:tcW w:w="1161" w:type="dxa"/>
            <w:tcBorders>
              <w:top w:val="nil"/>
              <w:left w:val="nil"/>
              <w:bottom w:val="nil"/>
              <w:right w:val="nil"/>
            </w:tcBorders>
            <w:shd w:val="clear" w:color="auto" w:fill="auto"/>
            <w:noWrap/>
            <w:vAlign w:val="center"/>
            <w:hideMark/>
          </w:tcPr>
          <w:p w14:paraId="2925ACA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J43e</w:t>
            </w:r>
          </w:p>
        </w:tc>
        <w:tc>
          <w:tcPr>
            <w:tcW w:w="1080" w:type="dxa"/>
            <w:tcBorders>
              <w:top w:val="nil"/>
              <w:left w:val="nil"/>
              <w:bottom w:val="nil"/>
              <w:right w:val="nil"/>
            </w:tcBorders>
            <w:shd w:val="clear" w:color="auto" w:fill="auto"/>
            <w:noWrap/>
            <w:vAlign w:val="center"/>
            <w:hideMark/>
          </w:tcPr>
          <w:p w14:paraId="255D21D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00E7FE2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852</w:t>
            </w:r>
          </w:p>
        </w:tc>
        <w:tc>
          <w:tcPr>
            <w:tcW w:w="1500" w:type="dxa"/>
            <w:tcBorders>
              <w:top w:val="nil"/>
              <w:left w:val="nil"/>
              <w:bottom w:val="nil"/>
              <w:right w:val="nil"/>
            </w:tcBorders>
            <w:shd w:val="clear" w:color="auto" w:fill="auto"/>
            <w:noWrap/>
            <w:vAlign w:val="center"/>
            <w:hideMark/>
          </w:tcPr>
          <w:p w14:paraId="5F0E488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42024B6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680</w:t>
            </w:r>
          </w:p>
        </w:tc>
        <w:tc>
          <w:tcPr>
            <w:tcW w:w="1500" w:type="dxa"/>
            <w:tcBorders>
              <w:top w:val="nil"/>
              <w:left w:val="nil"/>
              <w:bottom w:val="nil"/>
              <w:right w:val="nil"/>
            </w:tcBorders>
            <w:shd w:val="clear" w:color="auto" w:fill="auto"/>
            <w:noWrap/>
            <w:vAlign w:val="center"/>
            <w:hideMark/>
          </w:tcPr>
          <w:p w14:paraId="6D12745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7F2E32" w14:paraId="3F82453C" w14:textId="77777777" w:rsidTr="00556196">
        <w:trPr>
          <w:trHeight w:val="290"/>
          <w:jc w:val="center"/>
        </w:trPr>
        <w:tc>
          <w:tcPr>
            <w:tcW w:w="1161" w:type="dxa"/>
            <w:tcBorders>
              <w:top w:val="nil"/>
              <w:left w:val="nil"/>
              <w:bottom w:val="single" w:sz="4" w:space="0" w:color="auto"/>
              <w:right w:val="nil"/>
            </w:tcBorders>
            <w:shd w:val="clear" w:color="auto" w:fill="auto"/>
            <w:noWrap/>
            <w:vAlign w:val="center"/>
            <w:hideMark/>
          </w:tcPr>
          <w:p w14:paraId="4842414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J43e</w:t>
            </w:r>
          </w:p>
        </w:tc>
        <w:tc>
          <w:tcPr>
            <w:tcW w:w="1080" w:type="dxa"/>
            <w:tcBorders>
              <w:top w:val="nil"/>
              <w:left w:val="nil"/>
              <w:bottom w:val="single" w:sz="4" w:space="0" w:color="auto"/>
              <w:right w:val="nil"/>
            </w:tcBorders>
            <w:shd w:val="clear" w:color="auto" w:fill="auto"/>
            <w:noWrap/>
            <w:vAlign w:val="center"/>
            <w:hideMark/>
          </w:tcPr>
          <w:p w14:paraId="30CEEA6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0D025DD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749</w:t>
            </w:r>
          </w:p>
        </w:tc>
        <w:tc>
          <w:tcPr>
            <w:tcW w:w="1500" w:type="dxa"/>
            <w:tcBorders>
              <w:top w:val="nil"/>
              <w:left w:val="nil"/>
              <w:bottom w:val="single" w:sz="4" w:space="0" w:color="auto"/>
              <w:right w:val="nil"/>
            </w:tcBorders>
            <w:shd w:val="clear" w:color="auto" w:fill="auto"/>
            <w:noWrap/>
            <w:vAlign w:val="center"/>
            <w:hideMark/>
          </w:tcPr>
          <w:p w14:paraId="2ED5AE7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-13.7%</w:t>
            </w:r>
          </w:p>
        </w:tc>
        <w:tc>
          <w:tcPr>
            <w:tcW w:w="1500" w:type="dxa"/>
            <w:tcBorders>
              <w:top w:val="nil"/>
              <w:left w:val="nil"/>
              <w:bottom w:val="single" w:sz="4" w:space="0" w:color="auto"/>
              <w:right w:val="nil"/>
            </w:tcBorders>
            <w:shd w:val="clear" w:color="auto" w:fill="auto"/>
            <w:noWrap/>
            <w:vAlign w:val="center"/>
            <w:hideMark/>
          </w:tcPr>
          <w:p w14:paraId="56938E2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659</w:t>
            </w:r>
          </w:p>
        </w:tc>
        <w:tc>
          <w:tcPr>
            <w:tcW w:w="1500" w:type="dxa"/>
            <w:tcBorders>
              <w:top w:val="nil"/>
              <w:left w:val="nil"/>
              <w:bottom w:val="single" w:sz="4" w:space="0" w:color="auto"/>
              <w:right w:val="nil"/>
            </w:tcBorders>
            <w:shd w:val="clear" w:color="auto" w:fill="auto"/>
            <w:noWrap/>
            <w:vAlign w:val="center"/>
            <w:hideMark/>
          </w:tcPr>
          <w:p w14:paraId="75C2715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-3.2%</w:t>
            </w:r>
          </w:p>
        </w:tc>
      </w:tr>
      <w:tr w:rsidR="00536896" w:rsidRPr="007F2E32" w14:paraId="0622C412" w14:textId="77777777" w:rsidTr="00556196">
        <w:trPr>
          <w:trHeight w:val="290"/>
          <w:jc w:val="center"/>
        </w:trPr>
        <w:tc>
          <w:tcPr>
            <w:tcW w:w="3741" w:type="dxa"/>
            <w:gridSpan w:val="3"/>
            <w:tcBorders>
              <w:top w:val="single" w:sz="4" w:space="0" w:color="auto"/>
              <w:left w:val="nil"/>
              <w:bottom w:val="nil"/>
              <w:right w:val="nil"/>
            </w:tcBorders>
            <w:shd w:val="clear" w:color="auto" w:fill="auto"/>
            <w:noWrap/>
            <w:vAlign w:val="center"/>
            <w:hideMark/>
          </w:tcPr>
          <w:p w14:paraId="03A6DEC0" w14:textId="77777777" w:rsidR="00536896" w:rsidRPr="00556196" w:rsidRDefault="00536896" w:rsidP="00ED0B9E">
            <w:pPr>
              <w:jc w:val="right"/>
              <w:rPr>
                <w:rFonts w:cs="Times New Roman"/>
                <w:b/>
                <w:bCs/>
                <w:color w:val="000000"/>
                <w:sz w:val="20"/>
                <w:szCs w:val="20"/>
              </w:rPr>
            </w:pPr>
            <w:r w:rsidRPr="00556196">
              <w:rPr>
                <w:rFonts w:cs="Times New Roman"/>
                <w:b/>
                <w:bCs/>
                <w:color w:val="000000"/>
                <w:sz w:val="20"/>
                <w:szCs w:val="20"/>
              </w:rPr>
              <w:t>Average for 2 Bolts:</w:t>
            </w:r>
          </w:p>
        </w:tc>
        <w:tc>
          <w:tcPr>
            <w:tcW w:w="1500" w:type="dxa"/>
            <w:tcBorders>
              <w:top w:val="nil"/>
              <w:left w:val="nil"/>
              <w:bottom w:val="nil"/>
              <w:right w:val="nil"/>
            </w:tcBorders>
            <w:shd w:val="clear" w:color="auto" w:fill="auto"/>
            <w:noWrap/>
            <w:vAlign w:val="center"/>
            <w:hideMark/>
          </w:tcPr>
          <w:p w14:paraId="33BC17F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-4.3%</w:t>
            </w:r>
          </w:p>
        </w:tc>
        <w:tc>
          <w:tcPr>
            <w:tcW w:w="1500" w:type="dxa"/>
            <w:tcBorders>
              <w:top w:val="nil"/>
              <w:left w:val="nil"/>
              <w:bottom w:val="nil"/>
              <w:right w:val="nil"/>
            </w:tcBorders>
            <w:shd w:val="clear" w:color="auto" w:fill="auto"/>
            <w:noWrap/>
            <w:vAlign w:val="center"/>
            <w:hideMark/>
          </w:tcPr>
          <w:p w14:paraId="51EFF249" w14:textId="77777777" w:rsidR="00536896" w:rsidRPr="00556196" w:rsidRDefault="00536896" w:rsidP="00ED0B9E">
            <w:pPr>
              <w:jc w:val="center"/>
              <w:rPr>
                <w:rFonts w:cs="Times New Roman"/>
                <w:color w:val="000000"/>
                <w:sz w:val="20"/>
                <w:szCs w:val="20"/>
              </w:rPr>
            </w:pPr>
          </w:p>
        </w:tc>
        <w:tc>
          <w:tcPr>
            <w:tcW w:w="1500" w:type="dxa"/>
            <w:tcBorders>
              <w:top w:val="nil"/>
              <w:left w:val="nil"/>
              <w:bottom w:val="nil"/>
              <w:right w:val="nil"/>
            </w:tcBorders>
            <w:shd w:val="clear" w:color="auto" w:fill="auto"/>
            <w:noWrap/>
            <w:vAlign w:val="center"/>
            <w:hideMark/>
          </w:tcPr>
          <w:p w14:paraId="7D2EC40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-2.0%</w:t>
            </w:r>
          </w:p>
        </w:tc>
      </w:tr>
    </w:tbl>
    <w:p w14:paraId="1E1E42DD" w14:textId="28CC3E03" w:rsidR="00043394" w:rsidRDefault="00043394">
      <w:r>
        <w:br w:type="page"/>
      </w:r>
    </w:p>
    <w:p w14:paraId="7A985B57" w14:textId="5B1B46FE" w:rsidR="0065253D" w:rsidRDefault="0065253D" w:rsidP="0065253D">
      <w:pPr>
        <w:pStyle w:val="Caption"/>
      </w:pPr>
      <w:bookmarkStart w:id="126" w:name="_Ref155904043"/>
      <w:bookmarkStart w:id="127" w:name="_Toc172796440"/>
      <w:r w:rsidRPr="00B730E9">
        <w:lastRenderedPageBreak/>
        <w:t xml:space="preserve">Table </w:t>
      </w:r>
      <w:r>
        <w:fldChar w:fldCharType="begin"/>
      </w:r>
      <w:r>
        <w:instrText>SEQ Table \* ARABIC</w:instrText>
      </w:r>
      <w:r>
        <w:fldChar w:fldCharType="separate"/>
      </w:r>
      <w:r>
        <w:rPr>
          <w:noProof/>
        </w:rPr>
        <w:t>12</w:t>
      </w:r>
      <w:r>
        <w:fldChar w:fldCharType="end"/>
      </w:r>
      <w:bookmarkEnd w:id="126"/>
      <w:r>
        <w:t>.</w:t>
      </w:r>
      <w:r w:rsidRPr="00B730E9">
        <w:t xml:space="preserve"> Bolt Installation Comparison from Out-of-Plane Tests</w:t>
      </w:r>
      <w:bookmarkEnd w:id="127"/>
    </w:p>
    <w:tbl>
      <w:tblPr>
        <w:tblW w:w="8160" w:type="dxa"/>
        <w:jc w:val="center"/>
        <w:tblLook w:val="04A0" w:firstRow="1" w:lastRow="0" w:firstColumn="1" w:lastColumn="0" w:noHBand="0" w:noVBand="1"/>
      </w:tblPr>
      <w:tblGrid>
        <w:gridCol w:w="1080"/>
        <w:gridCol w:w="1080"/>
        <w:gridCol w:w="1500"/>
        <w:gridCol w:w="1500"/>
        <w:gridCol w:w="1500"/>
        <w:gridCol w:w="1500"/>
      </w:tblGrid>
      <w:tr w:rsidR="00536896" w:rsidRPr="00FD52CF" w14:paraId="523C0480" w14:textId="77777777" w:rsidTr="00ED0B9E">
        <w:trPr>
          <w:trHeight w:val="780"/>
          <w:jc w:val="center"/>
        </w:trPr>
        <w:tc>
          <w:tcPr>
            <w:tcW w:w="1080" w:type="dxa"/>
            <w:tcBorders>
              <w:top w:val="nil"/>
              <w:left w:val="nil"/>
              <w:bottom w:val="single" w:sz="4" w:space="0" w:color="auto"/>
              <w:right w:val="nil"/>
            </w:tcBorders>
            <w:shd w:val="clear" w:color="auto" w:fill="auto"/>
            <w:vAlign w:val="center"/>
            <w:hideMark/>
          </w:tcPr>
          <w:p w14:paraId="580E2D20"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Specimen</w:t>
            </w:r>
          </w:p>
        </w:tc>
        <w:tc>
          <w:tcPr>
            <w:tcW w:w="1080" w:type="dxa"/>
            <w:tcBorders>
              <w:top w:val="nil"/>
              <w:left w:val="nil"/>
              <w:bottom w:val="single" w:sz="4" w:space="0" w:color="auto"/>
              <w:right w:val="nil"/>
            </w:tcBorders>
            <w:shd w:val="clear" w:color="auto" w:fill="auto"/>
            <w:vAlign w:val="center"/>
            <w:hideMark/>
          </w:tcPr>
          <w:p w14:paraId="32E5FF11"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Bolts</w:t>
            </w:r>
          </w:p>
        </w:tc>
        <w:tc>
          <w:tcPr>
            <w:tcW w:w="1500" w:type="dxa"/>
            <w:tcBorders>
              <w:top w:val="nil"/>
              <w:left w:val="nil"/>
              <w:bottom w:val="single" w:sz="4" w:space="0" w:color="auto"/>
              <w:right w:val="nil"/>
            </w:tcBorders>
            <w:shd w:val="clear" w:color="auto" w:fill="auto"/>
            <w:vAlign w:val="center"/>
            <w:hideMark/>
          </w:tcPr>
          <w:p w14:paraId="3C76EBDE"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Top Chord Stiffness (</w:t>
            </w:r>
            <w:proofErr w:type="spellStart"/>
            <w:r w:rsidRPr="00556196">
              <w:rPr>
                <w:rFonts w:cs="Times New Roman"/>
                <w:b/>
                <w:bCs/>
                <w:color w:val="000000"/>
                <w:sz w:val="20"/>
                <w:szCs w:val="20"/>
              </w:rPr>
              <w:t>lbs</w:t>
            </w:r>
            <w:proofErr w:type="spellEnd"/>
            <w:r w:rsidRPr="00556196">
              <w:rPr>
                <w:rFonts w:cs="Times New Roman"/>
                <w:b/>
                <w:bCs/>
                <w:color w:val="000000"/>
                <w:sz w:val="20"/>
                <w:szCs w:val="20"/>
              </w:rPr>
              <w:t>/in.)</w:t>
            </w:r>
          </w:p>
        </w:tc>
        <w:tc>
          <w:tcPr>
            <w:tcW w:w="1500" w:type="dxa"/>
            <w:tcBorders>
              <w:top w:val="nil"/>
              <w:left w:val="nil"/>
              <w:bottom w:val="single" w:sz="4" w:space="0" w:color="auto"/>
              <w:right w:val="nil"/>
            </w:tcBorders>
            <w:shd w:val="clear" w:color="auto" w:fill="auto"/>
            <w:vAlign w:val="center"/>
            <w:hideMark/>
          </w:tcPr>
          <w:p w14:paraId="3943826F"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Change from</w:t>
            </w:r>
            <w:r w:rsidRPr="00556196">
              <w:rPr>
                <w:rFonts w:cs="Times New Roman"/>
                <w:b/>
                <w:bCs/>
                <w:color w:val="000000"/>
                <w:sz w:val="20"/>
                <w:szCs w:val="20"/>
              </w:rPr>
              <w:br/>
              <w:t>3 Bolts</w:t>
            </w:r>
          </w:p>
        </w:tc>
        <w:tc>
          <w:tcPr>
            <w:tcW w:w="1500" w:type="dxa"/>
            <w:tcBorders>
              <w:top w:val="nil"/>
              <w:left w:val="nil"/>
              <w:bottom w:val="single" w:sz="4" w:space="0" w:color="auto"/>
              <w:right w:val="nil"/>
            </w:tcBorders>
            <w:shd w:val="clear" w:color="auto" w:fill="auto"/>
            <w:vAlign w:val="center"/>
            <w:hideMark/>
          </w:tcPr>
          <w:p w14:paraId="6DEFAD8B"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Bottom Chord Stiffness (</w:t>
            </w:r>
            <w:proofErr w:type="spellStart"/>
            <w:r w:rsidRPr="00556196">
              <w:rPr>
                <w:rFonts w:cs="Times New Roman"/>
                <w:b/>
                <w:bCs/>
                <w:color w:val="000000"/>
                <w:sz w:val="20"/>
                <w:szCs w:val="20"/>
              </w:rPr>
              <w:t>lbs</w:t>
            </w:r>
            <w:proofErr w:type="spellEnd"/>
            <w:r w:rsidRPr="00556196">
              <w:rPr>
                <w:rFonts w:cs="Times New Roman"/>
                <w:b/>
                <w:bCs/>
                <w:color w:val="000000"/>
                <w:sz w:val="20"/>
                <w:szCs w:val="20"/>
              </w:rPr>
              <w:t>/in.)</w:t>
            </w:r>
          </w:p>
        </w:tc>
        <w:tc>
          <w:tcPr>
            <w:tcW w:w="1500" w:type="dxa"/>
            <w:tcBorders>
              <w:top w:val="nil"/>
              <w:left w:val="nil"/>
              <w:bottom w:val="single" w:sz="4" w:space="0" w:color="auto"/>
              <w:right w:val="nil"/>
            </w:tcBorders>
            <w:shd w:val="clear" w:color="auto" w:fill="auto"/>
            <w:vAlign w:val="center"/>
            <w:hideMark/>
          </w:tcPr>
          <w:p w14:paraId="1EE1A9CE" w14:textId="77777777" w:rsidR="00536896" w:rsidRPr="00556196" w:rsidRDefault="00536896" w:rsidP="00ED0B9E">
            <w:pPr>
              <w:jc w:val="center"/>
              <w:rPr>
                <w:rFonts w:cs="Times New Roman"/>
                <w:b/>
                <w:bCs/>
                <w:color w:val="000000"/>
                <w:sz w:val="20"/>
                <w:szCs w:val="20"/>
              </w:rPr>
            </w:pPr>
            <w:r w:rsidRPr="00556196">
              <w:rPr>
                <w:rFonts w:cs="Times New Roman"/>
                <w:b/>
                <w:bCs/>
                <w:color w:val="000000"/>
                <w:sz w:val="20"/>
                <w:szCs w:val="20"/>
              </w:rPr>
              <w:t>Change from</w:t>
            </w:r>
            <w:r w:rsidRPr="00556196">
              <w:rPr>
                <w:rFonts w:cs="Times New Roman"/>
                <w:b/>
                <w:bCs/>
                <w:color w:val="000000"/>
                <w:sz w:val="20"/>
                <w:szCs w:val="20"/>
              </w:rPr>
              <w:br/>
              <w:t>3 Bolts</w:t>
            </w:r>
          </w:p>
        </w:tc>
      </w:tr>
      <w:tr w:rsidR="00536896" w:rsidRPr="00FD52CF" w14:paraId="2CF40970"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638572F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nil"/>
              <w:right w:val="nil"/>
            </w:tcBorders>
            <w:shd w:val="clear" w:color="auto" w:fill="auto"/>
            <w:noWrap/>
            <w:vAlign w:val="center"/>
            <w:hideMark/>
          </w:tcPr>
          <w:p w14:paraId="1198977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5F6B3D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22.9</w:t>
            </w:r>
          </w:p>
        </w:tc>
        <w:tc>
          <w:tcPr>
            <w:tcW w:w="1500" w:type="dxa"/>
            <w:tcBorders>
              <w:top w:val="nil"/>
              <w:left w:val="nil"/>
              <w:bottom w:val="nil"/>
              <w:right w:val="nil"/>
            </w:tcBorders>
            <w:shd w:val="clear" w:color="auto" w:fill="auto"/>
            <w:noWrap/>
            <w:vAlign w:val="center"/>
            <w:hideMark/>
          </w:tcPr>
          <w:p w14:paraId="045E77F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372CA99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26.3</w:t>
            </w:r>
          </w:p>
        </w:tc>
        <w:tc>
          <w:tcPr>
            <w:tcW w:w="1500" w:type="dxa"/>
            <w:tcBorders>
              <w:top w:val="nil"/>
              <w:left w:val="nil"/>
              <w:bottom w:val="nil"/>
              <w:right w:val="nil"/>
            </w:tcBorders>
            <w:shd w:val="clear" w:color="auto" w:fill="auto"/>
            <w:noWrap/>
            <w:vAlign w:val="center"/>
            <w:hideMark/>
          </w:tcPr>
          <w:p w14:paraId="47734A3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70EE17E1"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291ACA2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nil"/>
              <w:right w:val="nil"/>
            </w:tcBorders>
            <w:shd w:val="clear" w:color="auto" w:fill="auto"/>
            <w:noWrap/>
            <w:vAlign w:val="center"/>
            <w:hideMark/>
          </w:tcPr>
          <w:p w14:paraId="03CA2A6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nil"/>
              <w:right w:val="nil"/>
            </w:tcBorders>
            <w:shd w:val="clear" w:color="auto" w:fill="auto"/>
            <w:noWrap/>
            <w:vAlign w:val="center"/>
            <w:hideMark/>
          </w:tcPr>
          <w:p w14:paraId="7DC9DBB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19.7</w:t>
            </w:r>
          </w:p>
        </w:tc>
        <w:tc>
          <w:tcPr>
            <w:tcW w:w="1500" w:type="dxa"/>
            <w:tcBorders>
              <w:top w:val="nil"/>
              <w:left w:val="nil"/>
              <w:bottom w:val="nil"/>
              <w:right w:val="nil"/>
            </w:tcBorders>
            <w:shd w:val="clear" w:color="auto" w:fill="auto"/>
            <w:noWrap/>
            <w:vAlign w:val="center"/>
            <w:hideMark/>
          </w:tcPr>
          <w:p w14:paraId="43FF69C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-15.9%</w:t>
            </w:r>
          </w:p>
        </w:tc>
        <w:tc>
          <w:tcPr>
            <w:tcW w:w="1500" w:type="dxa"/>
            <w:tcBorders>
              <w:top w:val="nil"/>
              <w:left w:val="nil"/>
              <w:bottom w:val="nil"/>
              <w:right w:val="nil"/>
            </w:tcBorders>
            <w:shd w:val="clear" w:color="auto" w:fill="auto"/>
            <w:noWrap/>
            <w:vAlign w:val="center"/>
            <w:hideMark/>
          </w:tcPr>
          <w:p w14:paraId="3888DC4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32.3</w:t>
            </w:r>
          </w:p>
        </w:tc>
        <w:tc>
          <w:tcPr>
            <w:tcW w:w="1500" w:type="dxa"/>
            <w:tcBorders>
              <w:top w:val="nil"/>
              <w:left w:val="nil"/>
              <w:bottom w:val="nil"/>
              <w:right w:val="nil"/>
            </w:tcBorders>
            <w:shd w:val="clear" w:color="auto" w:fill="auto"/>
            <w:noWrap/>
            <w:vAlign w:val="center"/>
            <w:hideMark/>
          </w:tcPr>
          <w:p w14:paraId="7576FDA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18.7%</w:t>
            </w:r>
          </w:p>
        </w:tc>
      </w:tr>
      <w:tr w:rsidR="00536896" w:rsidRPr="00FD52CF" w14:paraId="0DC93B12"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79170AB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J13a</w:t>
            </w:r>
          </w:p>
        </w:tc>
        <w:tc>
          <w:tcPr>
            <w:tcW w:w="1080" w:type="dxa"/>
            <w:tcBorders>
              <w:top w:val="nil"/>
              <w:left w:val="nil"/>
              <w:bottom w:val="single" w:sz="4" w:space="0" w:color="auto"/>
              <w:right w:val="nil"/>
            </w:tcBorders>
            <w:shd w:val="clear" w:color="auto" w:fill="auto"/>
            <w:noWrap/>
            <w:vAlign w:val="center"/>
            <w:hideMark/>
          </w:tcPr>
          <w:p w14:paraId="0402478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 Bolt</w:t>
            </w:r>
          </w:p>
        </w:tc>
        <w:tc>
          <w:tcPr>
            <w:tcW w:w="1500" w:type="dxa"/>
            <w:tcBorders>
              <w:top w:val="nil"/>
              <w:left w:val="nil"/>
              <w:bottom w:val="single" w:sz="4" w:space="0" w:color="auto"/>
              <w:right w:val="nil"/>
            </w:tcBorders>
            <w:shd w:val="clear" w:color="auto" w:fill="auto"/>
            <w:noWrap/>
            <w:vAlign w:val="center"/>
            <w:hideMark/>
          </w:tcPr>
          <w:p w14:paraId="667EB91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28.1</w:t>
            </w:r>
          </w:p>
        </w:tc>
        <w:tc>
          <w:tcPr>
            <w:tcW w:w="1500" w:type="dxa"/>
            <w:tcBorders>
              <w:top w:val="nil"/>
              <w:left w:val="nil"/>
              <w:bottom w:val="single" w:sz="4" w:space="0" w:color="auto"/>
              <w:right w:val="nil"/>
            </w:tcBorders>
            <w:shd w:val="clear" w:color="auto" w:fill="auto"/>
            <w:noWrap/>
            <w:vAlign w:val="center"/>
            <w:hideMark/>
          </w:tcPr>
          <w:p w14:paraId="268EB5C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18.7%</w:t>
            </w:r>
          </w:p>
        </w:tc>
        <w:tc>
          <w:tcPr>
            <w:tcW w:w="1500" w:type="dxa"/>
            <w:tcBorders>
              <w:top w:val="nil"/>
              <w:left w:val="nil"/>
              <w:bottom w:val="single" w:sz="4" w:space="0" w:color="auto"/>
              <w:right w:val="nil"/>
            </w:tcBorders>
            <w:shd w:val="clear" w:color="auto" w:fill="auto"/>
            <w:noWrap/>
            <w:vAlign w:val="center"/>
            <w:hideMark/>
          </w:tcPr>
          <w:p w14:paraId="4BDFEBF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31.8</w:t>
            </w:r>
          </w:p>
        </w:tc>
        <w:tc>
          <w:tcPr>
            <w:tcW w:w="1500" w:type="dxa"/>
            <w:tcBorders>
              <w:top w:val="nil"/>
              <w:left w:val="nil"/>
              <w:bottom w:val="single" w:sz="4" w:space="0" w:color="auto"/>
              <w:right w:val="nil"/>
            </w:tcBorders>
            <w:shd w:val="clear" w:color="auto" w:fill="auto"/>
            <w:noWrap/>
            <w:vAlign w:val="center"/>
            <w:hideMark/>
          </w:tcPr>
          <w:p w14:paraId="686BE1F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17.4%</w:t>
            </w:r>
          </w:p>
        </w:tc>
      </w:tr>
      <w:tr w:rsidR="00536896" w:rsidRPr="00FD52CF" w14:paraId="21E1A20A"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7BEBCFB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J32b</w:t>
            </w:r>
          </w:p>
        </w:tc>
        <w:tc>
          <w:tcPr>
            <w:tcW w:w="1080" w:type="dxa"/>
            <w:tcBorders>
              <w:top w:val="nil"/>
              <w:left w:val="nil"/>
              <w:bottom w:val="nil"/>
              <w:right w:val="nil"/>
            </w:tcBorders>
            <w:shd w:val="clear" w:color="auto" w:fill="auto"/>
            <w:noWrap/>
            <w:vAlign w:val="center"/>
            <w:hideMark/>
          </w:tcPr>
          <w:p w14:paraId="208BB54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AB762D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27.6</w:t>
            </w:r>
          </w:p>
        </w:tc>
        <w:tc>
          <w:tcPr>
            <w:tcW w:w="1500" w:type="dxa"/>
            <w:tcBorders>
              <w:top w:val="nil"/>
              <w:left w:val="nil"/>
              <w:bottom w:val="nil"/>
              <w:right w:val="nil"/>
            </w:tcBorders>
            <w:shd w:val="clear" w:color="auto" w:fill="auto"/>
            <w:noWrap/>
            <w:vAlign w:val="center"/>
            <w:hideMark/>
          </w:tcPr>
          <w:p w14:paraId="5858262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48BC81A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51.2</w:t>
            </w:r>
          </w:p>
        </w:tc>
        <w:tc>
          <w:tcPr>
            <w:tcW w:w="1500" w:type="dxa"/>
            <w:tcBorders>
              <w:top w:val="nil"/>
              <w:left w:val="nil"/>
              <w:bottom w:val="nil"/>
              <w:right w:val="nil"/>
            </w:tcBorders>
            <w:shd w:val="clear" w:color="auto" w:fill="auto"/>
            <w:noWrap/>
            <w:vAlign w:val="center"/>
            <w:hideMark/>
          </w:tcPr>
          <w:p w14:paraId="02C6DB8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7945D463"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6812301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J32b</w:t>
            </w:r>
          </w:p>
        </w:tc>
        <w:tc>
          <w:tcPr>
            <w:tcW w:w="1080" w:type="dxa"/>
            <w:tcBorders>
              <w:top w:val="nil"/>
              <w:left w:val="nil"/>
              <w:bottom w:val="single" w:sz="4" w:space="0" w:color="auto"/>
              <w:right w:val="nil"/>
            </w:tcBorders>
            <w:shd w:val="clear" w:color="auto" w:fill="auto"/>
            <w:noWrap/>
            <w:vAlign w:val="center"/>
            <w:hideMark/>
          </w:tcPr>
          <w:p w14:paraId="1CCC377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6178271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17.7</w:t>
            </w:r>
          </w:p>
        </w:tc>
        <w:tc>
          <w:tcPr>
            <w:tcW w:w="1500" w:type="dxa"/>
            <w:tcBorders>
              <w:top w:val="nil"/>
              <w:left w:val="nil"/>
              <w:bottom w:val="single" w:sz="4" w:space="0" w:color="auto"/>
              <w:right w:val="nil"/>
            </w:tcBorders>
            <w:shd w:val="clear" w:color="auto" w:fill="auto"/>
            <w:noWrap/>
            <w:vAlign w:val="center"/>
            <w:hideMark/>
          </w:tcPr>
          <w:p w14:paraId="5980A84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-55.4%</w:t>
            </w:r>
          </w:p>
        </w:tc>
        <w:tc>
          <w:tcPr>
            <w:tcW w:w="1500" w:type="dxa"/>
            <w:tcBorders>
              <w:top w:val="nil"/>
              <w:left w:val="nil"/>
              <w:bottom w:val="single" w:sz="4" w:space="0" w:color="auto"/>
              <w:right w:val="nil"/>
            </w:tcBorders>
            <w:shd w:val="clear" w:color="auto" w:fill="auto"/>
            <w:noWrap/>
            <w:vAlign w:val="center"/>
            <w:hideMark/>
          </w:tcPr>
          <w:p w14:paraId="37C4562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34.4</w:t>
            </w:r>
          </w:p>
        </w:tc>
        <w:tc>
          <w:tcPr>
            <w:tcW w:w="1500" w:type="dxa"/>
            <w:tcBorders>
              <w:top w:val="nil"/>
              <w:left w:val="nil"/>
              <w:bottom w:val="single" w:sz="4" w:space="0" w:color="auto"/>
              <w:right w:val="nil"/>
            </w:tcBorders>
            <w:shd w:val="clear" w:color="auto" w:fill="auto"/>
            <w:noWrap/>
            <w:vAlign w:val="center"/>
            <w:hideMark/>
          </w:tcPr>
          <w:p w14:paraId="0228FB8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-48.6%</w:t>
            </w:r>
          </w:p>
        </w:tc>
      </w:tr>
      <w:tr w:rsidR="00536896" w:rsidRPr="00FD52CF" w14:paraId="5CD84871"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06F1C73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J32e</w:t>
            </w:r>
          </w:p>
        </w:tc>
        <w:tc>
          <w:tcPr>
            <w:tcW w:w="1080" w:type="dxa"/>
            <w:tcBorders>
              <w:top w:val="nil"/>
              <w:left w:val="nil"/>
              <w:bottom w:val="nil"/>
              <w:right w:val="nil"/>
            </w:tcBorders>
            <w:shd w:val="clear" w:color="auto" w:fill="auto"/>
            <w:noWrap/>
            <w:vAlign w:val="center"/>
            <w:hideMark/>
          </w:tcPr>
          <w:p w14:paraId="04744D1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7CBE497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17.4</w:t>
            </w:r>
          </w:p>
        </w:tc>
        <w:tc>
          <w:tcPr>
            <w:tcW w:w="1500" w:type="dxa"/>
            <w:tcBorders>
              <w:top w:val="nil"/>
              <w:left w:val="nil"/>
              <w:bottom w:val="nil"/>
              <w:right w:val="nil"/>
            </w:tcBorders>
            <w:shd w:val="clear" w:color="auto" w:fill="auto"/>
            <w:noWrap/>
            <w:vAlign w:val="center"/>
            <w:hideMark/>
          </w:tcPr>
          <w:p w14:paraId="2B15397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684A5EF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34.9</w:t>
            </w:r>
          </w:p>
        </w:tc>
        <w:tc>
          <w:tcPr>
            <w:tcW w:w="1500" w:type="dxa"/>
            <w:tcBorders>
              <w:top w:val="nil"/>
              <w:left w:val="nil"/>
              <w:bottom w:val="nil"/>
              <w:right w:val="nil"/>
            </w:tcBorders>
            <w:shd w:val="clear" w:color="auto" w:fill="auto"/>
            <w:noWrap/>
            <w:vAlign w:val="center"/>
            <w:hideMark/>
          </w:tcPr>
          <w:p w14:paraId="082A610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22634861"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705FF22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J32e</w:t>
            </w:r>
          </w:p>
        </w:tc>
        <w:tc>
          <w:tcPr>
            <w:tcW w:w="1080" w:type="dxa"/>
            <w:tcBorders>
              <w:top w:val="nil"/>
              <w:left w:val="nil"/>
              <w:bottom w:val="single" w:sz="4" w:space="0" w:color="auto"/>
              <w:right w:val="nil"/>
            </w:tcBorders>
            <w:shd w:val="clear" w:color="auto" w:fill="auto"/>
            <w:noWrap/>
            <w:vAlign w:val="center"/>
            <w:hideMark/>
          </w:tcPr>
          <w:p w14:paraId="2BDA0A4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66CA0C1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16.9</w:t>
            </w:r>
          </w:p>
        </w:tc>
        <w:tc>
          <w:tcPr>
            <w:tcW w:w="1500" w:type="dxa"/>
            <w:tcBorders>
              <w:top w:val="nil"/>
              <w:left w:val="nil"/>
              <w:bottom w:val="single" w:sz="4" w:space="0" w:color="auto"/>
              <w:right w:val="nil"/>
            </w:tcBorders>
            <w:shd w:val="clear" w:color="auto" w:fill="auto"/>
            <w:noWrap/>
            <w:vAlign w:val="center"/>
            <w:hideMark/>
          </w:tcPr>
          <w:p w14:paraId="703F435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-2.9%</w:t>
            </w:r>
          </w:p>
        </w:tc>
        <w:tc>
          <w:tcPr>
            <w:tcW w:w="1500" w:type="dxa"/>
            <w:tcBorders>
              <w:top w:val="nil"/>
              <w:left w:val="nil"/>
              <w:bottom w:val="single" w:sz="4" w:space="0" w:color="auto"/>
              <w:right w:val="nil"/>
            </w:tcBorders>
            <w:shd w:val="clear" w:color="auto" w:fill="auto"/>
            <w:noWrap/>
            <w:vAlign w:val="center"/>
            <w:hideMark/>
          </w:tcPr>
          <w:p w14:paraId="46086C0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30.0</w:t>
            </w:r>
          </w:p>
        </w:tc>
        <w:tc>
          <w:tcPr>
            <w:tcW w:w="1500" w:type="dxa"/>
            <w:tcBorders>
              <w:top w:val="nil"/>
              <w:left w:val="nil"/>
              <w:bottom w:val="single" w:sz="4" w:space="0" w:color="auto"/>
              <w:right w:val="nil"/>
            </w:tcBorders>
            <w:shd w:val="clear" w:color="auto" w:fill="auto"/>
            <w:noWrap/>
            <w:vAlign w:val="center"/>
            <w:hideMark/>
          </w:tcPr>
          <w:p w14:paraId="4C2429C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-16.4%</w:t>
            </w:r>
          </w:p>
        </w:tc>
      </w:tr>
      <w:tr w:rsidR="00536896" w:rsidRPr="00FD52CF" w14:paraId="367B8F59"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55DC749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J33d</w:t>
            </w:r>
          </w:p>
        </w:tc>
        <w:tc>
          <w:tcPr>
            <w:tcW w:w="1080" w:type="dxa"/>
            <w:tcBorders>
              <w:top w:val="nil"/>
              <w:left w:val="nil"/>
              <w:bottom w:val="nil"/>
              <w:right w:val="nil"/>
            </w:tcBorders>
            <w:shd w:val="clear" w:color="auto" w:fill="auto"/>
            <w:noWrap/>
            <w:vAlign w:val="center"/>
            <w:hideMark/>
          </w:tcPr>
          <w:p w14:paraId="0571F6B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00136C6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18.8</w:t>
            </w:r>
          </w:p>
        </w:tc>
        <w:tc>
          <w:tcPr>
            <w:tcW w:w="1500" w:type="dxa"/>
            <w:tcBorders>
              <w:top w:val="nil"/>
              <w:left w:val="nil"/>
              <w:bottom w:val="nil"/>
              <w:right w:val="nil"/>
            </w:tcBorders>
            <w:shd w:val="clear" w:color="auto" w:fill="auto"/>
            <w:noWrap/>
            <w:vAlign w:val="center"/>
            <w:hideMark/>
          </w:tcPr>
          <w:p w14:paraId="0431962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7D5A835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27.1</w:t>
            </w:r>
          </w:p>
        </w:tc>
        <w:tc>
          <w:tcPr>
            <w:tcW w:w="1500" w:type="dxa"/>
            <w:tcBorders>
              <w:top w:val="nil"/>
              <w:left w:val="nil"/>
              <w:bottom w:val="nil"/>
              <w:right w:val="nil"/>
            </w:tcBorders>
            <w:shd w:val="clear" w:color="auto" w:fill="auto"/>
            <w:noWrap/>
            <w:vAlign w:val="center"/>
            <w:hideMark/>
          </w:tcPr>
          <w:p w14:paraId="146D0C3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26734079"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3D37279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J33d</w:t>
            </w:r>
          </w:p>
        </w:tc>
        <w:tc>
          <w:tcPr>
            <w:tcW w:w="1080" w:type="dxa"/>
            <w:tcBorders>
              <w:top w:val="nil"/>
              <w:left w:val="nil"/>
              <w:bottom w:val="single" w:sz="4" w:space="0" w:color="auto"/>
              <w:right w:val="nil"/>
            </w:tcBorders>
            <w:shd w:val="clear" w:color="auto" w:fill="auto"/>
            <w:noWrap/>
            <w:vAlign w:val="center"/>
            <w:hideMark/>
          </w:tcPr>
          <w:p w14:paraId="07F6B90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1F250DF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16.5</w:t>
            </w:r>
          </w:p>
        </w:tc>
        <w:tc>
          <w:tcPr>
            <w:tcW w:w="1500" w:type="dxa"/>
            <w:tcBorders>
              <w:top w:val="nil"/>
              <w:left w:val="nil"/>
              <w:bottom w:val="single" w:sz="4" w:space="0" w:color="auto"/>
              <w:right w:val="nil"/>
            </w:tcBorders>
            <w:shd w:val="clear" w:color="auto" w:fill="auto"/>
            <w:noWrap/>
            <w:vAlign w:val="center"/>
            <w:hideMark/>
          </w:tcPr>
          <w:p w14:paraId="6B95C76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-14.0%</w:t>
            </w:r>
          </w:p>
        </w:tc>
        <w:tc>
          <w:tcPr>
            <w:tcW w:w="1500" w:type="dxa"/>
            <w:tcBorders>
              <w:top w:val="nil"/>
              <w:left w:val="nil"/>
              <w:bottom w:val="single" w:sz="4" w:space="0" w:color="auto"/>
              <w:right w:val="nil"/>
            </w:tcBorders>
            <w:shd w:val="clear" w:color="auto" w:fill="auto"/>
            <w:noWrap/>
            <w:vAlign w:val="center"/>
            <w:hideMark/>
          </w:tcPr>
          <w:p w14:paraId="6C105C6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35.0</w:t>
            </w:r>
          </w:p>
        </w:tc>
        <w:tc>
          <w:tcPr>
            <w:tcW w:w="1500" w:type="dxa"/>
            <w:tcBorders>
              <w:top w:val="nil"/>
              <w:left w:val="nil"/>
              <w:bottom w:val="single" w:sz="4" w:space="0" w:color="auto"/>
              <w:right w:val="nil"/>
            </w:tcBorders>
            <w:shd w:val="clear" w:color="auto" w:fill="auto"/>
            <w:noWrap/>
            <w:vAlign w:val="center"/>
            <w:hideMark/>
          </w:tcPr>
          <w:p w14:paraId="4AB5405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22.5%</w:t>
            </w:r>
          </w:p>
        </w:tc>
      </w:tr>
      <w:tr w:rsidR="00536896" w:rsidRPr="00FD52CF" w14:paraId="122ACB3F"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2E7D322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J33h</w:t>
            </w:r>
          </w:p>
        </w:tc>
        <w:tc>
          <w:tcPr>
            <w:tcW w:w="1080" w:type="dxa"/>
            <w:tcBorders>
              <w:top w:val="nil"/>
              <w:left w:val="nil"/>
              <w:bottom w:val="nil"/>
              <w:right w:val="nil"/>
            </w:tcBorders>
            <w:shd w:val="clear" w:color="auto" w:fill="auto"/>
            <w:noWrap/>
            <w:vAlign w:val="center"/>
            <w:hideMark/>
          </w:tcPr>
          <w:p w14:paraId="13F9037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5306C02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17.5</w:t>
            </w:r>
          </w:p>
        </w:tc>
        <w:tc>
          <w:tcPr>
            <w:tcW w:w="1500" w:type="dxa"/>
            <w:tcBorders>
              <w:top w:val="nil"/>
              <w:left w:val="nil"/>
              <w:bottom w:val="nil"/>
              <w:right w:val="nil"/>
            </w:tcBorders>
            <w:shd w:val="clear" w:color="auto" w:fill="auto"/>
            <w:noWrap/>
            <w:vAlign w:val="center"/>
            <w:hideMark/>
          </w:tcPr>
          <w:p w14:paraId="45065C6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2014ADA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27.6</w:t>
            </w:r>
          </w:p>
        </w:tc>
        <w:tc>
          <w:tcPr>
            <w:tcW w:w="1500" w:type="dxa"/>
            <w:tcBorders>
              <w:top w:val="nil"/>
              <w:left w:val="nil"/>
              <w:bottom w:val="nil"/>
              <w:right w:val="nil"/>
            </w:tcBorders>
            <w:shd w:val="clear" w:color="auto" w:fill="auto"/>
            <w:noWrap/>
            <w:vAlign w:val="center"/>
            <w:hideMark/>
          </w:tcPr>
          <w:p w14:paraId="545669E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535E4A2F"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0EC3E61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J33h</w:t>
            </w:r>
          </w:p>
        </w:tc>
        <w:tc>
          <w:tcPr>
            <w:tcW w:w="1080" w:type="dxa"/>
            <w:tcBorders>
              <w:top w:val="nil"/>
              <w:left w:val="nil"/>
              <w:bottom w:val="single" w:sz="4" w:space="0" w:color="auto"/>
              <w:right w:val="nil"/>
            </w:tcBorders>
            <w:shd w:val="clear" w:color="auto" w:fill="auto"/>
            <w:noWrap/>
            <w:vAlign w:val="center"/>
            <w:hideMark/>
          </w:tcPr>
          <w:p w14:paraId="0C5DB3C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01C79DF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26.5</w:t>
            </w:r>
          </w:p>
        </w:tc>
        <w:tc>
          <w:tcPr>
            <w:tcW w:w="1500" w:type="dxa"/>
            <w:tcBorders>
              <w:top w:val="nil"/>
              <w:left w:val="nil"/>
              <w:bottom w:val="single" w:sz="4" w:space="0" w:color="auto"/>
              <w:right w:val="nil"/>
            </w:tcBorders>
            <w:shd w:val="clear" w:color="auto" w:fill="auto"/>
            <w:noWrap/>
            <w:vAlign w:val="center"/>
            <w:hideMark/>
          </w:tcPr>
          <w:p w14:paraId="62039BB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33.8%</w:t>
            </w:r>
          </w:p>
        </w:tc>
        <w:tc>
          <w:tcPr>
            <w:tcW w:w="1500" w:type="dxa"/>
            <w:tcBorders>
              <w:top w:val="nil"/>
              <w:left w:val="nil"/>
              <w:bottom w:val="single" w:sz="4" w:space="0" w:color="auto"/>
              <w:right w:val="nil"/>
            </w:tcBorders>
            <w:shd w:val="clear" w:color="auto" w:fill="auto"/>
            <w:noWrap/>
            <w:vAlign w:val="center"/>
            <w:hideMark/>
          </w:tcPr>
          <w:p w14:paraId="3F79A1E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33.1</w:t>
            </w:r>
          </w:p>
        </w:tc>
        <w:tc>
          <w:tcPr>
            <w:tcW w:w="1500" w:type="dxa"/>
            <w:tcBorders>
              <w:top w:val="nil"/>
              <w:left w:val="nil"/>
              <w:bottom w:val="single" w:sz="4" w:space="0" w:color="auto"/>
              <w:right w:val="nil"/>
            </w:tcBorders>
            <w:shd w:val="clear" w:color="auto" w:fill="auto"/>
            <w:noWrap/>
            <w:vAlign w:val="center"/>
            <w:hideMark/>
          </w:tcPr>
          <w:p w14:paraId="38453DB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16.4%</w:t>
            </w:r>
          </w:p>
        </w:tc>
      </w:tr>
      <w:tr w:rsidR="00536896" w:rsidRPr="00FD52CF" w14:paraId="46D0B184"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6350D4B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J42a</w:t>
            </w:r>
          </w:p>
        </w:tc>
        <w:tc>
          <w:tcPr>
            <w:tcW w:w="1080" w:type="dxa"/>
            <w:tcBorders>
              <w:top w:val="nil"/>
              <w:left w:val="nil"/>
              <w:bottom w:val="nil"/>
              <w:right w:val="nil"/>
            </w:tcBorders>
            <w:shd w:val="clear" w:color="auto" w:fill="auto"/>
            <w:noWrap/>
            <w:vAlign w:val="center"/>
            <w:hideMark/>
          </w:tcPr>
          <w:p w14:paraId="2EFCB8E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304D987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17.5</w:t>
            </w:r>
          </w:p>
        </w:tc>
        <w:tc>
          <w:tcPr>
            <w:tcW w:w="1500" w:type="dxa"/>
            <w:tcBorders>
              <w:top w:val="nil"/>
              <w:left w:val="nil"/>
              <w:bottom w:val="nil"/>
              <w:right w:val="nil"/>
            </w:tcBorders>
            <w:shd w:val="clear" w:color="auto" w:fill="auto"/>
            <w:noWrap/>
            <w:vAlign w:val="center"/>
            <w:hideMark/>
          </w:tcPr>
          <w:p w14:paraId="2BDF937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3B29A5A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30.0</w:t>
            </w:r>
          </w:p>
        </w:tc>
        <w:tc>
          <w:tcPr>
            <w:tcW w:w="1500" w:type="dxa"/>
            <w:tcBorders>
              <w:top w:val="nil"/>
              <w:left w:val="nil"/>
              <w:bottom w:val="nil"/>
              <w:right w:val="nil"/>
            </w:tcBorders>
            <w:shd w:val="clear" w:color="auto" w:fill="auto"/>
            <w:noWrap/>
            <w:vAlign w:val="center"/>
            <w:hideMark/>
          </w:tcPr>
          <w:p w14:paraId="47C40A6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599D2A5A"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4F36FE7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J42a</w:t>
            </w:r>
          </w:p>
        </w:tc>
        <w:tc>
          <w:tcPr>
            <w:tcW w:w="1080" w:type="dxa"/>
            <w:tcBorders>
              <w:top w:val="nil"/>
              <w:left w:val="nil"/>
              <w:bottom w:val="single" w:sz="4" w:space="0" w:color="auto"/>
              <w:right w:val="nil"/>
            </w:tcBorders>
            <w:shd w:val="clear" w:color="auto" w:fill="auto"/>
            <w:noWrap/>
            <w:vAlign w:val="center"/>
            <w:hideMark/>
          </w:tcPr>
          <w:p w14:paraId="0BCC7864"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3E335C6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16.3</w:t>
            </w:r>
          </w:p>
        </w:tc>
        <w:tc>
          <w:tcPr>
            <w:tcW w:w="1500" w:type="dxa"/>
            <w:tcBorders>
              <w:top w:val="nil"/>
              <w:left w:val="nil"/>
              <w:bottom w:val="single" w:sz="4" w:space="0" w:color="auto"/>
              <w:right w:val="nil"/>
            </w:tcBorders>
            <w:shd w:val="clear" w:color="auto" w:fill="auto"/>
            <w:noWrap/>
            <w:vAlign w:val="center"/>
            <w:hideMark/>
          </w:tcPr>
          <w:p w14:paraId="536CF7F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-7.2%</w:t>
            </w:r>
          </w:p>
        </w:tc>
        <w:tc>
          <w:tcPr>
            <w:tcW w:w="1500" w:type="dxa"/>
            <w:tcBorders>
              <w:top w:val="nil"/>
              <w:left w:val="nil"/>
              <w:bottom w:val="single" w:sz="4" w:space="0" w:color="auto"/>
              <w:right w:val="nil"/>
            </w:tcBorders>
            <w:shd w:val="clear" w:color="auto" w:fill="auto"/>
            <w:noWrap/>
            <w:vAlign w:val="center"/>
            <w:hideMark/>
          </w:tcPr>
          <w:p w14:paraId="1670C38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24.7</w:t>
            </w:r>
          </w:p>
        </w:tc>
        <w:tc>
          <w:tcPr>
            <w:tcW w:w="1500" w:type="dxa"/>
            <w:tcBorders>
              <w:top w:val="nil"/>
              <w:left w:val="nil"/>
              <w:bottom w:val="single" w:sz="4" w:space="0" w:color="auto"/>
              <w:right w:val="nil"/>
            </w:tcBorders>
            <w:shd w:val="clear" w:color="auto" w:fill="auto"/>
            <w:noWrap/>
            <w:vAlign w:val="center"/>
            <w:hideMark/>
          </w:tcPr>
          <w:p w14:paraId="7F0ABA6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-21.4%</w:t>
            </w:r>
          </w:p>
        </w:tc>
      </w:tr>
      <w:tr w:rsidR="00536896" w:rsidRPr="00FD52CF" w14:paraId="5D68C74A"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7D6E962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J42d</w:t>
            </w:r>
          </w:p>
        </w:tc>
        <w:tc>
          <w:tcPr>
            <w:tcW w:w="1080" w:type="dxa"/>
            <w:tcBorders>
              <w:top w:val="nil"/>
              <w:left w:val="nil"/>
              <w:bottom w:val="nil"/>
              <w:right w:val="nil"/>
            </w:tcBorders>
            <w:shd w:val="clear" w:color="auto" w:fill="auto"/>
            <w:noWrap/>
            <w:vAlign w:val="center"/>
            <w:hideMark/>
          </w:tcPr>
          <w:p w14:paraId="1682959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2AB1391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14.1</w:t>
            </w:r>
          </w:p>
        </w:tc>
        <w:tc>
          <w:tcPr>
            <w:tcW w:w="1500" w:type="dxa"/>
            <w:tcBorders>
              <w:top w:val="nil"/>
              <w:left w:val="nil"/>
              <w:bottom w:val="nil"/>
              <w:right w:val="nil"/>
            </w:tcBorders>
            <w:shd w:val="clear" w:color="auto" w:fill="auto"/>
            <w:noWrap/>
            <w:vAlign w:val="center"/>
            <w:hideMark/>
          </w:tcPr>
          <w:p w14:paraId="6BE7F78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3D0FDD8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18.1</w:t>
            </w:r>
          </w:p>
        </w:tc>
        <w:tc>
          <w:tcPr>
            <w:tcW w:w="1500" w:type="dxa"/>
            <w:tcBorders>
              <w:top w:val="nil"/>
              <w:left w:val="nil"/>
              <w:bottom w:val="nil"/>
              <w:right w:val="nil"/>
            </w:tcBorders>
            <w:shd w:val="clear" w:color="auto" w:fill="auto"/>
            <w:noWrap/>
            <w:vAlign w:val="center"/>
            <w:hideMark/>
          </w:tcPr>
          <w:p w14:paraId="24B20B5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231B4A5A"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17B249D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J42d</w:t>
            </w:r>
          </w:p>
        </w:tc>
        <w:tc>
          <w:tcPr>
            <w:tcW w:w="1080" w:type="dxa"/>
            <w:tcBorders>
              <w:top w:val="nil"/>
              <w:left w:val="nil"/>
              <w:bottom w:val="single" w:sz="4" w:space="0" w:color="auto"/>
              <w:right w:val="nil"/>
            </w:tcBorders>
            <w:shd w:val="clear" w:color="auto" w:fill="auto"/>
            <w:noWrap/>
            <w:vAlign w:val="center"/>
            <w:hideMark/>
          </w:tcPr>
          <w:p w14:paraId="2DC66191"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2E99C99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9.7</w:t>
            </w:r>
          </w:p>
        </w:tc>
        <w:tc>
          <w:tcPr>
            <w:tcW w:w="1500" w:type="dxa"/>
            <w:tcBorders>
              <w:top w:val="nil"/>
              <w:left w:val="nil"/>
              <w:bottom w:val="single" w:sz="4" w:space="0" w:color="auto"/>
              <w:right w:val="nil"/>
            </w:tcBorders>
            <w:shd w:val="clear" w:color="auto" w:fill="auto"/>
            <w:noWrap/>
            <w:vAlign w:val="center"/>
            <w:hideMark/>
          </w:tcPr>
          <w:p w14:paraId="5CD6D45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-45.7%</w:t>
            </w:r>
          </w:p>
        </w:tc>
        <w:tc>
          <w:tcPr>
            <w:tcW w:w="1500" w:type="dxa"/>
            <w:tcBorders>
              <w:top w:val="nil"/>
              <w:left w:val="nil"/>
              <w:bottom w:val="single" w:sz="4" w:space="0" w:color="auto"/>
              <w:right w:val="nil"/>
            </w:tcBorders>
            <w:shd w:val="clear" w:color="auto" w:fill="auto"/>
            <w:noWrap/>
            <w:vAlign w:val="center"/>
            <w:hideMark/>
          </w:tcPr>
          <w:p w14:paraId="389CA91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23.7</w:t>
            </w:r>
          </w:p>
        </w:tc>
        <w:tc>
          <w:tcPr>
            <w:tcW w:w="1500" w:type="dxa"/>
            <w:tcBorders>
              <w:top w:val="nil"/>
              <w:left w:val="nil"/>
              <w:bottom w:val="single" w:sz="4" w:space="0" w:color="auto"/>
              <w:right w:val="nil"/>
            </w:tcBorders>
            <w:shd w:val="clear" w:color="auto" w:fill="auto"/>
            <w:noWrap/>
            <w:vAlign w:val="center"/>
            <w:hideMark/>
          </w:tcPr>
          <w:p w14:paraId="6D103DAF"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23.5%</w:t>
            </w:r>
          </w:p>
        </w:tc>
      </w:tr>
      <w:tr w:rsidR="00536896" w:rsidRPr="00FD52CF" w14:paraId="56493BF4"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6900283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J43a</w:t>
            </w:r>
          </w:p>
        </w:tc>
        <w:tc>
          <w:tcPr>
            <w:tcW w:w="1080" w:type="dxa"/>
            <w:tcBorders>
              <w:top w:val="nil"/>
              <w:left w:val="nil"/>
              <w:bottom w:val="nil"/>
              <w:right w:val="nil"/>
            </w:tcBorders>
            <w:shd w:val="clear" w:color="auto" w:fill="auto"/>
            <w:noWrap/>
            <w:vAlign w:val="center"/>
            <w:hideMark/>
          </w:tcPr>
          <w:p w14:paraId="46130DA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63FEE94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11.7</w:t>
            </w:r>
          </w:p>
        </w:tc>
        <w:tc>
          <w:tcPr>
            <w:tcW w:w="1500" w:type="dxa"/>
            <w:tcBorders>
              <w:top w:val="nil"/>
              <w:left w:val="nil"/>
              <w:bottom w:val="nil"/>
              <w:right w:val="nil"/>
            </w:tcBorders>
            <w:shd w:val="clear" w:color="auto" w:fill="auto"/>
            <w:noWrap/>
            <w:vAlign w:val="center"/>
            <w:hideMark/>
          </w:tcPr>
          <w:p w14:paraId="4548121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78EA2F1A"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19.1</w:t>
            </w:r>
          </w:p>
        </w:tc>
        <w:tc>
          <w:tcPr>
            <w:tcW w:w="1500" w:type="dxa"/>
            <w:tcBorders>
              <w:top w:val="nil"/>
              <w:left w:val="nil"/>
              <w:bottom w:val="nil"/>
              <w:right w:val="nil"/>
            </w:tcBorders>
            <w:shd w:val="clear" w:color="auto" w:fill="auto"/>
            <w:noWrap/>
            <w:vAlign w:val="center"/>
            <w:hideMark/>
          </w:tcPr>
          <w:p w14:paraId="4B1DEE3B"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46F56F00"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528DD66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J43a</w:t>
            </w:r>
          </w:p>
        </w:tc>
        <w:tc>
          <w:tcPr>
            <w:tcW w:w="1080" w:type="dxa"/>
            <w:tcBorders>
              <w:top w:val="nil"/>
              <w:left w:val="nil"/>
              <w:bottom w:val="single" w:sz="4" w:space="0" w:color="auto"/>
              <w:right w:val="nil"/>
            </w:tcBorders>
            <w:shd w:val="clear" w:color="auto" w:fill="auto"/>
            <w:noWrap/>
            <w:vAlign w:val="center"/>
            <w:hideMark/>
          </w:tcPr>
          <w:p w14:paraId="26673AA9"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614227E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13.3</w:t>
            </w:r>
          </w:p>
        </w:tc>
        <w:tc>
          <w:tcPr>
            <w:tcW w:w="1500" w:type="dxa"/>
            <w:tcBorders>
              <w:top w:val="nil"/>
              <w:left w:val="nil"/>
              <w:bottom w:val="single" w:sz="4" w:space="0" w:color="auto"/>
              <w:right w:val="nil"/>
            </w:tcBorders>
            <w:shd w:val="clear" w:color="auto" w:fill="auto"/>
            <w:noWrap/>
            <w:vAlign w:val="center"/>
            <w:hideMark/>
          </w:tcPr>
          <w:p w14:paraId="4202BAB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12.0%</w:t>
            </w:r>
          </w:p>
        </w:tc>
        <w:tc>
          <w:tcPr>
            <w:tcW w:w="1500" w:type="dxa"/>
            <w:tcBorders>
              <w:top w:val="nil"/>
              <w:left w:val="nil"/>
              <w:bottom w:val="single" w:sz="4" w:space="0" w:color="auto"/>
              <w:right w:val="nil"/>
            </w:tcBorders>
            <w:shd w:val="clear" w:color="auto" w:fill="auto"/>
            <w:noWrap/>
            <w:vAlign w:val="center"/>
            <w:hideMark/>
          </w:tcPr>
          <w:p w14:paraId="7DC0DAF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25.7</w:t>
            </w:r>
          </w:p>
        </w:tc>
        <w:tc>
          <w:tcPr>
            <w:tcW w:w="1500" w:type="dxa"/>
            <w:tcBorders>
              <w:top w:val="nil"/>
              <w:left w:val="nil"/>
              <w:bottom w:val="single" w:sz="4" w:space="0" w:color="auto"/>
              <w:right w:val="nil"/>
            </w:tcBorders>
            <w:shd w:val="clear" w:color="auto" w:fill="auto"/>
            <w:noWrap/>
            <w:vAlign w:val="center"/>
            <w:hideMark/>
          </w:tcPr>
          <w:p w14:paraId="6A9DE8B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25.6%</w:t>
            </w:r>
          </w:p>
        </w:tc>
      </w:tr>
      <w:tr w:rsidR="00536896" w:rsidRPr="00FD52CF" w14:paraId="2E67CE47" w14:textId="77777777" w:rsidTr="00ED0B9E">
        <w:trPr>
          <w:trHeight w:val="290"/>
          <w:jc w:val="center"/>
        </w:trPr>
        <w:tc>
          <w:tcPr>
            <w:tcW w:w="1080" w:type="dxa"/>
            <w:tcBorders>
              <w:top w:val="nil"/>
              <w:left w:val="nil"/>
              <w:bottom w:val="nil"/>
              <w:right w:val="nil"/>
            </w:tcBorders>
            <w:shd w:val="clear" w:color="auto" w:fill="auto"/>
            <w:noWrap/>
            <w:vAlign w:val="center"/>
            <w:hideMark/>
          </w:tcPr>
          <w:p w14:paraId="50B02785"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J43e</w:t>
            </w:r>
          </w:p>
        </w:tc>
        <w:tc>
          <w:tcPr>
            <w:tcW w:w="1080" w:type="dxa"/>
            <w:tcBorders>
              <w:top w:val="nil"/>
              <w:left w:val="nil"/>
              <w:bottom w:val="nil"/>
              <w:right w:val="nil"/>
            </w:tcBorders>
            <w:shd w:val="clear" w:color="auto" w:fill="auto"/>
            <w:noWrap/>
            <w:vAlign w:val="center"/>
            <w:hideMark/>
          </w:tcPr>
          <w:p w14:paraId="10E8EEF6"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3 Bolts</w:t>
            </w:r>
          </w:p>
        </w:tc>
        <w:tc>
          <w:tcPr>
            <w:tcW w:w="1500" w:type="dxa"/>
            <w:tcBorders>
              <w:top w:val="nil"/>
              <w:left w:val="nil"/>
              <w:bottom w:val="nil"/>
              <w:right w:val="nil"/>
            </w:tcBorders>
            <w:shd w:val="clear" w:color="auto" w:fill="auto"/>
            <w:noWrap/>
            <w:vAlign w:val="center"/>
            <w:hideMark/>
          </w:tcPr>
          <w:p w14:paraId="53241E72"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12.9</w:t>
            </w:r>
          </w:p>
        </w:tc>
        <w:tc>
          <w:tcPr>
            <w:tcW w:w="1500" w:type="dxa"/>
            <w:tcBorders>
              <w:top w:val="nil"/>
              <w:left w:val="nil"/>
              <w:bottom w:val="nil"/>
              <w:right w:val="nil"/>
            </w:tcBorders>
            <w:shd w:val="clear" w:color="auto" w:fill="auto"/>
            <w:noWrap/>
            <w:vAlign w:val="center"/>
            <w:hideMark/>
          </w:tcPr>
          <w:p w14:paraId="2BB0D568"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c>
          <w:tcPr>
            <w:tcW w:w="1500" w:type="dxa"/>
            <w:tcBorders>
              <w:top w:val="nil"/>
              <w:left w:val="nil"/>
              <w:bottom w:val="nil"/>
              <w:right w:val="nil"/>
            </w:tcBorders>
            <w:shd w:val="clear" w:color="auto" w:fill="auto"/>
            <w:noWrap/>
            <w:vAlign w:val="center"/>
            <w:hideMark/>
          </w:tcPr>
          <w:p w14:paraId="39F7B00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28.5</w:t>
            </w:r>
          </w:p>
        </w:tc>
        <w:tc>
          <w:tcPr>
            <w:tcW w:w="1500" w:type="dxa"/>
            <w:tcBorders>
              <w:top w:val="nil"/>
              <w:left w:val="nil"/>
              <w:bottom w:val="nil"/>
              <w:right w:val="nil"/>
            </w:tcBorders>
            <w:shd w:val="clear" w:color="auto" w:fill="auto"/>
            <w:noWrap/>
            <w:vAlign w:val="center"/>
            <w:hideMark/>
          </w:tcPr>
          <w:p w14:paraId="6E28CDB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w:t>
            </w:r>
          </w:p>
        </w:tc>
      </w:tr>
      <w:tr w:rsidR="00536896" w:rsidRPr="00FD52CF" w14:paraId="7CBFA7D1" w14:textId="77777777" w:rsidTr="00ED0B9E">
        <w:trPr>
          <w:trHeight w:val="290"/>
          <w:jc w:val="center"/>
        </w:trPr>
        <w:tc>
          <w:tcPr>
            <w:tcW w:w="1080" w:type="dxa"/>
            <w:tcBorders>
              <w:top w:val="nil"/>
              <w:left w:val="nil"/>
              <w:bottom w:val="single" w:sz="4" w:space="0" w:color="auto"/>
              <w:right w:val="nil"/>
            </w:tcBorders>
            <w:shd w:val="clear" w:color="auto" w:fill="auto"/>
            <w:noWrap/>
            <w:vAlign w:val="center"/>
            <w:hideMark/>
          </w:tcPr>
          <w:p w14:paraId="5F613EA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J43e</w:t>
            </w:r>
          </w:p>
        </w:tc>
        <w:tc>
          <w:tcPr>
            <w:tcW w:w="1080" w:type="dxa"/>
            <w:tcBorders>
              <w:top w:val="nil"/>
              <w:left w:val="nil"/>
              <w:bottom w:val="single" w:sz="4" w:space="0" w:color="auto"/>
              <w:right w:val="nil"/>
            </w:tcBorders>
            <w:shd w:val="clear" w:color="auto" w:fill="auto"/>
            <w:noWrap/>
            <w:vAlign w:val="center"/>
            <w:hideMark/>
          </w:tcPr>
          <w:p w14:paraId="30AD63BC"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 Bolts</w:t>
            </w:r>
          </w:p>
        </w:tc>
        <w:tc>
          <w:tcPr>
            <w:tcW w:w="1500" w:type="dxa"/>
            <w:tcBorders>
              <w:top w:val="nil"/>
              <w:left w:val="nil"/>
              <w:bottom w:val="single" w:sz="4" w:space="0" w:color="auto"/>
              <w:right w:val="nil"/>
            </w:tcBorders>
            <w:shd w:val="clear" w:color="auto" w:fill="auto"/>
            <w:noWrap/>
            <w:vAlign w:val="center"/>
            <w:hideMark/>
          </w:tcPr>
          <w:p w14:paraId="06D7FFB0"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15.4</w:t>
            </w:r>
          </w:p>
        </w:tc>
        <w:tc>
          <w:tcPr>
            <w:tcW w:w="1500" w:type="dxa"/>
            <w:tcBorders>
              <w:top w:val="nil"/>
              <w:left w:val="nil"/>
              <w:bottom w:val="single" w:sz="4" w:space="0" w:color="auto"/>
              <w:right w:val="nil"/>
            </w:tcBorders>
            <w:shd w:val="clear" w:color="auto" w:fill="auto"/>
            <w:noWrap/>
            <w:vAlign w:val="center"/>
            <w:hideMark/>
          </w:tcPr>
          <w:p w14:paraId="2778B4FE"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16.4%</w:t>
            </w:r>
          </w:p>
        </w:tc>
        <w:tc>
          <w:tcPr>
            <w:tcW w:w="1500" w:type="dxa"/>
            <w:tcBorders>
              <w:top w:val="nil"/>
              <w:left w:val="nil"/>
              <w:bottom w:val="single" w:sz="4" w:space="0" w:color="auto"/>
              <w:right w:val="nil"/>
            </w:tcBorders>
            <w:shd w:val="clear" w:color="auto" w:fill="auto"/>
            <w:noWrap/>
            <w:vAlign w:val="center"/>
            <w:hideMark/>
          </w:tcPr>
          <w:p w14:paraId="5CC434A3"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28.9</w:t>
            </w:r>
          </w:p>
        </w:tc>
        <w:tc>
          <w:tcPr>
            <w:tcW w:w="1500" w:type="dxa"/>
            <w:tcBorders>
              <w:top w:val="nil"/>
              <w:left w:val="nil"/>
              <w:bottom w:val="single" w:sz="4" w:space="0" w:color="auto"/>
              <w:right w:val="nil"/>
            </w:tcBorders>
            <w:shd w:val="clear" w:color="auto" w:fill="auto"/>
            <w:noWrap/>
            <w:vAlign w:val="center"/>
            <w:hideMark/>
          </w:tcPr>
          <w:p w14:paraId="6E242C2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1.3%</w:t>
            </w:r>
          </w:p>
        </w:tc>
      </w:tr>
      <w:tr w:rsidR="00536896" w:rsidRPr="00FD52CF" w14:paraId="16C10681" w14:textId="77777777" w:rsidTr="00ED0B9E">
        <w:trPr>
          <w:trHeight w:val="290"/>
          <w:jc w:val="center"/>
        </w:trPr>
        <w:tc>
          <w:tcPr>
            <w:tcW w:w="3660" w:type="dxa"/>
            <w:gridSpan w:val="3"/>
            <w:tcBorders>
              <w:top w:val="single" w:sz="4" w:space="0" w:color="auto"/>
              <w:left w:val="nil"/>
              <w:bottom w:val="nil"/>
              <w:right w:val="nil"/>
            </w:tcBorders>
            <w:shd w:val="clear" w:color="auto" w:fill="auto"/>
            <w:noWrap/>
            <w:vAlign w:val="center"/>
            <w:hideMark/>
          </w:tcPr>
          <w:p w14:paraId="5F95E54D" w14:textId="77777777" w:rsidR="00536896" w:rsidRPr="00556196" w:rsidRDefault="00536896" w:rsidP="00ED0B9E">
            <w:pPr>
              <w:jc w:val="right"/>
              <w:rPr>
                <w:rFonts w:cs="Times New Roman"/>
                <w:b/>
                <w:bCs/>
                <w:color w:val="000000"/>
                <w:sz w:val="20"/>
                <w:szCs w:val="20"/>
              </w:rPr>
            </w:pPr>
            <w:r w:rsidRPr="00556196">
              <w:rPr>
                <w:rFonts w:cs="Times New Roman"/>
                <w:b/>
                <w:bCs/>
                <w:color w:val="000000"/>
                <w:sz w:val="20"/>
                <w:szCs w:val="20"/>
              </w:rPr>
              <w:t>Average for 2 Bolts:</w:t>
            </w:r>
          </w:p>
        </w:tc>
        <w:tc>
          <w:tcPr>
            <w:tcW w:w="1500" w:type="dxa"/>
            <w:tcBorders>
              <w:top w:val="nil"/>
              <w:left w:val="nil"/>
              <w:bottom w:val="nil"/>
              <w:right w:val="nil"/>
            </w:tcBorders>
            <w:shd w:val="clear" w:color="auto" w:fill="auto"/>
            <w:noWrap/>
            <w:vAlign w:val="center"/>
            <w:hideMark/>
          </w:tcPr>
          <w:p w14:paraId="148A95DD"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-8.8%</w:t>
            </w:r>
          </w:p>
        </w:tc>
        <w:tc>
          <w:tcPr>
            <w:tcW w:w="1500" w:type="dxa"/>
            <w:tcBorders>
              <w:top w:val="nil"/>
              <w:left w:val="nil"/>
              <w:bottom w:val="nil"/>
              <w:right w:val="nil"/>
            </w:tcBorders>
            <w:shd w:val="clear" w:color="auto" w:fill="auto"/>
            <w:noWrap/>
            <w:vAlign w:val="center"/>
            <w:hideMark/>
          </w:tcPr>
          <w:p w14:paraId="23A3FF6D" w14:textId="77777777" w:rsidR="00536896" w:rsidRPr="00556196" w:rsidRDefault="00536896" w:rsidP="00ED0B9E">
            <w:pPr>
              <w:jc w:val="center"/>
              <w:rPr>
                <w:rFonts w:cs="Times New Roman"/>
                <w:color w:val="000000"/>
                <w:sz w:val="20"/>
                <w:szCs w:val="20"/>
              </w:rPr>
            </w:pPr>
          </w:p>
        </w:tc>
        <w:tc>
          <w:tcPr>
            <w:tcW w:w="1500" w:type="dxa"/>
            <w:tcBorders>
              <w:top w:val="nil"/>
              <w:left w:val="nil"/>
              <w:bottom w:val="nil"/>
              <w:right w:val="nil"/>
            </w:tcBorders>
            <w:shd w:val="clear" w:color="auto" w:fill="auto"/>
            <w:noWrap/>
            <w:vAlign w:val="center"/>
            <w:hideMark/>
          </w:tcPr>
          <w:p w14:paraId="658ABEA7" w14:textId="77777777" w:rsidR="00536896" w:rsidRPr="00556196" w:rsidRDefault="00536896" w:rsidP="00ED0B9E">
            <w:pPr>
              <w:jc w:val="center"/>
              <w:rPr>
                <w:rFonts w:cs="Times New Roman"/>
                <w:color w:val="000000"/>
                <w:sz w:val="20"/>
                <w:szCs w:val="20"/>
              </w:rPr>
            </w:pPr>
            <w:r w:rsidRPr="00556196">
              <w:rPr>
                <w:rFonts w:cs="Times New Roman"/>
                <w:color w:val="000000"/>
                <w:sz w:val="20"/>
                <w:szCs w:val="20"/>
              </w:rPr>
              <w:t>2.4%</w:t>
            </w:r>
          </w:p>
        </w:tc>
      </w:tr>
    </w:tbl>
    <w:p w14:paraId="5C747749" w14:textId="77777777" w:rsidR="00D23736" w:rsidRPr="00D23736" w:rsidRDefault="00D23736" w:rsidP="00D23736"/>
    <w:p w14:paraId="117712B9" w14:textId="77777777" w:rsidR="00536896" w:rsidRDefault="00536896" w:rsidP="00536896">
      <w:pPr>
        <w:jc w:val="center"/>
      </w:pPr>
      <w:r>
        <w:rPr>
          <w:noProof/>
        </w:rPr>
        <w:lastRenderedPageBreak/>
        <w:drawing>
          <wp:inline distT="0" distB="0" distL="0" distR="0" wp14:anchorId="050AA23D" wp14:editId="6688DDDE">
            <wp:extent cx="4767580" cy="3383280"/>
            <wp:effectExtent l="0" t="0" r="0" b="7620"/>
            <wp:docPr id="1119411262" name="Picture 1119411262" descr="A graph with numbers and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411262" name="Picture 1119411262" descr="A graph with numbers and a number of different colored bars&#10;&#10;Description automatically generated with medium confide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767580" cy="3383280"/>
                    </a:xfrm>
                    <a:prstGeom prst="rect">
                      <a:avLst/>
                    </a:prstGeom>
                    <a:noFill/>
                    <a:ln>
                      <a:noFill/>
                    </a:ln>
                  </pic:spPr>
                </pic:pic>
              </a:graphicData>
            </a:graphic>
          </wp:inline>
        </w:drawing>
      </w:r>
    </w:p>
    <w:p w14:paraId="20160765" w14:textId="24F8748A" w:rsidR="00536896" w:rsidRDefault="00536896" w:rsidP="00536896">
      <w:pPr>
        <w:pStyle w:val="Caption"/>
      </w:pPr>
      <w:bookmarkStart w:id="128" w:name="_Ref150760912"/>
      <w:bookmarkStart w:id="129" w:name="_Ref150760906"/>
      <w:bookmarkStart w:id="130" w:name="_Toc172796473"/>
      <w:r w:rsidRPr="00B730E9">
        <w:t xml:space="preserve">Figure </w:t>
      </w:r>
      <w:r>
        <w:fldChar w:fldCharType="begin"/>
      </w:r>
      <w:r>
        <w:instrText>SEQ Figure \* ARABIC</w:instrText>
      </w:r>
      <w:r>
        <w:fldChar w:fldCharType="separate"/>
      </w:r>
      <w:r w:rsidR="0049797C">
        <w:rPr>
          <w:noProof/>
        </w:rPr>
        <w:t>31</w:t>
      </w:r>
      <w:r>
        <w:fldChar w:fldCharType="end"/>
      </w:r>
      <w:bookmarkEnd w:id="128"/>
      <w:r>
        <w:t>.</w:t>
      </w:r>
      <w:r w:rsidRPr="00B730E9">
        <w:t xml:space="preserve"> Bolt Installation Comparison</w:t>
      </w:r>
      <w:bookmarkEnd w:id="129"/>
      <w:r w:rsidRPr="00B730E9">
        <w:t xml:space="preserve"> – Southwell Buckling</w:t>
      </w:r>
      <w:bookmarkEnd w:id="130"/>
    </w:p>
    <w:p w14:paraId="132DBDB8" w14:textId="77777777" w:rsidR="00536896" w:rsidRPr="00536896" w:rsidRDefault="00536896" w:rsidP="00536896"/>
    <w:p w14:paraId="08266C69" w14:textId="77777777" w:rsidR="00536896" w:rsidRDefault="00536896" w:rsidP="00536896">
      <w:pPr>
        <w:keepNext/>
        <w:jc w:val="center"/>
      </w:pPr>
      <w:r>
        <w:rPr>
          <w:noProof/>
        </w:rPr>
        <w:drawing>
          <wp:inline distT="0" distB="0" distL="0" distR="0" wp14:anchorId="5DE02127" wp14:editId="6A80B411">
            <wp:extent cx="4767580" cy="3383280"/>
            <wp:effectExtent l="0" t="0" r="0" b="7620"/>
            <wp:docPr id="510929227" name="Picture 510929227"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29227" name="Picture 510929227" descr="A graph of different colored bars&#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767580" cy="3383280"/>
                    </a:xfrm>
                    <a:prstGeom prst="rect">
                      <a:avLst/>
                    </a:prstGeom>
                    <a:noFill/>
                    <a:ln>
                      <a:noFill/>
                    </a:ln>
                  </pic:spPr>
                </pic:pic>
              </a:graphicData>
            </a:graphic>
          </wp:inline>
        </w:drawing>
      </w:r>
    </w:p>
    <w:p w14:paraId="41281760" w14:textId="1F4F4448" w:rsidR="00FD5C90" w:rsidRDefault="00536896" w:rsidP="00FD5C90">
      <w:pPr>
        <w:pStyle w:val="Caption"/>
      </w:pPr>
      <w:bookmarkStart w:id="131" w:name="_Ref152096651"/>
      <w:bookmarkStart w:id="132" w:name="_Toc172796474"/>
      <w:r w:rsidRPr="00B730E9">
        <w:t xml:space="preserve">Figure </w:t>
      </w:r>
      <w:r>
        <w:fldChar w:fldCharType="begin"/>
      </w:r>
      <w:r>
        <w:instrText>SEQ Figure \* ARABIC</w:instrText>
      </w:r>
      <w:r>
        <w:fldChar w:fldCharType="separate"/>
      </w:r>
      <w:r w:rsidR="0049797C">
        <w:rPr>
          <w:noProof/>
        </w:rPr>
        <w:t>32</w:t>
      </w:r>
      <w:r>
        <w:fldChar w:fldCharType="end"/>
      </w:r>
      <w:bookmarkEnd w:id="131"/>
      <w:r>
        <w:t>.</w:t>
      </w:r>
      <w:r w:rsidRPr="00B730E9">
        <w:t xml:space="preserve"> Bolt Installation Comparison – Deflection Limit</w:t>
      </w:r>
      <w:bookmarkEnd w:id="132"/>
    </w:p>
    <w:p w14:paraId="1787F552" w14:textId="77777777" w:rsidR="00FD5C90" w:rsidRDefault="00FD5C90">
      <w:pPr>
        <w:rPr>
          <w:iCs/>
          <w:color w:val="000000" w:themeColor="text1"/>
          <w:sz w:val="20"/>
          <w:szCs w:val="18"/>
        </w:rPr>
      </w:pPr>
      <w:r>
        <w:br w:type="page"/>
      </w:r>
    </w:p>
    <w:p w14:paraId="3D458A6A" w14:textId="4A233F98" w:rsidR="004A366F" w:rsidRDefault="004A366F" w:rsidP="004A366F">
      <w:pPr>
        <w:pStyle w:val="Heading1"/>
      </w:pPr>
      <w:r w:rsidRPr="004A366F">
        <w:lastRenderedPageBreak/>
        <w:br/>
      </w:r>
      <w:bookmarkStart w:id="133" w:name="_Toc172796421"/>
      <w:r w:rsidRPr="004A366F">
        <w:t>Numerical Analysis</w:t>
      </w:r>
      <w:bookmarkEnd w:id="133"/>
    </w:p>
    <w:p w14:paraId="3C21CEAD" w14:textId="77777777" w:rsidR="00E47213" w:rsidRDefault="00E47213" w:rsidP="00E47213">
      <w:r>
        <w:t xml:space="preserve">Previous studies on the </w:t>
      </w:r>
      <w:r w:rsidRPr="00266C6D">
        <w:t>stability of open web steel joists</w:t>
      </w:r>
      <w:r>
        <w:t xml:space="preserve"> have included numerical analyses. </w:t>
      </w:r>
      <w:r w:rsidRPr="00266C6D">
        <w:t xml:space="preserve">Eberle et al. </w:t>
      </w:r>
      <w:r>
        <w:fldChar w:fldCharType="begin"/>
      </w:r>
      <w:r>
        <w:instrText xml:space="preserve"> ADDIN ZOTERO_ITEM CSL_CITATION {"citationID":"S8f2clU6","properties":{"formattedCitation":"(2012)","plainCitation":"(2012)","noteIndex":0},"citationItems":[{"id":1484,"uris":["http://zotero.org/users/478011/items/537H4NAT"],"itemData":{"id":1484,"type":"paper-conference","container-title":"Proceedings of the Annual Stability Conference Structural Stability Research Council","event-place":"Grapevine, Texas","event-title":"Annual Stability Conference Structural Stability Research Council","publisher":"SSRC","publisher-place":"Grapevine, Texas","title":"Computational studies aimed at defining bridging requirements for steel joists","author":[{"family":"Eberle","given":"J. R."},{"family":"Ziemian","given":"R. D."},{"family":"Potts","given":"D. R."}],"issued":{"date-parts":[["2012",4,18]]}},"label":"page","suppress-author":true}],"schema":"https://github.com/citation-style-language/schema/raw/master/csl-citation.json"} </w:instrText>
      </w:r>
      <w:r>
        <w:fldChar w:fldCharType="separate"/>
      </w:r>
      <w:r w:rsidRPr="00BA27C3">
        <w:t>(2012)</w:t>
      </w:r>
      <w:r>
        <w:fldChar w:fldCharType="end"/>
      </w:r>
      <w:r w:rsidRPr="00266C6D">
        <w:t xml:space="preserve"> investigated systems of one to ten parallel joists. They considered cases without decking to evaluate construction bridging requirements and with decking to evaluate permanent bridging requirements. They used the finite element analysis software MASTAN2 with line elements that did not consider warping to model the joist members and spring elements to model the stiffness of the bearing seat connections at the joist ends. Rojahn and </w:t>
      </w:r>
      <w:proofErr w:type="spellStart"/>
      <w:r w:rsidRPr="00266C6D">
        <w:t>Ziemian</w:t>
      </w:r>
      <w:proofErr w:type="spellEnd"/>
      <w:r w:rsidRPr="00266C6D">
        <w:t xml:space="preserve"> </w:t>
      </w:r>
      <w:r>
        <w:fldChar w:fldCharType="begin"/>
      </w:r>
      <w:r>
        <w:instrText xml:space="preserve"> ADDIN ZOTERO_ITEM CSL_CITATION {"citationID":"GGqigzx0","properties":{"formattedCitation":"(2021)","plainCitation":"(2021)","noteIndex":0},"citationItems":[{"id":18138,"uris":["http://zotero.org/users/478011/items/LA86G4J3"],"itemData":{"id":18138,"type":"paper-conference","container-title":"Proceedings of the Annual Stability Conference","publisher":"Structural Stability Research Council","title":"Finite Element Modeling Considerations for the Stability Analysis of Open Web Steel Joists","author":[{"family":"Rojahn","given":"Ginevra M. K."},{"family":"Ziemian","given":"Ronald D."}],"issued":{"date-parts":[["2021"]]}},"label":"page","suppress-author":true}],"schema":"https://github.com/citation-style-language/schema/raw/master/csl-citation.json"} </w:instrText>
      </w:r>
      <w:r>
        <w:fldChar w:fldCharType="separate"/>
      </w:r>
      <w:r w:rsidRPr="00DC3BC9">
        <w:t>(2021)</w:t>
      </w:r>
      <w:r>
        <w:fldChar w:fldCharType="end"/>
      </w:r>
      <w:r w:rsidRPr="00266C6D">
        <w:t xml:space="preserve"> evaluated the buckling strength of open web steel joists using line elements in MASTAN2 and shell elements in the finite element analysis software Strand7. They found that using two parallel line elements for the joist top and bottom chords (i.e., each line of elements representing a single angle of the double angle chord) provided improved results. The short elements that linked the two chord members were modeled with the properties of a 1 in. diameter steel rod.  </w:t>
      </w:r>
    </w:p>
    <w:p w14:paraId="7802A141" w14:textId="77777777" w:rsidR="00E47213" w:rsidRPr="006C0C28" w:rsidRDefault="00E47213" w:rsidP="00E47213"/>
    <w:p w14:paraId="17F135B9" w14:textId="605361C5" w:rsidR="00E47213" w:rsidRDefault="00E47213" w:rsidP="00E47213">
      <w:r>
        <w:t xml:space="preserve">Numerical analyses were performed in this work to bring greater context to the experimental results and to expand the range of investigation. </w:t>
      </w:r>
      <w:r w:rsidRPr="005C45E5">
        <w:t>Twelve joist models were created</w:t>
      </w:r>
      <w:r>
        <w:t xml:space="preserve"> in MASTAN2 using best practices identified in previous studies. Each model represented one of the twelve physical joists used in the experimental investigation</w:t>
      </w:r>
      <w:r w:rsidRPr="005C45E5">
        <w:t xml:space="preserve">. </w:t>
      </w:r>
      <w:r>
        <w:t xml:space="preserve">Two lines of frame elements, with each line representing a single angle, were defined for the chords. </w:t>
      </w:r>
      <w:r w:rsidRPr="005C45E5">
        <w:t xml:space="preserve">Web members </w:t>
      </w:r>
      <w:r>
        <w:t xml:space="preserve">were </w:t>
      </w:r>
      <w:r w:rsidRPr="005C45E5">
        <w:t xml:space="preserve">represented by </w:t>
      </w:r>
      <w:r>
        <w:t xml:space="preserve">a </w:t>
      </w:r>
      <w:r w:rsidRPr="005C45E5">
        <w:t xml:space="preserve">single line </w:t>
      </w:r>
      <w:r>
        <w:t xml:space="preserve">of frame </w:t>
      </w:r>
      <w:r w:rsidRPr="005C45E5">
        <w:t xml:space="preserve">elements. </w:t>
      </w:r>
      <w:r>
        <w:t>Cross-sectional properties of each element were defined to match those in the physical joists as described</w:t>
      </w:r>
      <w:r w:rsidR="00057FBF">
        <w:t xml:space="preserve"> in the Appendix</w:t>
      </w:r>
      <w:r>
        <w:t xml:space="preserve">. The local axes of the </w:t>
      </w:r>
      <w:r w:rsidRPr="005C45E5">
        <w:t xml:space="preserve">elements were oriented to match the physical orientation of the </w:t>
      </w:r>
      <w:r>
        <w:t>members</w:t>
      </w:r>
      <w:r w:rsidRPr="005C45E5">
        <w:t xml:space="preserve">. </w:t>
      </w:r>
      <w:r>
        <w:t xml:space="preserve">Four </w:t>
      </w:r>
      <w:r w:rsidRPr="005C45E5">
        <w:t xml:space="preserve">elements </w:t>
      </w:r>
      <w:r>
        <w:t>were used for</w:t>
      </w:r>
      <w:r w:rsidRPr="005C45E5">
        <w:t xml:space="preserve"> each </w:t>
      </w:r>
      <w:r>
        <w:t xml:space="preserve">line </w:t>
      </w:r>
      <w:r w:rsidRPr="005C45E5">
        <w:t xml:space="preserve">between </w:t>
      </w:r>
      <w:r>
        <w:t>work points</w:t>
      </w:r>
      <w:r w:rsidRPr="005C45E5">
        <w:t>.</w:t>
      </w:r>
      <w:r>
        <w:t xml:space="preserve"> The modulus of elasticity was set to 29,000,000 psi and the density was calibrated to match the measured self-weight of the bearing seat joist of each designation. At each work point,</w:t>
      </w:r>
      <w:r w:rsidRPr="005C45E5">
        <w:t xml:space="preserve"> elements </w:t>
      </w:r>
      <w:r>
        <w:t>oriented perpendicular to</w:t>
      </w:r>
      <w:r w:rsidRPr="005C45E5">
        <w:t xml:space="preserve"> the </w:t>
      </w:r>
      <w:r>
        <w:t>members were added to connect</w:t>
      </w:r>
      <w:r w:rsidRPr="005C45E5">
        <w:t xml:space="preserve"> the </w:t>
      </w:r>
      <w:r>
        <w:t xml:space="preserve">chord members to each other and to the web member. These elements were assigned the properties of a 1 in. diameter steel rod. Elements with the same properties were added at locations of fillers in the top chord. </w:t>
      </w:r>
      <w:r w:rsidRPr="005C45E5">
        <w:t xml:space="preserve">An example of the joist </w:t>
      </w:r>
      <w:r>
        <w:t>model</w:t>
      </w:r>
      <w:r w:rsidRPr="005C45E5">
        <w:t xml:space="preserve"> is shown in </w:t>
      </w:r>
      <w:r w:rsidRPr="005C45E5">
        <w:fldChar w:fldCharType="begin"/>
      </w:r>
      <w:r w:rsidRPr="005C45E5">
        <w:instrText xml:space="preserve"> REF _Ref155698011 \h  \* MERGEFORMAT </w:instrText>
      </w:r>
      <w:r w:rsidRPr="005C45E5">
        <w:fldChar w:fldCharType="separate"/>
      </w:r>
      <w:r w:rsidRPr="00A431F0">
        <w:t xml:space="preserve">Figure </w:t>
      </w:r>
      <w:r w:rsidR="0049797C">
        <w:rPr>
          <w:noProof/>
        </w:rPr>
        <w:t>33</w:t>
      </w:r>
      <w:r w:rsidRPr="005C45E5">
        <w:fldChar w:fldCharType="end"/>
      </w:r>
      <w:r w:rsidRPr="005C45E5">
        <w:t xml:space="preserve">. </w:t>
      </w:r>
    </w:p>
    <w:p w14:paraId="76C6D270" w14:textId="77777777" w:rsidR="00720626" w:rsidRDefault="00720626" w:rsidP="00720626"/>
    <w:p w14:paraId="5AFC4F51" w14:textId="7AA25319" w:rsidR="00484C41" w:rsidRDefault="00F72BE6" w:rsidP="00484C41">
      <w:r>
        <w:t xml:space="preserve">Special end conditions were defined for bearing seat connections, top chord flush frame connections, and full depth flush frame connections as shown in </w:t>
      </w:r>
      <w:r w:rsidRPr="0035554F">
        <w:fldChar w:fldCharType="begin"/>
      </w:r>
      <w:r w:rsidRPr="0035554F">
        <w:instrText xml:space="preserve"> REF _Ref155698697 \h  \* MERGEFORMAT </w:instrText>
      </w:r>
      <w:r w:rsidRPr="0035554F">
        <w:fldChar w:fldCharType="separate"/>
      </w:r>
      <w:r w:rsidRPr="00A431F0">
        <w:t xml:space="preserve">Figure </w:t>
      </w:r>
      <w:r w:rsidR="0049797C">
        <w:rPr>
          <w:noProof/>
        </w:rPr>
        <w:t>34</w:t>
      </w:r>
      <w:r w:rsidRPr="0035554F">
        <w:fldChar w:fldCharType="end"/>
      </w:r>
      <w:r w:rsidRPr="0035554F">
        <w:t xml:space="preserve"> and </w:t>
      </w:r>
      <w:r w:rsidRPr="0035554F">
        <w:fldChar w:fldCharType="begin"/>
      </w:r>
      <w:r w:rsidRPr="0035554F">
        <w:instrText xml:space="preserve"> REF _Ref155698700 \h  \* MERGEFORMAT </w:instrText>
      </w:r>
      <w:r w:rsidRPr="0035554F">
        <w:fldChar w:fldCharType="separate"/>
      </w:r>
      <w:r w:rsidRPr="00A431F0">
        <w:t xml:space="preserve">Figure </w:t>
      </w:r>
      <w:r w:rsidR="0049797C">
        <w:rPr>
          <w:noProof/>
        </w:rPr>
        <w:t>35</w:t>
      </w:r>
      <w:r w:rsidRPr="0035554F">
        <w:fldChar w:fldCharType="end"/>
      </w:r>
      <w:r>
        <w:t xml:space="preserve">. The point at which the end conditions were applied was the work point for the bearing seat connections and the centroid of the bolt group for the flush frame connections. Additional frame elements were added to the models of the joists with flush frame connections to represent the connection plates. Translational degrees of freedom at the ends were defined as a pin and roller. In-plane rotation (i.e., rotation about the </w:t>
      </w:r>
      <w:r w:rsidRPr="007E3DAC">
        <w:rPr>
          <w:i/>
          <w:iCs/>
        </w:rPr>
        <w:t>z</w:t>
      </w:r>
      <w:r>
        <w:t xml:space="preserve"> axis) was unrestrained. Out-of-plane rotation and twist of the cross section were either fully or partially restrained. Partial restraint was achieved by defining a 12 in. long stiff frame element perpendicular to the joist at each end. Connection stiffnesses </w:t>
      </w:r>
      <w:proofErr w:type="spellStart"/>
      <w:r w:rsidRPr="00730F51">
        <w:rPr>
          <w:i/>
          <w:iCs/>
        </w:rPr>
        <w:t>k</w:t>
      </w:r>
      <w:r w:rsidRPr="00730F51">
        <w:rPr>
          <w:i/>
          <w:iCs/>
          <w:vertAlign w:val="subscript"/>
        </w:rPr>
        <w:t>z</w:t>
      </w:r>
      <w:proofErr w:type="spellEnd"/>
      <w:r>
        <w:t xml:space="preserve"> and </w:t>
      </w:r>
      <w:proofErr w:type="spellStart"/>
      <w:r w:rsidRPr="00730F51">
        <w:rPr>
          <w:i/>
          <w:iCs/>
        </w:rPr>
        <w:t>k</w:t>
      </w:r>
      <w:r w:rsidRPr="00730F51">
        <w:rPr>
          <w:i/>
          <w:iCs/>
          <w:vertAlign w:val="subscript"/>
        </w:rPr>
        <w:t>y</w:t>
      </w:r>
      <w:proofErr w:type="spellEnd"/>
      <w:r>
        <w:t xml:space="preserve"> were defined for these elements which correspond to the torsional stiffness and out-of-plane </w:t>
      </w:r>
      <w:r w:rsidR="00484C41">
        <w:t xml:space="preserve">rotational stiffness, respectively. Analyses were performed with various values of </w:t>
      </w:r>
      <w:proofErr w:type="spellStart"/>
      <w:r w:rsidR="00484C41" w:rsidRPr="0086091D">
        <w:rPr>
          <w:i/>
          <w:iCs/>
        </w:rPr>
        <w:t>k</w:t>
      </w:r>
      <w:r w:rsidR="00484C41" w:rsidRPr="0086091D">
        <w:rPr>
          <w:i/>
          <w:iCs/>
          <w:vertAlign w:val="subscript"/>
        </w:rPr>
        <w:t>z</w:t>
      </w:r>
      <w:proofErr w:type="spellEnd"/>
      <w:r w:rsidR="00484C41">
        <w:t xml:space="preserve"> and </w:t>
      </w:r>
      <w:proofErr w:type="spellStart"/>
      <w:r w:rsidR="00484C41" w:rsidRPr="0086091D">
        <w:rPr>
          <w:i/>
          <w:iCs/>
        </w:rPr>
        <w:t>k</w:t>
      </w:r>
      <w:r w:rsidR="00484C41" w:rsidRPr="0086091D">
        <w:rPr>
          <w:i/>
          <w:iCs/>
          <w:vertAlign w:val="subscript"/>
        </w:rPr>
        <w:t>y</w:t>
      </w:r>
      <w:r w:rsidR="00484C41">
        <w:t>.</w:t>
      </w:r>
      <w:proofErr w:type="spellEnd"/>
      <w:r w:rsidR="00484C41">
        <w:t xml:space="preserve"> The same pair of values was used at both ends of the joist. </w:t>
      </w:r>
    </w:p>
    <w:p w14:paraId="03F58693" w14:textId="339022D9" w:rsidR="00134DAD" w:rsidRDefault="00134DAD" w:rsidP="00F72BE6"/>
    <w:p w14:paraId="6898F286" w14:textId="77777777" w:rsidR="00002393" w:rsidRPr="004254C7" w:rsidRDefault="00002393" w:rsidP="00002393">
      <w:pPr>
        <w:keepNext/>
        <w:jc w:val="center"/>
        <w:rPr>
          <w:sz w:val="20"/>
          <w:szCs w:val="20"/>
        </w:rPr>
      </w:pPr>
      <w:r w:rsidRPr="004254C7">
        <w:rPr>
          <w:noProof/>
          <w:sz w:val="20"/>
          <w:szCs w:val="20"/>
        </w:rPr>
        <w:lastRenderedPageBreak/>
        <w:drawing>
          <wp:inline distT="0" distB="0" distL="0" distR="0" wp14:anchorId="740E2242" wp14:editId="5D453BEE">
            <wp:extent cx="5943600" cy="2044065"/>
            <wp:effectExtent l="0" t="0" r="0" b="0"/>
            <wp:docPr id="1035056435" name="Picture 1035056435" descr="A black metal beam with green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056435" name="Picture 1" descr="A black metal beam with green arrows&#10;&#10;Description automatically generated"/>
                    <pic:cNvPicPr/>
                  </pic:nvPicPr>
                  <pic:blipFill>
                    <a:blip r:embed="rId56"/>
                    <a:stretch>
                      <a:fillRect/>
                    </a:stretch>
                  </pic:blipFill>
                  <pic:spPr>
                    <a:xfrm>
                      <a:off x="0" y="0"/>
                      <a:ext cx="5943600" cy="2044065"/>
                    </a:xfrm>
                    <a:prstGeom prst="rect">
                      <a:avLst/>
                    </a:prstGeom>
                  </pic:spPr>
                </pic:pic>
              </a:graphicData>
            </a:graphic>
          </wp:inline>
        </w:drawing>
      </w:r>
    </w:p>
    <w:p w14:paraId="4E9CE51B" w14:textId="1057CAC4" w:rsidR="00002393" w:rsidRDefault="00002393" w:rsidP="00002393">
      <w:pPr>
        <w:pStyle w:val="Caption"/>
      </w:pPr>
      <w:bookmarkStart w:id="134" w:name="_Ref155698011"/>
      <w:bookmarkStart w:id="135" w:name="_Ref155698005"/>
      <w:bookmarkStart w:id="136" w:name="_Toc172796475"/>
      <w:r w:rsidRPr="004254C7">
        <w:t xml:space="preserve">Figure </w:t>
      </w:r>
      <w:r>
        <w:fldChar w:fldCharType="begin"/>
      </w:r>
      <w:r w:rsidRPr="004254C7">
        <w:rPr>
          <w:szCs w:val="20"/>
        </w:rPr>
        <w:instrText xml:space="preserve"> SEQ Figure \* ARABIC </w:instrText>
      </w:r>
      <w:r>
        <w:fldChar w:fldCharType="separate"/>
      </w:r>
      <w:r w:rsidR="0049797C">
        <w:rPr>
          <w:noProof/>
        </w:rPr>
        <w:t>33</w:t>
      </w:r>
      <w:r>
        <w:fldChar w:fldCharType="end"/>
      </w:r>
      <w:bookmarkEnd w:id="134"/>
      <w:r>
        <w:t>.</w:t>
      </w:r>
      <w:r w:rsidRPr="004254C7">
        <w:t xml:space="preserve"> </w:t>
      </w:r>
      <w:r>
        <w:t>Three-dimensional View</w:t>
      </w:r>
      <w:r w:rsidRPr="004254C7">
        <w:t xml:space="preserve"> of </w:t>
      </w:r>
      <w:bookmarkEnd w:id="135"/>
      <w:r>
        <w:t>the MASTAN2 Model of Joist J11</w:t>
      </w:r>
      <w:bookmarkEnd w:id="136"/>
    </w:p>
    <w:p w14:paraId="11AF081E" w14:textId="77777777" w:rsidR="008924D2" w:rsidRPr="008924D2" w:rsidRDefault="008924D2" w:rsidP="00892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6"/>
        <w:gridCol w:w="3117"/>
        <w:gridCol w:w="3117"/>
      </w:tblGrid>
      <w:tr w:rsidR="008924D2" w:rsidRPr="004254C7" w14:paraId="5F9F3C64" w14:textId="77777777" w:rsidTr="00ED0B9E">
        <w:tc>
          <w:tcPr>
            <w:tcW w:w="3116" w:type="dxa"/>
            <w:vAlign w:val="bottom"/>
          </w:tcPr>
          <w:p w14:paraId="37AB8458" w14:textId="77777777" w:rsidR="008924D2" w:rsidRPr="004254C7" w:rsidRDefault="008924D2" w:rsidP="00ED0B9E">
            <w:pPr>
              <w:jc w:val="center"/>
              <w:rPr>
                <w:sz w:val="20"/>
                <w:szCs w:val="20"/>
              </w:rPr>
            </w:pPr>
            <w:r w:rsidRPr="004254C7">
              <w:rPr>
                <w:noProof/>
                <w:sz w:val="20"/>
                <w:szCs w:val="20"/>
              </w:rPr>
              <w:drawing>
                <wp:inline distT="0" distB="0" distL="0" distR="0" wp14:anchorId="689F645C" wp14:editId="45DA1E26">
                  <wp:extent cx="1920240" cy="1484288"/>
                  <wp:effectExtent l="0" t="0" r="3810" b="1905"/>
                  <wp:docPr id="1796927782" name="Picture 1796927782" descr="A drawing of a line and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7645" name="Picture 1" descr="A drawing of a line and a triangle&#10;&#10;Description automatically generated"/>
                          <pic:cNvPicPr/>
                        </pic:nvPicPr>
                        <pic:blipFill>
                          <a:blip r:embed="rId57"/>
                          <a:stretch>
                            <a:fillRect/>
                          </a:stretch>
                        </pic:blipFill>
                        <pic:spPr>
                          <a:xfrm>
                            <a:off x="0" y="0"/>
                            <a:ext cx="1920240" cy="1484288"/>
                          </a:xfrm>
                          <a:prstGeom prst="rect">
                            <a:avLst/>
                          </a:prstGeom>
                        </pic:spPr>
                      </pic:pic>
                    </a:graphicData>
                  </a:graphic>
                </wp:inline>
              </w:drawing>
            </w:r>
          </w:p>
        </w:tc>
        <w:tc>
          <w:tcPr>
            <w:tcW w:w="3117" w:type="dxa"/>
            <w:vAlign w:val="bottom"/>
          </w:tcPr>
          <w:p w14:paraId="4A00EF6C" w14:textId="77777777" w:rsidR="008924D2" w:rsidRPr="004254C7" w:rsidRDefault="008924D2" w:rsidP="00ED0B9E">
            <w:pPr>
              <w:jc w:val="center"/>
              <w:rPr>
                <w:sz w:val="20"/>
                <w:szCs w:val="20"/>
              </w:rPr>
            </w:pPr>
            <w:r w:rsidRPr="004254C7">
              <w:rPr>
                <w:noProof/>
                <w:sz w:val="20"/>
                <w:szCs w:val="20"/>
              </w:rPr>
              <w:drawing>
                <wp:inline distT="0" distB="0" distL="0" distR="0" wp14:anchorId="5BC373E4" wp14:editId="7441D4BB">
                  <wp:extent cx="1920240" cy="1492289"/>
                  <wp:effectExtent l="0" t="0" r="3810" b="0"/>
                  <wp:docPr id="2104111223" name="Picture 2104111223" descr="A diagram of a line and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23152" name="Picture 1" descr="A diagram of a line and a triangle&#10;&#10;Description automatically generated"/>
                          <pic:cNvPicPr/>
                        </pic:nvPicPr>
                        <pic:blipFill>
                          <a:blip r:embed="rId58"/>
                          <a:stretch>
                            <a:fillRect/>
                          </a:stretch>
                        </pic:blipFill>
                        <pic:spPr>
                          <a:xfrm>
                            <a:off x="0" y="0"/>
                            <a:ext cx="1920240" cy="1492289"/>
                          </a:xfrm>
                          <a:prstGeom prst="rect">
                            <a:avLst/>
                          </a:prstGeom>
                        </pic:spPr>
                      </pic:pic>
                    </a:graphicData>
                  </a:graphic>
                </wp:inline>
              </w:drawing>
            </w:r>
          </w:p>
        </w:tc>
        <w:tc>
          <w:tcPr>
            <w:tcW w:w="3117" w:type="dxa"/>
            <w:vAlign w:val="bottom"/>
          </w:tcPr>
          <w:p w14:paraId="20EDD8B4" w14:textId="77777777" w:rsidR="008924D2" w:rsidRPr="004254C7" w:rsidRDefault="008924D2" w:rsidP="00ED0B9E">
            <w:pPr>
              <w:jc w:val="center"/>
              <w:rPr>
                <w:sz w:val="20"/>
                <w:szCs w:val="20"/>
              </w:rPr>
            </w:pPr>
            <w:r w:rsidRPr="004254C7">
              <w:rPr>
                <w:noProof/>
                <w:sz w:val="20"/>
                <w:szCs w:val="20"/>
              </w:rPr>
              <w:drawing>
                <wp:inline distT="0" distB="0" distL="0" distR="0" wp14:anchorId="1C8B0126" wp14:editId="1BB7C1FC">
                  <wp:extent cx="1920240" cy="1485109"/>
                  <wp:effectExtent l="0" t="0" r="3810" b="1270"/>
                  <wp:docPr id="1311242870" name="Picture 1311242870"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69006" name="Picture 1" descr="A diagram of a triangle&#10;&#10;Description automatically generated"/>
                          <pic:cNvPicPr/>
                        </pic:nvPicPr>
                        <pic:blipFill>
                          <a:blip r:embed="rId59"/>
                          <a:stretch>
                            <a:fillRect/>
                          </a:stretch>
                        </pic:blipFill>
                        <pic:spPr>
                          <a:xfrm>
                            <a:off x="0" y="0"/>
                            <a:ext cx="1920240" cy="1485109"/>
                          </a:xfrm>
                          <a:prstGeom prst="rect">
                            <a:avLst/>
                          </a:prstGeom>
                        </pic:spPr>
                      </pic:pic>
                    </a:graphicData>
                  </a:graphic>
                </wp:inline>
              </w:drawing>
            </w:r>
          </w:p>
        </w:tc>
      </w:tr>
      <w:tr w:rsidR="008924D2" w:rsidRPr="004254C7" w14:paraId="3521C3AE" w14:textId="77777777" w:rsidTr="00ED0B9E">
        <w:tc>
          <w:tcPr>
            <w:tcW w:w="3116" w:type="dxa"/>
            <w:vAlign w:val="bottom"/>
          </w:tcPr>
          <w:p w14:paraId="7ADCC1B5" w14:textId="77777777" w:rsidR="008924D2" w:rsidRPr="004254C7" w:rsidRDefault="008924D2" w:rsidP="00ED0B9E">
            <w:pPr>
              <w:jc w:val="center"/>
              <w:rPr>
                <w:sz w:val="20"/>
                <w:szCs w:val="20"/>
              </w:rPr>
            </w:pPr>
            <w:r>
              <w:rPr>
                <w:sz w:val="20"/>
                <w:szCs w:val="20"/>
              </w:rPr>
              <w:t xml:space="preserve">(a) </w:t>
            </w:r>
            <w:r w:rsidRPr="004254C7">
              <w:rPr>
                <w:sz w:val="20"/>
                <w:szCs w:val="20"/>
              </w:rPr>
              <w:t>Bearing Seat Configuration</w:t>
            </w:r>
          </w:p>
        </w:tc>
        <w:tc>
          <w:tcPr>
            <w:tcW w:w="3117" w:type="dxa"/>
            <w:vAlign w:val="bottom"/>
          </w:tcPr>
          <w:p w14:paraId="020046DA" w14:textId="77777777" w:rsidR="008924D2" w:rsidRPr="004254C7" w:rsidRDefault="008924D2" w:rsidP="00ED0B9E">
            <w:pPr>
              <w:jc w:val="center"/>
              <w:rPr>
                <w:sz w:val="20"/>
                <w:szCs w:val="20"/>
              </w:rPr>
            </w:pPr>
            <w:r>
              <w:rPr>
                <w:sz w:val="20"/>
                <w:szCs w:val="20"/>
              </w:rPr>
              <w:t xml:space="preserve">(b) </w:t>
            </w:r>
            <w:r w:rsidRPr="004254C7">
              <w:rPr>
                <w:sz w:val="20"/>
                <w:szCs w:val="20"/>
              </w:rPr>
              <w:t>Top Chord Flush Frame Configuration</w:t>
            </w:r>
          </w:p>
        </w:tc>
        <w:tc>
          <w:tcPr>
            <w:tcW w:w="3117" w:type="dxa"/>
            <w:vAlign w:val="bottom"/>
          </w:tcPr>
          <w:p w14:paraId="5FAAC3AE" w14:textId="77777777" w:rsidR="008924D2" w:rsidRPr="004254C7" w:rsidRDefault="008924D2" w:rsidP="00ED0B9E">
            <w:pPr>
              <w:jc w:val="center"/>
              <w:rPr>
                <w:sz w:val="20"/>
                <w:szCs w:val="20"/>
              </w:rPr>
            </w:pPr>
            <w:r>
              <w:rPr>
                <w:sz w:val="20"/>
                <w:szCs w:val="20"/>
              </w:rPr>
              <w:t xml:space="preserve">(c) </w:t>
            </w:r>
            <w:r w:rsidRPr="004254C7">
              <w:rPr>
                <w:sz w:val="20"/>
                <w:szCs w:val="20"/>
              </w:rPr>
              <w:t>Full Depth Flush Frame Configuration</w:t>
            </w:r>
          </w:p>
        </w:tc>
      </w:tr>
    </w:tbl>
    <w:p w14:paraId="6B5CB00B" w14:textId="66612308" w:rsidR="008924D2" w:rsidRDefault="008924D2" w:rsidP="008924D2">
      <w:pPr>
        <w:pStyle w:val="Caption"/>
      </w:pPr>
      <w:bookmarkStart w:id="137" w:name="_Ref155698697"/>
      <w:bookmarkStart w:id="138" w:name="_Toc172796476"/>
      <w:r w:rsidRPr="004254C7">
        <w:t xml:space="preserve">Figure </w:t>
      </w:r>
      <w:r>
        <w:fldChar w:fldCharType="begin"/>
      </w:r>
      <w:r w:rsidRPr="004254C7">
        <w:rPr>
          <w:szCs w:val="20"/>
        </w:rPr>
        <w:instrText xml:space="preserve"> SEQ Figure \* ARABIC </w:instrText>
      </w:r>
      <w:r>
        <w:fldChar w:fldCharType="separate"/>
      </w:r>
      <w:r w:rsidR="0049797C">
        <w:rPr>
          <w:noProof/>
        </w:rPr>
        <w:t>34</w:t>
      </w:r>
      <w:r>
        <w:fldChar w:fldCharType="end"/>
      </w:r>
      <w:bookmarkEnd w:id="137"/>
      <w:r>
        <w:t>.</w:t>
      </w:r>
      <w:r w:rsidRPr="004254C7">
        <w:t xml:space="preserve"> </w:t>
      </w:r>
      <w:r>
        <w:t xml:space="preserve">Side View of </w:t>
      </w:r>
      <w:r w:rsidRPr="004254C7">
        <w:t>End Configurations for Joist Models (18</w:t>
      </w:r>
      <w:r>
        <w:t>K</w:t>
      </w:r>
      <w:r w:rsidRPr="004254C7">
        <w:t>3 Shown)</w:t>
      </w:r>
      <w:bookmarkEnd w:id="138"/>
    </w:p>
    <w:p w14:paraId="148B3EFA" w14:textId="77777777" w:rsidR="008924D2" w:rsidRPr="008924D2" w:rsidRDefault="008924D2" w:rsidP="008924D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30"/>
        <w:gridCol w:w="3030"/>
        <w:gridCol w:w="3030"/>
      </w:tblGrid>
      <w:tr w:rsidR="008924D2" w:rsidRPr="004254C7" w14:paraId="70B18938" w14:textId="77777777" w:rsidTr="008924D2">
        <w:tc>
          <w:tcPr>
            <w:tcW w:w="2880" w:type="dxa"/>
            <w:vAlign w:val="bottom"/>
          </w:tcPr>
          <w:p w14:paraId="21AAA35A" w14:textId="77777777" w:rsidR="008924D2" w:rsidRPr="004254C7" w:rsidRDefault="008924D2" w:rsidP="00ED0B9E">
            <w:pPr>
              <w:jc w:val="center"/>
              <w:rPr>
                <w:sz w:val="20"/>
                <w:szCs w:val="20"/>
              </w:rPr>
            </w:pPr>
            <w:r w:rsidRPr="004254C7">
              <w:rPr>
                <w:noProof/>
                <w:sz w:val="20"/>
                <w:szCs w:val="20"/>
              </w:rPr>
              <w:drawing>
                <wp:inline distT="0" distB="0" distL="0" distR="0" wp14:anchorId="73999658" wp14:editId="662997D7">
                  <wp:extent cx="1920240" cy="870468"/>
                  <wp:effectExtent l="0" t="0" r="3810" b="6350"/>
                  <wp:docPr id="1226354917" name="Picture 1226354917" descr="A drawing of a person with a red and black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39328" name="Picture 1" descr="A drawing of a person with a red and black line&#10;&#10;Description automatically generated"/>
                          <pic:cNvPicPr/>
                        </pic:nvPicPr>
                        <pic:blipFill>
                          <a:blip r:embed="rId60"/>
                          <a:stretch>
                            <a:fillRect/>
                          </a:stretch>
                        </pic:blipFill>
                        <pic:spPr>
                          <a:xfrm>
                            <a:off x="0" y="0"/>
                            <a:ext cx="1920240" cy="870468"/>
                          </a:xfrm>
                          <a:prstGeom prst="rect">
                            <a:avLst/>
                          </a:prstGeom>
                        </pic:spPr>
                      </pic:pic>
                    </a:graphicData>
                  </a:graphic>
                </wp:inline>
              </w:drawing>
            </w:r>
          </w:p>
        </w:tc>
        <w:tc>
          <w:tcPr>
            <w:tcW w:w="2880" w:type="dxa"/>
            <w:vAlign w:val="bottom"/>
          </w:tcPr>
          <w:p w14:paraId="2A497196" w14:textId="77777777" w:rsidR="008924D2" w:rsidRPr="004254C7" w:rsidRDefault="008924D2" w:rsidP="00ED0B9E">
            <w:pPr>
              <w:jc w:val="center"/>
              <w:rPr>
                <w:sz w:val="20"/>
                <w:szCs w:val="20"/>
              </w:rPr>
            </w:pPr>
            <w:r w:rsidRPr="004254C7">
              <w:rPr>
                <w:noProof/>
                <w:sz w:val="20"/>
                <w:szCs w:val="20"/>
              </w:rPr>
              <w:drawing>
                <wp:inline distT="0" distB="0" distL="0" distR="0" wp14:anchorId="64B30645" wp14:editId="430465E0">
                  <wp:extent cx="1920240" cy="873340"/>
                  <wp:effectExtent l="0" t="0" r="3810" b="3175"/>
                  <wp:docPr id="108886204" name="Picture 108886204" descr="A drawing of a person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49190" name="Picture 1" descr="A drawing of a person with a red line&#10;&#10;Description automatically generated"/>
                          <pic:cNvPicPr/>
                        </pic:nvPicPr>
                        <pic:blipFill>
                          <a:blip r:embed="rId61"/>
                          <a:stretch>
                            <a:fillRect/>
                          </a:stretch>
                        </pic:blipFill>
                        <pic:spPr>
                          <a:xfrm>
                            <a:off x="0" y="0"/>
                            <a:ext cx="1920240" cy="873340"/>
                          </a:xfrm>
                          <a:prstGeom prst="rect">
                            <a:avLst/>
                          </a:prstGeom>
                        </pic:spPr>
                      </pic:pic>
                    </a:graphicData>
                  </a:graphic>
                </wp:inline>
              </w:drawing>
            </w:r>
          </w:p>
        </w:tc>
        <w:tc>
          <w:tcPr>
            <w:tcW w:w="2880" w:type="dxa"/>
            <w:vAlign w:val="bottom"/>
          </w:tcPr>
          <w:p w14:paraId="5E9762AE" w14:textId="77777777" w:rsidR="008924D2" w:rsidRPr="004254C7" w:rsidRDefault="008924D2" w:rsidP="00ED0B9E">
            <w:pPr>
              <w:jc w:val="center"/>
              <w:rPr>
                <w:sz w:val="20"/>
                <w:szCs w:val="20"/>
              </w:rPr>
            </w:pPr>
            <w:r w:rsidRPr="004254C7">
              <w:rPr>
                <w:noProof/>
                <w:sz w:val="20"/>
                <w:szCs w:val="20"/>
              </w:rPr>
              <w:drawing>
                <wp:inline distT="0" distB="0" distL="0" distR="0" wp14:anchorId="1AC50FEE" wp14:editId="1500D0DD">
                  <wp:extent cx="1920240" cy="859389"/>
                  <wp:effectExtent l="0" t="0" r="3810" b="0"/>
                  <wp:docPr id="1983512508" name="Picture 1983512508" descr="A drawing of a c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46024" name="Picture 1" descr="A drawing of a cube&#10;&#10;Description automatically generated"/>
                          <pic:cNvPicPr/>
                        </pic:nvPicPr>
                        <pic:blipFill>
                          <a:blip r:embed="rId62"/>
                          <a:stretch>
                            <a:fillRect/>
                          </a:stretch>
                        </pic:blipFill>
                        <pic:spPr>
                          <a:xfrm>
                            <a:off x="0" y="0"/>
                            <a:ext cx="1920240" cy="859389"/>
                          </a:xfrm>
                          <a:prstGeom prst="rect">
                            <a:avLst/>
                          </a:prstGeom>
                        </pic:spPr>
                      </pic:pic>
                    </a:graphicData>
                  </a:graphic>
                </wp:inline>
              </w:drawing>
            </w:r>
          </w:p>
        </w:tc>
      </w:tr>
      <w:tr w:rsidR="008924D2" w:rsidRPr="004254C7" w14:paraId="5D389AE7" w14:textId="77777777" w:rsidTr="008924D2">
        <w:tc>
          <w:tcPr>
            <w:tcW w:w="2880" w:type="dxa"/>
            <w:vAlign w:val="bottom"/>
          </w:tcPr>
          <w:p w14:paraId="65EA2BA4" w14:textId="77777777" w:rsidR="008924D2" w:rsidRPr="004254C7" w:rsidRDefault="008924D2" w:rsidP="00ED0B9E">
            <w:pPr>
              <w:jc w:val="center"/>
              <w:rPr>
                <w:sz w:val="20"/>
                <w:szCs w:val="20"/>
              </w:rPr>
            </w:pPr>
            <w:r>
              <w:rPr>
                <w:sz w:val="20"/>
                <w:szCs w:val="20"/>
              </w:rPr>
              <w:t xml:space="preserve">(a) </w:t>
            </w:r>
            <w:r w:rsidRPr="004254C7">
              <w:rPr>
                <w:sz w:val="20"/>
                <w:szCs w:val="20"/>
              </w:rPr>
              <w:t>Bearing Seat Configuration</w:t>
            </w:r>
          </w:p>
        </w:tc>
        <w:tc>
          <w:tcPr>
            <w:tcW w:w="2880" w:type="dxa"/>
            <w:vAlign w:val="bottom"/>
          </w:tcPr>
          <w:p w14:paraId="63992DFC" w14:textId="77777777" w:rsidR="008924D2" w:rsidRPr="004254C7" w:rsidRDefault="008924D2" w:rsidP="00ED0B9E">
            <w:pPr>
              <w:jc w:val="center"/>
              <w:rPr>
                <w:sz w:val="20"/>
                <w:szCs w:val="20"/>
              </w:rPr>
            </w:pPr>
            <w:r>
              <w:rPr>
                <w:sz w:val="20"/>
                <w:szCs w:val="20"/>
              </w:rPr>
              <w:t xml:space="preserve">(b) </w:t>
            </w:r>
            <w:r w:rsidRPr="004254C7">
              <w:rPr>
                <w:sz w:val="20"/>
                <w:szCs w:val="20"/>
              </w:rPr>
              <w:t>Top Chord Flush Frame Configuration</w:t>
            </w:r>
          </w:p>
        </w:tc>
        <w:tc>
          <w:tcPr>
            <w:tcW w:w="2880" w:type="dxa"/>
            <w:vAlign w:val="bottom"/>
          </w:tcPr>
          <w:p w14:paraId="0685FC9C" w14:textId="77777777" w:rsidR="008924D2" w:rsidRPr="004254C7" w:rsidRDefault="008924D2" w:rsidP="00ED0B9E">
            <w:pPr>
              <w:keepNext/>
              <w:jc w:val="center"/>
              <w:rPr>
                <w:sz w:val="20"/>
                <w:szCs w:val="20"/>
              </w:rPr>
            </w:pPr>
            <w:r>
              <w:rPr>
                <w:sz w:val="20"/>
                <w:szCs w:val="20"/>
              </w:rPr>
              <w:t xml:space="preserve">(c) </w:t>
            </w:r>
            <w:r w:rsidRPr="004254C7">
              <w:rPr>
                <w:sz w:val="20"/>
                <w:szCs w:val="20"/>
              </w:rPr>
              <w:t>Full Depth Flush Frame Configuration</w:t>
            </w:r>
          </w:p>
        </w:tc>
      </w:tr>
    </w:tbl>
    <w:p w14:paraId="75F46A3D" w14:textId="7F6434AF" w:rsidR="00134DAD" w:rsidRDefault="008924D2" w:rsidP="008924D2">
      <w:pPr>
        <w:pStyle w:val="Caption"/>
      </w:pPr>
      <w:bookmarkStart w:id="139" w:name="_Ref155698700"/>
      <w:bookmarkStart w:id="140" w:name="_Toc172796477"/>
      <w:r w:rsidRPr="004254C7">
        <w:t xml:space="preserve">Figure </w:t>
      </w:r>
      <w:r>
        <w:fldChar w:fldCharType="begin"/>
      </w:r>
      <w:r w:rsidRPr="004254C7">
        <w:rPr>
          <w:szCs w:val="20"/>
        </w:rPr>
        <w:instrText xml:space="preserve"> SEQ Figure \* ARABIC </w:instrText>
      </w:r>
      <w:r>
        <w:fldChar w:fldCharType="separate"/>
      </w:r>
      <w:r w:rsidR="0049797C">
        <w:rPr>
          <w:noProof/>
        </w:rPr>
        <w:t>35</w:t>
      </w:r>
      <w:r>
        <w:fldChar w:fldCharType="end"/>
      </w:r>
      <w:bookmarkEnd w:id="139"/>
      <w:r>
        <w:t xml:space="preserve">. Isometric View of </w:t>
      </w:r>
      <w:r w:rsidRPr="004254C7">
        <w:t>End Configurations for Joist Models (18</w:t>
      </w:r>
      <w:r>
        <w:t>K</w:t>
      </w:r>
      <w:r w:rsidRPr="004254C7">
        <w:t>3 Shown)</w:t>
      </w:r>
      <w:bookmarkEnd w:id="140"/>
    </w:p>
    <w:p w14:paraId="5E73A8E1" w14:textId="77777777" w:rsidR="00134DAD" w:rsidRDefault="00134DAD">
      <w:r>
        <w:br w:type="page"/>
      </w:r>
    </w:p>
    <w:p w14:paraId="35F5B15F" w14:textId="42C49C5D" w:rsidR="007A3C35" w:rsidRDefault="007A3C35" w:rsidP="007A3C35">
      <w:r>
        <w:lastRenderedPageBreak/>
        <w:t xml:space="preserve">The point load was applied 0.5 in. above the top of the top chord at the center of the midspan as shown </w:t>
      </w:r>
      <w:r w:rsidRPr="00B42592">
        <w:t xml:space="preserve">in </w:t>
      </w:r>
      <w:r w:rsidRPr="00B42592">
        <w:fldChar w:fldCharType="begin"/>
      </w:r>
      <w:r w:rsidRPr="00B42592">
        <w:instrText xml:space="preserve"> REF _Ref159914394 \h </w:instrText>
      </w:r>
      <w:r>
        <w:instrText xml:space="preserve"> \* MERGEFORMAT </w:instrText>
      </w:r>
      <w:r w:rsidRPr="00B42592">
        <w:fldChar w:fldCharType="separate"/>
      </w:r>
      <w:r w:rsidRPr="004254C7">
        <w:t xml:space="preserve">Figure </w:t>
      </w:r>
      <w:r w:rsidR="0049797C">
        <w:t>36</w:t>
      </w:r>
      <w:r w:rsidRPr="00B42592">
        <w:fldChar w:fldCharType="end"/>
      </w:r>
      <w:r w:rsidRPr="00B42592">
        <w:t>. A frame</w:t>
      </w:r>
      <w:r>
        <w:t xml:space="preserve"> element with properties of a 1 in. diameter bar linked the work point to the point of load application. </w:t>
      </w:r>
    </w:p>
    <w:p w14:paraId="55E7BACA" w14:textId="77777777" w:rsidR="007A3C35" w:rsidRDefault="007A3C35" w:rsidP="00720626"/>
    <w:p w14:paraId="1E64808A" w14:textId="2A9B73E2" w:rsidR="00E5556A" w:rsidRDefault="00E5556A" w:rsidP="00E5556A">
      <w:r>
        <w:t xml:space="preserve">Elastic eigenvalue buckling analyses were performed to determine the critical load. MASTAN2 calculates the critical load as a ratio of the applied loads, including both the applied point load and the self-weight. To determine the critical point load for a given self-weight, the magnitude of the point load was adjusted by hand until the applied load ratio was 1.0. An example buckled shape is shown in </w:t>
      </w:r>
      <w:r w:rsidRPr="00A92B0B">
        <w:fldChar w:fldCharType="begin"/>
      </w:r>
      <w:r w:rsidRPr="00A92B0B">
        <w:instrText xml:space="preserve"> REF _Ref155698612 \h </w:instrText>
      </w:r>
      <w:r>
        <w:instrText xml:space="preserve"> \* MERGEFORMAT </w:instrText>
      </w:r>
      <w:r w:rsidRPr="00A92B0B">
        <w:fldChar w:fldCharType="separate"/>
      </w:r>
      <w:r w:rsidRPr="00A431F0">
        <w:t xml:space="preserve">Figure </w:t>
      </w:r>
      <w:r w:rsidR="0049797C">
        <w:rPr>
          <w:noProof/>
        </w:rPr>
        <w:t>37</w:t>
      </w:r>
      <w:r w:rsidRPr="00A92B0B">
        <w:fldChar w:fldCharType="end"/>
      </w:r>
      <w:r w:rsidRPr="00A92B0B">
        <w:t>.</w:t>
      </w:r>
      <w:r>
        <w:t xml:space="preserve"> </w:t>
      </w:r>
    </w:p>
    <w:p w14:paraId="297C3E08" w14:textId="0592BD93" w:rsidR="00E5556A" w:rsidRDefault="00E5556A" w:rsidP="00E5556A">
      <w:pPr>
        <w:pStyle w:val="Heading2"/>
      </w:pPr>
      <w:bookmarkStart w:id="141" w:name="_Toc172796422"/>
      <w:r>
        <w:t>End Restraint</w:t>
      </w:r>
      <w:bookmarkEnd w:id="141"/>
    </w:p>
    <w:p w14:paraId="770CCBAA" w14:textId="77777777" w:rsidR="00C13EB9" w:rsidRDefault="00C13EB9" w:rsidP="00C13EB9">
      <w:pPr>
        <w:rPr>
          <w:color w:val="000000"/>
          <w:highlight w:val="white"/>
        </w:rPr>
      </w:pPr>
      <w:r>
        <w:rPr>
          <w:color w:val="000000"/>
          <w:highlight w:val="white"/>
        </w:rPr>
        <w:t xml:space="preserve">The values of end restraint stiffnesses </w:t>
      </w:r>
      <w:proofErr w:type="spellStart"/>
      <w:r w:rsidRPr="00F76016">
        <w:rPr>
          <w:i/>
          <w:color w:val="000000"/>
          <w:highlight w:val="white"/>
        </w:rPr>
        <w:t>k</w:t>
      </w:r>
      <w:r w:rsidRPr="00F76016">
        <w:rPr>
          <w:i/>
          <w:color w:val="000000"/>
          <w:highlight w:val="white"/>
          <w:vertAlign w:val="subscript"/>
        </w:rPr>
        <w:t>y</w:t>
      </w:r>
      <w:proofErr w:type="spellEnd"/>
      <w:r>
        <w:rPr>
          <w:color w:val="000000"/>
          <w:highlight w:val="white"/>
        </w:rPr>
        <w:t xml:space="preserve"> and </w:t>
      </w:r>
      <w:proofErr w:type="spellStart"/>
      <w:r w:rsidRPr="00F76016">
        <w:rPr>
          <w:i/>
          <w:color w:val="000000"/>
          <w:highlight w:val="white"/>
        </w:rPr>
        <w:t>k</w:t>
      </w:r>
      <w:r w:rsidRPr="00F76016">
        <w:rPr>
          <w:i/>
          <w:color w:val="000000"/>
          <w:highlight w:val="white"/>
          <w:vertAlign w:val="subscript"/>
        </w:rPr>
        <w:t>z</w:t>
      </w:r>
      <w:proofErr w:type="spellEnd"/>
      <w:r>
        <w:rPr>
          <w:color w:val="000000"/>
          <w:highlight w:val="white"/>
        </w:rPr>
        <w:t xml:space="preserve"> were calibrated to the results of the physical experiments. Ideally, the stiffnesses would be calibrated to the results of the out-of-plane bending tests and subsequently validated through comparison to the buckling loads from the in-plane bending tests. However, calibration to the results of the out-of-plane bending tests was unsuccessful because the stiffness from the model was greater than that from the experiments even when the ends were free to rotate out-of-plane. Therefore, the values </w:t>
      </w:r>
      <w:proofErr w:type="spellStart"/>
      <w:r w:rsidRPr="00F76016">
        <w:rPr>
          <w:i/>
          <w:color w:val="000000"/>
          <w:highlight w:val="white"/>
        </w:rPr>
        <w:t>k</w:t>
      </w:r>
      <w:r w:rsidRPr="00F76016">
        <w:rPr>
          <w:i/>
          <w:color w:val="000000"/>
          <w:highlight w:val="white"/>
          <w:vertAlign w:val="subscript"/>
        </w:rPr>
        <w:t>y</w:t>
      </w:r>
      <w:proofErr w:type="spellEnd"/>
      <w:r>
        <w:rPr>
          <w:color w:val="000000"/>
          <w:highlight w:val="white"/>
        </w:rPr>
        <w:t xml:space="preserve"> and </w:t>
      </w:r>
      <w:proofErr w:type="spellStart"/>
      <w:r w:rsidRPr="00F76016">
        <w:rPr>
          <w:i/>
          <w:color w:val="000000"/>
          <w:highlight w:val="white"/>
        </w:rPr>
        <w:t>k</w:t>
      </w:r>
      <w:r w:rsidRPr="00F76016">
        <w:rPr>
          <w:i/>
          <w:color w:val="000000"/>
          <w:highlight w:val="white"/>
          <w:vertAlign w:val="subscript"/>
        </w:rPr>
        <w:t>z</w:t>
      </w:r>
      <w:proofErr w:type="spellEnd"/>
      <w:r>
        <w:rPr>
          <w:color w:val="000000"/>
          <w:highlight w:val="white"/>
        </w:rPr>
        <w:t xml:space="preserve"> were calibrated to the results of the in-plane tests directly. </w:t>
      </w:r>
    </w:p>
    <w:p w14:paraId="40EE2781" w14:textId="77777777" w:rsidR="00C13EB9" w:rsidRDefault="00C13EB9" w:rsidP="00C13EB9">
      <w:pPr>
        <w:rPr>
          <w:color w:val="000000"/>
          <w:highlight w:val="white"/>
        </w:rPr>
      </w:pPr>
    </w:p>
    <w:p w14:paraId="0B6E4553" w14:textId="24A4FD19" w:rsidR="00C13EB9" w:rsidRDefault="00C13EB9" w:rsidP="00C13EB9">
      <w:pPr>
        <w:rPr>
          <w:color w:val="000000"/>
          <w:highlight w:val="white"/>
        </w:rPr>
      </w:pPr>
      <w:r>
        <w:rPr>
          <w:color w:val="000000"/>
          <w:highlight w:val="white"/>
        </w:rPr>
        <w:t xml:space="preserve">The variation of the torsional stiffness, </w:t>
      </w:r>
      <w:proofErr w:type="spellStart"/>
      <w:r w:rsidRPr="00E530F0">
        <w:rPr>
          <w:i/>
          <w:iCs/>
          <w:color w:val="000000"/>
          <w:highlight w:val="white"/>
        </w:rPr>
        <w:t>k</w:t>
      </w:r>
      <w:r w:rsidRPr="00E530F0">
        <w:rPr>
          <w:i/>
          <w:iCs/>
          <w:color w:val="000000"/>
          <w:highlight w:val="white"/>
          <w:vertAlign w:val="subscript"/>
        </w:rPr>
        <w:t>z</w:t>
      </w:r>
      <w:proofErr w:type="spellEnd"/>
      <w:r>
        <w:rPr>
          <w:color w:val="000000"/>
          <w:highlight w:val="white"/>
        </w:rPr>
        <w:t xml:space="preserve">, from very soft to fully rigid and the out-of-plane rotational stiffness, </w:t>
      </w:r>
      <w:proofErr w:type="spellStart"/>
      <w:r w:rsidRPr="00E530F0">
        <w:rPr>
          <w:i/>
          <w:iCs/>
          <w:color w:val="000000"/>
          <w:highlight w:val="white"/>
        </w:rPr>
        <w:t>k</w:t>
      </w:r>
      <w:r w:rsidRPr="00E530F0">
        <w:rPr>
          <w:i/>
          <w:iCs/>
          <w:color w:val="000000"/>
          <w:highlight w:val="white"/>
          <w:vertAlign w:val="subscript"/>
        </w:rPr>
        <w:t>y</w:t>
      </w:r>
      <w:proofErr w:type="spellEnd"/>
      <w:r>
        <w:rPr>
          <w:color w:val="000000"/>
          <w:highlight w:val="white"/>
        </w:rPr>
        <w:t xml:space="preserve">, from zero to fully rigid provide a wide range of buckling loads. As a result, the differences in strength between the joists observed in the physical experiments can be explained by different end conditions. Critical load from MASTAN2 for different values of </w:t>
      </w:r>
      <w:proofErr w:type="spellStart"/>
      <w:r w:rsidRPr="00F76016">
        <w:rPr>
          <w:i/>
          <w:color w:val="000000"/>
          <w:highlight w:val="white"/>
        </w:rPr>
        <w:t>k</w:t>
      </w:r>
      <w:r w:rsidRPr="00F76016">
        <w:rPr>
          <w:i/>
          <w:color w:val="000000"/>
          <w:highlight w:val="white"/>
          <w:vertAlign w:val="subscript"/>
        </w:rPr>
        <w:t>y</w:t>
      </w:r>
      <w:proofErr w:type="spellEnd"/>
      <w:r>
        <w:rPr>
          <w:color w:val="000000"/>
          <w:highlight w:val="white"/>
        </w:rPr>
        <w:t xml:space="preserve"> and </w:t>
      </w:r>
      <w:proofErr w:type="spellStart"/>
      <w:r w:rsidRPr="00F76016">
        <w:rPr>
          <w:i/>
          <w:color w:val="000000"/>
          <w:highlight w:val="white"/>
        </w:rPr>
        <w:t>k</w:t>
      </w:r>
      <w:r w:rsidRPr="00F76016">
        <w:rPr>
          <w:i/>
          <w:color w:val="000000"/>
          <w:highlight w:val="white"/>
          <w:vertAlign w:val="subscript"/>
        </w:rPr>
        <w:t>z</w:t>
      </w:r>
      <w:proofErr w:type="spellEnd"/>
      <w:r>
        <w:rPr>
          <w:color w:val="000000"/>
          <w:highlight w:val="white"/>
        </w:rPr>
        <w:t xml:space="preserve"> are shown in </w:t>
      </w:r>
      <w:r>
        <w:rPr>
          <w:color w:val="000000"/>
          <w:highlight w:val="white"/>
        </w:rPr>
        <w:fldChar w:fldCharType="begin"/>
      </w:r>
      <w:r>
        <w:rPr>
          <w:color w:val="000000"/>
          <w:highlight w:val="white"/>
        </w:rPr>
        <w:instrText xml:space="preserve"> REF _Ref159914473 \h </w:instrText>
      </w:r>
      <w:r>
        <w:rPr>
          <w:color w:val="000000"/>
          <w:highlight w:val="white"/>
        </w:rPr>
      </w:r>
      <w:r>
        <w:rPr>
          <w:color w:val="000000"/>
          <w:highlight w:val="white"/>
        </w:rPr>
        <w:fldChar w:fldCharType="separate"/>
      </w:r>
      <w:r>
        <w:t xml:space="preserve">Figure </w:t>
      </w:r>
      <w:r w:rsidR="0049797C">
        <w:rPr>
          <w:noProof/>
        </w:rPr>
        <w:t>38</w:t>
      </w:r>
      <w:r>
        <w:rPr>
          <w:color w:val="000000"/>
          <w:highlight w:val="white"/>
        </w:rPr>
        <w:fldChar w:fldCharType="end"/>
      </w:r>
      <w:r>
        <w:rPr>
          <w:color w:val="000000"/>
          <w:highlight w:val="white"/>
        </w:rPr>
        <w:t xml:space="preserve"> for the J3 series joists. </w:t>
      </w:r>
    </w:p>
    <w:p w14:paraId="2066433E" w14:textId="77777777" w:rsidR="00C13EB9" w:rsidRDefault="00C13EB9" w:rsidP="00C13EB9">
      <w:pPr>
        <w:rPr>
          <w:color w:val="000000"/>
          <w:highlight w:val="white"/>
        </w:rPr>
      </w:pPr>
    </w:p>
    <w:p w14:paraId="0E2E5CF2" w14:textId="62499D06" w:rsidR="00C13EB9" w:rsidRDefault="00C13EB9" w:rsidP="00C13EB9">
      <w:pPr>
        <w:rPr>
          <w:color w:val="000000"/>
          <w:highlight w:val="white"/>
        </w:rPr>
      </w:pPr>
      <w:r>
        <w:rPr>
          <w:color w:val="000000"/>
          <w:highlight w:val="white"/>
        </w:rPr>
        <w:t xml:space="preserve">Values of </w:t>
      </w:r>
      <w:proofErr w:type="spellStart"/>
      <w:r w:rsidRPr="00F76016">
        <w:rPr>
          <w:i/>
          <w:color w:val="000000"/>
          <w:highlight w:val="white"/>
        </w:rPr>
        <w:t>k</w:t>
      </w:r>
      <w:r w:rsidRPr="00F76016">
        <w:rPr>
          <w:i/>
          <w:color w:val="000000"/>
          <w:highlight w:val="white"/>
          <w:vertAlign w:val="subscript"/>
        </w:rPr>
        <w:t>y</w:t>
      </w:r>
      <w:proofErr w:type="spellEnd"/>
      <w:r>
        <w:rPr>
          <w:color w:val="000000"/>
          <w:highlight w:val="white"/>
        </w:rPr>
        <w:t xml:space="preserve"> and </w:t>
      </w:r>
      <w:proofErr w:type="spellStart"/>
      <w:r w:rsidRPr="00F76016">
        <w:rPr>
          <w:i/>
          <w:color w:val="000000"/>
          <w:highlight w:val="white"/>
        </w:rPr>
        <w:t>k</w:t>
      </w:r>
      <w:r w:rsidRPr="00F76016">
        <w:rPr>
          <w:i/>
          <w:color w:val="000000"/>
          <w:highlight w:val="white"/>
          <w:vertAlign w:val="subscript"/>
        </w:rPr>
        <w:t>z</w:t>
      </w:r>
      <w:proofErr w:type="spellEnd"/>
      <w:r>
        <w:rPr>
          <w:color w:val="000000"/>
          <w:highlight w:val="white"/>
        </w:rPr>
        <w:t xml:space="preserve"> were selected for each joist through a trial-and-error process such that the buckling load from MASTAN2 matched the Southwell buckling load from the experiments. For the flush frame joists, the average of the Southwell buckling load for the different configurations was used. The Southwell buckling load was used instead of the load at the deflection limit because the Southwell buckling load is more calculated with the calculated buckling load, especially considering no initial geometric imperfections were included in the MASTAN2 model. The resulting values are listed in </w:t>
      </w:r>
      <w:r>
        <w:rPr>
          <w:color w:val="000000"/>
          <w:highlight w:val="white"/>
        </w:rPr>
        <w:fldChar w:fldCharType="begin"/>
      </w:r>
      <w:r>
        <w:rPr>
          <w:color w:val="000000"/>
          <w:highlight w:val="white"/>
        </w:rPr>
        <w:instrText xml:space="preserve"> REF _Ref155905274 \h </w:instrText>
      </w:r>
      <w:r>
        <w:rPr>
          <w:color w:val="000000"/>
          <w:highlight w:val="white"/>
        </w:rPr>
      </w:r>
      <w:r>
        <w:rPr>
          <w:color w:val="000000"/>
          <w:highlight w:val="white"/>
        </w:rPr>
        <w:fldChar w:fldCharType="separate"/>
      </w:r>
      <w:r>
        <w:t xml:space="preserve">Table </w:t>
      </w:r>
      <w:r>
        <w:rPr>
          <w:noProof/>
        </w:rPr>
        <w:t>13</w:t>
      </w:r>
      <w:r>
        <w:rPr>
          <w:color w:val="000000"/>
          <w:highlight w:val="white"/>
        </w:rPr>
        <w:fldChar w:fldCharType="end"/>
      </w:r>
      <w:r>
        <w:rPr>
          <w:color w:val="000000"/>
          <w:highlight w:val="white"/>
        </w:rPr>
        <w:t xml:space="preserve">. Both values affect the buckling load and thus the selected values are not unique and represent only one pair of values that gives the same critical load as the experiments. </w:t>
      </w:r>
    </w:p>
    <w:p w14:paraId="18439D14" w14:textId="77777777" w:rsidR="004156EB" w:rsidRDefault="004156EB" w:rsidP="00C13EB9">
      <w:pPr>
        <w:rPr>
          <w:color w:val="000000"/>
          <w:highlight w:val="white"/>
        </w:rPr>
      </w:pPr>
    </w:p>
    <w:p w14:paraId="7DBE81A8" w14:textId="77777777" w:rsidR="00484C41" w:rsidRDefault="004156EB" w:rsidP="00484C41">
      <w:pPr>
        <w:rPr>
          <w:color w:val="000000"/>
          <w:highlight w:val="white"/>
        </w:rPr>
      </w:pPr>
      <w:r>
        <w:rPr>
          <w:color w:val="000000"/>
        </w:rPr>
        <w:t>E</w:t>
      </w:r>
      <w:r w:rsidRPr="00F9235A">
        <w:rPr>
          <w:color w:val="000000"/>
        </w:rPr>
        <w:t xml:space="preserve">nd </w:t>
      </w:r>
      <w:r>
        <w:rPr>
          <w:color w:val="000000"/>
        </w:rPr>
        <w:t>conditions</w:t>
      </w:r>
      <w:r w:rsidRPr="00F9235A">
        <w:rPr>
          <w:color w:val="000000"/>
        </w:rPr>
        <w:t xml:space="preserve"> </w:t>
      </w:r>
      <w:r>
        <w:rPr>
          <w:color w:val="000000"/>
        </w:rPr>
        <w:t xml:space="preserve">that result in critical loads that match the experiments were achieved for all the joists. As expected, the </w:t>
      </w:r>
      <w:proofErr w:type="gramStart"/>
      <w:r>
        <w:rPr>
          <w:color w:val="000000"/>
        </w:rPr>
        <w:t>stiffnesses were</w:t>
      </w:r>
      <w:proofErr w:type="gramEnd"/>
      <w:r>
        <w:rPr>
          <w:color w:val="000000"/>
        </w:rPr>
        <w:t xml:space="preserve"> generally smaller for the bearing seat connections. For the bearing seat joists, the torsional stiffness ranged from 30 kip-in./rad to fully rigid and the </w:t>
      </w:r>
      <w:r>
        <w:rPr>
          <w:color w:val="000000"/>
          <w:highlight w:val="white"/>
        </w:rPr>
        <w:t xml:space="preserve">out-of-plane rotational stiffnesses ranged from 52 to 100 kip-in./rad. For the top chord flush frame joists, the </w:t>
      </w:r>
      <w:r>
        <w:rPr>
          <w:color w:val="000000"/>
        </w:rPr>
        <w:t xml:space="preserve">torsional stiffness ranged from 180 kip-in./rad to fully rigid and the </w:t>
      </w:r>
      <w:r>
        <w:rPr>
          <w:color w:val="000000"/>
          <w:highlight w:val="white"/>
        </w:rPr>
        <w:t>out-of-plane rotational stiffnesses ranged from 90 to 1700 kip-in./rad.</w:t>
      </w:r>
      <w:r w:rsidRPr="00CF3489">
        <w:rPr>
          <w:color w:val="000000"/>
          <w:highlight w:val="white"/>
        </w:rPr>
        <w:t xml:space="preserve"> </w:t>
      </w:r>
      <w:r w:rsidR="00484C41">
        <w:rPr>
          <w:color w:val="000000"/>
          <w:highlight w:val="white"/>
        </w:rPr>
        <w:t xml:space="preserve">For the full depth flush frame joists, the </w:t>
      </w:r>
      <w:r w:rsidR="00484C41">
        <w:rPr>
          <w:color w:val="000000"/>
        </w:rPr>
        <w:t xml:space="preserve">torsional stiffness was fully rigid and the </w:t>
      </w:r>
      <w:r w:rsidR="00484C41">
        <w:rPr>
          <w:color w:val="000000"/>
          <w:highlight w:val="white"/>
        </w:rPr>
        <w:t xml:space="preserve">out-of-plane rotational stiffnesses ranged from 10 to 225 kip-in./rad.  </w:t>
      </w:r>
    </w:p>
    <w:p w14:paraId="440CAAE7" w14:textId="77777777" w:rsidR="004B700A" w:rsidRDefault="004B700A" w:rsidP="004156EB">
      <w:pPr>
        <w:rPr>
          <w:color w:val="000000"/>
          <w:highlight w:val="white"/>
        </w:rPr>
      </w:pPr>
    </w:p>
    <w:p w14:paraId="35052EBE" w14:textId="77777777" w:rsidR="004B700A" w:rsidRPr="004254C7" w:rsidRDefault="004B700A" w:rsidP="004B700A">
      <w:pPr>
        <w:keepNext/>
        <w:jc w:val="center"/>
        <w:rPr>
          <w:sz w:val="20"/>
          <w:szCs w:val="20"/>
        </w:rPr>
      </w:pPr>
      <w:r w:rsidRPr="004254C7">
        <w:rPr>
          <w:noProof/>
          <w:sz w:val="20"/>
          <w:szCs w:val="20"/>
        </w:rPr>
        <w:lastRenderedPageBreak/>
        <w:drawing>
          <wp:inline distT="0" distB="0" distL="0" distR="0" wp14:anchorId="61E25244" wp14:editId="427ADE95">
            <wp:extent cx="2286000" cy="1996341"/>
            <wp:effectExtent l="0" t="0" r="0" b="4445"/>
            <wp:docPr id="773820709" name="Picture 773820709" descr="A drawing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20709" name="Picture 1" descr="A drawing of a triangle&#10;&#10;Description automatically generated"/>
                    <pic:cNvPicPr/>
                  </pic:nvPicPr>
                  <pic:blipFill>
                    <a:blip r:embed="rId63"/>
                    <a:stretch>
                      <a:fillRect/>
                    </a:stretch>
                  </pic:blipFill>
                  <pic:spPr>
                    <a:xfrm>
                      <a:off x="0" y="0"/>
                      <a:ext cx="2286000" cy="1996341"/>
                    </a:xfrm>
                    <a:prstGeom prst="rect">
                      <a:avLst/>
                    </a:prstGeom>
                  </pic:spPr>
                </pic:pic>
              </a:graphicData>
            </a:graphic>
          </wp:inline>
        </w:drawing>
      </w:r>
    </w:p>
    <w:p w14:paraId="22DF0C29" w14:textId="59587E19" w:rsidR="004B700A" w:rsidRDefault="004B700A" w:rsidP="004B700A">
      <w:pPr>
        <w:pStyle w:val="Caption"/>
      </w:pPr>
      <w:bookmarkStart w:id="142" w:name="_Ref159914394"/>
      <w:bookmarkStart w:id="143" w:name="_Toc172796478"/>
      <w:r w:rsidRPr="004254C7">
        <w:t xml:space="preserve">Figure </w:t>
      </w:r>
      <w:r>
        <w:fldChar w:fldCharType="begin"/>
      </w:r>
      <w:r>
        <w:instrText>SEQ Figure \* ARABIC</w:instrText>
      </w:r>
      <w:r>
        <w:fldChar w:fldCharType="separate"/>
      </w:r>
      <w:r w:rsidR="0049797C">
        <w:rPr>
          <w:noProof/>
        </w:rPr>
        <w:t>36</w:t>
      </w:r>
      <w:r>
        <w:fldChar w:fldCharType="end"/>
      </w:r>
      <w:bookmarkEnd w:id="142"/>
      <w:r>
        <w:t>.</w:t>
      </w:r>
      <w:r w:rsidRPr="004254C7">
        <w:t xml:space="preserve"> Load Application</w:t>
      </w:r>
      <w:bookmarkEnd w:id="143"/>
    </w:p>
    <w:p w14:paraId="0D1C902C" w14:textId="77777777" w:rsidR="00600BE8" w:rsidRPr="00600BE8" w:rsidRDefault="00600BE8" w:rsidP="00600BE8"/>
    <w:p w14:paraId="0702EA3C" w14:textId="77777777" w:rsidR="00E73296" w:rsidRPr="004254C7" w:rsidRDefault="00E73296" w:rsidP="00E73296">
      <w:pPr>
        <w:keepNext/>
        <w:jc w:val="center"/>
        <w:rPr>
          <w:sz w:val="20"/>
          <w:szCs w:val="20"/>
        </w:rPr>
      </w:pPr>
      <w:r w:rsidRPr="004254C7">
        <w:rPr>
          <w:noProof/>
          <w:sz w:val="20"/>
          <w:szCs w:val="20"/>
        </w:rPr>
        <w:drawing>
          <wp:inline distT="0" distB="0" distL="0" distR="0" wp14:anchorId="6AA03B33" wp14:editId="200C0618">
            <wp:extent cx="5943600" cy="2208333"/>
            <wp:effectExtent l="0" t="0" r="0" b="1905"/>
            <wp:docPr id="4170371" name="Picture 4170371" descr="A blue and purple metal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371" name="Picture 1" descr="A blue and purple metal beam&#10;&#10;Description automatically generated"/>
                    <pic:cNvPicPr/>
                  </pic:nvPicPr>
                  <pic:blipFill rotWithShape="1">
                    <a:blip r:embed="rId64"/>
                    <a:srcRect t="25323"/>
                    <a:stretch/>
                  </pic:blipFill>
                  <pic:spPr bwMode="auto">
                    <a:xfrm>
                      <a:off x="0" y="0"/>
                      <a:ext cx="5943600" cy="2208333"/>
                    </a:xfrm>
                    <a:prstGeom prst="rect">
                      <a:avLst/>
                    </a:prstGeom>
                    <a:ln>
                      <a:noFill/>
                    </a:ln>
                    <a:extLst>
                      <a:ext uri="{53640926-AAD7-44D8-BBD7-CCE9431645EC}">
                        <a14:shadowObscured xmlns:a14="http://schemas.microsoft.com/office/drawing/2010/main"/>
                      </a:ext>
                    </a:extLst>
                  </pic:spPr>
                </pic:pic>
              </a:graphicData>
            </a:graphic>
          </wp:inline>
        </w:drawing>
      </w:r>
    </w:p>
    <w:p w14:paraId="15E0C2DC" w14:textId="2AB469B3" w:rsidR="00977418" w:rsidRDefault="00E73296" w:rsidP="00E73296">
      <w:pPr>
        <w:pStyle w:val="Caption"/>
      </w:pPr>
      <w:bookmarkStart w:id="144" w:name="_Ref155698612"/>
      <w:bookmarkStart w:id="145" w:name="_Toc172796479"/>
      <w:r w:rsidRPr="004254C7">
        <w:t xml:space="preserve">Figure </w:t>
      </w:r>
      <w:r>
        <w:fldChar w:fldCharType="begin"/>
      </w:r>
      <w:r w:rsidRPr="004254C7">
        <w:rPr>
          <w:szCs w:val="20"/>
        </w:rPr>
        <w:instrText xml:space="preserve"> SEQ Figure \* ARABIC </w:instrText>
      </w:r>
      <w:r>
        <w:fldChar w:fldCharType="separate"/>
      </w:r>
      <w:r w:rsidR="0049797C">
        <w:rPr>
          <w:noProof/>
        </w:rPr>
        <w:t>37</w:t>
      </w:r>
      <w:r>
        <w:fldChar w:fldCharType="end"/>
      </w:r>
      <w:bookmarkEnd w:id="144"/>
      <w:r>
        <w:t>.</w:t>
      </w:r>
      <w:r w:rsidRPr="004254C7">
        <w:t xml:space="preserve"> </w:t>
      </w:r>
      <w:r>
        <w:t>Three-Dimensional View of the Buckled Shape from MASTAN2 of Joist J11</w:t>
      </w:r>
      <w:bookmarkEnd w:id="145"/>
    </w:p>
    <w:p w14:paraId="47CB8D24" w14:textId="77777777" w:rsidR="00977418" w:rsidRDefault="00977418">
      <w:pPr>
        <w:rPr>
          <w:iCs/>
          <w:color w:val="000000" w:themeColor="text1"/>
          <w:sz w:val="20"/>
          <w:szCs w:val="20"/>
        </w:rPr>
      </w:pPr>
      <w:r>
        <w:rPr>
          <w:szCs w:val="20"/>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60"/>
      </w:tblGrid>
      <w:tr w:rsidR="00977418" w:rsidRPr="004254C7" w14:paraId="0A96672F" w14:textId="77777777" w:rsidTr="00ED0B9E">
        <w:tc>
          <w:tcPr>
            <w:tcW w:w="5000" w:type="pct"/>
            <w:vAlign w:val="bottom"/>
          </w:tcPr>
          <w:p w14:paraId="0D841A1E" w14:textId="77777777" w:rsidR="00977418" w:rsidRDefault="00977418" w:rsidP="00ED0B9E">
            <w:pPr>
              <w:jc w:val="center"/>
              <w:rPr>
                <w:sz w:val="20"/>
                <w:szCs w:val="20"/>
              </w:rPr>
            </w:pPr>
            <w:r>
              <w:rPr>
                <w:noProof/>
              </w:rPr>
              <w:lastRenderedPageBreak/>
              <w:drawing>
                <wp:inline distT="0" distB="0" distL="0" distR="0" wp14:anchorId="5902F37A" wp14:editId="71A32731">
                  <wp:extent cx="5577840" cy="2014670"/>
                  <wp:effectExtent l="0" t="0" r="3810" b="5080"/>
                  <wp:docPr id="35" name="Picture 35" descr="C:\Users\User\AppData\Local\Packages\Microsoft.Windows.Photos_8wekyb3d8bbwe\TempState\ShareServiceTempFolder\output_plo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Microsoft.Windows.Photos_8wekyb3d8bbwe\TempState\ShareServiceTempFolder\output_plot.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577840" cy="2014670"/>
                          </a:xfrm>
                          <a:prstGeom prst="rect">
                            <a:avLst/>
                          </a:prstGeom>
                          <a:noFill/>
                          <a:ln>
                            <a:noFill/>
                          </a:ln>
                        </pic:spPr>
                      </pic:pic>
                    </a:graphicData>
                  </a:graphic>
                </wp:inline>
              </w:drawing>
            </w:r>
          </w:p>
          <w:p w14:paraId="1FEAB7B5" w14:textId="77777777" w:rsidR="00977418" w:rsidRPr="004254C7" w:rsidRDefault="00977418" w:rsidP="00ED0B9E">
            <w:pPr>
              <w:jc w:val="center"/>
              <w:rPr>
                <w:sz w:val="20"/>
                <w:szCs w:val="20"/>
              </w:rPr>
            </w:pPr>
            <w:r>
              <w:rPr>
                <w:sz w:val="20"/>
                <w:szCs w:val="20"/>
              </w:rPr>
              <w:t>(a) Joist J31</w:t>
            </w:r>
          </w:p>
        </w:tc>
      </w:tr>
      <w:tr w:rsidR="00977418" w:rsidRPr="004254C7" w14:paraId="01202E47" w14:textId="77777777" w:rsidTr="00ED0B9E">
        <w:tc>
          <w:tcPr>
            <w:tcW w:w="5000" w:type="pct"/>
            <w:vAlign w:val="bottom"/>
          </w:tcPr>
          <w:p w14:paraId="4701340A" w14:textId="77777777" w:rsidR="00977418" w:rsidRDefault="00977418" w:rsidP="00ED0B9E">
            <w:pPr>
              <w:jc w:val="center"/>
              <w:rPr>
                <w:sz w:val="20"/>
                <w:szCs w:val="20"/>
              </w:rPr>
            </w:pPr>
            <w:r w:rsidRPr="00453E17">
              <w:rPr>
                <w:noProof/>
                <w:highlight w:val="white"/>
              </w:rPr>
              <w:drawing>
                <wp:inline distT="0" distB="0" distL="0" distR="0" wp14:anchorId="747EE089" wp14:editId="5BEB7107">
                  <wp:extent cx="5577840" cy="2029785"/>
                  <wp:effectExtent l="0" t="0" r="3810" b="8890"/>
                  <wp:docPr id="22" name="Picture 22" descr="A graph with red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aph with red lines and numbers&#10;&#10;Description automatically generated"/>
                          <pic:cNvPicPr>
                            <a:picLocks noChangeAspect="1" noChangeArrowheads="1"/>
                          </pic:cNvPicPr>
                        </pic:nvPicPr>
                        <pic:blipFill>
                          <a:blip r:embed="rId66"/>
                          <a:stretch>
                            <a:fillRect/>
                          </a:stretch>
                        </pic:blipFill>
                        <pic:spPr bwMode="auto">
                          <a:xfrm>
                            <a:off x="0" y="0"/>
                            <a:ext cx="5577840" cy="2029785"/>
                          </a:xfrm>
                          <a:prstGeom prst="rect">
                            <a:avLst/>
                          </a:prstGeom>
                          <a:noFill/>
                          <a:ln>
                            <a:noFill/>
                          </a:ln>
                        </pic:spPr>
                      </pic:pic>
                    </a:graphicData>
                  </a:graphic>
                </wp:inline>
              </w:drawing>
            </w:r>
          </w:p>
          <w:p w14:paraId="143645CB" w14:textId="77777777" w:rsidR="00977418" w:rsidRPr="004254C7" w:rsidRDefault="00977418" w:rsidP="00ED0B9E">
            <w:pPr>
              <w:jc w:val="center"/>
              <w:rPr>
                <w:sz w:val="20"/>
                <w:szCs w:val="20"/>
              </w:rPr>
            </w:pPr>
            <w:r>
              <w:rPr>
                <w:sz w:val="20"/>
                <w:szCs w:val="20"/>
              </w:rPr>
              <w:t>(b) Joist J32</w:t>
            </w:r>
          </w:p>
        </w:tc>
      </w:tr>
      <w:tr w:rsidR="00977418" w:rsidRPr="004254C7" w14:paraId="16B59AE9" w14:textId="77777777" w:rsidTr="00ED0B9E">
        <w:tc>
          <w:tcPr>
            <w:tcW w:w="5000" w:type="pct"/>
            <w:vAlign w:val="bottom"/>
          </w:tcPr>
          <w:p w14:paraId="4A9C0FBE" w14:textId="77777777" w:rsidR="00977418" w:rsidRDefault="00977418" w:rsidP="00ED0B9E">
            <w:pPr>
              <w:jc w:val="center"/>
              <w:rPr>
                <w:sz w:val="20"/>
                <w:szCs w:val="20"/>
              </w:rPr>
            </w:pPr>
            <w:r>
              <w:rPr>
                <w:noProof/>
              </w:rPr>
              <w:drawing>
                <wp:inline distT="0" distB="0" distL="0" distR="0" wp14:anchorId="30BECBEE" wp14:editId="289914D5">
                  <wp:extent cx="5577840" cy="2029785"/>
                  <wp:effectExtent l="0" t="0" r="3810" b="8890"/>
                  <wp:docPr id="21" name="Picture 2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aph with a red line&#10;&#10;Description automatically generated"/>
                          <pic:cNvPicPr>
                            <a:picLocks noChangeAspect="1" noChangeArrowheads="1"/>
                          </pic:cNvPicPr>
                        </pic:nvPicPr>
                        <pic:blipFill>
                          <a:blip r:embed="rId67"/>
                          <a:stretch>
                            <a:fillRect/>
                          </a:stretch>
                        </pic:blipFill>
                        <pic:spPr bwMode="auto">
                          <a:xfrm>
                            <a:off x="0" y="0"/>
                            <a:ext cx="5577840" cy="2029785"/>
                          </a:xfrm>
                          <a:prstGeom prst="rect">
                            <a:avLst/>
                          </a:prstGeom>
                          <a:noFill/>
                          <a:ln>
                            <a:noFill/>
                          </a:ln>
                        </pic:spPr>
                      </pic:pic>
                    </a:graphicData>
                  </a:graphic>
                </wp:inline>
              </w:drawing>
            </w:r>
          </w:p>
          <w:p w14:paraId="6014BD78" w14:textId="77777777" w:rsidR="00977418" w:rsidRDefault="00977418" w:rsidP="00ED0B9E">
            <w:pPr>
              <w:jc w:val="center"/>
              <w:rPr>
                <w:sz w:val="20"/>
                <w:szCs w:val="20"/>
              </w:rPr>
            </w:pPr>
            <w:r>
              <w:rPr>
                <w:sz w:val="20"/>
                <w:szCs w:val="20"/>
              </w:rPr>
              <w:t>(c) Joist J33</w:t>
            </w:r>
          </w:p>
        </w:tc>
      </w:tr>
    </w:tbl>
    <w:p w14:paraId="500488DA" w14:textId="2A747984" w:rsidR="00977418" w:rsidRDefault="00977418" w:rsidP="00977418">
      <w:pPr>
        <w:pStyle w:val="Caption"/>
      </w:pPr>
      <w:bookmarkStart w:id="146" w:name="_Ref159914473"/>
      <w:bookmarkStart w:id="147" w:name="_Ref155905809"/>
      <w:bookmarkStart w:id="148" w:name="_Toc172796480"/>
      <w:r>
        <w:t xml:space="preserve">Figure </w:t>
      </w:r>
      <w:r>
        <w:fldChar w:fldCharType="begin"/>
      </w:r>
      <w:r>
        <w:instrText>SEQ Figure \* ARABIC</w:instrText>
      </w:r>
      <w:r>
        <w:fldChar w:fldCharType="separate"/>
      </w:r>
      <w:r w:rsidR="0049797C">
        <w:rPr>
          <w:noProof/>
        </w:rPr>
        <w:t>38</w:t>
      </w:r>
      <w:r>
        <w:fldChar w:fldCharType="end"/>
      </w:r>
      <w:bookmarkEnd w:id="146"/>
      <w:r>
        <w:t>. Variation of Critical Load with Stiffness Values</w:t>
      </w:r>
      <w:bookmarkEnd w:id="147"/>
      <w:bookmarkEnd w:id="148"/>
    </w:p>
    <w:p w14:paraId="73E938EB" w14:textId="3D1DFCE9" w:rsidR="00977418" w:rsidRDefault="00977418">
      <w:r>
        <w:br w:type="page"/>
      </w:r>
    </w:p>
    <w:p w14:paraId="34E96513" w14:textId="5F71AE13" w:rsidR="0065253D" w:rsidRPr="004254C7" w:rsidRDefault="0065253D" w:rsidP="0065253D">
      <w:pPr>
        <w:pStyle w:val="Caption"/>
        <w:rPr>
          <w:szCs w:val="20"/>
        </w:rPr>
      </w:pPr>
      <w:bookmarkStart w:id="149" w:name="_Ref155905274"/>
      <w:bookmarkStart w:id="150" w:name="_Toc172796441"/>
      <w:r>
        <w:lastRenderedPageBreak/>
        <w:t xml:space="preserve">Table </w:t>
      </w:r>
      <w:r>
        <w:fldChar w:fldCharType="begin"/>
      </w:r>
      <w:r>
        <w:instrText>SEQ Table \* ARABIC</w:instrText>
      </w:r>
      <w:r>
        <w:fldChar w:fldCharType="separate"/>
      </w:r>
      <w:r>
        <w:rPr>
          <w:noProof/>
        </w:rPr>
        <w:t>13</w:t>
      </w:r>
      <w:r>
        <w:fldChar w:fldCharType="end"/>
      </w:r>
      <w:bookmarkEnd w:id="149"/>
      <w:r>
        <w:t>. Calibrated End Restraint Stiffnesses</w:t>
      </w:r>
      <w:bookmarkEnd w:id="150"/>
    </w:p>
    <w:tbl>
      <w:tblPr>
        <w:tblW w:w="7440" w:type="dxa"/>
        <w:jc w:val="center"/>
        <w:tblLook w:val="04A0" w:firstRow="1" w:lastRow="0" w:firstColumn="1" w:lastColumn="0" w:noHBand="0" w:noVBand="1"/>
      </w:tblPr>
      <w:tblGrid>
        <w:gridCol w:w="960"/>
        <w:gridCol w:w="2160"/>
        <w:gridCol w:w="2160"/>
        <w:gridCol w:w="2160"/>
      </w:tblGrid>
      <w:tr w:rsidR="00F021D0" w:rsidRPr="005D32AD" w14:paraId="4627544C" w14:textId="77777777" w:rsidTr="00ED0B9E">
        <w:trPr>
          <w:trHeight w:val="300"/>
          <w:jc w:val="center"/>
        </w:trPr>
        <w:tc>
          <w:tcPr>
            <w:tcW w:w="960" w:type="dxa"/>
            <w:tcBorders>
              <w:top w:val="nil"/>
              <w:left w:val="nil"/>
              <w:bottom w:val="single" w:sz="4" w:space="0" w:color="auto"/>
              <w:right w:val="nil"/>
            </w:tcBorders>
            <w:shd w:val="clear" w:color="auto" w:fill="auto"/>
            <w:noWrap/>
            <w:vAlign w:val="center"/>
            <w:hideMark/>
          </w:tcPr>
          <w:p w14:paraId="59FDAF1A" w14:textId="77777777" w:rsidR="00F021D0" w:rsidRPr="00977418" w:rsidRDefault="00F021D0" w:rsidP="00ED0B9E">
            <w:pPr>
              <w:jc w:val="center"/>
              <w:rPr>
                <w:rFonts w:cs="Times New Roman"/>
                <w:b/>
                <w:bCs/>
                <w:color w:val="000000"/>
                <w:sz w:val="20"/>
                <w:szCs w:val="20"/>
              </w:rPr>
            </w:pPr>
            <w:r w:rsidRPr="00977418">
              <w:rPr>
                <w:rFonts w:cs="Times New Roman"/>
                <w:b/>
                <w:bCs/>
                <w:color w:val="000000"/>
                <w:sz w:val="20"/>
                <w:szCs w:val="20"/>
              </w:rPr>
              <w:t>Joist</w:t>
            </w:r>
          </w:p>
        </w:tc>
        <w:tc>
          <w:tcPr>
            <w:tcW w:w="2160" w:type="dxa"/>
            <w:tcBorders>
              <w:top w:val="nil"/>
              <w:left w:val="nil"/>
              <w:bottom w:val="single" w:sz="4" w:space="0" w:color="auto"/>
              <w:right w:val="nil"/>
            </w:tcBorders>
            <w:shd w:val="clear" w:color="auto" w:fill="auto"/>
            <w:vAlign w:val="center"/>
            <w:hideMark/>
          </w:tcPr>
          <w:p w14:paraId="74334E63" w14:textId="77777777" w:rsidR="00F021D0" w:rsidRPr="00977418" w:rsidRDefault="00F021D0" w:rsidP="00ED0B9E">
            <w:pPr>
              <w:jc w:val="center"/>
              <w:rPr>
                <w:rFonts w:cs="Times New Roman"/>
                <w:b/>
                <w:bCs/>
                <w:color w:val="000000"/>
                <w:sz w:val="20"/>
                <w:szCs w:val="20"/>
              </w:rPr>
            </w:pPr>
            <w:r w:rsidRPr="00977418">
              <w:rPr>
                <w:rFonts w:cs="Times New Roman"/>
                <w:b/>
                <w:bCs/>
                <w:color w:val="000000"/>
                <w:sz w:val="20"/>
                <w:szCs w:val="20"/>
              </w:rPr>
              <w:t>Buckling Load (</w:t>
            </w:r>
            <w:proofErr w:type="spellStart"/>
            <w:r w:rsidRPr="00977418">
              <w:rPr>
                <w:rFonts w:cs="Times New Roman"/>
                <w:b/>
                <w:bCs/>
                <w:color w:val="000000"/>
                <w:sz w:val="20"/>
                <w:szCs w:val="20"/>
              </w:rPr>
              <w:t>lbs</w:t>
            </w:r>
            <w:proofErr w:type="spellEnd"/>
            <w:r w:rsidRPr="00977418">
              <w:rPr>
                <w:rFonts w:cs="Times New Roman"/>
                <w:b/>
                <w:bCs/>
                <w:color w:val="000000"/>
                <w:sz w:val="20"/>
                <w:szCs w:val="20"/>
              </w:rPr>
              <w:t>)</w:t>
            </w:r>
          </w:p>
        </w:tc>
        <w:tc>
          <w:tcPr>
            <w:tcW w:w="2160" w:type="dxa"/>
            <w:tcBorders>
              <w:top w:val="nil"/>
              <w:left w:val="nil"/>
              <w:bottom w:val="single" w:sz="4" w:space="0" w:color="auto"/>
              <w:right w:val="nil"/>
            </w:tcBorders>
            <w:shd w:val="clear" w:color="auto" w:fill="auto"/>
            <w:noWrap/>
            <w:vAlign w:val="center"/>
            <w:hideMark/>
          </w:tcPr>
          <w:p w14:paraId="6F5312EA" w14:textId="77777777" w:rsidR="00F021D0" w:rsidRPr="00977418" w:rsidRDefault="00F021D0" w:rsidP="00ED0B9E">
            <w:pPr>
              <w:jc w:val="center"/>
              <w:rPr>
                <w:rFonts w:cs="Times New Roman"/>
                <w:b/>
                <w:bCs/>
                <w:color w:val="000000"/>
                <w:sz w:val="20"/>
                <w:szCs w:val="20"/>
              </w:rPr>
            </w:pPr>
            <w:proofErr w:type="spellStart"/>
            <w:r w:rsidRPr="00977418">
              <w:rPr>
                <w:rFonts w:cs="Times New Roman"/>
                <w:b/>
                <w:bCs/>
                <w:color w:val="000000"/>
                <w:sz w:val="20"/>
                <w:szCs w:val="20"/>
              </w:rPr>
              <w:t>k</w:t>
            </w:r>
            <w:r w:rsidRPr="00977418">
              <w:rPr>
                <w:rFonts w:cs="Times New Roman"/>
                <w:b/>
                <w:bCs/>
                <w:color w:val="000000"/>
                <w:sz w:val="20"/>
                <w:szCs w:val="20"/>
                <w:vertAlign w:val="subscript"/>
              </w:rPr>
              <w:t>z</w:t>
            </w:r>
            <w:proofErr w:type="spellEnd"/>
            <w:r w:rsidRPr="00977418">
              <w:rPr>
                <w:rFonts w:cs="Times New Roman"/>
                <w:b/>
                <w:bCs/>
                <w:color w:val="000000"/>
                <w:sz w:val="20"/>
                <w:szCs w:val="20"/>
              </w:rPr>
              <w:t xml:space="preserve"> (kip-in./rad)</w:t>
            </w:r>
          </w:p>
        </w:tc>
        <w:tc>
          <w:tcPr>
            <w:tcW w:w="2160" w:type="dxa"/>
            <w:tcBorders>
              <w:top w:val="nil"/>
              <w:left w:val="nil"/>
              <w:bottom w:val="single" w:sz="4" w:space="0" w:color="auto"/>
              <w:right w:val="nil"/>
            </w:tcBorders>
            <w:shd w:val="clear" w:color="auto" w:fill="auto"/>
            <w:noWrap/>
            <w:vAlign w:val="center"/>
            <w:hideMark/>
          </w:tcPr>
          <w:p w14:paraId="61098B06" w14:textId="77777777" w:rsidR="00F021D0" w:rsidRPr="00977418" w:rsidRDefault="00F021D0" w:rsidP="00ED0B9E">
            <w:pPr>
              <w:jc w:val="center"/>
              <w:rPr>
                <w:rFonts w:cs="Times New Roman"/>
                <w:b/>
                <w:bCs/>
                <w:color w:val="000000"/>
                <w:sz w:val="20"/>
                <w:szCs w:val="20"/>
              </w:rPr>
            </w:pPr>
            <w:proofErr w:type="spellStart"/>
            <w:r w:rsidRPr="00977418">
              <w:rPr>
                <w:rFonts w:cs="Times New Roman"/>
                <w:b/>
                <w:bCs/>
                <w:color w:val="000000"/>
                <w:sz w:val="20"/>
                <w:szCs w:val="20"/>
              </w:rPr>
              <w:t>k</w:t>
            </w:r>
            <w:r w:rsidRPr="00977418">
              <w:rPr>
                <w:rFonts w:cs="Times New Roman"/>
                <w:b/>
                <w:bCs/>
                <w:color w:val="000000"/>
                <w:sz w:val="20"/>
                <w:szCs w:val="20"/>
                <w:vertAlign w:val="subscript"/>
              </w:rPr>
              <w:t>y</w:t>
            </w:r>
            <w:proofErr w:type="spellEnd"/>
            <w:r w:rsidRPr="00977418">
              <w:rPr>
                <w:rFonts w:cs="Times New Roman"/>
                <w:b/>
                <w:bCs/>
                <w:color w:val="000000"/>
                <w:sz w:val="20"/>
                <w:szCs w:val="20"/>
              </w:rPr>
              <w:t xml:space="preserve"> (kip-in./rad)</w:t>
            </w:r>
          </w:p>
        </w:tc>
      </w:tr>
      <w:tr w:rsidR="00F021D0" w:rsidRPr="005D32AD" w14:paraId="7C179BF3"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6DD9CFC2"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J11</w:t>
            </w:r>
          </w:p>
        </w:tc>
        <w:tc>
          <w:tcPr>
            <w:tcW w:w="2160" w:type="dxa"/>
            <w:tcBorders>
              <w:top w:val="nil"/>
              <w:left w:val="nil"/>
              <w:bottom w:val="nil"/>
              <w:right w:val="nil"/>
            </w:tcBorders>
            <w:shd w:val="clear" w:color="auto" w:fill="auto"/>
            <w:noWrap/>
            <w:vAlign w:val="center"/>
            <w:hideMark/>
          </w:tcPr>
          <w:p w14:paraId="580431BF"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709</w:t>
            </w:r>
          </w:p>
        </w:tc>
        <w:tc>
          <w:tcPr>
            <w:tcW w:w="2160" w:type="dxa"/>
            <w:tcBorders>
              <w:top w:val="nil"/>
              <w:left w:val="nil"/>
              <w:bottom w:val="nil"/>
              <w:right w:val="nil"/>
            </w:tcBorders>
            <w:shd w:val="clear" w:color="auto" w:fill="auto"/>
            <w:noWrap/>
            <w:vAlign w:val="center"/>
            <w:hideMark/>
          </w:tcPr>
          <w:p w14:paraId="33F5585C"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nil"/>
              <w:right w:val="nil"/>
            </w:tcBorders>
            <w:shd w:val="clear" w:color="auto" w:fill="auto"/>
            <w:noWrap/>
            <w:vAlign w:val="center"/>
            <w:hideMark/>
          </w:tcPr>
          <w:p w14:paraId="664B9171"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52</w:t>
            </w:r>
          </w:p>
        </w:tc>
      </w:tr>
      <w:tr w:rsidR="00F021D0" w:rsidRPr="005D32AD" w14:paraId="3024EE09"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30C6BBCE"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J12</w:t>
            </w:r>
          </w:p>
        </w:tc>
        <w:tc>
          <w:tcPr>
            <w:tcW w:w="2160" w:type="dxa"/>
            <w:tcBorders>
              <w:top w:val="nil"/>
              <w:left w:val="nil"/>
              <w:bottom w:val="nil"/>
              <w:right w:val="nil"/>
            </w:tcBorders>
            <w:shd w:val="clear" w:color="auto" w:fill="auto"/>
            <w:noWrap/>
            <w:vAlign w:val="center"/>
            <w:hideMark/>
          </w:tcPr>
          <w:p w14:paraId="531F917F"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857</w:t>
            </w:r>
          </w:p>
        </w:tc>
        <w:tc>
          <w:tcPr>
            <w:tcW w:w="2160" w:type="dxa"/>
            <w:tcBorders>
              <w:top w:val="nil"/>
              <w:left w:val="nil"/>
              <w:bottom w:val="nil"/>
              <w:right w:val="nil"/>
            </w:tcBorders>
            <w:shd w:val="clear" w:color="auto" w:fill="auto"/>
            <w:noWrap/>
            <w:vAlign w:val="center"/>
            <w:hideMark/>
          </w:tcPr>
          <w:p w14:paraId="7D1D8FCC"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nil"/>
              <w:right w:val="nil"/>
            </w:tcBorders>
            <w:shd w:val="clear" w:color="auto" w:fill="auto"/>
            <w:noWrap/>
            <w:vAlign w:val="center"/>
            <w:hideMark/>
          </w:tcPr>
          <w:p w14:paraId="72227D11"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140</w:t>
            </w:r>
          </w:p>
        </w:tc>
      </w:tr>
      <w:tr w:rsidR="00F021D0" w:rsidRPr="005D32AD" w14:paraId="4C2F9658"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13CCA8A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J13</w:t>
            </w:r>
          </w:p>
        </w:tc>
        <w:tc>
          <w:tcPr>
            <w:tcW w:w="2160" w:type="dxa"/>
            <w:tcBorders>
              <w:top w:val="nil"/>
              <w:left w:val="nil"/>
              <w:bottom w:val="single" w:sz="4" w:space="0" w:color="auto"/>
              <w:right w:val="nil"/>
            </w:tcBorders>
            <w:shd w:val="clear" w:color="auto" w:fill="auto"/>
            <w:noWrap/>
            <w:vAlign w:val="center"/>
            <w:hideMark/>
          </w:tcPr>
          <w:p w14:paraId="2D6F299F"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862</w:t>
            </w:r>
          </w:p>
        </w:tc>
        <w:tc>
          <w:tcPr>
            <w:tcW w:w="2160" w:type="dxa"/>
            <w:tcBorders>
              <w:top w:val="nil"/>
              <w:left w:val="nil"/>
              <w:bottom w:val="single" w:sz="4" w:space="0" w:color="auto"/>
              <w:right w:val="nil"/>
            </w:tcBorders>
            <w:shd w:val="clear" w:color="auto" w:fill="auto"/>
            <w:noWrap/>
            <w:vAlign w:val="center"/>
            <w:hideMark/>
          </w:tcPr>
          <w:p w14:paraId="1C9C8484"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single" w:sz="4" w:space="0" w:color="auto"/>
              <w:right w:val="nil"/>
            </w:tcBorders>
            <w:shd w:val="clear" w:color="auto" w:fill="auto"/>
            <w:noWrap/>
            <w:vAlign w:val="center"/>
            <w:hideMark/>
          </w:tcPr>
          <w:p w14:paraId="3B9487EE"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399</w:t>
            </w:r>
          </w:p>
        </w:tc>
      </w:tr>
      <w:tr w:rsidR="00F021D0" w:rsidRPr="005D32AD" w14:paraId="5B82BC7E"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58A7827D"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J21</w:t>
            </w:r>
          </w:p>
        </w:tc>
        <w:tc>
          <w:tcPr>
            <w:tcW w:w="2160" w:type="dxa"/>
            <w:tcBorders>
              <w:top w:val="nil"/>
              <w:left w:val="nil"/>
              <w:bottom w:val="nil"/>
              <w:right w:val="nil"/>
            </w:tcBorders>
            <w:shd w:val="clear" w:color="auto" w:fill="auto"/>
            <w:noWrap/>
            <w:vAlign w:val="center"/>
            <w:hideMark/>
          </w:tcPr>
          <w:p w14:paraId="2D45CB0E"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506</w:t>
            </w:r>
          </w:p>
        </w:tc>
        <w:tc>
          <w:tcPr>
            <w:tcW w:w="2160" w:type="dxa"/>
            <w:tcBorders>
              <w:top w:val="nil"/>
              <w:left w:val="nil"/>
              <w:bottom w:val="nil"/>
              <w:right w:val="nil"/>
            </w:tcBorders>
            <w:shd w:val="clear" w:color="auto" w:fill="auto"/>
            <w:noWrap/>
            <w:vAlign w:val="center"/>
            <w:hideMark/>
          </w:tcPr>
          <w:p w14:paraId="698BA32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30</w:t>
            </w:r>
          </w:p>
        </w:tc>
        <w:tc>
          <w:tcPr>
            <w:tcW w:w="2160" w:type="dxa"/>
            <w:tcBorders>
              <w:top w:val="nil"/>
              <w:left w:val="nil"/>
              <w:bottom w:val="nil"/>
              <w:right w:val="nil"/>
            </w:tcBorders>
            <w:shd w:val="clear" w:color="auto" w:fill="auto"/>
            <w:noWrap/>
            <w:vAlign w:val="center"/>
            <w:hideMark/>
          </w:tcPr>
          <w:p w14:paraId="2CFF5C40"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98</w:t>
            </w:r>
          </w:p>
        </w:tc>
      </w:tr>
      <w:tr w:rsidR="00F021D0" w:rsidRPr="005D32AD" w14:paraId="46BDD6FF"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4186254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J22</w:t>
            </w:r>
          </w:p>
        </w:tc>
        <w:tc>
          <w:tcPr>
            <w:tcW w:w="2160" w:type="dxa"/>
            <w:tcBorders>
              <w:top w:val="nil"/>
              <w:left w:val="nil"/>
              <w:bottom w:val="nil"/>
              <w:right w:val="nil"/>
            </w:tcBorders>
            <w:shd w:val="clear" w:color="auto" w:fill="auto"/>
            <w:noWrap/>
            <w:vAlign w:val="center"/>
            <w:hideMark/>
          </w:tcPr>
          <w:p w14:paraId="5251307E"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940</w:t>
            </w:r>
          </w:p>
        </w:tc>
        <w:tc>
          <w:tcPr>
            <w:tcW w:w="2160" w:type="dxa"/>
            <w:tcBorders>
              <w:top w:val="nil"/>
              <w:left w:val="nil"/>
              <w:bottom w:val="nil"/>
              <w:right w:val="nil"/>
            </w:tcBorders>
            <w:shd w:val="clear" w:color="auto" w:fill="auto"/>
            <w:noWrap/>
            <w:vAlign w:val="center"/>
            <w:hideMark/>
          </w:tcPr>
          <w:p w14:paraId="0FBE3CD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nil"/>
              <w:right w:val="nil"/>
            </w:tcBorders>
            <w:shd w:val="clear" w:color="auto" w:fill="auto"/>
            <w:noWrap/>
            <w:vAlign w:val="center"/>
            <w:hideMark/>
          </w:tcPr>
          <w:p w14:paraId="103119F7"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225</w:t>
            </w:r>
          </w:p>
        </w:tc>
      </w:tr>
      <w:tr w:rsidR="00F021D0" w:rsidRPr="005D32AD" w14:paraId="25DDDA5D"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7BEDCC4D"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J23</w:t>
            </w:r>
          </w:p>
        </w:tc>
        <w:tc>
          <w:tcPr>
            <w:tcW w:w="2160" w:type="dxa"/>
            <w:tcBorders>
              <w:top w:val="nil"/>
              <w:left w:val="nil"/>
              <w:bottom w:val="single" w:sz="4" w:space="0" w:color="auto"/>
              <w:right w:val="nil"/>
            </w:tcBorders>
            <w:shd w:val="clear" w:color="auto" w:fill="auto"/>
            <w:noWrap/>
            <w:vAlign w:val="center"/>
            <w:hideMark/>
          </w:tcPr>
          <w:p w14:paraId="6CC393BD"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919</w:t>
            </w:r>
          </w:p>
        </w:tc>
        <w:tc>
          <w:tcPr>
            <w:tcW w:w="2160" w:type="dxa"/>
            <w:tcBorders>
              <w:top w:val="nil"/>
              <w:left w:val="nil"/>
              <w:bottom w:val="single" w:sz="4" w:space="0" w:color="auto"/>
              <w:right w:val="nil"/>
            </w:tcBorders>
            <w:shd w:val="clear" w:color="auto" w:fill="auto"/>
            <w:noWrap/>
            <w:vAlign w:val="center"/>
            <w:hideMark/>
          </w:tcPr>
          <w:p w14:paraId="2607BDE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single" w:sz="4" w:space="0" w:color="auto"/>
              <w:right w:val="nil"/>
            </w:tcBorders>
            <w:shd w:val="clear" w:color="auto" w:fill="auto"/>
            <w:noWrap/>
            <w:vAlign w:val="center"/>
            <w:hideMark/>
          </w:tcPr>
          <w:p w14:paraId="120D5E0D"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1700</w:t>
            </w:r>
          </w:p>
        </w:tc>
      </w:tr>
      <w:tr w:rsidR="00F021D0" w:rsidRPr="005D32AD" w14:paraId="7ED0D989"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4B0ED9C2"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J31</w:t>
            </w:r>
          </w:p>
        </w:tc>
        <w:tc>
          <w:tcPr>
            <w:tcW w:w="2160" w:type="dxa"/>
            <w:tcBorders>
              <w:top w:val="nil"/>
              <w:left w:val="nil"/>
              <w:bottom w:val="nil"/>
              <w:right w:val="nil"/>
            </w:tcBorders>
            <w:shd w:val="clear" w:color="auto" w:fill="auto"/>
            <w:noWrap/>
            <w:vAlign w:val="center"/>
            <w:hideMark/>
          </w:tcPr>
          <w:p w14:paraId="13C4B541"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469</w:t>
            </w:r>
          </w:p>
        </w:tc>
        <w:tc>
          <w:tcPr>
            <w:tcW w:w="2160" w:type="dxa"/>
            <w:tcBorders>
              <w:top w:val="nil"/>
              <w:left w:val="nil"/>
              <w:bottom w:val="nil"/>
              <w:right w:val="nil"/>
            </w:tcBorders>
            <w:shd w:val="clear" w:color="auto" w:fill="auto"/>
            <w:noWrap/>
            <w:vAlign w:val="center"/>
            <w:hideMark/>
          </w:tcPr>
          <w:p w14:paraId="7C6A46EA"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60</w:t>
            </w:r>
          </w:p>
        </w:tc>
        <w:tc>
          <w:tcPr>
            <w:tcW w:w="2160" w:type="dxa"/>
            <w:tcBorders>
              <w:top w:val="nil"/>
              <w:left w:val="nil"/>
              <w:bottom w:val="nil"/>
              <w:right w:val="nil"/>
            </w:tcBorders>
            <w:shd w:val="clear" w:color="auto" w:fill="auto"/>
            <w:noWrap/>
            <w:vAlign w:val="center"/>
            <w:hideMark/>
          </w:tcPr>
          <w:p w14:paraId="142F8A14"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73</w:t>
            </w:r>
          </w:p>
        </w:tc>
      </w:tr>
      <w:tr w:rsidR="00F021D0" w:rsidRPr="005D32AD" w14:paraId="1839CB53"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2D36466B"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J32</w:t>
            </w:r>
          </w:p>
        </w:tc>
        <w:tc>
          <w:tcPr>
            <w:tcW w:w="2160" w:type="dxa"/>
            <w:tcBorders>
              <w:top w:val="nil"/>
              <w:left w:val="nil"/>
              <w:bottom w:val="nil"/>
              <w:right w:val="nil"/>
            </w:tcBorders>
            <w:shd w:val="clear" w:color="auto" w:fill="auto"/>
            <w:noWrap/>
            <w:vAlign w:val="center"/>
            <w:hideMark/>
          </w:tcPr>
          <w:p w14:paraId="16385535"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814</w:t>
            </w:r>
          </w:p>
        </w:tc>
        <w:tc>
          <w:tcPr>
            <w:tcW w:w="2160" w:type="dxa"/>
            <w:tcBorders>
              <w:top w:val="nil"/>
              <w:left w:val="nil"/>
              <w:bottom w:val="nil"/>
              <w:right w:val="nil"/>
            </w:tcBorders>
            <w:shd w:val="clear" w:color="auto" w:fill="auto"/>
            <w:noWrap/>
            <w:vAlign w:val="center"/>
            <w:hideMark/>
          </w:tcPr>
          <w:p w14:paraId="0A29A008"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nil"/>
              <w:right w:val="nil"/>
            </w:tcBorders>
            <w:shd w:val="clear" w:color="auto" w:fill="auto"/>
            <w:noWrap/>
            <w:vAlign w:val="center"/>
            <w:hideMark/>
          </w:tcPr>
          <w:p w14:paraId="79ED1B35"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25</w:t>
            </w:r>
          </w:p>
        </w:tc>
      </w:tr>
      <w:tr w:rsidR="00F021D0" w:rsidRPr="005D32AD" w14:paraId="1727C68A"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7C39E76C"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J33</w:t>
            </w:r>
          </w:p>
        </w:tc>
        <w:tc>
          <w:tcPr>
            <w:tcW w:w="2160" w:type="dxa"/>
            <w:tcBorders>
              <w:top w:val="nil"/>
              <w:left w:val="nil"/>
              <w:bottom w:val="single" w:sz="4" w:space="0" w:color="auto"/>
              <w:right w:val="nil"/>
            </w:tcBorders>
            <w:shd w:val="clear" w:color="auto" w:fill="auto"/>
            <w:noWrap/>
            <w:vAlign w:val="center"/>
            <w:hideMark/>
          </w:tcPr>
          <w:p w14:paraId="547003E2"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819</w:t>
            </w:r>
          </w:p>
        </w:tc>
        <w:tc>
          <w:tcPr>
            <w:tcW w:w="2160" w:type="dxa"/>
            <w:tcBorders>
              <w:top w:val="nil"/>
              <w:left w:val="nil"/>
              <w:bottom w:val="single" w:sz="4" w:space="0" w:color="auto"/>
              <w:right w:val="nil"/>
            </w:tcBorders>
            <w:shd w:val="clear" w:color="auto" w:fill="auto"/>
            <w:noWrap/>
            <w:vAlign w:val="center"/>
            <w:hideMark/>
          </w:tcPr>
          <w:p w14:paraId="6851D36F"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single" w:sz="4" w:space="0" w:color="auto"/>
              <w:right w:val="nil"/>
            </w:tcBorders>
            <w:shd w:val="clear" w:color="auto" w:fill="auto"/>
            <w:noWrap/>
            <w:vAlign w:val="center"/>
            <w:hideMark/>
          </w:tcPr>
          <w:p w14:paraId="26293D77"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900</w:t>
            </w:r>
          </w:p>
        </w:tc>
      </w:tr>
      <w:tr w:rsidR="00F021D0" w:rsidRPr="005D32AD" w14:paraId="3EF57774"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6BF85A79"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J41</w:t>
            </w:r>
          </w:p>
        </w:tc>
        <w:tc>
          <w:tcPr>
            <w:tcW w:w="2160" w:type="dxa"/>
            <w:tcBorders>
              <w:top w:val="nil"/>
              <w:left w:val="nil"/>
              <w:bottom w:val="nil"/>
              <w:right w:val="nil"/>
            </w:tcBorders>
            <w:shd w:val="clear" w:color="auto" w:fill="auto"/>
            <w:noWrap/>
            <w:vAlign w:val="center"/>
            <w:hideMark/>
          </w:tcPr>
          <w:p w14:paraId="31B3B298"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735</w:t>
            </w:r>
          </w:p>
        </w:tc>
        <w:tc>
          <w:tcPr>
            <w:tcW w:w="2160" w:type="dxa"/>
            <w:tcBorders>
              <w:top w:val="nil"/>
              <w:left w:val="nil"/>
              <w:bottom w:val="nil"/>
              <w:right w:val="nil"/>
            </w:tcBorders>
            <w:shd w:val="clear" w:color="auto" w:fill="auto"/>
            <w:noWrap/>
            <w:vAlign w:val="center"/>
            <w:hideMark/>
          </w:tcPr>
          <w:p w14:paraId="55D73494"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140</w:t>
            </w:r>
          </w:p>
        </w:tc>
        <w:tc>
          <w:tcPr>
            <w:tcW w:w="2160" w:type="dxa"/>
            <w:tcBorders>
              <w:top w:val="nil"/>
              <w:left w:val="nil"/>
              <w:bottom w:val="nil"/>
              <w:right w:val="nil"/>
            </w:tcBorders>
            <w:shd w:val="clear" w:color="auto" w:fill="auto"/>
            <w:noWrap/>
            <w:vAlign w:val="center"/>
            <w:hideMark/>
          </w:tcPr>
          <w:p w14:paraId="3C08F6EB"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100</w:t>
            </w:r>
          </w:p>
        </w:tc>
      </w:tr>
      <w:tr w:rsidR="00F021D0" w:rsidRPr="005D32AD" w14:paraId="4CE451C8"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69F46E10"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J42</w:t>
            </w:r>
          </w:p>
        </w:tc>
        <w:tc>
          <w:tcPr>
            <w:tcW w:w="2160" w:type="dxa"/>
            <w:tcBorders>
              <w:top w:val="nil"/>
              <w:left w:val="nil"/>
              <w:bottom w:val="nil"/>
              <w:right w:val="nil"/>
            </w:tcBorders>
            <w:shd w:val="clear" w:color="auto" w:fill="auto"/>
            <w:noWrap/>
            <w:vAlign w:val="center"/>
            <w:hideMark/>
          </w:tcPr>
          <w:p w14:paraId="612F3C3E"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901</w:t>
            </w:r>
          </w:p>
        </w:tc>
        <w:tc>
          <w:tcPr>
            <w:tcW w:w="2160" w:type="dxa"/>
            <w:tcBorders>
              <w:top w:val="nil"/>
              <w:left w:val="nil"/>
              <w:bottom w:val="nil"/>
              <w:right w:val="nil"/>
            </w:tcBorders>
            <w:shd w:val="clear" w:color="auto" w:fill="auto"/>
            <w:noWrap/>
            <w:vAlign w:val="center"/>
            <w:hideMark/>
          </w:tcPr>
          <w:p w14:paraId="6C270DF5"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w:t>
            </w:r>
          </w:p>
        </w:tc>
        <w:tc>
          <w:tcPr>
            <w:tcW w:w="2160" w:type="dxa"/>
            <w:tcBorders>
              <w:top w:val="nil"/>
              <w:left w:val="nil"/>
              <w:bottom w:val="nil"/>
              <w:right w:val="nil"/>
            </w:tcBorders>
            <w:shd w:val="clear" w:color="auto" w:fill="auto"/>
            <w:noWrap/>
            <w:vAlign w:val="center"/>
            <w:hideMark/>
          </w:tcPr>
          <w:p w14:paraId="314F5E60"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10</w:t>
            </w:r>
          </w:p>
        </w:tc>
      </w:tr>
      <w:tr w:rsidR="00F021D0" w:rsidRPr="005D32AD" w14:paraId="58AB1575"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6E223561"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J43</w:t>
            </w:r>
          </w:p>
        </w:tc>
        <w:tc>
          <w:tcPr>
            <w:tcW w:w="2160" w:type="dxa"/>
            <w:tcBorders>
              <w:top w:val="nil"/>
              <w:left w:val="nil"/>
              <w:bottom w:val="single" w:sz="4" w:space="0" w:color="auto"/>
              <w:right w:val="nil"/>
            </w:tcBorders>
            <w:shd w:val="clear" w:color="auto" w:fill="auto"/>
            <w:noWrap/>
            <w:vAlign w:val="center"/>
            <w:hideMark/>
          </w:tcPr>
          <w:p w14:paraId="3166AE45"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751</w:t>
            </w:r>
          </w:p>
        </w:tc>
        <w:tc>
          <w:tcPr>
            <w:tcW w:w="2160" w:type="dxa"/>
            <w:tcBorders>
              <w:top w:val="nil"/>
              <w:left w:val="nil"/>
              <w:bottom w:val="single" w:sz="4" w:space="0" w:color="auto"/>
              <w:right w:val="nil"/>
            </w:tcBorders>
            <w:shd w:val="clear" w:color="auto" w:fill="auto"/>
            <w:noWrap/>
            <w:vAlign w:val="center"/>
            <w:hideMark/>
          </w:tcPr>
          <w:p w14:paraId="4B38536C"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180</w:t>
            </w:r>
          </w:p>
        </w:tc>
        <w:tc>
          <w:tcPr>
            <w:tcW w:w="2160" w:type="dxa"/>
            <w:tcBorders>
              <w:top w:val="nil"/>
              <w:left w:val="nil"/>
              <w:bottom w:val="single" w:sz="4" w:space="0" w:color="auto"/>
              <w:right w:val="nil"/>
            </w:tcBorders>
            <w:shd w:val="clear" w:color="auto" w:fill="auto"/>
            <w:noWrap/>
            <w:vAlign w:val="center"/>
            <w:hideMark/>
          </w:tcPr>
          <w:p w14:paraId="4AE54594" w14:textId="77777777" w:rsidR="00F021D0" w:rsidRPr="00977418" w:rsidRDefault="00F021D0" w:rsidP="00ED0B9E">
            <w:pPr>
              <w:jc w:val="center"/>
              <w:rPr>
                <w:rFonts w:cs="Times New Roman"/>
                <w:color w:val="000000"/>
                <w:sz w:val="20"/>
                <w:szCs w:val="20"/>
              </w:rPr>
            </w:pPr>
            <w:r w:rsidRPr="00977418">
              <w:rPr>
                <w:rFonts w:cs="Times New Roman"/>
                <w:color w:val="000000"/>
                <w:sz w:val="20"/>
                <w:szCs w:val="20"/>
              </w:rPr>
              <w:t>90</w:t>
            </w:r>
          </w:p>
        </w:tc>
      </w:tr>
    </w:tbl>
    <w:p w14:paraId="0F9ABA82" w14:textId="77777777" w:rsidR="00D65CBF" w:rsidRDefault="00D65CBF">
      <w:pPr>
        <w:rPr>
          <w:color w:val="000000"/>
          <w:highlight w:val="white"/>
        </w:rPr>
      </w:pPr>
      <w:r>
        <w:rPr>
          <w:color w:val="000000"/>
          <w:highlight w:val="white"/>
        </w:rPr>
        <w:br w:type="page"/>
      </w:r>
    </w:p>
    <w:p w14:paraId="18E905E9" w14:textId="621EC61E" w:rsidR="00C4152B" w:rsidRDefault="00D65CBF" w:rsidP="00D65CBF">
      <w:pPr>
        <w:pStyle w:val="Heading2"/>
      </w:pPr>
      <w:bookmarkStart w:id="151" w:name="_Toc172796423"/>
      <w:r>
        <w:lastRenderedPageBreak/>
        <w:t>Critical Load When Braced</w:t>
      </w:r>
      <w:bookmarkEnd w:id="151"/>
    </w:p>
    <w:p w14:paraId="0E389A1D" w14:textId="78DDF397" w:rsidR="00CD4169" w:rsidRDefault="00DC0464" w:rsidP="00DC0464">
      <w:r>
        <w:t xml:space="preserve">If a joist with a </w:t>
      </w:r>
      <w:r>
        <w:rPr>
          <w:rStyle w:val="normaltextrun"/>
        </w:rPr>
        <w:t>span of 60 ft or less in length</w:t>
      </w:r>
      <w:r>
        <w:t xml:space="preserve"> is shown to require erection bridging by the Minkoff equation, then one row of erection bridging is provided without explicit evaluation that the braced configuration is sufficiently strong. To evaluate the strength of the joists when braced, the critical buckling load was computed using MASTAN2 for cases where the top and bottom are restrained from out-of-plane movement at midspan. The critical load was determined for the load at midspan and for load at a quarter point. The resulting critical loads are listed in </w:t>
      </w:r>
      <w:r>
        <w:fldChar w:fldCharType="begin"/>
      </w:r>
      <w:r>
        <w:instrText xml:space="preserve"> REF _Ref155873352 \h </w:instrText>
      </w:r>
      <w:r>
        <w:fldChar w:fldCharType="separate"/>
      </w:r>
      <w:r>
        <w:t xml:space="preserve">Table </w:t>
      </w:r>
      <w:r>
        <w:rPr>
          <w:noProof/>
        </w:rPr>
        <w:t>14</w:t>
      </w:r>
      <w:r>
        <w:fldChar w:fldCharType="end"/>
      </w:r>
      <w:r>
        <w:t xml:space="preserve">. The buckled shape of one case with load at a quarter point is shown in </w:t>
      </w:r>
      <w:r>
        <w:fldChar w:fldCharType="begin"/>
      </w:r>
      <w:r>
        <w:instrText xml:space="preserve"> REF _Ref155855751 \h </w:instrText>
      </w:r>
      <w:r>
        <w:fldChar w:fldCharType="separate"/>
      </w:r>
      <w:r>
        <w:t xml:space="preserve">Figure </w:t>
      </w:r>
      <w:r w:rsidR="0049797C">
        <w:rPr>
          <w:noProof/>
        </w:rPr>
        <w:t>39</w:t>
      </w:r>
      <w:r>
        <w:fldChar w:fldCharType="end"/>
      </w:r>
      <w:r>
        <w:t>. When braced at midspan the critical load is, on average, nearly three times the critical load when unbraced.</w:t>
      </w:r>
    </w:p>
    <w:p w14:paraId="7FD09C90" w14:textId="333D3022" w:rsidR="003767D0" w:rsidRDefault="007F31C8" w:rsidP="003343CD">
      <w:pPr>
        <w:pStyle w:val="Heading2"/>
      </w:pPr>
      <w:bookmarkStart w:id="152" w:name="_Toc172796424"/>
      <w:r>
        <w:t>Strength With Lateral Load</w:t>
      </w:r>
      <w:bookmarkEnd w:id="152"/>
    </w:p>
    <w:p w14:paraId="719BFCF0" w14:textId="34A41870" w:rsidR="005147D9" w:rsidRDefault="00F70C1E" w:rsidP="003767D0">
      <w:r>
        <w:t>To investigate the strength of joists subject to self-weight, a point load at midspan</w:t>
      </w:r>
      <w:r w:rsidR="003F216E">
        <w:t xml:space="preserve"> 0.5 in. above the top chord</w:t>
      </w:r>
      <w:r>
        <w:t xml:space="preserve">, and </w:t>
      </w:r>
      <w:r w:rsidR="00500141">
        <w:t>lateral wind loading</w:t>
      </w:r>
      <w:r w:rsidR="002C0C8B">
        <w:t xml:space="preserve"> proportional to the member’s width of horizontal projection</w:t>
      </w:r>
      <w:r w:rsidR="00500141">
        <w:t xml:space="preserve">, </w:t>
      </w:r>
      <w:r w:rsidR="004055CD">
        <w:t>two</w:t>
      </w:r>
      <w:r w:rsidR="00500141">
        <w:t xml:space="preserve"> plot</w:t>
      </w:r>
      <w:r w:rsidR="004055CD">
        <w:t>s</w:t>
      </w:r>
      <w:r w:rsidR="00500141">
        <w:t xml:space="preserve"> w</w:t>
      </w:r>
      <w:r w:rsidR="004055CD">
        <w:t>ere</w:t>
      </w:r>
      <w:r w:rsidR="00500141">
        <w:t xml:space="preserve"> generated </w:t>
      </w:r>
      <w:r w:rsidR="0073393F">
        <w:t xml:space="preserve">showing total applied vertical load vs total applied lateral load. </w:t>
      </w:r>
      <w:r w:rsidR="00DC28C2">
        <w:t>The plot</w:t>
      </w:r>
      <w:r w:rsidR="004055CD">
        <w:t xml:space="preserve">s, shown in </w:t>
      </w:r>
      <w:r w:rsidR="004C07A9">
        <w:fldChar w:fldCharType="begin"/>
      </w:r>
      <w:r w:rsidR="004C07A9">
        <w:instrText xml:space="preserve"> REF _Ref169245774 \h </w:instrText>
      </w:r>
      <w:r w:rsidR="004C07A9">
        <w:fldChar w:fldCharType="separate"/>
      </w:r>
      <w:r w:rsidR="004C07A9">
        <w:t xml:space="preserve">Figure </w:t>
      </w:r>
      <w:r w:rsidR="0049797C">
        <w:rPr>
          <w:noProof/>
        </w:rPr>
        <w:t>40</w:t>
      </w:r>
      <w:r w:rsidR="004C07A9">
        <w:fldChar w:fldCharType="end"/>
      </w:r>
      <w:r w:rsidR="004C07A9">
        <w:t xml:space="preserve"> and </w:t>
      </w:r>
      <w:r w:rsidR="004C07A9">
        <w:fldChar w:fldCharType="begin"/>
      </w:r>
      <w:r w:rsidR="004C07A9">
        <w:instrText xml:space="preserve"> REF _Ref169245779 \h </w:instrText>
      </w:r>
      <w:r w:rsidR="004C07A9">
        <w:fldChar w:fldCharType="separate"/>
      </w:r>
      <w:r w:rsidR="004C07A9">
        <w:t xml:space="preserve">Figure </w:t>
      </w:r>
      <w:r w:rsidR="0049797C">
        <w:rPr>
          <w:noProof/>
        </w:rPr>
        <w:t>41</w:t>
      </w:r>
      <w:r w:rsidR="004C07A9">
        <w:fldChar w:fldCharType="end"/>
      </w:r>
      <w:r w:rsidR="004055CD">
        <w:t>,</w:t>
      </w:r>
      <w:r w:rsidR="00DC28C2">
        <w:t xml:space="preserve"> </w:t>
      </w:r>
      <w:r w:rsidR="009224FD">
        <w:t>show</w:t>
      </w:r>
      <w:r w:rsidR="00DC28C2">
        <w:t xml:space="preserve"> elastic </w:t>
      </w:r>
      <w:r w:rsidR="00FA2A55">
        <w:t>critical</w:t>
      </w:r>
      <w:r w:rsidR="00DC28C2">
        <w:t xml:space="preserve"> buckling load results and second-order inelastic analysis results. </w:t>
      </w:r>
    </w:p>
    <w:p w14:paraId="0688A5DF" w14:textId="77777777" w:rsidR="00BB114B" w:rsidRDefault="00BB114B" w:rsidP="003767D0"/>
    <w:p w14:paraId="722CB78B" w14:textId="63D12E37" w:rsidR="00BB114B" w:rsidRDefault="00BB114B" w:rsidP="003767D0">
      <w:r>
        <w:t xml:space="preserve">The joist models as described before were used for </w:t>
      </w:r>
      <w:r w:rsidR="00274ACB">
        <w:t>these analyses</w:t>
      </w:r>
      <w:r>
        <w:t xml:space="preserve">, but with two cases of boundary conditions each. One with </w:t>
      </w:r>
      <w:r w:rsidR="00977983">
        <w:t xml:space="preserve">end connection stiffnesses applied to match the Southwell buckling load. The other with pinned end connections. </w:t>
      </w:r>
    </w:p>
    <w:p w14:paraId="143C1E3E" w14:textId="77777777" w:rsidR="00DC28C2" w:rsidRDefault="00DC28C2" w:rsidP="003767D0"/>
    <w:p w14:paraId="60A9BC8B" w14:textId="68776675" w:rsidR="00DC28C2" w:rsidRDefault="00CA3B57" w:rsidP="003767D0">
      <w:r>
        <w:t xml:space="preserve">The elastic critical buckling load, shown as a horizontal dashed line, is the </w:t>
      </w:r>
      <w:r w:rsidR="00A65591">
        <w:t>magnitude</w:t>
      </w:r>
      <w:r>
        <w:t xml:space="preserve"> of the point load that causes elastic buckling </w:t>
      </w:r>
      <w:r w:rsidR="00A65591">
        <w:t>concurrent with self-weight</w:t>
      </w:r>
      <w:r w:rsidR="00FA2A55">
        <w:t xml:space="preserve">. In MASTAN2, the output of elastic critical buckling load analysis is the applied load ratio (ALR) which is the ratio that when applied to all loads </w:t>
      </w:r>
      <w:r w:rsidR="00A422D0">
        <w:t xml:space="preserve">produces a loading </w:t>
      </w:r>
      <w:r w:rsidR="00045A53">
        <w:t>pattern</w:t>
      </w:r>
      <w:r w:rsidR="00A422D0">
        <w:t xml:space="preserve"> that results in buckling. For this analysis, the self-weight was to be constant</w:t>
      </w:r>
      <w:r w:rsidR="00D53C7A">
        <w:t xml:space="preserve">, therefore </w:t>
      </w:r>
      <w:r w:rsidR="00977983">
        <w:t>a</w:t>
      </w:r>
      <w:r w:rsidR="00D53C7A">
        <w:t xml:space="preserve"> series of buckling analyses was performed with varying </w:t>
      </w:r>
      <w:r w:rsidR="00045A53">
        <w:t>material density</w:t>
      </w:r>
      <w:r w:rsidR="00A703EE">
        <w:t xml:space="preserve"> such that when the defined material density is </w:t>
      </w:r>
      <w:r w:rsidR="005924EC">
        <w:t>multiplied</w:t>
      </w:r>
      <w:r w:rsidR="00A703EE">
        <w:t xml:space="preserve"> by ALR, it is equal to the actual applied load ratio. </w:t>
      </w:r>
      <w:r w:rsidR="005924EC">
        <w:t>The applied point load times ALR is the critical</w:t>
      </w:r>
      <w:r w:rsidR="00034A91">
        <w:t xml:space="preserve"> point load for this case. </w:t>
      </w:r>
    </w:p>
    <w:p w14:paraId="2D499CA7" w14:textId="6AE6EA97" w:rsidR="00034A91" w:rsidRDefault="00034A91" w:rsidP="003767D0"/>
    <w:p w14:paraId="37C2914D" w14:textId="676134CF" w:rsidR="00274ACB" w:rsidRDefault="00274ACB" w:rsidP="003767D0">
      <w:r>
        <w:t>The points along the curve represent the applied vertical load concurrent with self-weight and applied lateral wind load that causes inelastic buckling.</w:t>
      </w:r>
      <w:r w:rsidRPr="00274ACB">
        <w:t xml:space="preserve"> </w:t>
      </w:r>
      <w:r>
        <w:t xml:space="preserve">The ALR is also the output for MASTAN2’s second-order inelastic analysis. For this analysis, the self-weight still remained constant by varying the material density </w:t>
      </w:r>
      <w:r w:rsidR="00E61290" w:rsidRPr="003343CD">
        <w:t>as described before</w:t>
      </w:r>
      <w:r>
        <w:t>. The applied point load times ALR</w:t>
      </w:r>
      <w:r w:rsidR="00E61290">
        <w:t xml:space="preserve"> and the lateral wind load times ALR </w:t>
      </w:r>
      <w:proofErr w:type="gramStart"/>
      <w:r w:rsidR="00E61290">
        <w:t>was</w:t>
      </w:r>
      <w:proofErr w:type="gramEnd"/>
      <w:r w:rsidR="00E61290">
        <w:t xml:space="preserve"> the critical buckling loads for these cases. To create a series of points, the point load would be increased by some amount and the material density would be adjusted accordingly. These adjustments would generally increase applied vertical load and decrease applied lateral load all while keeping self-weight constant.</w:t>
      </w:r>
    </w:p>
    <w:p w14:paraId="74CA7158" w14:textId="77777777" w:rsidR="00373DCD" w:rsidRDefault="00373DCD" w:rsidP="00373DCD"/>
    <w:p w14:paraId="33B19CB9" w14:textId="77777777" w:rsidR="00484C41" w:rsidRDefault="00373DCD" w:rsidP="00373DCD">
      <w:r>
        <w:t xml:space="preserve">The first yield strength and plastic moment capacity, shown as vertical lines, was calculated using the two double angle sections with bending in the out-of-plane direction. </w:t>
      </w:r>
    </w:p>
    <w:p w14:paraId="52F958CB" w14:textId="77777777" w:rsidR="00484C41" w:rsidRDefault="00484C41" w:rsidP="00373DCD"/>
    <w:p w14:paraId="1615DE82" w14:textId="2B7944DA" w:rsidR="00373DCD" w:rsidRDefault="00484C41" w:rsidP="00373DCD">
      <w:r>
        <w:t>The relationship between vertical and lateral loads is non-linear, with an increase in vertical load generally leading to a decrease in lateral load capacity.</w:t>
      </w:r>
      <w:r w:rsidRPr="00484C41">
        <w:t xml:space="preserve"> </w:t>
      </w:r>
      <w:r>
        <w:t xml:space="preserve">However, for the </w:t>
      </w:r>
      <w:r w:rsidR="003A3D63">
        <w:t xml:space="preserve">18K3 </w:t>
      </w:r>
      <w:r>
        <w:t xml:space="preserve">joist, an applied </w:t>
      </w:r>
    </w:p>
    <w:p w14:paraId="4C1EFAE9" w14:textId="77777777" w:rsidR="00484C41" w:rsidRDefault="00484C41" w:rsidP="00373DCD"/>
    <w:p w14:paraId="2AACCF25" w14:textId="7A740573" w:rsidR="0065253D" w:rsidRDefault="0065253D" w:rsidP="0065253D">
      <w:pPr>
        <w:pStyle w:val="Caption"/>
      </w:pPr>
      <w:bookmarkStart w:id="153" w:name="_Ref155854959"/>
      <w:bookmarkStart w:id="154" w:name="_Ref155873352"/>
      <w:bookmarkStart w:id="155" w:name="_Toc172796442"/>
      <w:r>
        <w:t xml:space="preserve">Table </w:t>
      </w:r>
      <w:bookmarkEnd w:id="153"/>
      <w:r>
        <w:fldChar w:fldCharType="begin"/>
      </w:r>
      <w:r>
        <w:instrText xml:space="preserve"> SEQ Table \* ARABIC </w:instrText>
      </w:r>
      <w:r>
        <w:fldChar w:fldCharType="separate"/>
      </w:r>
      <w:r>
        <w:rPr>
          <w:noProof/>
        </w:rPr>
        <w:t>14</w:t>
      </w:r>
      <w:r>
        <w:fldChar w:fldCharType="end"/>
      </w:r>
      <w:bookmarkEnd w:id="154"/>
      <w:r>
        <w:t>. Calculated Buckling Loads with Bracing at Midspan</w:t>
      </w:r>
      <w:bookmarkEnd w:id="155"/>
    </w:p>
    <w:tbl>
      <w:tblPr>
        <w:tblW w:w="6160" w:type="dxa"/>
        <w:jc w:val="center"/>
        <w:tblLook w:val="04A0" w:firstRow="1" w:lastRow="0" w:firstColumn="1" w:lastColumn="0" w:noHBand="0" w:noVBand="1"/>
      </w:tblPr>
      <w:tblGrid>
        <w:gridCol w:w="960"/>
        <w:gridCol w:w="2600"/>
        <w:gridCol w:w="2600"/>
      </w:tblGrid>
      <w:tr w:rsidR="00C90C49" w:rsidRPr="001174E5" w14:paraId="742E6701" w14:textId="77777777" w:rsidTr="00ED0B9E">
        <w:trPr>
          <w:trHeight w:val="260"/>
          <w:jc w:val="center"/>
        </w:trPr>
        <w:tc>
          <w:tcPr>
            <w:tcW w:w="960" w:type="dxa"/>
            <w:tcBorders>
              <w:top w:val="nil"/>
              <w:left w:val="nil"/>
              <w:bottom w:val="nil"/>
              <w:right w:val="nil"/>
            </w:tcBorders>
            <w:shd w:val="clear" w:color="auto" w:fill="auto"/>
            <w:noWrap/>
            <w:vAlign w:val="bottom"/>
            <w:hideMark/>
          </w:tcPr>
          <w:p w14:paraId="7B5839F9" w14:textId="77777777" w:rsidR="00C90C49" w:rsidRPr="00C90C49" w:rsidRDefault="00C90C49" w:rsidP="00ED0B9E">
            <w:pPr>
              <w:rPr>
                <w:rFonts w:cs="Times New Roman"/>
              </w:rPr>
            </w:pPr>
          </w:p>
        </w:tc>
        <w:tc>
          <w:tcPr>
            <w:tcW w:w="5200" w:type="dxa"/>
            <w:gridSpan w:val="2"/>
            <w:tcBorders>
              <w:top w:val="nil"/>
              <w:left w:val="nil"/>
              <w:bottom w:val="single" w:sz="4" w:space="0" w:color="auto"/>
              <w:right w:val="nil"/>
            </w:tcBorders>
            <w:shd w:val="clear" w:color="auto" w:fill="auto"/>
            <w:noWrap/>
            <w:vAlign w:val="center"/>
            <w:hideMark/>
          </w:tcPr>
          <w:p w14:paraId="02B4FBD9" w14:textId="77777777" w:rsidR="00C90C49" w:rsidRPr="00C90C49" w:rsidRDefault="00C90C49" w:rsidP="00ED0B9E">
            <w:pPr>
              <w:jc w:val="center"/>
              <w:rPr>
                <w:rFonts w:cs="Times New Roman"/>
                <w:b/>
                <w:bCs/>
                <w:color w:val="000000"/>
                <w:sz w:val="20"/>
                <w:szCs w:val="20"/>
              </w:rPr>
            </w:pPr>
            <w:r w:rsidRPr="00C90C49">
              <w:rPr>
                <w:rFonts w:cs="Times New Roman"/>
                <w:b/>
                <w:bCs/>
                <w:color w:val="000000"/>
                <w:sz w:val="20"/>
                <w:szCs w:val="20"/>
              </w:rPr>
              <w:t>Critical Load from MASTAN2 with Bracing (</w:t>
            </w:r>
            <w:proofErr w:type="spellStart"/>
            <w:r w:rsidRPr="00C90C49">
              <w:rPr>
                <w:rFonts w:cs="Times New Roman"/>
                <w:b/>
                <w:bCs/>
                <w:color w:val="000000"/>
                <w:sz w:val="20"/>
                <w:szCs w:val="20"/>
              </w:rPr>
              <w:t>lbs</w:t>
            </w:r>
            <w:proofErr w:type="spellEnd"/>
            <w:r w:rsidRPr="00C90C49">
              <w:rPr>
                <w:rFonts w:cs="Times New Roman"/>
                <w:b/>
                <w:bCs/>
                <w:color w:val="000000"/>
                <w:sz w:val="20"/>
                <w:szCs w:val="20"/>
              </w:rPr>
              <w:t>)</w:t>
            </w:r>
          </w:p>
        </w:tc>
      </w:tr>
      <w:tr w:rsidR="00C90C49" w:rsidRPr="001174E5" w14:paraId="315B780B" w14:textId="77777777" w:rsidTr="00ED0B9E">
        <w:trPr>
          <w:trHeight w:val="300"/>
          <w:jc w:val="center"/>
        </w:trPr>
        <w:tc>
          <w:tcPr>
            <w:tcW w:w="960" w:type="dxa"/>
            <w:tcBorders>
              <w:top w:val="nil"/>
              <w:left w:val="nil"/>
              <w:bottom w:val="single" w:sz="4" w:space="0" w:color="auto"/>
              <w:right w:val="nil"/>
            </w:tcBorders>
            <w:shd w:val="clear" w:color="auto" w:fill="auto"/>
            <w:noWrap/>
            <w:vAlign w:val="center"/>
            <w:hideMark/>
          </w:tcPr>
          <w:p w14:paraId="333293E4" w14:textId="77777777" w:rsidR="00C90C49" w:rsidRPr="00C90C49" w:rsidRDefault="00C90C49" w:rsidP="00ED0B9E">
            <w:pPr>
              <w:jc w:val="center"/>
              <w:rPr>
                <w:rFonts w:cs="Times New Roman"/>
                <w:b/>
                <w:bCs/>
                <w:color w:val="000000"/>
                <w:sz w:val="20"/>
                <w:szCs w:val="20"/>
              </w:rPr>
            </w:pPr>
            <w:r w:rsidRPr="00C90C49">
              <w:rPr>
                <w:rFonts w:cs="Times New Roman"/>
                <w:b/>
                <w:bCs/>
                <w:color w:val="000000"/>
                <w:sz w:val="20"/>
                <w:szCs w:val="20"/>
              </w:rPr>
              <w:t>Joist</w:t>
            </w:r>
          </w:p>
        </w:tc>
        <w:tc>
          <w:tcPr>
            <w:tcW w:w="2600" w:type="dxa"/>
            <w:tcBorders>
              <w:top w:val="nil"/>
              <w:left w:val="nil"/>
              <w:bottom w:val="single" w:sz="4" w:space="0" w:color="auto"/>
              <w:right w:val="nil"/>
            </w:tcBorders>
            <w:shd w:val="clear" w:color="auto" w:fill="auto"/>
            <w:vAlign w:val="center"/>
            <w:hideMark/>
          </w:tcPr>
          <w:p w14:paraId="36606C6B" w14:textId="77777777" w:rsidR="00C90C49" w:rsidRPr="00C90C49" w:rsidRDefault="00C90C49" w:rsidP="00ED0B9E">
            <w:pPr>
              <w:jc w:val="center"/>
              <w:rPr>
                <w:rFonts w:cs="Times New Roman"/>
                <w:b/>
                <w:bCs/>
                <w:color w:val="000000"/>
                <w:sz w:val="20"/>
                <w:szCs w:val="20"/>
              </w:rPr>
            </w:pPr>
            <w:r w:rsidRPr="00C90C49">
              <w:rPr>
                <w:rFonts w:cs="Times New Roman"/>
                <w:b/>
                <w:bCs/>
                <w:color w:val="000000"/>
                <w:sz w:val="20"/>
                <w:szCs w:val="20"/>
              </w:rPr>
              <w:t>Load at Midspan</w:t>
            </w:r>
          </w:p>
        </w:tc>
        <w:tc>
          <w:tcPr>
            <w:tcW w:w="2600" w:type="dxa"/>
            <w:tcBorders>
              <w:top w:val="nil"/>
              <w:left w:val="nil"/>
              <w:bottom w:val="single" w:sz="4" w:space="0" w:color="auto"/>
              <w:right w:val="nil"/>
            </w:tcBorders>
            <w:shd w:val="clear" w:color="auto" w:fill="auto"/>
            <w:vAlign w:val="center"/>
            <w:hideMark/>
          </w:tcPr>
          <w:p w14:paraId="2C2C0F80" w14:textId="77777777" w:rsidR="00C90C49" w:rsidRPr="00C90C49" w:rsidRDefault="00C90C49" w:rsidP="00ED0B9E">
            <w:pPr>
              <w:jc w:val="center"/>
              <w:rPr>
                <w:rFonts w:cs="Times New Roman"/>
                <w:b/>
                <w:bCs/>
                <w:color w:val="000000"/>
                <w:sz w:val="20"/>
                <w:szCs w:val="20"/>
              </w:rPr>
            </w:pPr>
            <w:r w:rsidRPr="00C90C49">
              <w:rPr>
                <w:rFonts w:cs="Times New Roman"/>
                <w:b/>
                <w:bCs/>
                <w:color w:val="000000"/>
                <w:sz w:val="20"/>
                <w:szCs w:val="20"/>
              </w:rPr>
              <w:t>Load at Quarter Point</w:t>
            </w:r>
          </w:p>
        </w:tc>
      </w:tr>
      <w:tr w:rsidR="00C90C49" w:rsidRPr="001174E5" w14:paraId="555EFD7D"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1D190FF8"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J11</w:t>
            </w:r>
          </w:p>
        </w:tc>
        <w:tc>
          <w:tcPr>
            <w:tcW w:w="2600" w:type="dxa"/>
            <w:tcBorders>
              <w:top w:val="nil"/>
              <w:left w:val="nil"/>
              <w:bottom w:val="nil"/>
              <w:right w:val="nil"/>
            </w:tcBorders>
            <w:shd w:val="clear" w:color="auto" w:fill="auto"/>
            <w:noWrap/>
            <w:vAlign w:val="center"/>
            <w:hideMark/>
          </w:tcPr>
          <w:p w14:paraId="65866BFE"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2,772</w:t>
            </w:r>
          </w:p>
        </w:tc>
        <w:tc>
          <w:tcPr>
            <w:tcW w:w="2600" w:type="dxa"/>
            <w:tcBorders>
              <w:top w:val="nil"/>
              <w:left w:val="nil"/>
              <w:bottom w:val="nil"/>
              <w:right w:val="nil"/>
            </w:tcBorders>
            <w:shd w:val="clear" w:color="auto" w:fill="auto"/>
            <w:noWrap/>
            <w:vAlign w:val="center"/>
            <w:hideMark/>
          </w:tcPr>
          <w:p w14:paraId="70E9D360"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2,325</w:t>
            </w:r>
          </w:p>
        </w:tc>
      </w:tr>
      <w:tr w:rsidR="00C90C49" w:rsidRPr="001174E5" w14:paraId="66388F3C"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382F88BD"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J12</w:t>
            </w:r>
          </w:p>
        </w:tc>
        <w:tc>
          <w:tcPr>
            <w:tcW w:w="2600" w:type="dxa"/>
            <w:tcBorders>
              <w:top w:val="nil"/>
              <w:left w:val="nil"/>
              <w:bottom w:val="nil"/>
              <w:right w:val="nil"/>
            </w:tcBorders>
            <w:shd w:val="clear" w:color="auto" w:fill="auto"/>
            <w:noWrap/>
            <w:vAlign w:val="center"/>
            <w:hideMark/>
          </w:tcPr>
          <w:p w14:paraId="129D9CD2"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3,042</w:t>
            </w:r>
          </w:p>
        </w:tc>
        <w:tc>
          <w:tcPr>
            <w:tcW w:w="2600" w:type="dxa"/>
            <w:tcBorders>
              <w:top w:val="nil"/>
              <w:left w:val="nil"/>
              <w:bottom w:val="nil"/>
              <w:right w:val="nil"/>
            </w:tcBorders>
            <w:shd w:val="clear" w:color="auto" w:fill="auto"/>
            <w:noWrap/>
            <w:vAlign w:val="center"/>
            <w:hideMark/>
          </w:tcPr>
          <w:p w14:paraId="4395D5D1"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2,680</w:t>
            </w:r>
          </w:p>
        </w:tc>
      </w:tr>
      <w:tr w:rsidR="00C90C49" w:rsidRPr="001174E5" w14:paraId="0A5DD9E5"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22DBE89C"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J13</w:t>
            </w:r>
          </w:p>
        </w:tc>
        <w:tc>
          <w:tcPr>
            <w:tcW w:w="2600" w:type="dxa"/>
            <w:tcBorders>
              <w:top w:val="nil"/>
              <w:left w:val="nil"/>
              <w:bottom w:val="single" w:sz="4" w:space="0" w:color="auto"/>
              <w:right w:val="nil"/>
            </w:tcBorders>
            <w:shd w:val="clear" w:color="auto" w:fill="auto"/>
            <w:noWrap/>
            <w:vAlign w:val="center"/>
            <w:hideMark/>
          </w:tcPr>
          <w:p w14:paraId="69776D27"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2,990</w:t>
            </w:r>
          </w:p>
        </w:tc>
        <w:tc>
          <w:tcPr>
            <w:tcW w:w="2600" w:type="dxa"/>
            <w:tcBorders>
              <w:top w:val="nil"/>
              <w:left w:val="nil"/>
              <w:bottom w:val="single" w:sz="4" w:space="0" w:color="auto"/>
              <w:right w:val="nil"/>
            </w:tcBorders>
            <w:shd w:val="clear" w:color="auto" w:fill="auto"/>
            <w:noWrap/>
            <w:vAlign w:val="center"/>
            <w:hideMark/>
          </w:tcPr>
          <w:p w14:paraId="25A3721F"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2,520</w:t>
            </w:r>
          </w:p>
        </w:tc>
      </w:tr>
      <w:tr w:rsidR="00C90C49" w:rsidRPr="001174E5" w14:paraId="3E7E4B05"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4D7CD65F"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J21</w:t>
            </w:r>
          </w:p>
        </w:tc>
        <w:tc>
          <w:tcPr>
            <w:tcW w:w="2600" w:type="dxa"/>
            <w:tcBorders>
              <w:top w:val="nil"/>
              <w:left w:val="nil"/>
              <w:bottom w:val="nil"/>
              <w:right w:val="nil"/>
            </w:tcBorders>
            <w:shd w:val="clear" w:color="auto" w:fill="auto"/>
            <w:noWrap/>
            <w:vAlign w:val="center"/>
            <w:hideMark/>
          </w:tcPr>
          <w:p w14:paraId="4938CC7C"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2,704</w:t>
            </w:r>
          </w:p>
        </w:tc>
        <w:tc>
          <w:tcPr>
            <w:tcW w:w="2600" w:type="dxa"/>
            <w:tcBorders>
              <w:top w:val="nil"/>
              <w:left w:val="nil"/>
              <w:bottom w:val="nil"/>
              <w:right w:val="nil"/>
            </w:tcBorders>
            <w:shd w:val="clear" w:color="auto" w:fill="auto"/>
            <w:noWrap/>
            <w:vAlign w:val="center"/>
            <w:hideMark/>
          </w:tcPr>
          <w:p w14:paraId="23097FF3"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2,124</w:t>
            </w:r>
          </w:p>
        </w:tc>
      </w:tr>
      <w:tr w:rsidR="00C90C49" w:rsidRPr="001174E5" w14:paraId="0E2814D2"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0E10CC12"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J22</w:t>
            </w:r>
          </w:p>
        </w:tc>
        <w:tc>
          <w:tcPr>
            <w:tcW w:w="2600" w:type="dxa"/>
            <w:tcBorders>
              <w:top w:val="nil"/>
              <w:left w:val="nil"/>
              <w:bottom w:val="nil"/>
              <w:right w:val="nil"/>
            </w:tcBorders>
            <w:shd w:val="clear" w:color="auto" w:fill="auto"/>
            <w:noWrap/>
            <w:vAlign w:val="center"/>
            <w:hideMark/>
          </w:tcPr>
          <w:p w14:paraId="35718C6E"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3,505</w:t>
            </w:r>
          </w:p>
        </w:tc>
        <w:tc>
          <w:tcPr>
            <w:tcW w:w="2600" w:type="dxa"/>
            <w:tcBorders>
              <w:top w:val="nil"/>
              <w:left w:val="nil"/>
              <w:bottom w:val="nil"/>
              <w:right w:val="nil"/>
            </w:tcBorders>
            <w:shd w:val="clear" w:color="auto" w:fill="auto"/>
            <w:noWrap/>
            <w:vAlign w:val="center"/>
            <w:hideMark/>
          </w:tcPr>
          <w:p w14:paraId="60253326"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3,130</w:t>
            </w:r>
          </w:p>
        </w:tc>
      </w:tr>
      <w:tr w:rsidR="00C90C49" w:rsidRPr="001174E5" w14:paraId="2DE4501B"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32B371DD"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J23</w:t>
            </w:r>
          </w:p>
        </w:tc>
        <w:tc>
          <w:tcPr>
            <w:tcW w:w="2600" w:type="dxa"/>
            <w:tcBorders>
              <w:top w:val="nil"/>
              <w:left w:val="nil"/>
              <w:bottom w:val="single" w:sz="4" w:space="0" w:color="auto"/>
              <w:right w:val="nil"/>
            </w:tcBorders>
            <w:shd w:val="clear" w:color="auto" w:fill="auto"/>
            <w:noWrap/>
            <w:vAlign w:val="center"/>
            <w:hideMark/>
          </w:tcPr>
          <w:p w14:paraId="29240041"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3,470</w:t>
            </w:r>
          </w:p>
        </w:tc>
        <w:tc>
          <w:tcPr>
            <w:tcW w:w="2600" w:type="dxa"/>
            <w:tcBorders>
              <w:top w:val="nil"/>
              <w:left w:val="nil"/>
              <w:bottom w:val="single" w:sz="4" w:space="0" w:color="auto"/>
              <w:right w:val="nil"/>
            </w:tcBorders>
            <w:shd w:val="clear" w:color="auto" w:fill="auto"/>
            <w:noWrap/>
            <w:vAlign w:val="center"/>
            <w:hideMark/>
          </w:tcPr>
          <w:p w14:paraId="652A96B3"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2,880</w:t>
            </w:r>
          </w:p>
        </w:tc>
      </w:tr>
      <w:tr w:rsidR="00C90C49" w:rsidRPr="001174E5" w14:paraId="5DDCBE54"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2AE1F80C"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J31</w:t>
            </w:r>
          </w:p>
        </w:tc>
        <w:tc>
          <w:tcPr>
            <w:tcW w:w="2600" w:type="dxa"/>
            <w:tcBorders>
              <w:top w:val="nil"/>
              <w:left w:val="nil"/>
              <w:bottom w:val="nil"/>
              <w:right w:val="nil"/>
            </w:tcBorders>
            <w:shd w:val="clear" w:color="auto" w:fill="auto"/>
            <w:noWrap/>
            <w:vAlign w:val="center"/>
            <w:hideMark/>
          </w:tcPr>
          <w:p w14:paraId="39F5AED7"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2,750</w:t>
            </w:r>
          </w:p>
        </w:tc>
        <w:tc>
          <w:tcPr>
            <w:tcW w:w="2600" w:type="dxa"/>
            <w:tcBorders>
              <w:top w:val="nil"/>
              <w:left w:val="nil"/>
              <w:bottom w:val="nil"/>
              <w:right w:val="nil"/>
            </w:tcBorders>
            <w:shd w:val="clear" w:color="auto" w:fill="auto"/>
            <w:noWrap/>
            <w:vAlign w:val="center"/>
            <w:hideMark/>
          </w:tcPr>
          <w:p w14:paraId="214136B7"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2,238</w:t>
            </w:r>
          </w:p>
        </w:tc>
      </w:tr>
      <w:tr w:rsidR="00C90C49" w:rsidRPr="001174E5" w14:paraId="6442EB4D"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787E9107"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J32</w:t>
            </w:r>
          </w:p>
        </w:tc>
        <w:tc>
          <w:tcPr>
            <w:tcW w:w="2600" w:type="dxa"/>
            <w:tcBorders>
              <w:top w:val="nil"/>
              <w:left w:val="nil"/>
              <w:bottom w:val="nil"/>
              <w:right w:val="nil"/>
            </w:tcBorders>
            <w:shd w:val="clear" w:color="auto" w:fill="auto"/>
            <w:noWrap/>
            <w:vAlign w:val="center"/>
            <w:hideMark/>
          </w:tcPr>
          <w:p w14:paraId="2A8EA4B1"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3,465</w:t>
            </w:r>
          </w:p>
        </w:tc>
        <w:tc>
          <w:tcPr>
            <w:tcW w:w="2600" w:type="dxa"/>
            <w:tcBorders>
              <w:top w:val="nil"/>
              <w:left w:val="nil"/>
              <w:bottom w:val="nil"/>
              <w:right w:val="nil"/>
            </w:tcBorders>
            <w:shd w:val="clear" w:color="auto" w:fill="auto"/>
            <w:noWrap/>
            <w:vAlign w:val="center"/>
            <w:hideMark/>
          </w:tcPr>
          <w:p w14:paraId="3D50EA8D"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3,157</w:t>
            </w:r>
          </w:p>
        </w:tc>
      </w:tr>
      <w:tr w:rsidR="00C90C49" w:rsidRPr="001174E5" w14:paraId="75EEF64E"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7649DF22"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J33</w:t>
            </w:r>
          </w:p>
        </w:tc>
        <w:tc>
          <w:tcPr>
            <w:tcW w:w="2600" w:type="dxa"/>
            <w:tcBorders>
              <w:top w:val="nil"/>
              <w:left w:val="nil"/>
              <w:bottom w:val="single" w:sz="4" w:space="0" w:color="auto"/>
              <w:right w:val="nil"/>
            </w:tcBorders>
            <w:shd w:val="clear" w:color="auto" w:fill="auto"/>
            <w:noWrap/>
            <w:vAlign w:val="center"/>
            <w:hideMark/>
          </w:tcPr>
          <w:p w14:paraId="0B02065A"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3,300</w:t>
            </w:r>
          </w:p>
        </w:tc>
        <w:tc>
          <w:tcPr>
            <w:tcW w:w="2600" w:type="dxa"/>
            <w:tcBorders>
              <w:top w:val="nil"/>
              <w:left w:val="nil"/>
              <w:bottom w:val="single" w:sz="4" w:space="0" w:color="auto"/>
              <w:right w:val="nil"/>
            </w:tcBorders>
            <w:shd w:val="clear" w:color="auto" w:fill="auto"/>
            <w:noWrap/>
            <w:vAlign w:val="center"/>
            <w:hideMark/>
          </w:tcPr>
          <w:p w14:paraId="67BA6CDB"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2,777</w:t>
            </w:r>
          </w:p>
        </w:tc>
      </w:tr>
      <w:tr w:rsidR="00C90C49" w:rsidRPr="001174E5" w14:paraId="4C89F72A"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6B6C0BFD"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J41</w:t>
            </w:r>
          </w:p>
        </w:tc>
        <w:tc>
          <w:tcPr>
            <w:tcW w:w="2600" w:type="dxa"/>
            <w:tcBorders>
              <w:top w:val="nil"/>
              <w:left w:val="nil"/>
              <w:bottom w:val="nil"/>
              <w:right w:val="nil"/>
            </w:tcBorders>
            <w:shd w:val="clear" w:color="auto" w:fill="auto"/>
            <w:noWrap/>
            <w:vAlign w:val="center"/>
            <w:hideMark/>
          </w:tcPr>
          <w:p w14:paraId="2B14DA47"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3,462</w:t>
            </w:r>
          </w:p>
        </w:tc>
        <w:tc>
          <w:tcPr>
            <w:tcW w:w="2600" w:type="dxa"/>
            <w:tcBorders>
              <w:top w:val="nil"/>
              <w:left w:val="nil"/>
              <w:bottom w:val="nil"/>
              <w:right w:val="nil"/>
            </w:tcBorders>
            <w:shd w:val="clear" w:color="auto" w:fill="auto"/>
            <w:noWrap/>
            <w:vAlign w:val="center"/>
            <w:hideMark/>
          </w:tcPr>
          <w:p w14:paraId="5A06A8E3"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3,020</w:t>
            </w:r>
          </w:p>
        </w:tc>
      </w:tr>
      <w:tr w:rsidR="00C90C49" w:rsidRPr="001174E5" w14:paraId="2CB00068" w14:textId="77777777" w:rsidTr="00ED0B9E">
        <w:trPr>
          <w:trHeight w:val="250"/>
          <w:jc w:val="center"/>
        </w:trPr>
        <w:tc>
          <w:tcPr>
            <w:tcW w:w="960" w:type="dxa"/>
            <w:tcBorders>
              <w:top w:val="nil"/>
              <w:left w:val="nil"/>
              <w:bottom w:val="nil"/>
              <w:right w:val="nil"/>
            </w:tcBorders>
            <w:shd w:val="clear" w:color="auto" w:fill="auto"/>
            <w:noWrap/>
            <w:vAlign w:val="center"/>
            <w:hideMark/>
          </w:tcPr>
          <w:p w14:paraId="63DBD2E8"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J42</w:t>
            </w:r>
          </w:p>
        </w:tc>
        <w:tc>
          <w:tcPr>
            <w:tcW w:w="2600" w:type="dxa"/>
            <w:tcBorders>
              <w:top w:val="nil"/>
              <w:left w:val="nil"/>
              <w:bottom w:val="nil"/>
              <w:right w:val="nil"/>
            </w:tcBorders>
            <w:shd w:val="clear" w:color="auto" w:fill="auto"/>
            <w:noWrap/>
            <w:vAlign w:val="center"/>
            <w:hideMark/>
          </w:tcPr>
          <w:p w14:paraId="03370785"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3,975</w:t>
            </w:r>
          </w:p>
        </w:tc>
        <w:tc>
          <w:tcPr>
            <w:tcW w:w="2600" w:type="dxa"/>
            <w:tcBorders>
              <w:top w:val="nil"/>
              <w:left w:val="nil"/>
              <w:bottom w:val="nil"/>
              <w:right w:val="nil"/>
            </w:tcBorders>
            <w:shd w:val="clear" w:color="auto" w:fill="auto"/>
            <w:noWrap/>
            <w:vAlign w:val="center"/>
            <w:hideMark/>
          </w:tcPr>
          <w:p w14:paraId="712828BE"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3,784</w:t>
            </w:r>
          </w:p>
        </w:tc>
      </w:tr>
      <w:tr w:rsidR="00C90C49" w:rsidRPr="001174E5" w14:paraId="4FB0A22F" w14:textId="77777777" w:rsidTr="00ED0B9E">
        <w:trPr>
          <w:trHeight w:val="250"/>
          <w:jc w:val="center"/>
        </w:trPr>
        <w:tc>
          <w:tcPr>
            <w:tcW w:w="960" w:type="dxa"/>
            <w:tcBorders>
              <w:top w:val="nil"/>
              <w:left w:val="nil"/>
              <w:bottom w:val="single" w:sz="4" w:space="0" w:color="auto"/>
              <w:right w:val="nil"/>
            </w:tcBorders>
            <w:shd w:val="clear" w:color="auto" w:fill="auto"/>
            <w:noWrap/>
            <w:vAlign w:val="center"/>
            <w:hideMark/>
          </w:tcPr>
          <w:p w14:paraId="770C583D"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J43</w:t>
            </w:r>
          </w:p>
        </w:tc>
        <w:tc>
          <w:tcPr>
            <w:tcW w:w="2600" w:type="dxa"/>
            <w:tcBorders>
              <w:top w:val="nil"/>
              <w:left w:val="nil"/>
              <w:bottom w:val="single" w:sz="4" w:space="0" w:color="auto"/>
              <w:right w:val="nil"/>
            </w:tcBorders>
            <w:shd w:val="clear" w:color="auto" w:fill="auto"/>
            <w:noWrap/>
            <w:vAlign w:val="center"/>
            <w:hideMark/>
          </w:tcPr>
          <w:p w14:paraId="2FA220C9"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3,482</w:t>
            </w:r>
          </w:p>
        </w:tc>
        <w:tc>
          <w:tcPr>
            <w:tcW w:w="2600" w:type="dxa"/>
            <w:tcBorders>
              <w:top w:val="nil"/>
              <w:left w:val="nil"/>
              <w:bottom w:val="single" w:sz="4" w:space="0" w:color="auto"/>
              <w:right w:val="nil"/>
            </w:tcBorders>
            <w:shd w:val="clear" w:color="auto" w:fill="auto"/>
            <w:noWrap/>
            <w:vAlign w:val="center"/>
            <w:hideMark/>
          </w:tcPr>
          <w:p w14:paraId="79D085F9" w14:textId="77777777" w:rsidR="00C90C49" w:rsidRPr="00C90C49" w:rsidRDefault="00C90C49" w:rsidP="00ED0B9E">
            <w:pPr>
              <w:jc w:val="center"/>
              <w:rPr>
                <w:rFonts w:cs="Times New Roman"/>
                <w:color w:val="000000"/>
                <w:sz w:val="20"/>
                <w:szCs w:val="20"/>
              </w:rPr>
            </w:pPr>
            <w:r w:rsidRPr="00C90C49">
              <w:rPr>
                <w:rFonts w:cs="Times New Roman"/>
                <w:color w:val="000000"/>
                <w:sz w:val="20"/>
                <w:szCs w:val="20"/>
              </w:rPr>
              <w:t>3,060</w:t>
            </w:r>
          </w:p>
        </w:tc>
      </w:tr>
    </w:tbl>
    <w:p w14:paraId="3CE6E48B" w14:textId="77777777" w:rsidR="00C90C49" w:rsidRPr="001174E5" w:rsidRDefault="00C90C49" w:rsidP="00C90C49"/>
    <w:p w14:paraId="00DA711B" w14:textId="77777777" w:rsidR="00C90C49" w:rsidRDefault="00C90C49" w:rsidP="00C90C49">
      <w:pPr>
        <w:pStyle w:val="Caption"/>
      </w:pPr>
      <w:r>
        <w:rPr>
          <w:noProof/>
        </w:rPr>
        <w:drawing>
          <wp:inline distT="0" distB="0" distL="0" distR="0" wp14:anchorId="2C853D8C" wp14:editId="0E96F41C">
            <wp:extent cx="5943600" cy="2098040"/>
            <wp:effectExtent l="0" t="0" r="0" b="0"/>
            <wp:docPr id="20" name="Picture 20" descr="A blue and purple metal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blue and purple metal beam&#10;&#10;Description automatically generated"/>
                    <pic:cNvPicPr/>
                  </pic:nvPicPr>
                  <pic:blipFill>
                    <a:blip r:embed="rId68"/>
                    <a:stretch>
                      <a:fillRect/>
                    </a:stretch>
                  </pic:blipFill>
                  <pic:spPr>
                    <a:xfrm>
                      <a:off x="0" y="0"/>
                      <a:ext cx="5943600" cy="2098040"/>
                    </a:xfrm>
                    <a:prstGeom prst="rect">
                      <a:avLst/>
                    </a:prstGeom>
                  </pic:spPr>
                </pic:pic>
              </a:graphicData>
            </a:graphic>
          </wp:inline>
        </w:drawing>
      </w:r>
    </w:p>
    <w:p w14:paraId="5731CCA8" w14:textId="43740A33" w:rsidR="00C90C49" w:rsidRDefault="00C90C49" w:rsidP="00C90C49">
      <w:pPr>
        <w:pStyle w:val="Caption"/>
      </w:pPr>
      <w:bookmarkStart w:id="156" w:name="_Ref155855751"/>
      <w:bookmarkStart w:id="157" w:name="_Toc172796481"/>
      <w:r>
        <w:t xml:space="preserve">Figure </w:t>
      </w:r>
      <w:r>
        <w:fldChar w:fldCharType="begin"/>
      </w:r>
      <w:r>
        <w:instrText>SEQ Figure \* ARABIC</w:instrText>
      </w:r>
      <w:r>
        <w:fldChar w:fldCharType="separate"/>
      </w:r>
      <w:r w:rsidR="0049797C">
        <w:rPr>
          <w:noProof/>
        </w:rPr>
        <w:t>39</w:t>
      </w:r>
      <w:r>
        <w:fldChar w:fldCharType="end"/>
      </w:r>
      <w:bookmarkEnd w:id="156"/>
      <w:r>
        <w:t>. Three-Dimensional View of the Buckled Shape from MASTAN2 of Joist J11</w:t>
      </w:r>
      <w:r w:rsidRPr="001174E5">
        <w:t xml:space="preserve"> </w:t>
      </w:r>
      <w:r>
        <w:t>with Bracing</w:t>
      </w:r>
      <w:bookmarkEnd w:id="157"/>
    </w:p>
    <w:p w14:paraId="2D288435" w14:textId="77777777" w:rsidR="00691ED5" w:rsidRPr="00691ED5" w:rsidRDefault="00691ED5" w:rsidP="00691ED5"/>
    <w:p w14:paraId="2FC39731" w14:textId="6F2A4923" w:rsidR="00F3349F" w:rsidRDefault="00F3349F" w:rsidP="00246239">
      <w:pPr>
        <w:pStyle w:val="Caption"/>
      </w:pPr>
      <w:r>
        <w:rPr>
          <w:noProof/>
        </w:rPr>
        <w:lastRenderedPageBreak/>
        <w:drawing>
          <wp:inline distT="0" distB="0" distL="0" distR="0" wp14:anchorId="230FC9F6" wp14:editId="5E2C19DC">
            <wp:extent cx="4881823" cy="3291840"/>
            <wp:effectExtent l="0" t="0" r="0" b="3810"/>
            <wp:docPr id="28600955" name="Picture 5" descr="A graph of a l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0955" name="Picture 5" descr="A graph of a load&#10;&#10;Description automatically generated with medium confidenc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81823" cy="3291840"/>
                    </a:xfrm>
                    <a:prstGeom prst="rect">
                      <a:avLst/>
                    </a:prstGeom>
                    <a:noFill/>
                    <a:ln>
                      <a:noFill/>
                    </a:ln>
                  </pic:spPr>
                </pic:pic>
              </a:graphicData>
            </a:graphic>
          </wp:inline>
        </w:drawing>
      </w:r>
    </w:p>
    <w:p w14:paraId="689691D4" w14:textId="392119EF" w:rsidR="00691ED5" w:rsidRDefault="00EC3759" w:rsidP="00EC3759">
      <w:pPr>
        <w:pStyle w:val="Caption"/>
      </w:pPr>
      <w:bookmarkStart w:id="158" w:name="_Ref169245774"/>
      <w:bookmarkStart w:id="159" w:name="_Toc172796482"/>
      <w:r>
        <w:t xml:space="preserve">Figure </w:t>
      </w:r>
      <w:r>
        <w:fldChar w:fldCharType="begin"/>
      </w:r>
      <w:r>
        <w:instrText>SEQ Figure \* ARABIC</w:instrText>
      </w:r>
      <w:r>
        <w:fldChar w:fldCharType="separate"/>
      </w:r>
      <w:r w:rsidR="0049797C">
        <w:rPr>
          <w:noProof/>
        </w:rPr>
        <w:t>40</w:t>
      </w:r>
      <w:r>
        <w:fldChar w:fldCharType="end"/>
      </w:r>
      <w:bookmarkEnd w:id="158"/>
      <w:r>
        <w:t xml:space="preserve">. </w:t>
      </w:r>
      <w:r w:rsidR="00701ED3">
        <w:t>2</w:t>
      </w:r>
      <w:r w:rsidR="00701ED3" w:rsidRPr="00701ED3">
        <w:rPr>
          <w:vertAlign w:val="superscript"/>
        </w:rPr>
        <w:t>nd</w:t>
      </w:r>
      <w:r w:rsidR="00701ED3">
        <w:t xml:space="preserve"> Order Inelastic </w:t>
      </w:r>
      <w:r w:rsidR="00C8264E">
        <w:t xml:space="preserve">Buckling Analysis Plot of </w:t>
      </w:r>
      <w:r w:rsidR="00A44721">
        <w:t>the 18</w:t>
      </w:r>
      <w:r w:rsidR="00625F52">
        <w:t>K</w:t>
      </w:r>
      <w:r w:rsidR="00A44721">
        <w:t xml:space="preserve">3 </w:t>
      </w:r>
      <w:r w:rsidR="00C8264E">
        <w:t>Joist</w:t>
      </w:r>
      <w:bookmarkEnd w:id="159"/>
    </w:p>
    <w:p w14:paraId="590C75D8" w14:textId="77777777" w:rsidR="00484A18" w:rsidRPr="00484A18" w:rsidRDefault="00484A18" w:rsidP="00484A18"/>
    <w:p w14:paraId="14068B82" w14:textId="3A0BBA86" w:rsidR="00E14279" w:rsidRPr="00E14279" w:rsidRDefault="00484A18" w:rsidP="00E14279">
      <w:pPr>
        <w:pStyle w:val="Caption"/>
      </w:pPr>
      <w:r w:rsidRPr="00484A18">
        <w:rPr>
          <w:noProof/>
        </w:rPr>
        <w:drawing>
          <wp:inline distT="0" distB="0" distL="0" distR="0" wp14:anchorId="18A3DC39" wp14:editId="3D8CD09E">
            <wp:extent cx="4881823" cy="3291840"/>
            <wp:effectExtent l="0" t="0" r="0" b="3810"/>
            <wp:docPr id="1033944595" name="Picture 6" descr="A graph of a lo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44595" name="Picture 6" descr="A graph of a load&#10;&#10;Description automatically generated with medium confidenc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881823" cy="3291840"/>
                    </a:xfrm>
                    <a:prstGeom prst="rect">
                      <a:avLst/>
                    </a:prstGeom>
                    <a:noFill/>
                    <a:ln>
                      <a:noFill/>
                    </a:ln>
                  </pic:spPr>
                </pic:pic>
              </a:graphicData>
            </a:graphic>
          </wp:inline>
        </w:drawing>
      </w:r>
    </w:p>
    <w:p w14:paraId="4F26DCDF" w14:textId="00FD45E1" w:rsidR="00EC3759" w:rsidRPr="00D45108" w:rsidRDefault="00EC3759" w:rsidP="00EC3759">
      <w:pPr>
        <w:pStyle w:val="Caption"/>
      </w:pPr>
      <w:bookmarkStart w:id="160" w:name="_Ref169245779"/>
      <w:bookmarkStart w:id="161" w:name="_Toc172796483"/>
      <w:r>
        <w:t xml:space="preserve">Figure </w:t>
      </w:r>
      <w:r>
        <w:fldChar w:fldCharType="begin"/>
      </w:r>
      <w:r>
        <w:instrText>SEQ Figure \* ARABIC</w:instrText>
      </w:r>
      <w:r>
        <w:fldChar w:fldCharType="separate"/>
      </w:r>
      <w:r w:rsidR="0049797C">
        <w:rPr>
          <w:noProof/>
        </w:rPr>
        <w:t>41</w:t>
      </w:r>
      <w:r>
        <w:fldChar w:fldCharType="end"/>
      </w:r>
      <w:bookmarkEnd w:id="160"/>
      <w:r w:rsidR="00A44721">
        <w:t xml:space="preserve">. </w:t>
      </w:r>
      <w:r w:rsidR="00701ED3">
        <w:t>2</w:t>
      </w:r>
      <w:r w:rsidR="00701ED3" w:rsidRPr="00701ED3">
        <w:rPr>
          <w:vertAlign w:val="superscript"/>
        </w:rPr>
        <w:t>nd</w:t>
      </w:r>
      <w:r w:rsidR="00701ED3">
        <w:t xml:space="preserve"> Order Inelastic </w:t>
      </w:r>
      <w:r w:rsidR="00A44721">
        <w:t xml:space="preserve">Buckling Analysis Plot of the </w:t>
      </w:r>
      <w:r w:rsidR="00607C79">
        <w:t>30</w:t>
      </w:r>
      <w:r w:rsidR="00625F52">
        <w:t>K</w:t>
      </w:r>
      <w:r w:rsidR="00607C79">
        <w:t>12</w:t>
      </w:r>
      <w:r w:rsidR="00A44721">
        <w:t xml:space="preserve"> Joist</w:t>
      </w:r>
      <w:bookmarkEnd w:id="161"/>
    </w:p>
    <w:p w14:paraId="18757FB1" w14:textId="77777777" w:rsidR="00D45108" w:rsidRDefault="00D45108">
      <w:r>
        <w:br w:type="page"/>
      </w:r>
    </w:p>
    <w:p w14:paraId="025D9BC5" w14:textId="04954B41" w:rsidR="00F90B4B" w:rsidRDefault="00484C41">
      <w:proofErr w:type="gramStart"/>
      <w:r>
        <w:lastRenderedPageBreak/>
        <w:t>vertical</w:t>
      </w:r>
      <w:proofErr w:type="gramEnd"/>
      <w:r>
        <w:t xml:space="preserve"> load in the range of 100-200 lbs. </w:t>
      </w:r>
      <w:r w:rsidR="007D0E86">
        <w:t>led</w:t>
      </w:r>
      <w:r w:rsidR="00481865">
        <w:t xml:space="preserve"> to </w:t>
      </w:r>
      <w:r w:rsidR="007D0E86">
        <w:t xml:space="preserve">an </w:t>
      </w:r>
      <w:r w:rsidR="00481865">
        <w:t>increase</w:t>
      </w:r>
      <w:r w:rsidR="007D0E86">
        <w:t xml:space="preserve"> in</w:t>
      </w:r>
      <w:r w:rsidR="00481865">
        <w:t xml:space="preserve"> the lateral load capacity.</w:t>
      </w:r>
      <w:r w:rsidR="00A934B5">
        <w:t xml:space="preserve"> T</w:t>
      </w:r>
      <w:r w:rsidR="00CC697E">
        <w:t xml:space="preserve">he plots of the second-order </w:t>
      </w:r>
      <w:r w:rsidR="00D51D3B">
        <w:t xml:space="preserve">inelastic </w:t>
      </w:r>
      <w:r w:rsidR="00CC697E">
        <w:t xml:space="preserve">analysis </w:t>
      </w:r>
      <w:r w:rsidR="00B72028">
        <w:t>con</w:t>
      </w:r>
      <w:r w:rsidR="00CC697E">
        <w:t xml:space="preserve">verge to their respective </w:t>
      </w:r>
      <w:r w:rsidR="00F9126D">
        <w:t>elastic buckling load when no lateral load is applied.</w:t>
      </w:r>
      <w:r w:rsidR="00F90B4B">
        <w:br w:type="page"/>
      </w:r>
    </w:p>
    <w:p w14:paraId="24AB1FB0" w14:textId="3F91100B" w:rsidR="00236E6D" w:rsidRPr="004F08CE" w:rsidRDefault="007D538B" w:rsidP="004A366F">
      <w:pPr>
        <w:pStyle w:val="Heading1"/>
      </w:pPr>
      <w:bookmarkStart w:id="162" w:name="_Toc420995908"/>
      <w:bookmarkStart w:id="163" w:name="_Toc422997495"/>
      <w:r w:rsidRPr="009D2AA9">
        <w:lastRenderedPageBreak/>
        <w:br/>
      </w:r>
      <w:bookmarkStart w:id="164" w:name="_Toc427156478"/>
      <w:bookmarkStart w:id="165" w:name="_Toc172796425"/>
      <w:r w:rsidR="00F07D48">
        <w:t>C</w:t>
      </w:r>
      <w:r w:rsidR="00ED0B9E">
        <w:t>o</w:t>
      </w:r>
      <w:r w:rsidR="00F07D48">
        <w:t xml:space="preserve">nclusions and </w:t>
      </w:r>
      <w:r w:rsidR="00ED0B9E">
        <w:t>R</w:t>
      </w:r>
      <w:r w:rsidR="00F07D48">
        <w:t>ecomendations</w:t>
      </w:r>
      <w:bookmarkEnd w:id="162"/>
      <w:bookmarkEnd w:id="163"/>
      <w:bookmarkEnd w:id="164"/>
      <w:bookmarkEnd w:id="165"/>
    </w:p>
    <w:p w14:paraId="195BD8EA" w14:textId="730FBFF7" w:rsidR="00457C2E" w:rsidRDefault="00AC186D" w:rsidP="00457C2E">
      <w:pPr>
        <w:rPr>
          <w:rStyle w:val="eop"/>
          <w:color w:val="000000"/>
          <w:shd w:val="clear" w:color="auto" w:fill="FFFFFF"/>
        </w:rPr>
      </w:pPr>
      <w:r>
        <w:rPr>
          <w:rStyle w:val="normaltextrun"/>
          <w:color w:val="000000"/>
          <w:shd w:val="clear" w:color="auto" w:fill="FFFFFF"/>
        </w:rPr>
        <w:t>Accurately evaluating the potential for lateral-torsional buckling is critical for safe and efficient erection of open web steel joists. If a joist cannot support its own weight and the weight of an erector, bridging must be installed before the hoisting cables are released. The potential for lateral-torsional buckling of joists is evaluated in practice using the Minkoff equation which was derived and validated for joists with typical bearing seat connections. Flush frame connections for joists have been recently developed and are particularly attractive in composite floor systems controlled by vibrations. Flush frame connections also provide greater connection stiffness than bearing seat connections. However, the greater stiffness provided by flush frame connections is not yet recognized in the design of erection bridging. </w:t>
      </w:r>
      <w:r>
        <w:rPr>
          <w:rStyle w:val="eop"/>
          <w:color w:val="000000"/>
          <w:shd w:val="clear" w:color="auto" w:fill="FFFFFF"/>
        </w:rPr>
        <w:t> </w:t>
      </w:r>
    </w:p>
    <w:p w14:paraId="2655B620" w14:textId="77777777" w:rsidR="00AC186D" w:rsidRDefault="00AC186D" w:rsidP="00457C2E"/>
    <w:p w14:paraId="0E96798C" w14:textId="24C9F173" w:rsidR="00457C2E" w:rsidRDefault="00457C2E" w:rsidP="00457C2E">
      <w:r>
        <w:t>This study investigated the erection stability of joists with flush frame connections with physical experiments and numerical analyses to better understand the impact of the increased connection stiffness and develop recommendations for design. Bending tests of 60 different joist and connection configurations without br</w:t>
      </w:r>
      <w:r w:rsidR="00261C2A">
        <w:t>idging</w:t>
      </w:r>
      <w:r>
        <w:t xml:space="preserve"> were performed to determine the critical load and out-of-plane stiffness. The </w:t>
      </w:r>
      <w:r w:rsidR="00774BBF">
        <w:t>critical load</w:t>
      </w:r>
      <w:r>
        <w:t xml:space="preserve"> of joists with flush frame connections was almost always greater than that for joists with bearing seat connections. The Minkoff equation with an effective length factor of </w:t>
      </w:r>
      <w:r w:rsidRPr="00E45487">
        <w:rPr>
          <w:i/>
          <w:iCs/>
        </w:rPr>
        <w:t>k</w:t>
      </w:r>
      <w:r>
        <w:t xml:space="preserve"> = 0.75 was found to provide a </w:t>
      </w:r>
      <w:r w:rsidR="000F447A">
        <w:t xml:space="preserve">generally </w:t>
      </w:r>
      <w:r>
        <w:t xml:space="preserve">conservative approximation of the strength of joists with flush frame connections. Numerical analyses demonstrated that differences in strength can be explained by differences in connection stiffness. </w:t>
      </w:r>
    </w:p>
    <w:p w14:paraId="71C4771D" w14:textId="77777777" w:rsidR="00457C2E" w:rsidRDefault="00457C2E" w:rsidP="00457C2E"/>
    <w:p w14:paraId="3DC198B2" w14:textId="14DCB2E6" w:rsidR="00457C2E" w:rsidRDefault="00457C2E" w:rsidP="00457C2E">
      <w:r>
        <w:t xml:space="preserve">Based on these results, a modification to the SJI </w:t>
      </w:r>
      <w:r w:rsidRPr="00AA2865">
        <w:rPr>
          <w:i/>
          <w:iCs/>
        </w:rPr>
        <w:t>Specifications</w:t>
      </w:r>
      <w:r>
        <w:t xml:space="preserve"> to allow the use of </w:t>
      </w:r>
      <w:r w:rsidRPr="00AA2865">
        <w:rPr>
          <w:i/>
          <w:iCs/>
        </w:rPr>
        <w:t>k</w:t>
      </w:r>
      <w:r>
        <w:t xml:space="preserve"> = 0.75 in the Minkoff equation for joists with flush frame connections is recommended. Noting that the stiffness of flush frame connections depends on connection eccentricity and plate thickness, without further research, the recommended effective length factor should not be used for connections less stiff than those tested in this </w:t>
      </w:r>
      <w:r w:rsidR="00206418">
        <w:t>study</w:t>
      </w:r>
      <w:r>
        <w:t xml:space="preserve">. Specifically, the recommended effective length factor should be used only when the girder connection plate thickness is greater than or equal to 1/4 in. when the eccentricity is less than or equal to 6 in. and 1/2 in. when the eccentricity is between 6 and 12 in. </w:t>
      </w:r>
    </w:p>
    <w:p w14:paraId="4C7BD2F6" w14:textId="77777777" w:rsidR="00D35704" w:rsidRDefault="00D35704" w:rsidP="00457C2E"/>
    <w:p w14:paraId="6C145A5C" w14:textId="4BF35519" w:rsidR="00236E6D" w:rsidRPr="009D2AA9" w:rsidRDefault="00457C2E" w:rsidP="00ED0B9E">
      <w:pPr>
        <w:rPr>
          <w:rFonts w:cs="Times New Roman"/>
          <w:b/>
          <w:bCs/>
        </w:rPr>
      </w:pPr>
      <w:r>
        <w:t>Use of the recommended effective length factor will allow more joists to be erected without erection bridging and without compromising safety. For ease of use, limiting lengths for all standard SJI joists should be calculated and provided to engineers. Additional research on the erection stability of other types of joists for which the Minkoff equation does not directly apply, such as pitched joists, is also recommended.</w:t>
      </w:r>
    </w:p>
    <w:p w14:paraId="0DE44E3C" w14:textId="77777777" w:rsidR="00ED0B9E" w:rsidRDefault="00ED0B9E">
      <w:pPr>
        <w:rPr>
          <w:rFonts w:cs="Times New Roman"/>
          <w:b/>
          <w:caps/>
          <w:color w:val="000000" w:themeColor="text1"/>
          <w:szCs w:val="28"/>
        </w:rPr>
      </w:pPr>
      <w:bookmarkStart w:id="166" w:name="_Toc420995911"/>
      <w:bookmarkStart w:id="167" w:name="_Toc422997498"/>
      <w:bookmarkStart w:id="168" w:name="_Toc427156483"/>
      <w:r>
        <w:br w:type="page"/>
      </w:r>
    </w:p>
    <w:p w14:paraId="3AD07EA9" w14:textId="12BA3DDF" w:rsidR="00236E6D" w:rsidRPr="004F08CE" w:rsidRDefault="00236E6D" w:rsidP="000B4BD3">
      <w:pPr>
        <w:pStyle w:val="AltHeading1"/>
      </w:pPr>
      <w:bookmarkStart w:id="169" w:name="_Toc172796426"/>
      <w:r w:rsidRPr="004F08CE">
        <w:lastRenderedPageBreak/>
        <w:t>L</w:t>
      </w:r>
      <w:r w:rsidR="00E91931" w:rsidRPr="004F08CE">
        <w:t>ist of References</w:t>
      </w:r>
      <w:bookmarkEnd w:id="166"/>
      <w:bookmarkEnd w:id="167"/>
      <w:bookmarkEnd w:id="168"/>
      <w:bookmarkEnd w:id="169"/>
    </w:p>
    <w:p w14:paraId="28E5004F" w14:textId="77777777" w:rsidR="00916D42" w:rsidRPr="00916D42" w:rsidRDefault="00916D42" w:rsidP="00916D42">
      <w:pPr>
        <w:ind w:left="720" w:hanging="720"/>
        <w:rPr>
          <w:rFonts w:eastAsia="MS PMincho" w:cs="Times New Roman"/>
        </w:rPr>
      </w:pPr>
      <w:r w:rsidRPr="00916D42">
        <w:rPr>
          <w:rFonts w:eastAsia="MS PMincho" w:cs="Times New Roman"/>
        </w:rPr>
        <w:t>Davis, B., and Murray, T. M. (2022). “</w:t>
      </w:r>
      <w:proofErr w:type="spellStart"/>
      <w:r w:rsidRPr="00916D42">
        <w:rPr>
          <w:rFonts w:eastAsia="MS PMincho" w:cs="Times New Roman"/>
        </w:rPr>
        <w:t>Vulcraft</w:t>
      </w:r>
      <w:proofErr w:type="spellEnd"/>
      <w:r w:rsidRPr="00916D42">
        <w:rPr>
          <w:rFonts w:eastAsia="MS PMincho" w:cs="Times New Roman"/>
        </w:rPr>
        <w:t xml:space="preserve"> Vibration Research Composite Joists with Flush Framed Connections 1785 Columbus Avenue, Boston, MA.”</w:t>
      </w:r>
    </w:p>
    <w:p w14:paraId="7449969D" w14:textId="77777777" w:rsidR="00916D42" w:rsidRPr="00916D42" w:rsidRDefault="00916D42" w:rsidP="00916D42">
      <w:pPr>
        <w:ind w:left="720" w:hanging="720"/>
        <w:rPr>
          <w:rFonts w:eastAsia="MS PMincho" w:cs="Times New Roman"/>
        </w:rPr>
      </w:pPr>
      <w:r w:rsidRPr="00916D42">
        <w:rPr>
          <w:rFonts w:eastAsia="MS PMincho" w:cs="Times New Roman"/>
        </w:rPr>
        <w:t xml:space="preserve">Eberle, J. R., </w:t>
      </w:r>
      <w:proofErr w:type="spellStart"/>
      <w:r w:rsidRPr="00916D42">
        <w:rPr>
          <w:rFonts w:eastAsia="MS PMincho" w:cs="Times New Roman"/>
        </w:rPr>
        <w:t>Ziemian</w:t>
      </w:r>
      <w:proofErr w:type="spellEnd"/>
      <w:r w:rsidRPr="00916D42">
        <w:rPr>
          <w:rFonts w:eastAsia="MS PMincho" w:cs="Times New Roman"/>
        </w:rPr>
        <w:t xml:space="preserve">, R. D., and Potts, D. R. (2012). “Computational studies aimed at defining bridging requirements for steel joists.” </w:t>
      </w:r>
      <w:r w:rsidRPr="00916D42">
        <w:rPr>
          <w:rFonts w:eastAsia="MS PMincho" w:cs="Times New Roman"/>
          <w:i/>
          <w:iCs/>
        </w:rPr>
        <w:t>Proceedings of the Annual Stability Conference Structural Stability Research Council</w:t>
      </w:r>
      <w:r w:rsidRPr="00916D42">
        <w:rPr>
          <w:rFonts w:eastAsia="MS PMincho" w:cs="Times New Roman"/>
        </w:rPr>
        <w:t>, SSRC, Grapevine, Texas.</w:t>
      </w:r>
    </w:p>
    <w:p w14:paraId="4623F38E" w14:textId="77777777" w:rsidR="00916D42" w:rsidRPr="00916D42" w:rsidRDefault="00916D42" w:rsidP="00916D42">
      <w:pPr>
        <w:ind w:left="720" w:hanging="720"/>
        <w:rPr>
          <w:rFonts w:eastAsia="MS PMincho" w:cs="Times New Roman"/>
        </w:rPr>
      </w:pPr>
      <w:r w:rsidRPr="00916D42">
        <w:rPr>
          <w:rFonts w:eastAsia="MS PMincho" w:cs="Times New Roman"/>
        </w:rPr>
        <w:t xml:space="preserve">Galambos, T. V. (1993). “Bracing of Trussed Beams.” </w:t>
      </w:r>
      <w:r w:rsidRPr="00916D42">
        <w:rPr>
          <w:rFonts w:eastAsia="MS PMincho" w:cs="Times New Roman"/>
          <w:i/>
          <w:iCs/>
        </w:rPr>
        <w:t xml:space="preserve">Is Your Structure Suitably </w:t>
      </w:r>
      <w:proofErr w:type="gramStart"/>
      <w:r w:rsidRPr="00916D42">
        <w:rPr>
          <w:rFonts w:eastAsia="MS PMincho" w:cs="Times New Roman"/>
          <w:i/>
          <w:iCs/>
        </w:rPr>
        <w:t>Braced?</w:t>
      </w:r>
      <w:r w:rsidRPr="00916D42">
        <w:rPr>
          <w:rFonts w:eastAsia="MS PMincho" w:cs="Times New Roman"/>
        </w:rPr>
        <w:t>,</w:t>
      </w:r>
      <w:proofErr w:type="gramEnd"/>
      <w:r w:rsidRPr="00916D42">
        <w:rPr>
          <w:rFonts w:eastAsia="MS PMincho" w:cs="Times New Roman"/>
        </w:rPr>
        <w:t xml:space="preserve"> Structural Stability Research Council, Milwaukee, Wisconsin.</w:t>
      </w:r>
    </w:p>
    <w:p w14:paraId="6C43656D" w14:textId="77777777" w:rsidR="00916D42" w:rsidRPr="00916D42" w:rsidRDefault="00916D42" w:rsidP="00916D42">
      <w:pPr>
        <w:ind w:left="720" w:hanging="720"/>
        <w:rPr>
          <w:rFonts w:eastAsia="MS PMincho" w:cs="Times New Roman"/>
        </w:rPr>
      </w:pPr>
      <w:r w:rsidRPr="00916D42">
        <w:rPr>
          <w:rFonts w:eastAsia="MS PMincho" w:cs="Times New Roman"/>
        </w:rPr>
        <w:t xml:space="preserve">Green, P. S., and Holtermann, T. (2008). “Bridging of Open-Web Steel Joists and Joist Girders.” </w:t>
      </w:r>
      <w:r w:rsidRPr="00916D42">
        <w:rPr>
          <w:rFonts w:eastAsia="MS PMincho" w:cs="Times New Roman"/>
          <w:i/>
          <w:iCs/>
        </w:rPr>
        <w:t>Structures Congress 2008</w:t>
      </w:r>
      <w:r w:rsidRPr="00916D42">
        <w:rPr>
          <w:rFonts w:eastAsia="MS PMincho" w:cs="Times New Roman"/>
        </w:rPr>
        <w:t>, ASCE, Vancouver, British Columbia, Canada.</w:t>
      </w:r>
    </w:p>
    <w:p w14:paraId="7096F471" w14:textId="77777777" w:rsidR="00916D42" w:rsidRPr="00916D42" w:rsidRDefault="00916D42" w:rsidP="00916D42">
      <w:pPr>
        <w:ind w:left="720" w:hanging="720"/>
        <w:rPr>
          <w:rFonts w:eastAsia="MS PMincho" w:cs="Times New Roman"/>
        </w:rPr>
      </w:pPr>
      <w:r w:rsidRPr="00916D42">
        <w:rPr>
          <w:rFonts w:eastAsia="MS PMincho" w:cs="Times New Roman"/>
        </w:rPr>
        <w:t xml:space="preserve">Green, P. S., </w:t>
      </w:r>
      <w:proofErr w:type="spellStart"/>
      <w:r w:rsidRPr="00916D42">
        <w:rPr>
          <w:rFonts w:eastAsia="MS PMincho" w:cs="Times New Roman"/>
        </w:rPr>
        <w:t>Winarta</w:t>
      </w:r>
      <w:proofErr w:type="spellEnd"/>
      <w:r w:rsidRPr="00916D42">
        <w:rPr>
          <w:rFonts w:eastAsia="MS PMincho" w:cs="Times New Roman"/>
        </w:rPr>
        <w:t xml:space="preserve">, M., and Davis, G. (2008). </w:t>
      </w:r>
      <w:r w:rsidRPr="00916D42">
        <w:rPr>
          <w:rFonts w:eastAsia="MS PMincho" w:cs="Times New Roman"/>
          <w:i/>
          <w:iCs/>
        </w:rPr>
        <w:t>Handling and Erection of Steel Joists and Joist Girders</w:t>
      </w:r>
      <w:r w:rsidRPr="00916D42">
        <w:rPr>
          <w:rFonts w:eastAsia="MS PMincho" w:cs="Times New Roman"/>
        </w:rPr>
        <w:t>. Technical Digest 9, Steel Joist Institute, Myrtle Beach, South Carolina.</w:t>
      </w:r>
    </w:p>
    <w:p w14:paraId="6A2C77FA" w14:textId="77777777" w:rsidR="00916D42" w:rsidRPr="00916D42" w:rsidRDefault="00916D42" w:rsidP="00916D42">
      <w:pPr>
        <w:ind w:left="720" w:hanging="720"/>
        <w:rPr>
          <w:rFonts w:eastAsia="MS PMincho" w:cs="Times New Roman"/>
        </w:rPr>
      </w:pPr>
      <w:r w:rsidRPr="00916D42">
        <w:rPr>
          <w:rFonts w:eastAsia="MS PMincho" w:cs="Times New Roman"/>
        </w:rPr>
        <w:t xml:space="preserve">Mandal, P., and Calladine, C. R. (2002). “Lateral-torsional buckling of beams and the Southwell plot.” </w:t>
      </w:r>
      <w:r w:rsidRPr="00916D42">
        <w:rPr>
          <w:rFonts w:eastAsia="MS PMincho" w:cs="Times New Roman"/>
          <w:i/>
          <w:iCs/>
        </w:rPr>
        <w:t>International Journal of Mechanical Sciences</w:t>
      </w:r>
      <w:r w:rsidRPr="00916D42">
        <w:rPr>
          <w:rFonts w:eastAsia="MS PMincho" w:cs="Times New Roman"/>
        </w:rPr>
        <w:t>, 44(12), 2557–2571.</w:t>
      </w:r>
    </w:p>
    <w:p w14:paraId="4703A56F" w14:textId="77777777" w:rsidR="00916D42" w:rsidRPr="00916D42" w:rsidRDefault="00916D42" w:rsidP="00916D42">
      <w:pPr>
        <w:ind w:left="720" w:hanging="720"/>
        <w:rPr>
          <w:rFonts w:eastAsia="MS PMincho" w:cs="Times New Roman"/>
        </w:rPr>
      </w:pPr>
      <w:r w:rsidRPr="00916D42">
        <w:rPr>
          <w:rFonts w:eastAsia="MS PMincho" w:cs="Times New Roman"/>
        </w:rPr>
        <w:t>Minkoff, R. M. (1975). “Stability of Joists During Erection.” M.S. Thesis, Washington University, St. Louis, Missouri.</w:t>
      </w:r>
    </w:p>
    <w:p w14:paraId="71EE7793" w14:textId="77777777" w:rsidR="00916D42" w:rsidRPr="00916D42" w:rsidRDefault="00916D42" w:rsidP="00916D42">
      <w:pPr>
        <w:ind w:left="720" w:hanging="720"/>
        <w:rPr>
          <w:rFonts w:eastAsia="MS PMincho" w:cs="Times New Roman"/>
        </w:rPr>
      </w:pPr>
      <w:r w:rsidRPr="00916D42">
        <w:rPr>
          <w:rFonts w:eastAsia="MS PMincho" w:cs="Times New Roman"/>
        </w:rPr>
        <w:t xml:space="preserve">Murray, T. M., and Davis, B. (2020). “Vibration of </w:t>
      </w:r>
      <w:proofErr w:type="spellStart"/>
      <w:r w:rsidRPr="00916D42">
        <w:rPr>
          <w:rFonts w:eastAsia="MS PMincho" w:cs="Times New Roman"/>
        </w:rPr>
        <w:t>Vulcraft</w:t>
      </w:r>
      <w:proofErr w:type="spellEnd"/>
      <w:r w:rsidRPr="00916D42">
        <w:rPr>
          <w:rFonts w:eastAsia="MS PMincho" w:cs="Times New Roman"/>
        </w:rPr>
        <w:t xml:space="preserve"> Steel Joists with Flush Framed and Flush Bearing Seat Connections.”</w:t>
      </w:r>
    </w:p>
    <w:p w14:paraId="646E43F4" w14:textId="77777777" w:rsidR="00916D42" w:rsidRPr="00916D42" w:rsidRDefault="00916D42" w:rsidP="00916D42">
      <w:pPr>
        <w:ind w:left="720" w:hanging="720"/>
        <w:rPr>
          <w:rFonts w:eastAsia="MS PMincho" w:cs="Times New Roman"/>
        </w:rPr>
      </w:pPr>
      <w:r w:rsidRPr="00916D42">
        <w:rPr>
          <w:rFonts w:eastAsia="MS PMincho" w:cs="Times New Roman"/>
        </w:rPr>
        <w:t xml:space="preserve">OSHA. (2001). </w:t>
      </w:r>
      <w:r w:rsidRPr="00916D42">
        <w:rPr>
          <w:rFonts w:eastAsia="MS PMincho" w:cs="Times New Roman"/>
          <w:i/>
          <w:iCs/>
        </w:rPr>
        <w:t>Open web steel joists</w:t>
      </w:r>
      <w:r w:rsidRPr="00916D42">
        <w:rPr>
          <w:rFonts w:eastAsia="MS PMincho" w:cs="Times New Roman"/>
        </w:rPr>
        <w:t>. Subpart R of Part 1926, Standard Number 1926.757, Occupational Safety and Health Administration, United States Department of Labor, Washington, DC.</w:t>
      </w:r>
    </w:p>
    <w:p w14:paraId="7531C3B9" w14:textId="77777777" w:rsidR="00916D42" w:rsidRPr="00916D42" w:rsidRDefault="00916D42" w:rsidP="00916D42">
      <w:pPr>
        <w:ind w:left="720" w:hanging="720"/>
        <w:rPr>
          <w:rFonts w:eastAsia="MS PMincho" w:cs="Times New Roman"/>
        </w:rPr>
      </w:pPr>
      <w:r w:rsidRPr="00916D42">
        <w:rPr>
          <w:rFonts w:eastAsia="MS PMincho" w:cs="Times New Roman"/>
        </w:rPr>
        <w:t xml:space="preserve">Rojahn, G. M. K., and </w:t>
      </w:r>
      <w:proofErr w:type="spellStart"/>
      <w:r w:rsidRPr="00916D42">
        <w:rPr>
          <w:rFonts w:eastAsia="MS PMincho" w:cs="Times New Roman"/>
        </w:rPr>
        <w:t>Ziemian</w:t>
      </w:r>
      <w:proofErr w:type="spellEnd"/>
      <w:r w:rsidRPr="00916D42">
        <w:rPr>
          <w:rFonts w:eastAsia="MS PMincho" w:cs="Times New Roman"/>
        </w:rPr>
        <w:t xml:space="preserve">, R. D. (2021). “Finite Element Modeling Considerations for the Stability Analysis of Open Web Steel Joists.” </w:t>
      </w:r>
      <w:r w:rsidRPr="00916D42">
        <w:rPr>
          <w:rFonts w:eastAsia="MS PMincho" w:cs="Times New Roman"/>
          <w:i/>
          <w:iCs/>
        </w:rPr>
        <w:t>Proceedings of the Annual Stability Conference</w:t>
      </w:r>
      <w:r w:rsidRPr="00916D42">
        <w:rPr>
          <w:rFonts w:eastAsia="MS PMincho" w:cs="Times New Roman"/>
        </w:rPr>
        <w:t>, Structural Stability Research Council.</w:t>
      </w:r>
    </w:p>
    <w:p w14:paraId="112E997B" w14:textId="77777777" w:rsidR="00916D42" w:rsidRPr="00916D42" w:rsidRDefault="00916D42" w:rsidP="00916D42">
      <w:pPr>
        <w:ind w:left="720" w:hanging="720"/>
        <w:rPr>
          <w:rFonts w:eastAsia="MS PMincho" w:cs="Times New Roman"/>
        </w:rPr>
      </w:pPr>
      <w:r w:rsidRPr="00916D42">
        <w:rPr>
          <w:rFonts w:eastAsia="MS PMincho" w:cs="Times New Roman"/>
        </w:rPr>
        <w:t xml:space="preserve">SJI. (2020). </w:t>
      </w:r>
      <w:r w:rsidRPr="00916D42">
        <w:rPr>
          <w:rFonts w:eastAsia="MS PMincho" w:cs="Times New Roman"/>
          <w:i/>
          <w:iCs/>
        </w:rPr>
        <w:t>Standard Specifications for K-Series, LH-Series, and DLH-Series Open Web Steel Joists, and for Joist Girders</w:t>
      </w:r>
      <w:r w:rsidRPr="00916D42">
        <w:rPr>
          <w:rFonts w:eastAsia="MS PMincho" w:cs="Times New Roman"/>
        </w:rPr>
        <w:t>. ANSI/SJI 100-2020, Steel Joist Institute, Florence, South Carolina.</w:t>
      </w:r>
    </w:p>
    <w:p w14:paraId="43C2AE2B" w14:textId="77777777" w:rsidR="00916D42" w:rsidRPr="00916D42" w:rsidRDefault="00916D42" w:rsidP="00916D42">
      <w:pPr>
        <w:ind w:left="720" w:hanging="720"/>
        <w:rPr>
          <w:rFonts w:eastAsia="MS PMincho" w:cs="Times New Roman"/>
        </w:rPr>
      </w:pPr>
      <w:proofErr w:type="spellStart"/>
      <w:r w:rsidRPr="00916D42">
        <w:rPr>
          <w:rFonts w:eastAsia="MS PMincho" w:cs="Times New Roman"/>
        </w:rPr>
        <w:t>Slein</w:t>
      </w:r>
      <w:proofErr w:type="spellEnd"/>
      <w:r w:rsidRPr="00916D42">
        <w:rPr>
          <w:rFonts w:eastAsia="MS PMincho" w:cs="Times New Roman"/>
        </w:rPr>
        <w:t xml:space="preserve">, R., Buth, J. S., Latif, W., Kamath, A. M., </w:t>
      </w:r>
      <w:proofErr w:type="spellStart"/>
      <w:r w:rsidRPr="00916D42">
        <w:rPr>
          <w:rFonts w:eastAsia="MS PMincho" w:cs="Times New Roman"/>
        </w:rPr>
        <w:t>Alshannaq</w:t>
      </w:r>
      <w:proofErr w:type="spellEnd"/>
      <w:r w:rsidRPr="00916D42">
        <w:rPr>
          <w:rFonts w:eastAsia="MS PMincho" w:cs="Times New Roman"/>
        </w:rPr>
        <w:t xml:space="preserve">, A. A., Sherman, R. J., Scott, D. W., and White, D. W. (2020). “Large-scale experimental lateral-torsional buckling tests of welded I-section members.” </w:t>
      </w:r>
      <w:r w:rsidRPr="00916D42">
        <w:rPr>
          <w:rFonts w:eastAsia="MS PMincho" w:cs="Times New Roman"/>
          <w:i/>
          <w:iCs/>
        </w:rPr>
        <w:t>Proceedings of the Annual Stability Conference</w:t>
      </w:r>
      <w:r w:rsidRPr="00916D42">
        <w:rPr>
          <w:rFonts w:eastAsia="MS PMincho" w:cs="Times New Roman"/>
        </w:rPr>
        <w:t>, Structural Stability Research Council, Atlanta, Georgia.</w:t>
      </w:r>
    </w:p>
    <w:p w14:paraId="1EA08116" w14:textId="77777777" w:rsidR="00916D42" w:rsidRPr="00916D42" w:rsidRDefault="00916D42" w:rsidP="00916D42">
      <w:pPr>
        <w:ind w:left="720" w:hanging="720"/>
        <w:rPr>
          <w:rFonts w:eastAsia="MS PMincho" w:cs="Times New Roman"/>
        </w:rPr>
      </w:pPr>
      <w:r w:rsidRPr="00916D42">
        <w:rPr>
          <w:rFonts w:eastAsia="MS PMincho" w:cs="Times New Roman"/>
        </w:rPr>
        <w:t>Vulcraft. (2023). “Joist Flush Frame Connections.” &lt;https://vulcraft.com/Products/FlushFrameConnections&gt;.</w:t>
      </w:r>
    </w:p>
    <w:p w14:paraId="0E84FE30" w14:textId="77777777" w:rsidR="00916D42" w:rsidRPr="00916D42" w:rsidRDefault="00916D42" w:rsidP="00916D42">
      <w:pPr>
        <w:ind w:left="720" w:hanging="720"/>
        <w:rPr>
          <w:rFonts w:eastAsia="MS PMincho" w:cs="Times New Roman"/>
        </w:rPr>
      </w:pPr>
      <w:r w:rsidRPr="00916D42">
        <w:rPr>
          <w:rFonts w:eastAsia="MS PMincho" w:cs="Times New Roman"/>
        </w:rPr>
        <w:t xml:space="preserve">Ziemian, R. D., Schwarz, J. E., Emerson, M. R., and Potts, D. R. (2004). “Stability of Unbraced Steel Joists Subject to Min-Span Loading.” </w:t>
      </w:r>
      <w:r w:rsidRPr="00916D42">
        <w:rPr>
          <w:rFonts w:eastAsia="MS PMincho" w:cs="Times New Roman"/>
          <w:i/>
          <w:iCs/>
        </w:rPr>
        <w:t>Proceedings of the Annual Stability Conference, Structural Stability Research Council</w:t>
      </w:r>
      <w:r w:rsidRPr="00916D42">
        <w:rPr>
          <w:rFonts w:eastAsia="MS PMincho" w:cs="Times New Roman"/>
        </w:rPr>
        <w:t>, Long Beach, California.</w:t>
      </w:r>
    </w:p>
    <w:p w14:paraId="346E171C" w14:textId="7E795D1E" w:rsidR="000B4BD3" w:rsidRDefault="000B4BD3" w:rsidP="000B4BD3">
      <w:pPr>
        <w:numPr>
          <w:ilvl w:val="12"/>
          <w:numId w:val="0"/>
        </w:numPr>
        <w:rPr>
          <w:rFonts w:cs="Times New Roman"/>
        </w:rPr>
        <w:sectPr w:rsidR="000B4BD3" w:rsidSect="00916D42">
          <w:pgSz w:w="12240" w:h="15840" w:code="1"/>
          <w:pgMar w:top="1440" w:right="1440" w:bottom="1440" w:left="1440" w:header="720" w:footer="1440" w:gutter="0"/>
          <w:pgNumType w:start="1"/>
          <w:cols w:space="720"/>
          <w:noEndnote/>
          <w:docGrid w:linePitch="360"/>
        </w:sectPr>
      </w:pPr>
      <w:bookmarkStart w:id="170" w:name="_Toc420995912"/>
      <w:bookmarkStart w:id="171" w:name="_Toc422997499"/>
    </w:p>
    <w:p w14:paraId="05D42700" w14:textId="77777777" w:rsidR="000B4BD3" w:rsidRDefault="000B4BD3" w:rsidP="000B4BD3">
      <w:pPr>
        <w:pStyle w:val="AltHeading1"/>
        <w:jc w:val="left"/>
      </w:pPr>
      <w:bookmarkStart w:id="172" w:name="_Toc427156484"/>
      <w:bookmarkStart w:id="173" w:name="_Toc172796427"/>
    </w:p>
    <w:p w14:paraId="210484F7" w14:textId="423C088D" w:rsidR="000B4BD3" w:rsidRDefault="000B4BD3" w:rsidP="000B4BD3">
      <w:pPr>
        <w:pStyle w:val="AltHeading1"/>
      </w:pPr>
      <w:r>
        <w:t>APPENDIX</w:t>
      </w:r>
    </w:p>
    <w:p w14:paraId="1E645E5D" w14:textId="77777777" w:rsidR="000B4BD3" w:rsidRDefault="000B4BD3" w:rsidP="000B4BD3">
      <w:pPr>
        <w:pStyle w:val="AltHeading1"/>
      </w:pPr>
    </w:p>
    <w:p w14:paraId="78E5C99C" w14:textId="078538CB" w:rsidR="00236E6D" w:rsidRPr="009D2AA9" w:rsidRDefault="000B4BD3" w:rsidP="000B4BD3">
      <w:pPr>
        <w:pStyle w:val="AltHeading1"/>
      </w:pPr>
      <w:r>
        <w:rPr>
          <w:noProof/>
        </w:rPr>
        <w:drawing>
          <wp:inline distT="0" distB="0" distL="0" distR="0" wp14:anchorId="763002E9" wp14:editId="4B442092">
            <wp:extent cx="7209155" cy="4452684"/>
            <wp:effectExtent l="0" t="0" r="0" b="5080"/>
            <wp:docPr id="10" name="Picture 10" descr="A diagram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bridge&#10;&#10;Description automatically generated"/>
                    <pic:cNvPicPr/>
                  </pic:nvPicPr>
                  <pic:blipFill>
                    <a:blip r:embed="rId71"/>
                    <a:stretch>
                      <a:fillRect/>
                    </a:stretch>
                  </pic:blipFill>
                  <pic:spPr>
                    <a:xfrm>
                      <a:off x="0" y="0"/>
                      <a:ext cx="7286607" cy="4500522"/>
                    </a:xfrm>
                    <a:prstGeom prst="rect">
                      <a:avLst/>
                    </a:prstGeom>
                  </pic:spPr>
                </pic:pic>
              </a:graphicData>
            </a:graphic>
          </wp:inline>
        </w:drawing>
      </w:r>
      <w:bookmarkEnd w:id="170"/>
      <w:bookmarkEnd w:id="171"/>
      <w:bookmarkEnd w:id="172"/>
      <w:bookmarkEnd w:id="173"/>
    </w:p>
    <w:p w14:paraId="153AC58D" w14:textId="77777777" w:rsidR="000B4BD3" w:rsidRPr="00D84D77" w:rsidRDefault="000B4BD3" w:rsidP="000B4BD3"/>
    <w:p w14:paraId="10686AED" w14:textId="77777777" w:rsidR="00916D42" w:rsidRDefault="00916D42" w:rsidP="000B4BD3">
      <w:pPr>
        <w:jc w:val="center"/>
      </w:pPr>
      <w:r w:rsidRPr="00502CE3">
        <w:rPr>
          <w:noProof/>
        </w:rPr>
        <w:lastRenderedPageBreak/>
        <w:drawing>
          <wp:inline distT="0" distB="0" distL="0" distR="0" wp14:anchorId="5FC89A71" wp14:editId="183178D2">
            <wp:extent cx="7746205" cy="5526157"/>
            <wp:effectExtent l="0" t="0" r="7620" b="0"/>
            <wp:docPr id="9" name="Picture 9" descr="A drawing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drawing of a structure&#10;&#10;Description automatically generated"/>
                    <pic:cNvPicPr/>
                  </pic:nvPicPr>
                  <pic:blipFill>
                    <a:blip r:embed="rId72"/>
                    <a:stretch>
                      <a:fillRect/>
                    </a:stretch>
                  </pic:blipFill>
                  <pic:spPr>
                    <a:xfrm>
                      <a:off x="0" y="0"/>
                      <a:ext cx="7746205" cy="5526157"/>
                    </a:xfrm>
                    <a:prstGeom prst="rect">
                      <a:avLst/>
                    </a:prstGeom>
                  </pic:spPr>
                </pic:pic>
              </a:graphicData>
            </a:graphic>
          </wp:inline>
        </w:drawing>
      </w:r>
    </w:p>
    <w:p w14:paraId="10DACDF5" w14:textId="77777777" w:rsidR="00916D42" w:rsidRDefault="00916D42" w:rsidP="000B4BD3">
      <w:pPr>
        <w:jc w:val="center"/>
      </w:pPr>
      <w:r>
        <w:rPr>
          <w:noProof/>
        </w:rPr>
        <w:lastRenderedPageBreak/>
        <w:drawing>
          <wp:inline distT="0" distB="0" distL="0" distR="0" wp14:anchorId="18C06204" wp14:editId="1D2ED950">
            <wp:extent cx="7747000" cy="5473148"/>
            <wp:effectExtent l="0" t="0" r="6350" b="0"/>
            <wp:docPr id="1" name="Picture 1" descr="A diagram of a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structure&#10;&#10;Description automatically generated with medium confidence"/>
                    <pic:cNvPicPr/>
                  </pic:nvPicPr>
                  <pic:blipFill>
                    <a:blip r:embed="rId73"/>
                    <a:stretch>
                      <a:fillRect/>
                    </a:stretch>
                  </pic:blipFill>
                  <pic:spPr>
                    <a:xfrm>
                      <a:off x="0" y="0"/>
                      <a:ext cx="7748853" cy="5474457"/>
                    </a:xfrm>
                    <a:prstGeom prst="rect">
                      <a:avLst/>
                    </a:prstGeom>
                  </pic:spPr>
                </pic:pic>
              </a:graphicData>
            </a:graphic>
          </wp:inline>
        </w:drawing>
      </w:r>
    </w:p>
    <w:p w14:paraId="351BEAE6" w14:textId="77777777" w:rsidR="00916D42" w:rsidRDefault="00916D42" w:rsidP="00916D42">
      <w:pPr>
        <w:jc w:val="center"/>
      </w:pPr>
      <w:r w:rsidRPr="00C85FE9">
        <w:rPr>
          <w:noProof/>
        </w:rPr>
        <w:lastRenderedPageBreak/>
        <w:drawing>
          <wp:inline distT="0" distB="0" distL="0" distR="0" wp14:anchorId="7DE7C7CD" wp14:editId="5996585A">
            <wp:extent cx="7747000" cy="5446643"/>
            <wp:effectExtent l="0" t="0" r="6350" b="1905"/>
            <wp:docPr id="11" name="Picture 11" descr="A black and white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lack and white drawing of a bridge&#10;&#10;Description automatically generated"/>
                    <pic:cNvPicPr/>
                  </pic:nvPicPr>
                  <pic:blipFill>
                    <a:blip r:embed="rId74"/>
                    <a:stretch>
                      <a:fillRect/>
                    </a:stretch>
                  </pic:blipFill>
                  <pic:spPr>
                    <a:xfrm>
                      <a:off x="0" y="0"/>
                      <a:ext cx="7751755" cy="5449986"/>
                    </a:xfrm>
                    <a:prstGeom prst="rect">
                      <a:avLst/>
                    </a:prstGeom>
                  </pic:spPr>
                </pic:pic>
              </a:graphicData>
            </a:graphic>
          </wp:inline>
        </w:drawing>
      </w:r>
    </w:p>
    <w:p w14:paraId="0B0F4A8E" w14:textId="77777777" w:rsidR="00916D42" w:rsidRDefault="00916D42" w:rsidP="000B4BD3">
      <w:pPr>
        <w:jc w:val="center"/>
      </w:pPr>
      <w:r w:rsidRPr="00CC6E02">
        <w:rPr>
          <w:noProof/>
        </w:rPr>
        <w:lastRenderedPageBreak/>
        <w:drawing>
          <wp:inline distT="0" distB="0" distL="0" distR="0" wp14:anchorId="698F51F9" wp14:editId="6DC20C6A">
            <wp:extent cx="7748905" cy="5499652"/>
            <wp:effectExtent l="0" t="0" r="4445" b="6350"/>
            <wp:docPr id="12" name="Picture 12" descr="A black and white diagram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black and white diagram with text&#10;&#10;Description automatically generated with medium confidence"/>
                    <pic:cNvPicPr/>
                  </pic:nvPicPr>
                  <pic:blipFill>
                    <a:blip r:embed="rId75"/>
                    <a:stretch>
                      <a:fillRect/>
                    </a:stretch>
                  </pic:blipFill>
                  <pic:spPr>
                    <a:xfrm>
                      <a:off x="0" y="0"/>
                      <a:ext cx="7757177" cy="5505523"/>
                    </a:xfrm>
                    <a:prstGeom prst="rect">
                      <a:avLst/>
                    </a:prstGeom>
                  </pic:spPr>
                </pic:pic>
              </a:graphicData>
            </a:graphic>
          </wp:inline>
        </w:drawing>
      </w:r>
    </w:p>
    <w:p w14:paraId="64ABEA9F" w14:textId="77777777" w:rsidR="00916D42" w:rsidRDefault="00916D42" w:rsidP="000B4BD3">
      <w:pPr>
        <w:jc w:val="center"/>
      </w:pPr>
      <w:r w:rsidRPr="007E0018">
        <w:rPr>
          <w:noProof/>
        </w:rPr>
        <w:lastRenderedPageBreak/>
        <w:drawing>
          <wp:inline distT="0" distB="0" distL="0" distR="0" wp14:anchorId="0ECFA58D" wp14:editId="564ADA36">
            <wp:extent cx="7741285" cy="5446643"/>
            <wp:effectExtent l="0" t="0" r="0" b="1905"/>
            <wp:docPr id="13" name="Picture 13" descr="A black and white diagram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ack and white diagram with text&#10;&#10;Description automatically generated with medium confidence"/>
                    <pic:cNvPicPr/>
                  </pic:nvPicPr>
                  <pic:blipFill>
                    <a:blip r:embed="rId76"/>
                    <a:stretch>
                      <a:fillRect/>
                    </a:stretch>
                  </pic:blipFill>
                  <pic:spPr>
                    <a:xfrm>
                      <a:off x="0" y="0"/>
                      <a:ext cx="7746051" cy="5449996"/>
                    </a:xfrm>
                    <a:prstGeom prst="rect">
                      <a:avLst/>
                    </a:prstGeom>
                  </pic:spPr>
                </pic:pic>
              </a:graphicData>
            </a:graphic>
          </wp:inline>
        </w:drawing>
      </w:r>
    </w:p>
    <w:p w14:paraId="3254C914" w14:textId="77777777" w:rsidR="00916D42" w:rsidRDefault="00916D42" w:rsidP="000B4BD3">
      <w:pPr>
        <w:jc w:val="center"/>
      </w:pPr>
      <w:r w:rsidRPr="00757EC2">
        <w:rPr>
          <w:noProof/>
        </w:rPr>
        <w:lastRenderedPageBreak/>
        <w:drawing>
          <wp:inline distT="0" distB="0" distL="0" distR="0" wp14:anchorId="052D90EB" wp14:editId="1E7D4286">
            <wp:extent cx="7742555" cy="5486400"/>
            <wp:effectExtent l="0" t="0" r="0" b="0"/>
            <wp:docPr id="14" name="Picture 14" descr="A drawing of a metal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drawing of a metal beam&#10;&#10;Description automatically generated"/>
                    <pic:cNvPicPr/>
                  </pic:nvPicPr>
                  <pic:blipFill>
                    <a:blip r:embed="rId77"/>
                    <a:stretch>
                      <a:fillRect/>
                    </a:stretch>
                  </pic:blipFill>
                  <pic:spPr>
                    <a:xfrm>
                      <a:off x="0" y="0"/>
                      <a:ext cx="7748401" cy="5490542"/>
                    </a:xfrm>
                    <a:prstGeom prst="rect">
                      <a:avLst/>
                    </a:prstGeom>
                  </pic:spPr>
                </pic:pic>
              </a:graphicData>
            </a:graphic>
          </wp:inline>
        </w:drawing>
      </w:r>
    </w:p>
    <w:p w14:paraId="79B2CCA5" w14:textId="77777777" w:rsidR="00916D42" w:rsidRDefault="00916D42" w:rsidP="000B4BD3">
      <w:pPr>
        <w:jc w:val="center"/>
      </w:pPr>
      <w:r w:rsidRPr="00EF4816">
        <w:rPr>
          <w:noProof/>
        </w:rPr>
        <w:lastRenderedPageBreak/>
        <w:drawing>
          <wp:inline distT="0" distB="0" distL="0" distR="0" wp14:anchorId="3C7B8799" wp14:editId="520947BB">
            <wp:extent cx="7742555" cy="5499652"/>
            <wp:effectExtent l="0" t="0" r="0" b="6350"/>
            <wp:docPr id="15" name="Picture 15" descr="A black and white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and white drawing of a bridge&#10;&#10;Description automatically generated"/>
                    <pic:cNvPicPr/>
                  </pic:nvPicPr>
                  <pic:blipFill>
                    <a:blip r:embed="rId78"/>
                    <a:stretch>
                      <a:fillRect/>
                    </a:stretch>
                  </pic:blipFill>
                  <pic:spPr>
                    <a:xfrm>
                      <a:off x="0" y="0"/>
                      <a:ext cx="7747241" cy="5502980"/>
                    </a:xfrm>
                    <a:prstGeom prst="rect">
                      <a:avLst/>
                    </a:prstGeom>
                  </pic:spPr>
                </pic:pic>
              </a:graphicData>
            </a:graphic>
          </wp:inline>
        </w:drawing>
      </w:r>
    </w:p>
    <w:p w14:paraId="5B61C19D" w14:textId="77777777" w:rsidR="00916D42" w:rsidRDefault="00916D42" w:rsidP="000B4BD3">
      <w:pPr>
        <w:jc w:val="center"/>
      </w:pPr>
      <w:r w:rsidRPr="006F0094">
        <w:rPr>
          <w:noProof/>
        </w:rPr>
        <w:lastRenderedPageBreak/>
        <w:drawing>
          <wp:inline distT="0" distB="0" distL="0" distR="0" wp14:anchorId="30AA1B42" wp14:editId="1C0C2EDF">
            <wp:extent cx="7733030" cy="5406887"/>
            <wp:effectExtent l="0" t="0" r="1270" b="3810"/>
            <wp:docPr id="16" name="Picture 16" descr="A black and white pag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ack and white page with text&#10;&#10;Description automatically generated"/>
                    <pic:cNvPicPr/>
                  </pic:nvPicPr>
                  <pic:blipFill>
                    <a:blip r:embed="rId79"/>
                    <a:stretch>
                      <a:fillRect/>
                    </a:stretch>
                  </pic:blipFill>
                  <pic:spPr>
                    <a:xfrm>
                      <a:off x="0" y="0"/>
                      <a:ext cx="7740306" cy="5411974"/>
                    </a:xfrm>
                    <a:prstGeom prst="rect">
                      <a:avLst/>
                    </a:prstGeom>
                  </pic:spPr>
                </pic:pic>
              </a:graphicData>
            </a:graphic>
          </wp:inline>
        </w:drawing>
      </w:r>
    </w:p>
    <w:p w14:paraId="504D7E9F" w14:textId="77777777" w:rsidR="00916D42" w:rsidRDefault="00916D42" w:rsidP="000B4BD3">
      <w:pPr>
        <w:jc w:val="center"/>
      </w:pPr>
      <w:r w:rsidRPr="000E12C7">
        <w:rPr>
          <w:noProof/>
        </w:rPr>
        <w:lastRenderedPageBreak/>
        <w:drawing>
          <wp:inline distT="0" distB="0" distL="0" distR="0" wp14:anchorId="42ECA03F" wp14:editId="040188D5">
            <wp:extent cx="7750175" cy="5433391"/>
            <wp:effectExtent l="0" t="0" r="3175" b="0"/>
            <wp:docPr id="17" name="Picture 17" descr="A diagram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a bridge&#10;&#10;Description automatically generated"/>
                    <pic:cNvPicPr/>
                  </pic:nvPicPr>
                  <pic:blipFill>
                    <a:blip r:embed="rId80"/>
                    <a:stretch>
                      <a:fillRect/>
                    </a:stretch>
                  </pic:blipFill>
                  <pic:spPr>
                    <a:xfrm>
                      <a:off x="0" y="0"/>
                      <a:ext cx="7757360" cy="5438428"/>
                    </a:xfrm>
                    <a:prstGeom prst="rect">
                      <a:avLst/>
                    </a:prstGeom>
                  </pic:spPr>
                </pic:pic>
              </a:graphicData>
            </a:graphic>
          </wp:inline>
        </w:drawing>
      </w:r>
    </w:p>
    <w:p w14:paraId="47FF8AC1" w14:textId="77777777" w:rsidR="00916D42" w:rsidRDefault="00916D42" w:rsidP="000B4BD3">
      <w:pPr>
        <w:jc w:val="center"/>
      </w:pPr>
      <w:r w:rsidRPr="002D381C">
        <w:rPr>
          <w:noProof/>
        </w:rPr>
        <w:lastRenderedPageBreak/>
        <w:drawing>
          <wp:inline distT="0" distB="0" distL="0" distR="0" wp14:anchorId="5C6CB2AB" wp14:editId="65D49B61">
            <wp:extent cx="7756525" cy="5512904"/>
            <wp:effectExtent l="0" t="0" r="0" b="0"/>
            <wp:docPr id="18" name="Picture 18" descr="A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rawing of a bridge&#10;&#10;Description automatically generated"/>
                    <pic:cNvPicPr/>
                  </pic:nvPicPr>
                  <pic:blipFill>
                    <a:blip r:embed="rId81"/>
                    <a:stretch>
                      <a:fillRect/>
                    </a:stretch>
                  </pic:blipFill>
                  <pic:spPr>
                    <a:xfrm>
                      <a:off x="0" y="0"/>
                      <a:ext cx="7761243" cy="5516257"/>
                    </a:xfrm>
                    <a:prstGeom prst="rect">
                      <a:avLst/>
                    </a:prstGeom>
                  </pic:spPr>
                </pic:pic>
              </a:graphicData>
            </a:graphic>
          </wp:inline>
        </w:drawing>
      </w:r>
    </w:p>
    <w:p w14:paraId="65080478" w14:textId="535CCD34" w:rsidR="003C1575" w:rsidRPr="00916D42" w:rsidRDefault="00916D42" w:rsidP="000B4BD3">
      <w:pPr>
        <w:jc w:val="center"/>
      </w:pPr>
      <w:r w:rsidRPr="008E4E38">
        <w:rPr>
          <w:noProof/>
        </w:rPr>
        <w:lastRenderedPageBreak/>
        <w:drawing>
          <wp:inline distT="0" distB="0" distL="0" distR="0" wp14:anchorId="4D6A7FF6" wp14:editId="2C267295">
            <wp:extent cx="7750546" cy="5512904"/>
            <wp:effectExtent l="0" t="0" r="3175" b="0"/>
            <wp:docPr id="19" name="Picture 19" descr="A drawing of a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drawing of a structure&#10;&#10;Description automatically generated"/>
                    <pic:cNvPicPr/>
                  </pic:nvPicPr>
                  <pic:blipFill>
                    <a:blip r:embed="rId82"/>
                    <a:stretch>
                      <a:fillRect/>
                    </a:stretch>
                  </pic:blipFill>
                  <pic:spPr>
                    <a:xfrm>
                      <a:off x="0" y="0"/>
                      <a:ext cx="7753809" cy="5515225"/>
                    </a:xfrm>
                    <a:prstGeom prst="rect">
                      <a:avLst/>
                    </a:prstGeom>
                  </pic:spPr>
                </pic:pic>
              </a:graphicData>
            </a:graphic>
          </wp:inline>
        </w:drawing>
      </w:r>
    </w:p>
    <w:p w14:paraId="16D61B90" w14:textId="77777777" w:rsidR="000B4BD3" w:rsidRDefault="000B4BD3" w:rsidP="000B4BD3">
      <w:pPr>
        <w:pStyle w:val="AltHeading1"/>
        <w:rPr>
          <w:noProof/>
        </w:rPr>
        <w:sectPr w:rsidR="000B4BD3" w:rsidSect="000B4BD3">
          <w:pgSz w:w="15840" w:h="12240" w:orient="landscape" w:code="1"/>
          <w:pgMar w:top="1440" w:right="1440" w:bottom="1440" w:left="1440" w:header="720" w:footer="1440" w:gutter="0"/>
          <w:pgNumType w:start="59"/>
          <w:cols w:space="720"/>
          <w:noEndnote/>
          <w:docGrid w:linePitch="360"/>
        </w:sectPr>
      </w:pPr>
    </w:p>
    <w:p w14:paraId="7FA061A2" w14:textId="3F6DF218" w:rsidR="00191DD7" w:rsidRPr="009D2AA9" w:rsidRDefault="007D538B" w:rsidP="000B4BD3">
      <w:pPr>
        <w:pStyle w:val="AltHeading1"/>
      </w:pPr>
      <w:bookmarkStart w:id="174" w:name="_Toc420995913"/>
      <w:bookmarkStart w:id="175" w:name="_Toc422997500"/>
      <w:bookmarkStart w:id="176" w:name="_Toc427156485"/>
      <w:bookmarkStart w:id="177" w:name="_Toc172796428"/>
      <w:r w:rsidRPr="009D2AA9">
        <w:lastRenderedPageBreak/>
        <w:t>V</w:t>
      </w:r>
      <w:r w:rsidR="00E91931" w:rsidRPr="009D2AA9">
        <w:t>ita</w:t>
      </w:r>
      <w:bookmarkEnd w:id="174"/>
      <w:bookmarkEnd w:id="175"/>
      <w:bookmarkEnd w:id="176"/>
      <w:bookmarkEnd w:id="177"/>
    </w:p>
    <w:p w14:paraId="46CE6F39" w14:textId="6D95EF43" w:rsidR="00AE125E" w:rsidRPr="009D2AA9" w:rsidRDefault="007A502C">
      <w:pPr>
        <w:rPr>
          <w:rFonts w:cs="Times New Roman"/>
        </w:rPr>
      </w:pPr>
      <w:r>
        <w:rPr>
          <w:rFonts w:cs="Times New Roman"/>
        </w:rPr>
        <w:t xml:space="preserve">James Alex Moore was born and raised in Chattanooga, Tennessee. </w:t>
      </w:r>
      <w:r w:rsidR="0040098A">
        <w:rPr>
          <w:rFonts w:cs="Times New Roman"/>
        </w:rPr>
        <w:t>He and his family rooted for the Vols every Saturday in the Fall, so it was only fitting to attend the University of Tennessee. During his sophomore year, he accepted a co-op opportunity for a general contractor and spent the transformative year of 2020 mostly on construction sites. To his return to college, he wanted some extra income so he teamed up with Dr. Denavit to begin his research journey.</w:t>
      </w:r>
      <w:r w:rsidR="00A371A6">
        <w:rPr>
          <w:rFonts w:cs="Times New Roman"/>
        </w:rPr>
        <w:t xml:space="preserve"> His position as an undergraduate research assistant opened the opportunity of graduate school where stability and open web steel joists became his world and lead him to a Master’s Thesis. After graduation, Alex will return home to Chattanooga to work for an engineering firm and pursue </w:t>
      </w:r>
      <w:r w:rsidR="00A371A6">
        <w:t>his Professional Engineer license. He gives great thanks to Dr. Denavit for his mentorship, his other professors for guidance, and his family and friends for their support.</w:t>
      </w:r>
    </w:p>
    <w:p w14:paraId="3203376A" w14:textId="0374DD49" w:rsidR="00AE125E" w:rsidRPr="009D2AA9" w:rsidRDefault="00AE125E">
      <w:pPr>
        <w:rPr>
          <w:rFonts w:cs="Times New Roman"/>
        </w:rPr>
      </w:pPr>
    </w:p>
    <w:sectPr w:rsidR="00AE125E" w:rsidRPr="009D2AA9" w:rsidSect="00D34B3D">
      <w:pgSz w:w="12240" w:h="15840" w:code="1"/>
      <w:pgMar w:top="1440" w:right="1440" w:bottom="1440" w:left="1440" w:header="720" w:footer="1440" w:gutter="0"/>
      <w:pgNumType w:start="7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E5CCB" w14:textId="77777777" w:rsidR="00572638" w:rsidRDefault="00572638">
      <w:r>
        <w:separator/>
      </w:r>
    </w:p>
  </w:endnote>
  <w:endnote w:type="continuationSeparator" w:id="0">
    <w:p w14:paraId="40D1441A" w14:textId="77777777" w:rsidR="00572638" w:rsidRDefault="00572638">
      <w:r>
        <w:continuationSeparator/>
      </w:r>
    </w:p>
  </w:endnote>
  <w:endnote w:type="continuationNotice" w:id="1">
    <w:p w14:paraId="0A09E037" w14:textId="77777777" w:rsidR="00572638" w:rsidRDefault="00572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PMincho">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rPr>
      <w:id w:val="-291986760"/>
      <w:docPartObj>
        <w:docPartGallery w:val="Page Numbers (Bottom of Page)"/>
        <w:docPartUnique/>
      </w:docPartObj>
    </w:sdtPr>
    <w:sdtEndPr>
      <w:rPr>
        <w:noProof/>
      </w:rPr>
    </w:sdtEndPr>
    <w:sdtContent>
      <w:p w14:paraId="138758CB" w14:textId="77777777" w:rsidR="00BB405D" w:rsidRPr="009D2AA9" w:rsidRDefault="00BB405D">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Pr>
            <w:rFonts w:cs="Times New Roman"/>
            <w:noProof/>
          </w:rPr>
          <w:t>14</w:t>
        </w:r>
        <w:r w:rsidRPr="009D2AA9">
          <w:rPr>
            <w:rFonts w:cs="Times New Roman"/>
            <w:noProof/>
          </w:rPr>
          <w:fldChar w:fldCharType="end"/>
        </w:r>
      </w:p>
    </w:sdtContent>
  </w:sdt>
  <w:p w14:paraId="4A662023" w14:textId="77777777" w:rsidR="00BB405D" w:rsidRDefault="00BB405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CA6B2" w14:textId="77777777" w:rsidR="00572638" w:rsidRDefault="00572638">
      <w:r>
        <w:separator/>
      </w:r>
    </w:p>
  </w:footnote>
  <w:footnote w:type="continuationSeparator" w:id="0">
    <w:p w14:paraId="204F5520" w14:textId="77777777" w:rsidR="00572638" w:rsidRDefault="00572638">
      <w:r>
        <w:continuationSeparator/>
      </w:r>
    </w:p>
  </w:footnote>
  <w:footnote w:type="continuationNotice" w:id="1">
    <w:p w14:paraId="67E58DDC" w14:textId="77777777" w:rsidR="00572638" w:rsidRDefault="005726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A509F8" w14:textId="77777777" w:rsidR="00BB405D" w:rsidRDefault="00BB405D">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BA048" w14:textId="77777777" w:rsidR="00BB405D" w:rsidRDefault="00BB405D">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1F125DB6"/>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801999176">
    <w:abstractNumId w:val="0"/>
  </w:num>
  <w:num w:numId="2" w16cid:durableId="366105225">
    <w:abstractNumId w:val="7"/>
  </w:num>
  <w:num w:numId="3" w16cid:durableId="244343228">
    <w:abstractNumId w:val="3"/>
  </w:num>
  <w:num w:numId="4" w16cid:durableId="2008433163">
    <w:abstractNumId w:val="13"/>
  </w:num>
  <w:num w:numId="5" w16cid:durableId="201722140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2393"/>
    <w:rsid w:val="00005570"/>
    <w:rsid w:val="00014A3E"/>
    <w:rsid w:val="000166A9"/>
    <w:rsid w:val="0002037F"/>
    <w:rsid w:val="000257AE"/>
    <w:rsid w:val="00032057"/>
    <w:rsid w:val="00033494"/>
    <w:rsid w:val="00034A91"/>
    <w:rsid w:val="00043394"/>
    <w:rsid w:val="0004418E"/>
    <w:rsid w:val="00045A53"/>
    <w:rsid w:val="00050A03"/>
    <w:rsid w:val="00051057"/>
    <w:rsid w:val="000568FF"/>
    <w:rsid w:val="00057004"/>
    <w:rsid w:val="00057FBF"/>
    <w:rsid w:val="00071FB8"/>
    <w:rsid w:val="00076A95"/>
    <w:rsid w:val="000947BA"/>
    <w:rsid w:val="00094E3E"/>
    <w:rsid w:val="000957C1"/>
    <w:rsid w:val="000B0A40"/>
    <w:rsid w:val="000B17D9"/>
    <w:rsid w:val="000B45FB"/>
    <w:rsid w:val="000B4733"/>
    <w:rsid w:val="000B4BD3"/>
    <w:rsid w:val="000B518E"/>
    <w:rsid w:val="000B5C42"/>
    <w:rsid w:val="000D6050"/>
    <w:rsid w:val="000F0A81"/>
    <w:rsid w:val="000F447A"/>
    <w:rsid w:val="00100770"/>
    <w:rsid w:val="0010217F"/>
    <w:rsid w:val="00107A9B"/>
    <w:rsid w:val="00112F00"/>
    <w:rsid w:val="00116F0A"/>
    <w:rsid w:val="00134DAD"/>
    <w:rsid w:val="00146E35"/>
    <w:rsid w:val="0014717A"/>
    <w:rsid w:val="001650D9"/>
    <w:rsid w:val="001669A7"/>
    <w:rsid w:val="00173751"/>
    <w:rsid w:val="001752F5"/>
    <w:rsid w:val="00177D09"/>
    <w:rsid w:val="00177FBD"/>
    <w:rsid w:val="001829B4"/>
    <w:rsid w:val="001854FB"/>
    <w:rsid w:val="00191DD7"/>
    <w:rsid w:val="00193642"/>
    <w:rsid w:val="00194E49"/>
    <w:rsid w:val="001A0D20"/>
    <w:rsid w:val="001B5304"/>
    <w:rsid w:val="001C39F6"/>
    <w:rsid w:val="001C643A"/>
    <w:rsid w:val="001C66FE"/>
    <w:rsid w:val="001D1F33"/>
    <w:rsid w:val="001D4908"/>
    <w:rsid w:val="001D6904"/>
    <w:rsid w:val="001E1022"/>
    <w:rsid w:val="001F0473"/>
    <w:rsid w:val="001F522F"/>
    <w:rsid w:val="00204FA6"/>
    <w:rsid w:val="00206090"/>
    <w:rsid w:val="00206282"/>
    <w:rsid w:val="00206418"/>
    <w:rsid w:val="00207219"/>
    <w:rsid w:val="00207A31"/>
    <w:rsid w:val="002118CF"/>
    <w:rsid w:val="002244AA"/>
    <w:rsid w:val="00236E6D"/>
    <w:rsid w:val="002429E5"/>
    <w:rsid w:val="00244D41"/>
    <w:rsid w:val="00246239"/>
    <w:rsid w:val="00261C2A"/>
    <w:rsid w:val="00274ACB"/>
    <w:rsid w:val="00280CEF"/>
    <w:rsid w:val="00284FAE"/>
    <w:rsid w:val="0028757A"/>
    <w:rsid w:val="002B5284"/>
    <w:rsid w:val="002C0BF6"/>
    <w:rsid w:val="002C0C8B"/>
    <w:rsid w:val="002C1131"/>
    <w:rsid w:val="002D1FE4"/>
    <w:rsid w:val="002D470F"/>
    <w:rsid w:val="002E2492"/>
    <w:rsid w:val="002E25C7"/>
    <w:rsid w:val="002F15D8"/>
    <w:rsid w:val="00304733"/>
    <w:rsid w:val="00304BD0"/>
    <w:rsid w:val="00307D77"/>
    <w:rsid w:val="00311F1A"/>
    <w:rsid w:val="00313E9E"/>
    <w:rsid w:val="003150D5"/>
    <w:rsid w:val="00320F78"/>
    <w:rsid w:val="003343CD"/>
    <w:rsid w:val="00342E66"/>
    <w:rsid w:val="0035155B"/>
    <w:rsid w:val="0035768F"/>
    <w:rsid w:val="00360CC8"/>
    <w:rsid w:val="00373DCD"/>
    <w:rsid w:val="003767D0"/>
    <w:rsid w:val="0038177C"/>
    <w:rsid w:val="003836EB"/>
    <w:rsid w:val="00387024"/>
    <w:rsid w:val="0039365D"/>
    <w:rsid w:val="003946A1"/>
    <w:rsid w:val="003963D3"/>
    <w:rsid w:val="003A0FFC"/>
    <w:rsid w:val="003A3D63"/>
    <w:rsid w:val="003B0304"/>
    <w:rsid w:val="003C1575"/>
    <w:rsid w:val="003C2F6D"/>
    <w:rsid w:val="003D07F7"/>
    <w:rsid w:val="003D5275"/>
    <w:rsid w:val="003D63DF"/>
    <w:rsid w:val="003D737F"/>
    <w:rsid w:val="003E2944"/>
    <w:rsid w:val="003E5EA7"/>
    <w:rsid w:val="003F216E"/>
    <w:rsid w:val="003F7474"/>
    <w:rsid w:val="003F7FED"/>
    <w:rsid w:val="0040098A"/>
    <w:rsid w:val="00402824"/>
    <w:rsid w:val="00404616"/>
    <w:rsid w:val="004055CD"/>
    <w:rsid w:val="00407B6A"/>
    <w:rsid w:val="00410E71"/>
    <w:rsid w:val="00411B3F"/>
    <w:rsid w:val="00414400"/>
    <w:rsid w:val="004156EB"/>
    <w:rsid w:val="00420333"/>
    <w:rsid w:val="00420910"/>
    <w:rsid w:val="00421CD4"/>
    <w:rsid w:val="00427833"/>
    <w:rsid w:val="0044196E"/>
    <w:rsid w:val="0045041F"/>
    <w:rsid w:val="00457C2E"/>
    <w:rsid w:val="00474210"/>
    <w:rsid w:val="00474BF6"/>
    <w:rsid w:val="00480B96"/>
    <w:rsid w:val="00481865"/>
    <w:rsid w:val="0048303E"/>
    <w:rsid w:val="00484A18"/>
    <w:rsid w:val="00484C41"/>
    <w:rsid w:val="004920F6"/>
    <w:rsid w:val="00492923"/>
    <w:rsid w:val="0049797C"/>
    <w:rsid w:val="00497CB5"/>
    <w:rsid w:val="004A1B3F"/>
    <w:rsid w:val="004A366F"/>
    <w:rsid w:val="004A67E8"/>
    <w:rsid w:val="004B3F38"/>
    <w:rsid w:val="004B700A"/>
    <w:rsid w:val="004C07A9"/>
    <w:rsid w:val="004C3D65"/>
    <w:rsid w:val="004D05F5"/>
    <w:rsid w:val="004D6472"/>
    <w:rsid w:val="004D6A00"/>
    <w:rsid w:val="004F08CE"/>
    <w:rsid w:val="004F0998"/>
    <w:rsid w:val="00500141"/>
    <w:rsid w:val="00512110"/>
    <w:rsid w:val="00513BB6"/>
    <w:rsid w:val="00514712"/>
    <w:rsid w:val="005147D9"/>
    <w:rsid w:val="00525F8A"/>
    <w:rsid w:val="005262C6"/>
    <w:rsid w:val="00534A9A"/>
    <w:rsid w:val="0053679D"/>
    <w:rsid w:val="00536896"/>
    <w:rsid w:val="00544615"/>
    <w:rsid w:val="00556196"/>
    <w:rsid w:val="0056256E"/>
    <w:rsid w:val="00562EB1"/>
    <w:rsid w:val="00564659"/>
    <w:rsid w:val="00572638"/>
    <w:rsid w:val="00576535"/>
    <w:rsid w:val="005779D8"/>
    <w:rsid w:val="005924EC"/>
    <w:rsid w:val="00593CBB"/>
    <w:rsid w:val="005943F9"/>
    <w:rsid w:val="00597D3F"/>
    <w:rsid w:val="005A0EB0"/>
    <w:rsid w:val="005B2819"/>
    <w:rsid w:val="005B79E9"/>
    <w:rsid w:val="005D1380"/>
    <w:rsid w:val="005E4912"/>
    <w:rsid w:val="005E4AC5"/>
    <w:rsid w:val="005E53AB"/>
    <w:rsid w:val="005E6F1F"/>
    <w:rsid w:val="005F0C67"/>
    <w:rsid w:val="005F2B0B"/>
    <w:rsid w:val="005F44D1"/>
    <w:rsid w:val="005F576E"/>
    <w:rsid w:val="005F753B"/>
    <w:rsid w:val="00600BE8"/>
    <w:rsid w:val="006018AE"/>
    <w:rsid w:val="00607C79"/>
    <w:rsid w:val="00613B33"/>
    <w:rsid w:val="00615E4B"/>
    <w:rsid w:val="00621129"/>
    <w:rsid w:val="00623CA2"/>
    <w:rsid w:val="00625F52"/>
    <w:rsid w:val="006273BB"/>
    <w:rsid w:val="00633916"/>
    <w:rsid w:val="00641D2B"/>
    <w:rsid w:val="0065123B"/>
    <w:rsid w:val="0065253D"/>
    <w:rsid w:val="00662A1B"/>
    <w:rsid w:val="00662D3E"/>
    <w:rsid w:val="00665C7E"/>
    <w:rsid w:val="00666532"/>
    <w:rsid w:val="00666B5D"/>
    <w:rsid w:val="00672DDD"/>
    <w:rsid w:val="00676C91"/>
    <w:rsid w:val="0068063B"/>
    <w:rsid w:val="00683F5B"/>
    <w:rsid w:val="00686001"/>
    <w:rsid w:val="00690B77"/>
    <w:rsid w:val="00691ED5"/>
    <w:rsid w:val="00693334"/>
    <w:rsid w:val="006B1797"/>
    <w:rsid w:val="006C4000"/>
    <w:rsid w:val="006D0600"/>
    <w:rsid w:val="006D474B"/>
    <w:rsid w:val="006D72A0"/>
    <w:rsid w:val="006D7A8E"/>
    <w:rsid w:val="006E17C3"/>
    <w:rsid w:val="006E1E6D"/>
    <w:rsid w:val="006E2B8F"/>
    <w:rsid w:val="006E4BDD"/>
    <w:rsid w:val="006E56E8"/>
    <w:rsid w:val="006E63FE"/>
    <w:rsid w:val="00701ED3"/>
    <w:rsid w:val="00711200"/>
    <w:rsid w:val="00720626"/>
    <w:rsid w:val="0072397F"/>
    <w:rsid w:val="007263D0"/>
    <w:rsid w:val="00731922"/>
    <w:rsid w:val="00731ACB"/>
    <w:rsid w:val="0073393F"/>
    <w:rsid w:val="00735D6D"/>
    <w:rsid w:val="007368AD"/>
    <w:rsid w:val="00737F54"/>
    <w:rsid w:val="0074133D"/>
    <w:rsid w:val="0074293C"/>
    <w:rsid w:val="00746294"/>
    <w:rsid w:val="0075196D"/>
    <w:rsid w:val="00753EAD"/>
    <w:rsid w:val="00755285"/>
    <w:rsid w:val="0075558C"/>
    <w:rsid w:val="00761EFA"/>
    <w:rsid w:val="00763FE1"/>
    <w:rsid w:val="00764873"/>
    <w:rsid w:val="007666F3"/>
    <w:rsid w:val="00766D9B"/>
    <w:rsid w:val="007748C3"/>
    <w:rsid w:val="00774BBF"/>
    <w:rsid w:val="007778DD"/>
    <w:rsid w:val="00790B6C"/>
    <w:rsid w:val="00790CF3"/>
    <w:rsid w:val="00795D03"/>
    <w:rsid w:val="00796693"/>
    <w:rsid w:val="007A3C35"/>
    <w:rsid w:val="007A502C"/>
    <w:rsid w:val="007B57A4"/>
    <w:rsid w:val="007C5F1D"/>
    <w:rsid w:val="007C7591"/>
    <w:rsid w:val="007D0E86"/>
    <w:rsid w:val="007D143C"/>
    <w:rsid w:val="007D298C"/>
    <w:rsid w:val="007D538B"/>
    <w:rsid w:val="007D5CD5"/>
    <w:rsid w:val="007F31C8"/>
    <w:rsid w:val="007F6AE9"/>
    <w:rsid w:val="007F7A99"/>
    <w:rsid w:val="0081238C"/>
    <w:rsid w:val="00814C71"/>
    <w:rsid w:val="008164EF"/>
    <w:rsid w:val="008170D3"/>
    <w:rsid w:val="00823052"/>
    <w:rsid w:val="00826D54"/>
    <w:rsid w:val="00834CBF"/>
    <w:rsid w:val="00836F89"/>
    <w:rsid w:val="00846459"/>
    <w:rsid w:val="00847392"/>
    <w:rsid w:val="008502AA"/>
    <w:rsid w:val="00852266"/>
    <w:rsid w:val="00861CAB"/>
    <w:rsid w:val="00863435"/>
    <w:rsid w:val="00872827"/>
    <w:rsid w:val="0087349A"/>
    <w:rsid w:val="00877C0F"/>
    <w:rsid w:val="008865B6"/>
    <w:rsid w:val="00886BF6"/>
    <w:rsid w:val="008924D2"/>
    <w:rsid w:val="008956D2"/>
    <w:rsid w:val="00895DF4"/>
    <w:rsid w:val="00897128"/>
    <w:rsid w:val="008A4E30"/>
    <w:rsid w:val="008B1A4D"/>
    <w:rsid w:val="008D589C"/>
    <w:rsid w:val="008E7085"/>
    <w:rsid w:val="008F1BC1"/>
    <w:rsid w:val="008F2A6C"/>
    <w:rsid w:val="008F60C3"/>
    <w:rsid w:val="00902CF4"/>
    <w:rsid w:val="00916D42"/>
    <w:rsid w:val="00921DDB"/>
    <w:rsid w:val="009224FD"/>
    <w:rsid w:val="009254A3"/>
    <w:rsid w:val="009254D6"/>
    <w:rsid w:val="00926202"/>
    <w:rsid w:val="0092669B"/>
    <w:rsid w:val="0093163E"/>
    <w:rsid w:val="00936436"/>
    <w:rsid w:val="00936AE7"/>
    <w:rsid w:val="00941A8C"/>
    <w:rsid w:val="00946D55"/>
    <w:rsid w:val="0094721A"/>
    <w:rsid w:val="00947D43"/>
    <w:rsid w:val="0096189A"/>
    <w:rsid w:val="00965FBD"/>
    <w:rsid w:val="00966BAC"/>
    <w:rsid w:val="0097705C"/>
    <w:rsid w:val="00977418"/>
    <w:rsid w:val="00977983"/>
    <w:rsid w:val="00982445"/>
    <w:rsid w:val="00986238"/>
    <w:rsid w:val="009A0BCD"/>
    <w:rsid w:val="009A2ABE"/>
    <w:rsid w:val="009A6A2F"/>
    <w:rsid w:val="009C271D"/>
    <w:rsid w:val="009C755C"/>
    <w:rsid w:val="009C780F"/>
    <w:rsid w:val="009D2408"/>
    <w:rsid w:val="009D2AA9"/>
    <w:rsid w:val="009E4F4C"/>
    <w:rsid w:val="009F66FD"/>
    <w:rsid w:val="00A13FCE"/>
    <w:rsid w:val="00A25353"/>
    <w:rsid w:val="00A30868"/>
    <w:rsid w:val="00A33BBF"/>
    <w:rsid w:val="00A34ABE"/>
    <w:rsid w:val="00A34F5F"/>
    <w:rsid w:val="00A371A6"/>
    <w:rsid w:val="00A422D0"/>
    <w:rsid w:val="00A4419E"/>
    <w:rsid w:val="00A44721"/>
    <w:rsid w:val="00A463A7"/>
    <w:rsid w:val="00A46A68"/>
    <w:rsid w:val="00A47EE4"/>
    <w:rsid w:val="00A50EE9"/>
    <w:rsid w:val="00A5188E"/>
    <w:rsid w:val="00A56B44"/>
    <w:rsid w:val="00A65591"/>
    <w:rsid w:val="00A660F3"/>
    <w:rsid w:val="00A703EE"/>
    <w:rsid w:val="00A86322"/>
    <w:rsid w:val="00A86F48"/>
    <w:rsid w:val="00A90E9A"/>
    <w:rsid w:val="00A92F22"/>
    <w:rsid w:val="00A934B5"/>
    <w:rsid w:val="00AA4DCC"/>
    <w:rsid w:val="00AB6C03"/>
    <w:rsid w:val="00AB6D17"/>
    <w:rsid w:val="00AC186D"/>
    <w:rsid w:val="00AD0A33"/>
    <w:rsid w:val="00AE0982"/>
    <w:rsid w:val="00AE125E"/>
    <w:rsid w:val="00AE68FB"/>
    <w:rsid w:val="00AF6A44"/>
    <w:rsid w:val="00B00ECB"/>
    <w:rsid w:val="00B07524"/>
    <w:rsid w:val="00B113E7"/>
    <w:rsid w:val="00B31D9B"/>
    <w:rsid w:val="00B3272F"/>
    <w:rsid w:val="00B346EA"/>
    <w:rsid w:val="00B35B7C"/>
    <w:rsid w:val="00B3725E"/>
    <w:rsid w:val="00B52E61"/>
    <w:rsid w:val="00B53C15"/>
    <w:rsid w:val="00B625EB"/>
    <w:rsid w:val="00B70E99"/>
    <w:rsid w:val="00B72028"/>
    <w:rsid w:val="00B76E7C"/>
    <w:rsid w:val="00B90095"/>
    <w:rsid w:val="00B935B3"/>
    <w:rsid w:val="00B955BD"/>
    <w:rsid w:val="00BA4B5A"/>
    <w:rsid w:val="00BB114B"/>
    <w:rsid w:val="00BB31F5"/>
    <w:rsid w:val="00BB405D"/>
    <w:rsid w:val="00BD3522"/>
    <w:rsid w:val="00BD43E6"/>
    <w:rsid w:val="00C067FC"/>
    <w:rsid w:val="00C0799A"/>
    <w:rsid w:val="00C11D0D"/>
    <w:rsid w:val="00C13EB9"/>
    <w:rsid w:val="00C16A37"/>
    <w:rsid w:val="00C21F4E"/>
    <w:rsid w:val="00C317E9"/>
    <w:rsid w:val="00C4152B"/>
    <w:rsid w:val="00C509C3"/>
    <w:rsid w:val="00C50A17"/>
    <w:rsid w:val="00C65186"/>
    <w:rsid w:val="00C70EAE"/>
    <w:rsid w:val="00C72D98"/>
    <w:rsid w:val="00C763FD"/>
    <w:rsid w:val="00C80798"/>
    <w:rsid w:val="00C8264E"/>
    <w:rsid w:val="00C82EEA"/>
    <w:rsid w:val="00C83B65"/>
    <w:rsid w:val="00C90C49"/>
    <w:rsid w:val="00C95581"/>
    <w:rsid w:val="00CA3B57"/>
    <w:rsid w:val="00CA3BFB"/>
    <w:rsid w:val="00CA5C6B"/>
    <w:rsid w:val="00CB5FC1"/>
    <w:rsid w:val="00CB77EA"/>
    <w:rsid w:val="00CC5E0B"/>
    <w:rsid w:val="00CC697E"/>
    <w:rsid w:val="00CD4169"/>
    <w:rsid w:val="00CD50B5"/>
    <w:rsid w:val="00CD73A9"/>
    <w:rsid w:val="00CD7F19"/>
    <w:rsid w:val="00CE00A6"/>
    <w:rsid w:val="00D06F12"/>
    <w:rsid w:val="00D21EF3"/>
    <w:rsid w:val="00D21F40"/>
    <w:rsid w:val="00D23736"/>
    <w:rsid w:val="00D257B1"/>
    <w:rsid w:val="00D34B3D"/>
    <w:rsid w:val="00D35704"/>
    <w:rsid w:val="00D42A0C"/>
    <w:rsid w:val="00D45108"/>
    <w:rsid w:val="00D46790"/>
    <w:rsid w:val="00D51D3B"/>
    <w:rsid w:val="00D53C7A"/>
    <w:rsid w:val="00D65CBF"/>
    <w:rsid w:val="00D66887"/>
    <w:rsid w:val="00D72C8C"/>
    <w:rsid w:val="00D81B0C"/>
    <w:rsid w:val="00D83B30"/>
    <w:rsid w:val="00D87761"/>
    <w:rsid w:val="00D91C27"/>
    <w:rsid w:val="00D97DCD"/>
    <w:rsid w:val="00DA0617"/>
    <w:rsid w:val="00DA3E04"/>
    <w:rsid w:val="00DA62BF"/>
    <w:rsid w:val="00DA71AD"/>
    <w:rsid w:val="00DB3CF8"/>
    <w:rsid w:val="00DB4553"/>
    <w:rsid w:val="00DC0464"/>
    <w:rsid w:val="00DC28C2"/>
    <w:rsid w:val="00DC5925"/>
    <w:rsid w:val="00DC60FA"/>
    <w:rsid w:val="00DC7563"/>
    <w:rsid w:val="00DD74A8"/>
    <w:rsid w:val="00DE23AF"/>
    <w:rsid w:val="00DE5031"/>
    <w:rsid w:val="00DF3B9A"/>
    <w:rsid w:val="00E11089"/>
    <w:rsid w:val="00E14279"/>
    <w:rsid w:val="00E161E9"/>
    <w:rsid w:val="00E17598"/>
    <w:rsid w:val="00E2090A"/>
    <w:rsid w:val="00E2452F"/>
    <w:rsid w:val="00E37F0A"/>
    <w:rsid w:val="00E42A55"/>
    <w:rsid w:val="00E47213"/>
    <w:rsid w:val="00E5556A"/>
    <w:rsid w:val="00E61146"/>
    <w:rsid w:val="00E61290"/>
    <w:rsid w:val="00E61447"/>
    <w:rsid w:val="00E701E6"/>
    <w:rsid w:val="00E73296"/>
    <w:rsid w:val="00E821B8"/>
    <w:rsid w:val="00E83DEC"/>
    <w:rsid w:val="00E8434A"/>
    <w:rsid w:val="00E91931"/>
    <w:rsid w:val="00E97FDB"/>
    <w:rsid w:val="00EA5199"/>
    <w:rsid w:val="00EA5479"/>
    <w:rsid w:val="00EB71B0"/>
    <w:rsid w:val="00EC3759"/>
    <w:rsid w:val="00ED0B9E"/>
    <w:rsid w:val="00ED7A05"/>
    <w:rsid w:val="00EE26C3"/>
    <w:rsid w:val="00EE334C"/>
    <w:rsid w:val="00EE7E69"/>
    <w:rsid w:val="00EF1156"/>
    <w:rsid w:val="00EF11A4"/>
    <w:rsid w:val="00EF2DF9"/>
    <w:rsid w:val="00EF42A4"/>
    <w:rsid w:val="00EF447D"/>
    <w:rsid w:val="00F02153"/>
    <w:rsid w:val="00F021D0"/>
    <w:rsid w:val="00F058DF"/>
    <w:rsid w:val="00F07D48"/>
    <w:rsid w:val="00F15675"/>
    <w:rsid w:val="00F205E6"/>
    <w:rsid w:val="00F21250"/>
    <w:rsid w:val="00F2398D"/>
    <w:rsid w:val="00F3349F"/>
    <w:rsid w:val="00F336F3"/>
    <w:rsid w:val="00F634A3"/>
    <w:rsid w:val="00F70C1E"/>
    <w:rsid w:val="00F710F9"/>
    <w:rsid w:val="00F71D99"/>
    <w:rsid w:val="00F72BE6"/>
    <w:rsid w:val="00F74576"/>
    <w:rsid w:val="00F7620F"/>
    <w:rsid w:val="00F83A5F"/>
    <w:rsid w:val="00F8462C"/>
    <w:rsid w:val="00F87F40"/>
    <w:rsid w:val="00F90B4B"/>
    <w:rsid w:val="00F9126D"/>
    <w:rsid w:val="00FA0776"/>
    <w:rsid w:val="00FA0AE4"/>
    <w:rsid w:val="00FA2A55"/>
    <w:rsid w:val="00FB3EF0"/>
    <w:rsid w:val="00FB4DBA"/>
    <w:rsid w:val="00FB667E"/>
    <w:rsid w:val="00FC5AC1"/>
    <w:rsid w:val="00FD522B"/>
    <w:rsid w:val="00FD5C90"/>
    <w:rsid w:val="00FD7D3C"/>
    <w:rsid w:val="00FE21B9"/>
    <w:rsid w:val="00FE5182"/>
    <w:rsid w:val="00FE552D"/>
    <w:rsid w:val="00FF195C"/>
    <w:rsid w:val="2134B5EF"/>
    <w:rsid w:val="235E9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95024"/>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271D"/>
  </w:style>
  <w:style w:type="paragraph" w:styleId="Heading1">
    <w:name w:val="heading 1"/>
    <w:basedOn w:val="Normal"/>
    <w:next w:val="Normal"/>
    <w:link w:val="Heading1Char"/>
    <w:autoRedefine/>
    <w:qFormat/>
    <w:rsid w:val="004A366F"/>
    <w:pPr>
      <w:numPr>
        <w:numId w:val="4"/>
      </w:numPr>
      <w:autoSpaceDE w:val="0"/>
      <w:autoSpaceDN w:val="0"/>
      <w:adjustRightInd w:val="0"/>
      <w:spacing w:line="360" w:lineRule="auto"/>
      <w:jc w:val="center"/>
      <w:outlineLvl w:val="0"/>
    </w:pPr>
    <w:rPr>
      <w:rFonts w:cs="Times New Roman"/>
      <w:b/>
      <w:bCs/>
      <w:caps/>
      <w:color w:val="000000" w:themeColor="text1"/>
      <w:sz w:val="28"/>
      <w:szCs w:val="28"/>
    </w:rPr>
  </w:style>
  <w:style w:type="paragraph" w:styleId="Heading2">
    <w:name w:val="heading 2"/>
    <w:basedOn w:val="Normal"/>
    <w:next w:val="Normal"/>
    <w:autoRedefine/>
    <w:qFormat/>
    <w:rsid w:val="00A33BBF"/>
    <w:pPr>
      <w:keepNext/>
      <w:spacing w:before="240" w:after="60"/>
      <w:jc w:val="center"/>
      <w:outlineLvl w:val="1"/>
    </w:pPr>
    <w:rPr>
      <w:rFonts w:eastAsia="Calibri"/>
      <w:b/>
      <w:bCs/>
      <w:iCs/>
      <w:sz w:val="28"/>
      <w:szCs w:val="28"/>
      <w:shd w:val="clear" w:color="auto" w:fill="FFFFFF"/>
      <w:lang w:bidi="en-US"/>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C16A37"/>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rPr>
  </w:style>
  <w:style w:type="character" w:customStyle="1" w:styleId="Heading1Char">
    <w:name w:val="Heading 1 Char"/>
    <w:link w:val="Heading1"/>
    <w:rsid w:val="004A366F"/>
    <w:rPr>
      <w:rFonts w:cs="Times New Roman"/>
      <w:b/>
      <w:bCs/>
      <w:caps/>
      <w:color w:val="000000" w:themeColor="text1"/>
      <w:sz w:val="28"/>
      <w:szCs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link w:val="CaptionChar"/>
    <w:autoRedefine/>
    <w:uiPriority w:val="35"/>
    <w:unhideWhenUsed/>
    <w:qFormat/>
    <w:rsid w:val="005F753B"/>
    <w:pPr>
      <w:keepNext/>
      <w:spacing w:before="120" w:after="120" w:line="360" w:lineRule="auto"/>
      <w:contextualSpacing/>
      <w:jc w:val="center"/>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B4BD3"/>
    <w:pPr>
      <w:numPr>
        <w:numId w:val="0"/>
      </w:numPr>
    </w:pPr>
    <w:rPr>
      <w:bCs w:val="0"/>
      <w:sz w:val="24"/>
    </w:rPr>
  </w:style>
  <w:style w:type="paragraph" w:customStyle="1" w:styleId="MainText">
    <w:name w:val="Main Text"/>
    <w:basedOn w:val="Normal"/>
    <w:link w:val="MainTextChar"/>
    <w:qFormat/>
    <w:rsid w:val="009C271D"/>
    <w:pPr>
      <w:spacing w:after="240"/>
      <w:jc w:val="both"/>
    </w:pPr>
    <w:rPr>
      <w:rFonts w:eastAsia="Calibri" w:cs="Times New Roman"/>
      <w:lang w:bidi="en-US"/>
    </w:rPr>
  </w:style>
  <w:style w:type="character" w:customStyle="1" w:styleId="MainTextChar">
    <w:name w:val="Main Text Char"/>
    <w:basedOn w:val="DefaultParagraphFont"/>
    <w:link w:val="MainText"/>
    <w:rsid w:val="009C271D"/>
    <w:rPr>
      <w:rFonts w:eastAsia="Calibri" w:cs="Times New Roman"/>
      <w:lang w:bidi="en-US"/>
    </w:rPr>
  </w:style>
  <w:style w:type="character" w:customStyle="1" w:styleId="normaltextrun">
    <w:name w:val="normaltextrun"/>
    <w:basedOn w:val="DefaultParagraphFont"/>
    <w:rsid w:val="009C271D"/>
  </w:style>
  <w:style w:type="character" w:customStyle="1" w:styleId="eop">
    <w:name w:val="eop"/>
    <w:basedOn w:val="DefaultParagraphFont"/>
    <w:rsid w:val="009C271D"/>
  </w:style>
  <w:style w:type="character" w:customStyle="1" w:styleId="CaptionChar">
    <w:name w:val="Caption Char"/>
    <w:basedOn w:val="DefaultParagraphFont"/>
    <w:link w:val="Caption"/>
    <w:uiPriority w:val="35"/>
    <w:rsid w:val="002B5284"/>
    <w:rPr>
      <w:iCs/>
      <w:color w:val="000000" w:themeColor="text1"/>
      <w:sz w:val="20"/>
      <w:szCs w:val="18"/>
    </w:rPr>
  </w:style>
  <w:style w:type="paragraph" w:customStyle="1" w:styleId="where">
    <w:name w:val="where"/>
    <w:basedOn w:val="MainText"/>
    <w:link w:val="whereChar"/>
    <w:qFormat/>
    <w:rsid w:val="002B5284"/>
    <w:pPr>
      <w:spacing w:line="360" w:lineRule="auto"/>
      <w:ind w:left="2160" w:hanging="720"/>
      <w:contextualSpacing/>
      <w:jc w:val="left"/>
    </w:pPr>
  </w:style>
  <w:style w:type="character" w:customStyle="1" w:styleId="whereChar">
    <w:name w:val="where Char"/>
    <w:basedOn w:val="MainTextChar"/>
    <w:link w:val="where"/>
    <w:rsid w:val="002B5284"/>
    <w:rPr>
      <w:rFonts w:eastAsia="Calibri" w:cs="Times New Roman"/>
      <w:lang w:bidi="en-US"/>
    </w:rPr>
  </w:style>
  <w:style w:type="paragraph" w:customStyle="1" w:styleId="paragraph">
    <w:name w:val="paragraph"/>
    <w:basedOn w:val="Normal"/>
    <w:rsid w:val="002B5284"/>
    <w:pPr>
      <w:spacing w:before="100" w:beforeAutospacing="1" w:after="100" w:afterAutospacing="1"/>
    </w:pPr>
    <w:rPr>
      <w:rFonts w:cs="Times New Roman"/>
    </w:rPr>
  </w:style>
  <w:style w:type="paragraph" w:customStyle="1" w:styleId="notation">
    <w:name w:val="notation"/>
    <w:basedOn w:val="Normal"/>
    <w:link w:val="notationChar"/>
    <w:qFormat/>
    <w:rsid w:val="002B5284"/>
    <w:pPr>
      <w:tabs>
        <w:tab w:val="left" w:pos="864"/>
      </w:tabs>
      <w:spacing w:after="240"/>
      <w:ind w:left="360"/>
      <w:contextualSpacing/>
      <w:jc w:val="both"/>
    </w:pPr>
    <w:rPr>
      <w:rFonts w:asciiTheme="minorHAnsi" w:eastAsiaTheme="minorEastAsia" w:hAnsiTheme="minorHAnsi" w:cs="Times New Roman"/>
    </w:rPr>
  </w:style>
  <w:style w:type="character" w:customStyle="1" w:styleId="notationChar">
    <w:name w:val="notation Char"/>
    <w:basedOn w:val="DefaultParagraphFont"/>
    <w:link w:val="notation"/>
    <w:rsid w:val="002B5284"/>
    <w:rPr>
      <w:rFonts w:asciiTheme="minorHAnsi" w:eastAsiaTheme="minorEastAsia" w:hAnsiTheme="minorHAnsi" w:cs="Times New Roman"/>
    </w:rPr>
  </w:style>
  <w:style w:type="paragraph" w:customStyle="1" w:styleId="Table">
    <w:name w:val="Table"/>
    <w:basedOn w:val="MainText"/>
    <w:qFormat/>
    <w:rsid w:val="005E4AC5"/>
    <w:pPr>
      <w:spacing w:after="0"/>
      <w:jc w:val="center"/>
    </w:pPr>
    <w:rPr>
      <w:sz w:val="20"/>
    </w:rPr>
  </w:style>
  <w:style w:type="paragraph" w:styleId="NormalWeb">
    <w:name w:val="Normal (Web)"/>
    <w:basedOn w:val="Normal"/>
    <w:uiPriority w:val="99"/>
    <w:unhideWhenUsed/>
    <w:rsid w:val="00410E71"/>
    <w:pPr>
      <w:spacing w:before="100" w:beforeAutospacing="1" w:after="100" w:afterAutospacing="1"/>
    </w:pPr>
    <w:rPr>
      <w:rFonts w:cs="Times New Roman"/>
    </w:rPr>
  </w:style>
  <w:style w:type="character" w:styleId="CommentReference">
    <w:name w:val="annotation reference"/>
    <w:basedOn w:val="DefaultParagraphFont"/>
    <w:semiHidden/>
    <w:unhideWhenUsed/>
    <w:rsid w:val="00EB71B0"/>
    <w:rPr>
      <w:sz w:val="16"/>
      <w:szCs w:val="16"/>
    </w:rPr>
  </w:style>
  <w:style w:type="paragraph" w:styleId="CommentText">
    <w:name w:val="annotation text"/>
    <w:basedOn w:val="Normal"/>
    <w:link w:val="CommentTextChar"/>
    <w:unhideWhenUsed/>
    <w:rsid w:val="00EB71B0"/>
    <w:rPr>
      <w:sz w:val="20"/>
      <w:szCs w:val="20"/>
    </w:rPr>
  </w:style>
  <w:style w:type="character" w:customStyle="1" w:styleId="CommentTextChar">
    <w:name w:val="Comment Text Char"/>
    <w:basedOn w:val="DefaultParagraphFont"/>
    <w:link w:val="CommentText"/>
    <w:rsid w:val="00EB71B0"/>
    <w:rPr>
      <w:sz w:val="20"/>
      <w:szCs w:val="20"/>
    </w:rPr>
  </w:style>
  <w:style w:type="paragraph" w:styleId="CommentSubject">
    <w:name w:val="annotation subject"/>
    <w:basedOn w:val="CommentText"/>
    <w:next w:val="CommentText"/>
    <w:link w:val="CommentSubjectChar"/>
    <w:semiHidden/>
    <w:unhideWhenUsed/>
    <w:rsid w:val="00EB71B0"/>
    <w:rPr>
      <w:b/>
      <w:bCs/>
    </w:rPr>
  </w:style>
  <w:style w:type="character" w:customStyle="1" w:styleId="CommentSubjectChar">
    <w:name w:val="Comment Subject Char"/>
    <w:basedOn w:val="CommentTextChar"/>
    <w:link w:val="CommentSubject"/>
    <w:semiHidden/>
    <w:rsid w:val="00EB71B0"/>
    <w:rPr>
      <w:b/>
      <w:bCs/>
      <w:sz w:val="20"/>
      <w:szCs w:val="20"/>
    </w:rPr>
  </w:style>
  <w:style w:type="paragraph" w:styleId="BalloonText">
    <w:name w:val="Balloon Text"/>
    <w:basedOn w:val="Normal"/>
    <w:link w:val="BalloonTextChar"/>
    <w:semiHidden/>
    <w:unhideWhenUsed/>
    <w:rsid w:val="00274ACB"/>
    <w:rPr>
      <w:rFonts w:ascii="Segoe UI" w:hAnsi="Segoe UI" w:cs="Segoe UI"/>
      <w:sz w:val="18"/>
      <w:szCs w:val="18"/>
    </w:rPr>
  </w:style>
  <w:style w:type="character" w:customStyle="1" w:styleId="BalloonTextChar">
    <w:name w:val="Balloon Text Char"/>
    <w:basedOn w:val="DefaultParagraphFont"/>
    <w:link w:val="BalloonText"/>
    <w:semiHidden/>
    <w:rsid w:val="00274ACB"/>
    <w:rPr>
      <w:rFonts w:ascii="Segoe UI" w:hAnsi="Segoe UI" w:cs="Segoe UI"/>
      <w:sz w:val="18"/>
      <w:szCs w:val="18"/>
    </w:rPr>
  </w:style>
  <w:style w:type="paragraph" w:styleId="Bibliography">
    <w:name w:val="Bibliography"/>
    <w:basedOn w:val="Normal"/>
    <w:next w:val="Normal"/>
    <w:uiPriority w:val="37"/>
    <w:semiHidden/>
    <w:unhideWhenUsed/>
    <w:rsid w:val="00C82EEA"/>
  </w:style>
  <w:style w:type="paragraph" w:styleId="Revision">
    <w:name w:val="Revision"/>
    <w:hidden/>
    <w:uiPriority w:val="99"/>
    <w:semiHidden/>
    <w:rsid w:val="00C82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264805">
      <w:bodyDiv w:val="1"/>
      <w:marLeft w:val="0"/>
      <w:marRight w:val="0"/>
      <w:marTop w:val="0"/>
      <w:marBottom w:val="0"/>
      <w:divBdr>
        <w:top w:val="none" w:sz="0" w:space="0" w:color="auto"/>
        <w:left w:val="none" w:sz="0" w:space="0" w:color="auto"/>
        <w:bottom w:val="none" w:sz="0" w:space="0" w:color="auto"/>
        <w:right w:val="none" w:sz="0" w:space="0" w:color="auto"/>
      </w:divBdr>
    </w:div>
    <w:div w:id="376010330">
      <w:bodyDiv w:val="1"/>
      <w:marLeft w:val="0"/>
      <w:marRight w:val="0"/>
      <w:marTop w:val="0"/>
      <w:marBottom w:val="0"/>
      <w:divBdr>
        <w:top w:val="none" w:sz="0" w:space="0" w:color="auto"/>
        <w:left w:val="none" w:sz="0" w:space="0" w:color="auto"/>
        <w:bottom w:val="none" w:sz="0" w:space="0" w:color="auto"/>
        <w:right w:val="none" w:sz="0" w:space="0" w:color="auto"/>
      </w:divBdr>
      <w:divsChild>
        <w:div w:id="1159536776">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47935357">
      <w:bodyDiv w:val="1"/>
      <w:marLeft w:val="0"/>
      <w:marRight w:val="0"/>
      <w:marTop w:val="0"/>
      <w:marBottom w:val="0"/>
      <w:divBdr>
        <w:top w:val="none" w:sz="0" w:space="0" w:color="auto"/>
        <w:left w:val="none" w:sz="0" w:space="0" w:color="auto"/>
        <w:bottom w:val="none" w:sz="0" w:space="0" w:color="auto"/>
        <w:right w:val="none" w:sz="0" w:space="0" w:color="auto"/>
      </w:divBdr>
    </w:div>
    <w:div w:id="1440486800">
      <w:bodyDiv w:val="1"/>
      <w:marLeft w:val="0"/>
      <w:marRight w:val="0"/>
      <w:marTop w:val="0"/>
      <w:marBottom w:val="0"/>
      <w:divBdr>
        <w:top w:val="none" w:sz="0" w:space="0" w:color="auto"/>
        <w:left w:val="none" w:sz="0" w:space="0" w:color="auto"/>
        <w:bottom w:val="none" w:sz="0" w:space="0" w:color="auto"/>
        <w:right w:val="none" w:sz="0" w:space="0" w:color="auto"/>
      </w:divBdr>
    </w:div>
    <w:div w:id="1454864117">
      <w:bodyDiv w:val="1"/>
      <w:marLeft w:val="0"/>
      <w:marRight w:val="0"/>
      <w:marTop w:val="0"/>
      <w:marBottom w:val="0"/>
      <w:divBdr>
        <w:top w:val="none" w:sz="0" w:space="0" w:color="auto"/>
        <w:left w:val="none" w:sz="0" w:space="0" w:color="auto"/>
        <w:bottom w:val="none" w:sz="0" w:space="0" w:color="auto"/>
        <w:right w:val="none" w:sz="0" w:space="0" w:color="auto"/>
      </w:divBdr>
    </w:div>
    <w:div w:id="1497574167">
      <w:bodyDiv w:val="1"/>
      <w:marLeft w:val="0"/>
      <w:marRight w:val="0"/>
      <w:marTop w:val="0"/>
      <w:marBottom w:val="0"/>
      <w:divBdr>
        <w:top w:val="none" w:sz="0" w:space="0" w:color="auto"/>
        <w:left w:val="none" w:sz="0" w:space="0" w:color="auto"/>
        <w:bottom w:val="none" w:sz="0" w:space="0" w:color="auto"/>
        <w:right w:val="none" w:sz="0" w:space="0" w:color="auto"/>
      </w:divBdr>
      <w:divsChild>
        <w:div w:id="766462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theme" Target="theme/theme1.xml"/><Relationship Id="rId16" Type="http://schemas.openxmlformats.org/officeDocument/2006/relationships/image" Target="media/image3.png"/><Relationship Id="rId11"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jpe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numbering" Target="numbering.xml"/><Relationship Id="rId61" Type="http://schemas.openxmlformats.org/officeDocument/2006/relationships/image" Target="media/image48.png"/><Relationship Id="rId82" Type="http://schemas.openxmlformats.org/officeDocument/2006/relationships/image" Target="media/image69.pn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jpe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jpeg"/><Relationship Id="rId77" Type="http://schemas.openxmlformats.org/officeDocument/2006/relationships/image" Target="media/image64.png"/><Relationship Id="rId8" Type="http://schemas.openxmlformats.org/officeDocument/2006/relationships/webSettings" Target="webSettings.xml"/><Relationship Id="rId51" Type="http://schemas.openxmlformats.org/officeDocument/2006/relationships/image" Target="media/image38.jpeg"/><Relationship Id="rId72" Type="http://schemas.openxmlformats.org/officeDocument/2006/relationships/image" Target="media/image59.png"/><Relationship Id="rId80" Type="http://schemas.openxmlformats.org/officeDocument/2006/relationships/image" Target="media/image67.png"/><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jpeg"/><Relationship Id="rId75" Type="http://schemas.openxmlformats.org/officeDocument/2006/relationships/image" Target="media/image62.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jpeg"/><Relationship Id="rId57" Type="http://schemas.openxmlformats.org/officeDocument/2006/relationships/image" Target="media/image44.png"/><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jpeg"/><Relationship Id="rId60" Type="http://schemas.openxmlformats.org/officeDocument/2006/relationships/image" Target="media/image47.png"/><Relationship Id="rId65" Type="http://schemas.openxmlformats.org/officeDocument/2006/relationships/image" Target="media/image52.jpe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jpe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jpe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settings" Target="settings.xml"/><Relationship Id="rId71" Type="http://schemas.openxmlformats.org/officeDocument/2006/relationships/image" Target="media/image58.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f548219-5a9b-4af9-988e-a7d782f209f4" xsi:nil="true"/>
    <lcf76f155ced4ddcb4097134ff3c332f xmlns="31b397de-c9d7-479f-bb90-869fb5313e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A09B3348845B4D93BE87DA37581864" ma:contentTypeVersion="13" ma:contentTypeDescription="Create a new document." ma:contentTypeScope="" ma:versionID="1b0d8693fed516d6ce1d11e500e936da">
  <xsd:schema xmlns:xsd="http://www.w3.org/2001/XMLSchema" xmlns:xs="http://www.w3.org/2001/XMLSchema" xmlns:p="http://schemas.microsoft.com/office/2006/metadata/properties" xmlns:ns2="31b397de-c9d7-479f-bb90-869fb5313ed9" xmlns:ns3="bf548219-5a9b-4af9-988e-a7d782f209f4" targetNamespace="http://schemas.microsoft.com/office/2006/metadata/properties" ma:root="true" ma:fieldsID="0d07a7906c394602c128dd7e94f7b118" ns2:_="" ns3:_="">
    <xsd:import namespace="31b397de-c9d7-479f-bb90-869fb5313ed9"/>
    <xsd:import namespace="bf548219-5a9b-4af9-988e-a7d782f209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397de-c9d7-479f-bb90-869fb5313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548219-5a9b-4af9-988e-a7d782f209f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7073e7-5a13-4735-a3d7-474426399bb9}" ma:internalName="TaxCatchAll" ma:showField="CatchAllData" ma:web="bf548219-5a9b-4af9-988e-a7d782f209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28D9F-5549-4EA1-B433-301CB049BBD9}">
  <ds:schemaRefs>
    <ds:schemaRef ds:uri="http://schemas.microsoft.com/sharepoint/v3/contenttype/forms"/>
  </ds:schemaRefs>
</ds:datastoreItem>
</file>

<file path=customXml/itemProps2.xml><?xml version="1.0" encoding="utf-8"?>
<ds:datastoreItem xmlns:ds="http://schemas.openxmlformats.org/officeDocument/2006/customXml" ds:itemID="{77E7465C-A1C3-41DB-B841-DEE8CCAD39FD}">
  <ds:schemaRefs>
    <ds:schemaRef ds:uri="http://schemas.openxmlformats.org/officeDocument/2006/bibliography"/>
  </ds:schemaRefs>
</ds:datastoreItem>
</file>

<file path=customXml/itemProps3.xml><?xml version="1.0" encoding="utf-8"?>
<ds:datastoreItem xmlns:ds="http://schemas.openxmlformats.org/officeDocument/2006/customXml" ds:itemID="{0F721481-6B0B-4FE3-881F-0E79F2C30CC0}">
  <ds:schemaRefs>
    <ds:schemaRef ds:uri="http://schemas.microsoft.com/office/2006/metadata/properties"/>
    <ds:schemaRef ds:uri="http://schemas.microsoft.com/office/infopath/2007/PartnerControls"/>
    <ds:schemaRef ds:uri="bf548219-5a9b-4af9-988e-a7d782f209f4"/>
    <ds:schemaRef ds:uri="31b397de-c9d7-479f-bb90-869fb5313ed9"/>
  </ds:schemaRefs>
</ds:datastoreItem>
</file>

<file path=customXml/itemProps4.xml><?xml version="1.0" encoding="utf-8"?>
<ds:datastoreItem xmlns:ds="http://schemas.openxmlformats.org/officeDocument/2006/customXml" ds:itemID="{BECC3C5F-A275-40C5-9B3A-7E8BE5628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397de-c9d7-479f-bb90-869fb5313ed9"/>
    <ds:schemaRef ds:uri="bf548219-5a9b-4af9-988e-a7d782f2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etd-word-template-1 (1)</Template>
  <TotalTime>12</TotalTime>
  <Pages>78</Pages>
  <Words>17344</Words>
  <Characters>99732</Characters>
  <Application>Microsoft Office Word</Application>
  <DocSecurity>0</DocSecurity>
  <Lines>2933</Lines>
  <Paragraphs>1219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115857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6</cp:revision>
  <cp:lastPrinted>2005-09-22T13:02:00Z</cp:lastPrinted>
  <dcterms:created xsi:type="dcterms:W3CDTF">2024-07-26T14:16:00Z</dcterms:created>
  <dcterms:modified xsi:type="dcterms:W3CDTF">2024-07-29T18:55:00Z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0x010100E4A09B3348845B4D93BE87DA37581864</vt:lpwstr>
  </property>
  <property fmtid="{D5CDD505-2E9C-101B-9397-08002B2CF9AE}" pid="3" name="MediaServiceImageTags">
    <vt:lpwstr/>
  </property>
</Properties>
</file>