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BCC96" w14:textId="6889E1F1" w:rsidR="009609A3" w:rsidRPr="00796659" w:rsidRDefault="00585CC8" w:rsidP="00566166">
      <w:pPr>
        <w:spacing w:line="480" w:lineRule="auto"/>
        <w:jc w:val="center"/>
        <w:rPr>
          <w:rFonts w:ascii="Times New Roman" w:hAnsi="Times New Roman" w:cs="Times New Roman"/>
        </w:rPr>
      </w:pPr>
      <w:r>
        <w:rPr>
          <w:rFonts w:ascii="Times New Roman" w:hAnsi="Times New Roman" w:cs="Times New Roman"/>
        </w:rPr>
        <w:t>Intervening in</w:t>
      </w:r>
      <w:r w:rsidR="008E5E89" w:rsidRPr="008E5E89">
        <w:rPr>
          <w:rFonts w:ascii="Times New Roman" w:hAnsi="Times New Roman" w:cs="Times New Roman"/>
        </w:rPr>
        <w:t xml:space="preserve"> </w:t>
      </w:r>
      <w:r w:rsidR="00E3373A" w:rsidRPr="008E5E89">
        <w:rPr>
          <w:rFonts w:ascii="Times New Roman" w:hAnsi="Times New Roman" w:cs="Times New Roman"/>
        </w:rPr>
        <w:t xml:space="preserve">the </w:t>
      </w:r>
      <w:r w:rsidR="001D078D" w:rsidRPr="008E5E89">
        <w:rPr>
          <w:rFonts w:ascii="Times New Roman" w:hAnsi="Times New Roman" w:cs="Times New Roman"/>
        </w:rPr>
        <w:t>Doctor of Philosophy (</w:t>
      </w:r>
      <w:r w:rsidR="00E3373A" w:rsidRPr="008E5E89">
        <w:rPr>
          <w:rFonts w:ascii="Times New Roman" w:hAnsi="Times New Roman" w:cs="Times New Roman"/>
        </w:rPr>
        <w:t>PhD</w:t>
      </w:r>
      <w:r w:rsidR="001D078D" w:rsidRPr="008E5E89">
        <w:rPr>
          <w:rFonts w:ascii="Times New Roman" w:hAnsi="Times New Roman" w:cs="Times New Roman"/>
        </w:rPr>
        <w:t>)</w:t>
      </w:r>
      <w:r w:rsidR="00E3373A" w:rsidRPr="008E5E89">
        <w:rPr>
          <w:rFonts w:ascii="Times New Roman" w:hAnsi="Times New Roman" w:cs="Times New Roman"/>
        </w:rPr>
        <w:t xml:space="preserve"> Nursing </w:t>
      </w:r>
      <w:r>
        <w:rPr>
          <w:rFonts w:ascii="Times New Roman" w:hAnsi="Times New Roman" w:cs="Times New Roman"/>
        </w:rPr>
        <w:t>Shortage</w:t>
      </w:r>
      <w:r w:rsidR="00E3373A" w:rsidRPr="008E5E89">
        <w:rPr>
          <w:rFonts w:ascii="Times New Roman" w:hAnsi="Times New Roman" w:cs="Times New Roman"/>
        </w:rPr>
        <w:t xml:space="preserve">: Self-Efficacy, Enrollment Interventions, and </w:t>
      </w:r>
      <w:r w:rsidR="00566166" w:rsidRPr="008E5E89">
        <w:rPr>
          <w:rFonts w:ascii="Times New Roman" w:hAnsi="Times New Roman" w:cs="Times New Roman"/>
        </w:rPr>
        <w:t>D</w:t>
      </w:r>
      <w:r w:rsidR="006D42F8" w:rsidRPr="008E5E89">
        <w:rPr>
          <w:rFonts w:ascii="Times New Roman" w:hAnsi="Times New Roman" w:cs="Times New Roman"/>
        </w:rPr>
        <w:t>octor of Nursing Practice (D</w:t>
      </w:r>
      <w:r w:rsidR="00566166" w:rsidRPr="008E5E89">
        <w:rPr>
          <w:rFonts w:ascii="Times New Roman" w:hAnsi="Times New Roman" w:cs="Times New Roman"/>
        </w:rPr>
        <w:t>NP</w:t>
      </w:r>
      <w:r w:rsidR="006D42F8" w:rsidRPr="008E5E89">
        <w:rPr>
          <w:rFonts w:ascii="Times New Roman" w:hAnsi="Times New Roman" w:cs="Times New Roman"/>
        </w:rPr>
        <w:t>)</w:t>
      </w:r>
      <w:r w:rsidR="00566166" w:rsidRPr="008E5E89">
        <w:rPr>
          <w:rFonts w:ascii="Times New Roman" w:hAnsi="Times New Roman" w:cs="Times New Roman"/>
        </w:rPr>
        <w:t xml:space="preserve">-to-PhD </w:t>
      </w:r>
      <w:r w:rsidR="00F3146B">
        <w:rPr>
          <w:rFonts w:ascii="Times New Roman" w:hAnsi="Times New Roman" w:cs="Times New Roman"/>
        </w:rPr>
        <w:t>Experiences</w:t>
      </w:r>
    </w:p>
    <w:p w14:paraId="526ED93C" w14:textId="0190B2DC" w:rsidR="000E720D" w:rsidRPr="00796659" w:rsidRDefault="000E720D" w:rsidP="009609A3">
      <w:pPr>
        <w:jc w:val="center"/>
        <w:rPr>
          <w:rFonts w:ascii="Times New Roman" w:hAnsi="Times New Roman" w:cs="Times New Roman"/>
        </w:rPr>
      </w:pPr>
    </w:p>
    <w:p w14:paraId="272A5028" w14:textId="1D51C4C8" w:rsidR="000E720D" w:rsidRPr="00796659" w:rsidRDefault="000E720D" w:rsidP="009609A3">
      <w:pPr>
        <w:jc w:val="center"/>
        <w:rPr>
          <w:rFonts w:ascii="Times New Roman" w:hAnsi="Times New Roman" w:cs="Times New Roman"/>
        </w:rPr>
      </w:pPr>
    </w:p>
    <w:p w14:paraId="10329258" w14:textId="7F24F89B" w:rsidR="000E720D" w:rsidRPr="00796659" w:rsidRDefault="000E720D" w:rsidP="009609A3">
      <w:pPr>
        <w:jc w:val="center"/>
        <w:rPr>
          <w:rFonts w:ascii="Times New Roman" w:hAnsi="Times New Roman" w:cs="Times New Roman"/>
        </w:rPr>
      </w:pPr>
    </w:p>
    <w:p w14:paraId="48624CD1" w14:textId="7E29C729" w:rsidR="000E720D" w:rsidRPr="00796659" w:rsidRDefault="000E720D" w:rsidP="009609A3">
      <w:pPr>
        <w:jc w:val="center"/>
        <w:rPr>
          <w:rFonts w:ascii="Times New Roman" w:hAnsi="Times New Roman" w:cs="Times New Roman"/>
        </w:rPr>
      </w:pPr>
    </w:p>
    <w:p w14:paraId="23CA7CE9" w14:textId="2A26CACA" w:rsidR="000E720D" w:rsidRPr="00796659" w:rsidRDefault="000E720D" w:rsidP="009609A3">
      <w:pPr>
        <w:jc w:val="center"/>
        <w:rPr>
          <w:rFonts w:ascii="Times New Roman" w:hAnsi="Times New Roman" w:cs="Times New Roman"/>
        </w:rPr>
      </w:pPr>
    </w:p>
    <w:p w14:paraId="2D3E808D" w14:textId="77777777" w:rsidR="000E720D" w:rsidRPr="00796659" w:rsidRDefault="000E720D" w:rsidP="009609A3">
      <w:pPr>
        <w:jc w:val="center"/>
        <w:rPr>
          <w:rFonts w:ascii="Times New Roman" w:hAnsi="Times New Roman" w:cs="Times New Roman"/>
        </w:rPr>
      </w:pPr>
    </w:p>
    <w:p w14:paraId="613DAB52" w14:textId="15E24853" w:rsidR="000E720D" w:rsidRPr="00796659" w:rsidRDefault="000E720D" w:rsidP="009609A3">
      <w:pPr>
        <w:jc w:val="center"/>
        <w:rPr>
          <w:rFonts w:ascii="Times New Roman" w:hAnsi="Times New Roman" w:cs="Times New Roman"/>
        </w:rPr>
      </w:pPr>
    </w:p>
    <w:p w14:paraId="24FD6255" w14:textId="27B229FA" w:rsidR="000E720D" w:rsidRPr="00796659" w:rsidRDefault="000E720D" w:rsidP="009609A3">
      <w:pPr>
        <w:jc w:val="center"/>
        <w:rPr>
          <w:rFonts w:ascii="Times New Roman" w:hAnsi="Times New Roman" w:cs="Times New Roman"/>
        </w:rPr>
      </w:pPr>
    </w:p>
    <w:p w14:paraId="79012027" w14:textId="420CBC40" w:rsidR="000E720D" w:rsidRPr="00796659" w:rsidRDefault="000E720D" w:rsidP="009609A3">
      <w:pPr>
        <w:jc w:val="center"/>
        <w:rPr>
          <w:rFonts w:ascii="Times New Roman" w:hAnsi="Times New Roman" w:cs="Times New Roman"/>
        </w:rPr>
      </w:pPr>
      <w:r w:rsidRPr="00796659">
        <w:rPr>
          <w:rFonts w:ascii="Times New Roman" w:hAnsi="Times New Roman" w:cs="Times New Roman"/>
        </w:rPr>
        <w:t>A Dissertation Presented for the</w:t>
      </w:r>
    </w:p>
    <w:p w14:paraId="7D9EC57A" w14:textId="05BE0C37" w:rsidR="000E720D" w:rsidRPr="00796659" w:rsidRDefault="000E720D" w:rsidP="009609A3">
      <w:pPr>
        <w:jc w:val="center"/>
        <w:rPr>
          <w:rFonts w:ascii="Times New Roman" w:hAnsi="Times New Roman" w:cs="Times New Roman"/>
        </w:rPr>
      </w:pPr>
      <w:r w:rsidRPr="00796659">
        <w:rPr>
          <w:rFonts w:ascii="Times New Roman" w:hAnsi="Times New Roman" w:cs="Times New Roman"/>
        </w:rPr>
        <w:t xml:space="preserve">Doctor of Philosophy </w:t>
      </w:r>
    </w:p>
    <w:p w14:paraId="66E75985" w14:textId="582C639F" w:rsidR="000E720D" w:rsidRPr="00796659" w:rsidRDefault="000E720D" w:rsidP="009609A3">
      <w:pPr>
        <w:jc w:val="center"/>
        <w:rPr>
          <w:rFonts w:ascii="Times New Roman" w:hAnsi="Times New Roman" w:cs="Times New Roman"/>
        </w:rPr>
      </w:pPr>
      <w:r w:rsidRPr="00796659">
        <w:rPr>
          <w:rFonts w:ascii="Times New Roman" w:hAnsi="Times New Roman" w:cs="Times New Roman"/>
        </w:rPr>
        <w:t>Degree</w:t>
      </w:r>
    </w:p>
    <w:p w14:paraId="39F6B875" w14:textId="21341EAA" w:rsidR="000E720D" w:rsidRPr="00796659" w:rsidRDefault="000E720D" w:rsidP="009609A3">
      <w:pPr>
        <w:jc w:val="center"/>
        <w:rPr>
          <w:rFonts w:ascii="Times New Roman" w:hAnsi="Times New Roman" w:cs="Times New Roman"/>
        </w:rPr>
      </w:pPr>
      <w:r w:rsidRPr="00796659">
        <w:rPr>
          <w:rFonts w:ascii="Times New Roman" w:hAnsi="Times New Roman" w:cs="Times New Roman"/>
        </w:rPr>
        <w:t>University of Tennessee, Knoxville</w:t>
      </w:r>
    </w:p>
    <w:p w14:paraId="678922AB" w14:textId="1303DBD5" w:rsidR="000E720D" w:rsidRPr="00796659" w:rsidRDefault="000E720D" w:rsidP="009609A3">
      <w:pPr>
        <w:jc w:val="center"/>
        <w:rPr>
          <w:rFonts w:ascii="Times New Roman" w:hAnsi="Times New Roman" w:cs="Times New Roman"/>
        </w:rPr>
      </w:pPr>
    </w:p>
    <w:p w14:paraId="16152876" w14:textId="44BE058B" w:rsidR="000E720D" w:rsidRPr="00796659" w:rsidRDefault="000E720D" w:rsidP="009609A3">
      <w:pPr>
        <w:jc w:val="center"/>
        <w:rPr>
          <w:rFonts w:ascii="Times New Roman" w:hAnsi="Times New Roman" w:cs="Times New Roman"/>
        </w:rPr>
      </w:pPr>
    </w:p>
    <w:p w14:paraId="48E774B2" w14:textId="7274AA47" w:rsidR="000E720D" w:rsidRPr="00796659" w:rsidRDefault="000E720D" w:rsidP="009609A3">
      <w:pPr>
        <w:jc w:val="center"/>
        <w:rPr>
          <w:rFonts w:ascii="Times New Roman" w:hAnsi="Times New Roman" w:cs="Times New Roman"/>
        </w:rPr>
      </w:pPr>
    </w:p>
    <w:p w14:paraId="00B548ED" w14:textId="45BB6B90" w:rsidR="000E720D" w:rsidRPr="00796659" w:rsidRDefault="000E720D" w:rsidP="009609A3">
      <w:pPr>
        <w:jc w:val="center"/>
        <w:rPr>
          <w:rFonts w:ascii="Times New Roman" w:hAnsi="Times New Roman" w:cs="Times New Roman"/>
        </w:rPr>
      </w:pPr>
    </w:p>
    <w:p w14:paraId="421A4762" w14:textId="05315844" w:rsidR="000E720D" w:rsidRPr="00796659" w:rsidRDefault="000E720D" w:rsidP="009609A3">
      <w:pPr>
        <w:jc w:val="center"/>
        <w:rPr>
          <w:rFonts w:ascii="Times New Roman" w:hAnsi="Times New Roman" w:cs="Times New Roman"/>
        </w:rPr>
      </w:pPr>
    </w:p>
    <w:p w14:paraId="5113DE20" w14:textId="023D5F06" w:rsidR="000E720D" w:rsidRPr="00796659" w:rsidRDefault="000E720D" w:rsidP="009609A3">
      <w:pPr>
        <w:jc w:val="center"/>
        <w:rPr>
          <w:rFonts w:ascii="Times New Roman" w:hAnsi="Times New Roman" w:cs="Times New Roman"/>
        </w:rPr>
      </w:pPr>
    </w:p>
    <w:p w14:paraId="07732427" w14:textId="673E9DC5" w:rsidR="000E720D" w:rsidRPr="00796659" w:rsidRDefault="000E720D" w:rsidP="009609A3">
      <w:pPr>
        <w:jc w:val="center"/>
        <w:rPr>
          <w:rFonts w:ascii="Times New Roman" w:hAnsi="Times New Roman" w:cs="Times New Roman"/>
        </w:rPr>
      </w:pPr>
    </w:p>
    <w:p w14:paraId="683788D6" w14:textId="35897B72" w:rsidR="000E720D" w:rsidRPr="00796659" w:rsidRDefault="000E720D" w:rsidP="009609A3">
      <w:pPr>
        <w:jc w:val="center"/>
        <w:rPr>
          <w:rFonts w:ascii="Times New Roman" w:hAnsi="Times New Roman" w:cs="Times New Roman"/>
        </w:rPr>
      </w:pPr>
    </w:p>
    <w:p w14:paraId="765187FF" w14:textId="30DB3BB2" w:rsidR="000E720D" w:rsidRPr="00796659" w:rsidRDefault="000E720D" w:rsidP="009609A3">
      <w:pPr>
        <w:jc w:val="center"/>
        <w:rPr>
          <w:rFonts w:ascii="Times New Roman" w:hAnsi="Times New Roman" w:cs="Times New Roman"/>
        </w:rPr>
      </w:pPr>
    </w:p>
    <w:p w14:paraId="658DF174" w14:textId="1174EE86" w:rsidR="000E720D" w:rsidRPr="00796659" w:rsidRDefault="000E720D" w:rsidP="009609A3">
      <w:pPr>
        <w:jc w:val="center"/>
        <w:rPr>
          <w:rFonts w:ascii="Times New Roman" w:hAnsi="Times New Roman" w:cs="Times New Roman"/>
        </w:rPr>
      </w:pPr>
    </w:p>
    <w:p w14:paraId="4DEF3610" w14:textId="6CF9E42B" w:rsidR="000E720D" w:rsidRPr="00796659" w:rsidRDefault="000E720D" w:rsidP="009609A3">
      <w:pPr>
        <w:jc w:val="center"/>
        <w:rPr>
          <w:rFonts w:ascii="Times New Roman" w:hAnsi="Times New Roman" w:cs="Times New Roman"/>
        </w:rPr>
      </w:pPr>
    </w:p>
    <w:p w14:paraId="4FD0295F" w14:textId="7FD01007" w:rsidR="000E720D" w:rsidRPr="00796659" w:rsidRDefault="000E720D" w:rsidP="009609A3">
      <w:pPr>
        <w:jc w:val="center"/>
        <w:rPr>
          <w:rFonts w:ascii="Times New Roman" w:hAnsi="Times New Roman" w:cs="Times New Roman"/>
        </w:rPr>
      </w:pPr>
    </w:p>
    <w:p w14:paraId="6C03D9AC" w14:textId="6AC28282" w:rsidR="000E720D" w:rsidRPr="00796659" w:rsidRDefault="000E720D" w:rsidP="009609A3">
      <w:pPr>
        <w:jc w:val="center"/>
        <w:rPr>
          <w:rFonts w:ascii="Times New Roman" w:hAnsi="Times New Roman" w:cs="Times New Roman"/>
        </w:rPr>
      </w:pPr>
    </w:p>
    <w:p w14:paraId="6A5E97B4" w14:textId="275C5E9D" w:rsidR="000E720D" w:rsidRPr="00796659" w:rsidRDefault="000E720D" w:rsidP="009609A3">
      <w:pPr>
        <w:jc w:val="center"/>
        <w:rPr>
          <w:rFonts w:ascii="Times New Roman" w:hAnsi="Times New Roman" w:cs="Times New Roman"/>
        </w:rPr>
      </w:pPr>
      <w:r w:rsidRPr="00796659">
        <w:rPr>
          <w:rFonts w:ascii="Times New Roman" w:hAnsi="Times New Roman" w:cs="Times New Roman"/>
        </w:rPr>
        <w:t>Lauren Renee Muñoz</w:t>
      </w:r>
    </w:p>
    <w:p w14:paraId="04565AB7" w14:textId="16522AEA" w:rsidR="009609A3" w:rsidRPr="00796659" w:rsidRDefault="000E720D" w:rsidP="009609A3">
      <w:pPr>
        <w:jc w:val="center"/>
        <w:rPr>
          <w:rFonts w:ascii="Times New Roman" w:hAnsi="Times New Roman" w:cs="Times New Roman"/>
        </w:rPr>
      </w:pPr>
      <w:r w:rsidRPr="00796659">
        <w:rPr>
          <w:rFonts w:ascii="Times New Roman" w:hAnsi="Times New Roman" w:cs="Times New Roman"/>
        </w:rPr>
        <w:t>August 2022</w:t>
      </w:r>
    </w:p>
    <w:p w14:paraId="6945189D" w14:textId="57FF04E6" w:rsidR="000E720D" w:rsidRPr="00796659" w:rsidRDefault="000E720D" w:rsidP="009609A3">
      <w:pPr>
        <w:jc w:val="center"/>
        <w:rPr>
          <w:rFonts w:ascii="Times New Roman" w:hAnsi="Times New Roman" w:cs="Times New Roman"/>
        </w:rPr>
      </w:pPr>
    </w:p>
    <w:p w14:paraId="6D6BE383" w14:textId="5F04115F" w:rsidR="00EE48D5" w:rsidRPr="00796659" w:rsidRDefault="00EE48D5" w:rsidP="009609A3">
      <w:pPr>
        <w:jc w:val="center"/>
        <w:rPr>
          <w:rFonts w:ascii="Times New Roman" w:hAnsi="Times New Roman" w:cs="Times New Roman"/>
        </w:rPr>
      </w:pPr>
    </w:p>
    <w:p w14:paraId="3A1B6239" w14:textId="4793F016" w:rsidR="00EE48D5" w:rsidRPr="00796659" w:rsidRDefault="00EE48D5" w:rsidP="009609A3">
      <w:pPr>
        <w:jc w:val="center"/>
        <w:rPr>
          <w:rFonts w:ascii="Times New Roman" w:hAnsi="Times New Roman" w:cs="Times New Roman"/>
        </w:rPr>
      </w:pPr>
    </w:p>
    <w:p w14:paraId="116E4B7F" w14:textId="4F52EFE6" w:rsidR="00EE48D5" w:rsidRPr="00796659" w:rsidRDefault="00EE48D5" w:rsidP="009609A3">
      <w:pPr>
        <w:jc w:val="center"/>
        <w:rPr>
          <w:rFonts w:ascii="Times New Roman" w:hAnsi="Times New Roman" w:cs="Times New Roman"/>
        </w:rPr>
      </w:pPr>
    </w:p>
    <w:p w14:paraId="3BCA1D34" w14:textId="53CF14C7" w:rsidR="00EE48D5" w:rsidRPr="00796659" w:rsidRDefault="00EE48D5" w:rsidP="009609A3">
      <w:pPr>
        <w:jc w:val="center"/>
        <w:rPr>
          <w:rFonts w:ascii="Times New Roman" w:hAnsi="Times New Roman" w:cs="Times New Roman"/>
        </w:rPr>
      </w:pPr>
    </w:p>
    <w:p w14:paraId="4A5CFBAC" w14:textId="6C2FC61B" w:rsidR="00EE48D5" w:rsidRPr="00796659" w:rsidRDefault="00EE48D5" w:rsidP="009609A3">
      <w:pPr>
        <w:jc w:val="center"/>
        <w:rPr>
          <w:rFonts w:ascii="Times New Roman" w:hAnsi="Times New Roman" w:cs="Times New Roman"/>
        </w:rPr>
      </w:pPr>
    </w:p>
    <w:p w14:paraId="7FCFE4BA" w14:textId="29D0D2DD" w:rsidR="00EE48D5" w:rsidRPr="00796659" w:rsidRDefault="00EE48D5" w:rsidP="009609A3">
      <w:pPr>
        <w:jc w:val="center"/>
        <w:rPr>
          <w:rFonts w:ascii="Times New Roman" w:hAnsi="Times New Roman" w:cs="Times New Roman"/>
        </w:rPr>
      </w:pPr>
      <w:r w:rsidRPr="00796659">
        <w:rPr>
          <w:rFonts w:ascii="Times New Roman" w:hAnsi="Times New Roman" w:cs="Times New Roman"/>
        </w:rPr>
        <w:t>Copyright</w:t>
      </w:r>
      <w:r w:rsidR="00895279">
        <w:rPr>
          <w:rFonts w:ascii="Times New Roman" w:hAnsi="Times New Roman" w:cs="Times New Roman"/>
        </w:rPr>
        <w:t xml:space="preserve"> </w:t>
      </w:r>
      <w:r w:rsidRPr="00796659">
        <w:rPr>
          <w:rFonts w:ascii="Times New Roman" w:hAnsi="Times New Roman" w:cs="Times New Roman"/>
        </w:rPr>
        <w:t>© Lauren Renee Muñoz</w:t>
      </w:r>
    </w:p>
    <w:p w14:paraId="06C28E17" w14:textId="5F9A9567" w:rsidR="00EE48D5" w:rsidRPr="00796659" w:rsidRDefault="00EE48D5" w:rsidP="009609A3">
      <w:pPr>
        <w:jc w:val="center"/>
        <w:rPr>
          <w:rFonts w:ascii="Times New Roman" w:hAnsi="Times New Roman" w:cs="Times New Roman"/>
        </w:rPr>
      </w:pPr>
      <w:r w:rsidRPr="00796659">
        <w:rPr>
          <w:rFonts w:ascii="Times New Roman" w:hAnsi="Times New Roman" w:cs="Times New Roman"/>
        </w:rPr>
        <w:t>All rights reserved</w:t>
      </w:r>
      <w:r w:rsidR="004D57FD">
        <w:rPr>
          <w:rFonts w:ascii="Times New Roman" w:hAnsi="Times New Roman" w:cs="Times New Roman"/>
        </w:rPr>
        <w:t>.</w:t>
      </w:r>
    </w:p>
    <w:p w14:paraId="01261BCC" w14:textId="2E051317" w:rsidR="00EE48D5" w:rsidRPr="00796659" w:rsidRDefault="00EE48D5" w:rsidP="009609A3">
      <w:pPr>
        <w:jc w:val="center"/>
        <w:rPr>
          <w:rFonts w:ascii="Times New Roman" w:hAnsi="Times New Roman" w:cs="Times New Roman"/>
        </w:rPr>
      </w:pPr>
    </w:p>
    <w:p w14:paraId="13BA12C1" w14:textId="646E3A55" w:rsidR="00EE48D5" w:rsidRPr="00796659" w:rsidRDefault="00EE48D5" w:rsidP="009609A3">
      <w:pPr>
        <w:jc w:val="center"/>
        <w:rPr>
          <w:rFonts w:ascii="Times New Roman" w:hAnsi="Times New Roman" w:cs="Times New Roman"/>
        </w:rPr>
      </w:pPr>
    </w:p>
    <w:p w14:paraId="73C0CA9F" w14:textId="462A21F5" w:rsidR="00EE48D5" w:rsidRPr="00796659" w:rsidRDefault="00EE48D5" w:rsidP="009609A3">
      <w:pPr>
        <w:jc w:val="center"/>
        <w:rPr>
          <w:rFonts w:ascii="Times New Roman" w:hAnsi="Times New Roman" w:cs="Times New Roman"/>
        </w:rPr>
      </w:pPr>
    </w:p>
    <w:p w14:paraId="596598EE" w14:textId="29A8D601" w:rsidR="00EE48D5" w:rsidRPr="00796659" w:rsidRDefault="00EE48D5" w:rsidP="009609A3">
      <w:pPr>
        <w:jc w:val="center"/>
        <w:rPr>
          <w:rFonts w:ascii="Times New Roman" w:hAnsi="Times New Roman" w:cs="Times New Roman"/>
        </w:rPr>
      </w:pPr>
    </w:p>
    <w:p w14:paraId="4D269B49" w14:textId="5D201ED4" w:rsidR="00EE48D5" w:rsidRPr="00796659" w:rsidRDefault="00EE48D5" w:rsidP="009609A3">
      <w:pPr>
        <w:jc w:val="center"/>
        <w:rPr>
          <w:rFonts w:ascii="Times New Roman" w:hAnsi="Times New Roman" w:cs="Times New Roman"/>
        </w:rPr>
      </w:pPr>
    </w:p>
    <w:p w14:paraId="344B86A7" w14:textId="50799420" w:rsidR="00EE48D5" w:rsidRPr="00796659" w:rsidRDefault="00EE48D5" w:rsidP="009609A3">
      <w:pPr>
        <w:jc w:val="center"/>
        <w:rPr>
          <w:rFonts w:ascii="Times New Roman" w:hAnsi="Times New Roman" w:cs="Times New Roman"/>
        </w:rPr>
      </w:pPr>
    </w:p>
    <w:p w14:paraId="63347932" w14:textId="6F1A70BE" w:rsidR="00EE48D5" w:rsidRPr="00796659" w:rsidRDefault="00EE48D5" w:rsidP="009609A3">
      <w:pPr>
        <w:jc w:val="center"/>
        <w:rPr>
          <w:rFonts w:ascii="Times New Roman" w:hAnsi="Times New Roman" w:cs="Times New Roman"/>
        </w:rPr>
      </w:pPr>
    </w:p>
    <w:p w14:paraId="64641358" w14:textId="6E470D94" w:rsidR="00EE48D5" w:rsidRPr="00796659" w:rsidRDefault="00EE48D5" w:rsidP="009609A3">
      <w:pPr>
        <w:jc w:val="center"/>
        <w:rPr>
          <w:rFonts w:ascii="Times New Roman" w:hAnsi="Times New Roman" w:cs="Times New Roman"/>
        </w:rPr>
      </w:pPr>
    </w:p>
    <w:p w14:paraId="36E0D536" w14:textId="6A604890" w:rsidR="00EE48D5" w:rsidRPr="00796659" w:rsidRDefault="00EE48D5" w:rsidP="009609A3">
      <w:pPr>
        <w:jc w:val="center"/>
        <w:rPr>
          <w:rFonts w:ascii="Times New Roman" w:hAnsi="Times New Roman" w:cs="Times New Roman"/>
        </w:rPr>
      </w:pPr>
    </w:p>
    <w:p w14:paraId="0ACCB540" w14:textId="6A52122B" w:rsidR="00EE48D5" w:rsidRPr="00796659" w:rsidRDefault="00EE48D5" w:rsidP="009609A3">
      <w:pPr>
        <w:jc w:val="center"/>
        <w:rPr>
          <w:rFonts w:ascii="Times New Roman" w:hAnsi="Times New Roman" w:cs="Times New Roman"/>
        </w:rPr>
      </w:pPr>
    </w:p>
    <w:p w14:paraId="698FE51E" w14:textId="5055A682" w:rsidR="00EE48D5" w:rsidRPr="00796659" w:rsidRDefault="00EE48D5" w:rsidP="009609A3">
      <w:pPr>
        <w:jc w:val="center"/>
        <w:rPr>
          <w:rFonts w:ascii="Times New Roman" w:hAnsi="Times New Roman" w:cs="Times New Roman"/>
        </w:rPr>
      </w:pPr>
    </w:p>
    <w:p w14:paraId="00E1B7AD" w14:textId="6E501148" w:rsidR="00EE48D5" w:rsidRPr="00796659" w:rsidRDefault="00EE48D5" w:rsidP="009609A3">
      <w:pPr>
        <w:jc w:val="center"/>
        <w:rPr>
          <w:rFonts w:ascii="Times New Roman" w:hAnsi="Times New Roman" w:cs="Times New Roman"/>
        </w:rPr>
      </w:pPr>
    </w:p>
    <w:p w14:paraId="10B3E229" w14:textId="5FF7E63B" w:rsidR="00EE48D5" w:rsidRPr="00796659" w:rsidRDefault="00EE48D5" w:rsidP="009609A3">
      <w:pPr>
        <w:jc w:val="center"/>
        <w:rPr>
          <w:rFonts w:ascii="Times New Roman" w:hAnsi="Times New Roman" w:cs="Times New Roman"/>
        </w:rPr>
      </w:pPr>
    </w:p>
    <w:p w14:paraId="44484D22" w14:textId="24C3FA2E" w:rsidR="00EE48D5" w:rsidRPr="00796659" w:rsidRDefault="00EE48D5" w:rsidP="009609A3">
      <w:pPr>
        <w:jc w:val="center"/>
        <w:rPr>
          <w:rFonts w:ascii="Times New Roman" w:hAnsi="Times New Roman" w:cs="Times New Roman"/>
        </w:rPr>
      </w:pPr>
    </w:p>
    <w:p w14:paraId="0D616E9C" w14:textId="6DDD1D7A" w:rsidR="00EE48D5" w:rsidRPr="00796659" w:rsidRDefault="00EE48D5" w:rsidP="009609A3">
      <w:pPr>
        <w:jc w:val="center"/>
        <w:rPr>
          <w:rFonts w:ascii="Times New Roman" w:hAnsi="Times New Roman" w:cs="Times New Roman"/>
        </w:rPr>
      </w:pPr>
    </w:p>
    <w:p w14:paraId="56C0C41C" w14:textId="3C304A80" w:rsidR="00EE48D5" w:rsidRPr="00796659" w:rsidRDefault="00EE48D5" w:rsidP="009609A3">
      <w:pPr>
        <w:jc w:val="center"/>
        <w:rPr>
          <w:rFonts w:ascii="Times New Roman" w:hAnsi="Times New Roman" w:cs="Times New Roman"/>
        </w:rPr>
      </w:pPr>
    </w:p>
    <w:p w14:paraId="23A6F2A8" w14:textId="56B7EEEC" w:rsidR="00EE48D5" w:rsidRPr="00796659" w:rsidRDefault="00EE48D5" w:rsidP="009609A3">
      <w:pPr>
        <w:jc w:val="center"/>
        <w:rPr>
          <w:rFonts w:ascii="Times New Roman" w:hAnsi="Times New Roman" w:cs="Times New Roman"/>
        </w:rPr>
      </w:pPr>
    </w:p>
    <w:p w14:paraId="6955B00B" w14:textId="174F8DCF" w:rsidR="00EE48D5" w:rsidRPr="00796659" w:rsidRDefault="00EE48D5" w:rsidP="009609A3">
      <w:pPr>
        <w:jc w:val="center"/>
        <w:rPr>
          <w:rFonts w:ascii="Times New Roman" w:hAnsi="Times New Roman" w:cs="Times New Roman"/>
        </w:rPr>
      </w:pPr>
    </w:p>
    <w:p w14:paraId="620002AF" w14:textId="3573CE2A" w:rsidR="00EE48D5" w:rsidRPr="00796659" w:rsidRDefault="00EE48D5" w:rsidP="009609A3">
      <w:pPr>
        <w:jc w:val="center"/>
        <w:rPr>
          <w:rFonts w:ascii="Times New Roman" w:hAnsi="Times New Roman" w:cs="Times New Roman"/>
        </w:rPr>
      </w:pPr>
    </w:p>
    <w:p w14:paraId="36B8EBE3" w14:textId="6F3E3A01" w:rsidR="00EE48D5" w:rsidRPr="00796659" w:rsidRDefault="00EE48D5" w:rsidP="009609A3">
      <w:pPr>
        <w:jc w:val="center"/>
        <w:rPr>
          <w:rFonts w:ascii="Times New Roman" w:hAnsi="Times New Roman" w:cs="Times New Roman"/>
        </w:rPr>
      </w:pPr>
    </w:p>
    <w:p w14:paraId="04A9B469" w14:textId="2974F639" w:rsidR="00EE48D5" w:rsidRDefault="00EE48D5" w:rsidP="009609A3">
      <w:pPr>
        <w:jc w:val="center"/>
        <w:rPr>
          <w:rFonts w:ascii="Times New Roman" w:hAnsi="Times New Roman" w:cs="Times New Roman"/>
        </w:rPr>
      </w:pPr>
    </w:p>
    <w:p w14:paraId="0716C09A" w14:textId="0EE789E6" w:rsidR="00796659" w:rsidRDefault="00796659" w:rsidP="009609A3">
      <w:pPr>
        <w:jc w:val="center"/>
        <w:rPr>
          <w:rFonts w:ascii="Times New Roman" w:hAnsi="Times New Roman" w:cs="Times New Roman"/>
        </w:rPr>
      </w:pPr>
    </w:p>
    <w:p w14:paraId="76F267AA" w14:textId="4C7FDEF7" w:rsidR="00675797" w:rsidRPr="00796659" w:rsidRDefault="00547467" w:rsidP="00675797">
      <w:pPr>
        <w:spacing w:line="480" w:lineRule="auto"/>
        <w:jc w:val="center"/>
        <w:rPr>
          <w:rFonts w:ascii="Times New Roman" w:hAnsi="Times New Roman" w:cs="Times New Roman"/>
          <w:b/>
          <w:bCs/>
        </w:rPr>
      </w:pPr>
      <w:r w:rsidRPr="00796659">
        <w:rPr>
          <w:rFonts w:ascii="Times New Roman" w:hAnsi="Times New Roman" w:cs="Times New Roman"/>
          <w:b/>
          <w:bCs/>
        </w:rPr>
        <w:lastRenderedPageBreak/>
        <w:t>Dedication</w:t>
      </w:r>
    </w:p>
    <w:p w14:paraId="7640F300" w14:textId="1FEB5DF9" w:rsidR="00675797" w:rsidRDefault="00675797" w:rsidP="00F30F44">
      <w:pPr>
        <w:spacing w:line="480" w:lineRule="auto"/>
        <w:rPr>
          <w:rFonts w:ascii="Times New Roman" w:hAnsi="Times New Roman" w:cs="Times New Roman"/>
        </w:rPr>
      </w:pPr>
      <w:r>
        <w:rPr>
          <w:rFonts w:ascii="Times New Roman" w:hAnsi="Times New Roman" w:cs="Times New Roman"/>
        </w:rPr>
        <w:t>I</w:t>
      </w:r>
      <w:r w:rsidR="00C300E0">
        <w:rPr>
          <w:rFonts w:ascii="Times New Roman" w:hAnsi="Times New Roman" w:cs="Times New Roman"/>
        </w:rPr>
        <w:t xml:space="preserve"> dedicate this dissertation to the individuals who </w:t>
      </w:r>
      <w:r w:rsidR="003466A7">
        <w:rPr>
          <w:rFonts w:ascii="Times New Roman" w:hAnsi="Times New Roman" w:cs="Times New Roman"/>
        </w:rPr>
        <w:t xml:space="preserve">have been a steadfast source of encouragement for me while I undertook my PhD: </w:t>
      </w:r>
      <w:r w:rsidR="00C300E0">
        <w:rPr>
          <w:rFonts w:ascii="Times New Roman" w:hAnsi="Times New Roman" w:cs="Times New Roman"/>
        </w:rPr>
        <w:t>my husband James and our daughter Lucia, my parents</w:t>
      </w:r>
      <w:r w:rsidR="00261503">
        <w:rPr>
          <w:rFonts w:ascii="Times New Roman" w:hAnsi="Times New Roman" w:cs="Times New Roman"/>
        </w:rPr>
        <w:t xml:space="preserve"> Matt and Rene Brothers, friends Sara </w:t>
      </w:r>
      <w:r w:rsidR="003466A7">
        <w:rPr>
          <w:rFonts w:ascii="Times New Roman" w:hAnsi="Times New Roman" w:cs="Times New Roman"/>
        </w:rPr>
        <w:t xml:space="preserve">and Wes </w:t>
      </w:r>
      <w:r w:rsidR="00261503">
        <w:rPr>
          <w:rFonts w:ascii="Times New Roman" w:hAnsi="Times New Roman" w:cs="Times New Roman"/>
        </w:rPr>
        <w:t>Kennedy</w:t>
      </w:r>
      <w:r w:rsidR="003466A7">
        <w:rPr>
          <w:rFonts w:ascii="Times New Roman" w:hAnsi="Times New Roman" w:cs="Times New Roman"/>
        </w:rPr>
        <w:t xml:space="preserve">, and many others, including my </w:t>
      </w:r>
      <w:r w:rsidR="00A35950">
        <w:rPr>
          <w:rFonts w:ascii="Times New Roman" w:hAnsi="Times New Roman" w:cs="Times New Roman"/>
        </w:rPr>
        <w:t xml:space="preserve">brother, </w:t>
      </w:r>
      <w:r w:rsidR="003466A7">
        <w:rPr>
          <w:rFonts w:ascii="Times New Roman" w:hAnsi="Times New Roman" w:cs="Times New Roman"/>
        </w:rPr>
        <w:t xml:space="preserve">in-laws, extended family, and friends from church as well as previous seasons of life. James, </w:t>
      </w:r>
      <w:r w:rsidR="006D4670">
        <w:rPr>
          <w:rFonts w:ascii="Times New Roman" w:hAnsi="Times New Roman" w:cs="Times New Roman"/>
        </w:rPr>
        <w:t xml:space="preserve">observing your ambition and drive has taught me to step outside of my comfort zone, have self-efficacy, and throw open the doors of possibility to see where </w:t>
      </w:r>
      <w:r w:rsidR="00A35950">
        <w:rPr>
          <w:rFonts w:ascii="Times New Roman" w:hAnsi="Times New Roman" w:cs="Times New Roman"/>
        </w:rPr>
        <w:t>they might lead</w:t>
      </w:r>
      <w:r w:rsidR="006D4670">
        <w:rPr>
          <w:rFonts w:ascii="Times New Roman" w:hAnsi="Times New Roman" w:cs="Times New Roman"/>
        </w:rPr>
        <w:t xml:space="preserve">. Thank you, truly, for never discouraging my dreams but remembering them and reminding me when I grow weary or forget. </w:t>
      </w:r>
      <w:r w:rsidR="00AE3074">
        <w:rPr>
          <w:rFonts w:ascii="Times New Roman" w:hAnsi="Times New Roman" w:cs="Times New Roman"/>
        </w:rPr>
        <w:t>My life is better because of you</w:t>
      </w:r>
      <w:r w:rsidR="00655CCB">
        <w:rPr>
          <w:rFonts w:ascii="Times New Roman" w:hAnsi="Times New Roman" w:cs="Times New Roman"/>
        </w:rPr>
        <w:t xml:space="preserve">. </w:t>
      </w:r>
      <w:r w:rsidR="001B03F5">
        <w:rPr>
          <w:rFonts w:ascii="Times New Roman" w:hAnsi="Times New Roman" w:cs="Times New Roman"/>
        </w:rPr>
        <w:t>Lucia, my precious girl</w:t>
      </w:r>
      <w:r w:rsidR="00A35950">
        <w:rPr>
          <w:rFonts w:ascii="Times New Roman" w:hAnsi="Times New Roman" w:cs="Times New Roman"/>
        </w:rPr>
        <w:t>, most of your three and a half years have</w:t>
      </w:r>
      <w:r w:rsidR="00655CCB">
        <w:rPr>
          <w:rFonts w:ascii="Times New Roman" w:hAnsi="Times New Roman" w:cs="Times New Roman"/>
        </w:rPr>
        <w:t xml:space="preserve"> been</w:t>
      </w:r>
      <w:r w:rsidR="00A35950">
        <w:rPr>
          <w:rFonts w:ascii="Times New Roman" w:hAnsi="Times New Roman" w:cs="Times New Roman"/>
        </w:rPr>
        <w:t xml:space="preserve"> spent</w:t>
      </w:r>
      <w:r w:rsidR="00655CCB">
        <w:rPr>
          <w:rFonts w:ascii="Times New Roman" w:hAnsi="Times New Roman" w:cs="Times New Roman"/>
        </w:rPr>
        <w:t xml:space="preserve"> watching Mommy tackle her PhD. I love having you by my side each day; we make a good team. </w:t>
      </w:r>
      <w:r w:rsidR="006F3E63">
        <w:rPr>
          <w:rFonts w:ascii="Times New Roman" w:hAnsi="Times New Roman" w:cs="Times New Roman"/>
        </w:rPr>
        <w:t xml:space="preserve">You serve as both an inspiration </w:t>
      </w:r>
      <w:r w:rsidR="00EF5385">
        <w:rPr>
          <w:rFonts w:ascii="Times New Roman" w:hAnsi="Times New Roman" w:cs="Times New Roman"/>
        </w:rPr>
        <w:t xml:space="preserve">for and a respite from my work. What a treasure you are! </w:t>
      </w:r>
      <w:r w:rsidR="00655CCB">
        <w:rPr>
          <w:rFonts w:ascii="Times New Roman" w:hAnsi="Times New Roman" w:cs="Times New Roman"/>
        </w:rPr>
        <w:t xml:space="preserve">I hope and pray that </w:t>
      </w:r>
      <w:r w:rsidR="00AE3074">
        <w:rPr>
          <w:rFonts w:ascii="Times New Roman" w:hAnsi="Times New Roman" w:cs="Times New Roman"/>
        </w:rPr>
        <w:t>my</w:t>
      </w:r>
      <w:r w:rsidR="00655CCB">
        <w:rPr>
          <w:rFonts w:ascii="Times New Roman" w:hAnsi="Times New Roman" w:cs="Times New Roman"/>
        </w:rPr>
        <w:t xml:space="preserve"> work will inspire you to </w:t>
      </w:r>
      <w:r w:rsidR="006F3E63">
        <w:rPr>
          <w:rFonts w:ascii="Times New Roman" w:hAnsi="Times New Roman" w:cs="Times New Roman"/>
        </w:rPr>
        <w:t xml:space="preserve">chase after your own dreams one day. Mom and Dad, </w:t>
      </w:r>
      <w:r w:rsidR="00EF5385">
        <w:rPr>
          <w:rFonts w:ascii="Times New Roman" w:hAnsi="Times New Roman" w:cs="Times New Roman"/>
        </w:rPr>
        <w:t xml:space="preserve">it’s because of you that I was equipped for this journey. </w:t>
      </w:r>
      <w:r w:rsidR="00D830BD">
        <w:rPr>
          <w:rFonts w:ascii="Times New Roman" w:hAnsi="Times New Roman" w:cs="Times New Roman"/>
        </w:rPr>
        <w:t>Between y</w:t>
      </w:r>
      <w:r w:rsidR="00EF5385">
        <w:rPr>
          <w:rFonts w:ascii="Times New Roman" w:hAnsi="Times New Roman" w:cs="Times New Roman"/>
        </w:rPr>
        <w:t xml:space="preserve">our example and being raised on a </w:t>
      </w:r>
      <w:r w:rsidR="00DA559A">
        <w:rPr>
          <w:rFonts w:ascii="Times New Roman" w:hAnsi="Times New Roman" w:cs="Times New Roman"/>
        </w:rPr>
        <w:t xml:space="preserve">busy </w:t>
      </w:r>
      <w:r w:rsidR="00EF5385">
        <w:rPr>
          <w:rFonts w:ascii="Times New Roman" w:hAnsi="Times New Roman" w:cs="Times New Roman"/>
        </w:rPr>
        <w:t>farm</w:t>
      </w:r>
      <w:r w:rsidR="00D830BD">
        <w:rPr>
          <w:rFonts w:ascii="Times New Roman" w:hAnsi="Times New Roman" w:cs="Times New Roman"/>
        </w:rPr>
        <w:t xml:space="preserve">, I internalized </w:t>
      </w:r>
      <w:r w:rsidR="00EF5385">
        <w:rPr>
          <w:rFonts w:ascii="Times New Roman" w:hAnsi="Times New Roman" w:cs="Times New Roman"/>
        </w:rPr>
        <w:t>th</w:t>
      </w:r>
      <w:r w:rsidR="00DA559A">
        <w:rPr>
          <w:rFonts w:ascii="Times New Roman" w:hAnsi="Times New Roman" w:cs="Times New Roman"/>
        </w:rPr>
        <w:t>ree essential values for doctoral pursuit: perseverance, independence</w:t>
      </w:r>
      <w:r w:rsidR="00592C1D">
        <w:rPr>
          <w:rFonts w:ascii="Times New Roman" w:hAnsi="Times New Roman" w:cs="Times New Roman"/>
        </w:rPr>
        <w:t>, and integrity</w:t>
      </w:r>
      <w:r w:rsidR="00DA559A">
        <w:rPr>
          <w:rFonts w:ascii="Times New Roman" w:hAnsi="Times New Roman" w:cs="Times New Roman"/>
        </w:rPr>
        <w:t xml:space="preserve">. Thank you for setting me up for a successful life. </w:t>
      </w:r>
      <w:r w:rsidR="00D830BD">
        <w:rPr>
          <w:rFonts w:ascii="Times New Roman" w:hAnsi="Times New Roman" w:cs="Times New Roman"/>
        </w:rPr>
        <w:t>Sara and Wes, you have been faithful friends through the ups and downs of my PhD. Thank</w:t>
      </w:r>
      <w:r w:rsidR="00F30F44">
        <w:rPr>
          <w:rFonts w:ascii="Times New Roman" w:hAnsi="Times New Roman" w:cs="Times New Roman"/>
        </w:rPr>
        <w:t xml:space="preserve">s </w:t>
      </w:r>
      <w:r w:rsidR="00D830BD">
        <w:rPr>
          <w:rFonts w:ascii="Times New Roman" w:hAnsi="Times New Roman" w:cs="Times New Roman"/>
        </w:rPr>
        <w:t>for your support in countless ways</w:t>
      </w:r>
      <w:r w:rsidR="00DA559A">
        <w:rPr>
          <w:rFonts w:ascii="Times New Roman" w:hAnsi="Times New Roman" w:cs="Times New Roman"/>
        </w:rPr>
        <w:t xml:space="preserve"> but especially</w:t>
      </w:r>
      <w:r w:rsidR="00D830BD">
        <w:rPr>
          <w:rFonts w:ascii="Times New Roman" w:hAnsi="Times New Roman" w:cs="Times New Roman"/>
        </w:rPr>
        <w:t xml:space="preserve"> our Friday night dinners, morning </w:t>
      </w:r>
      <w:r w:rsidR="00DA559A">
        <w:rPr>
          <w:rFonts w:ascii="Times New Roman" w:hAnsi="Times New Roman" w:cs="Times New Roman"/>
        </w:rPr>
        <w:t>get-togethers,</w:t>
      </w:r>
      <w:r w:rsidR="00D830BD">
        <w:rPr>
          <w:rFonts w:ascii="Times New Roman" w:hAnsi="Times New Roman" w:cs="Times New Roman"/>
        </w:rPr>
        <w:t xml:space="preserve"> and text chains that make me laugh</w:t>
      </w:r>
      <w:r w:rsidR="00DA559A">
        <w:rPr>
          <w:rFonts w:ascii="Times New Roman" w:hAnsi="Times New Roman" w:cs="Times New Roman"/>
        </w:rPr>
        <w:t xml:space="preserve"> and feel loved.</w:t>
      </w:r>
      <w:r w:rsidR="00D830BD">
        <w:rPr>
          <w:rFonts w:ascii="Times New Roman" w:hAnsi="Times New Roman" w:cs="Times New Roman"/>
        </w:rPr>
        <w:t xml:space="preserve"> </w:t>
      </w:r>
      <w:r w:rsidR="00F30F44">
        <w:rPr>
          <w:rFonts w:ascii="Times New Roman" w:hAnsi="Times New Roman" w:cs="Times New Roman"/>
        </w:rPr>
        <w:t>To all others who have encouraged me with words, hugs, smiles, and acts of kindness, I am incredibly grateful. I do not deserve the goodness each of you brings to my life. Last, but most important: My God,</w:t>
      </w:r>
      <w:r w:rsidR="00773A35">
        <w:rPr>
          <w:rFonts w:ascii="Times New Roman" w:hAnsi="Times New Roman" w:cs="Times New Roman"/>
        </w:rPr>
        <w:t xml:space="preserve"> I</w:t>
      </w:r>
      <w:r w:rsidR="00F30F44">
        <w:rPr>
          <w:rFonts w:ascii="Times New Roman" w:hAnsi="Times New Roman" w:cs="Times New Roman"/>
        </w:rPr>
        <w:t xml:space="preserve"> thank you </w:t>
      </w:r>
      <w:r w:rsidR="005D06C6">
        <w:rPr>
          <w:rFonts w:ascii="Times New Roman" w:hAnsi="Times New Roman" w:cs="Times New Roman"/>
        </w:rPr>
        <w:t xml:space="preserve">for planting dreams in my heart, </w:t>
      </w:r>
      <w:r w:rsidR="004C64FB">
        <w:rPr>
          <w:rFonts w:ascii="Times New Roman" w:hAnsi="Times New Roman" w:cs="Times New Roman"/>
        </w:rPr>
        <w:t xml:space="preserve">nourishing them with your matchless love, giving me opportunities to fulfill them, walking with me through the sweet and bitter parts, and </w:t>
      </w:r>
      <w:r w:rsidR="001E270B">
        <w:rPr>
          <w:rFonts w:ascii="Times New Roman" w:hAnsi="Times New Roman" w:cs="Times New Roman"/>
        </w:rPr>
        <w:t>supplying me with</w:t>
      </w:r>
      <w:r w:rsidR="00AE3074">
        <w:rPr>
          <w:rFonts w:ascii="Times New Roman" w:hAnsi="Times New Roman" w:cs="Times New Roman"/>
        </w:rPr>
        <w:t xml:space="preserve"> th</w:t>
      </w:r>
      <w:r w:rsidR="00773A35">
        <w:rPr>
          <w:rFonts w:ascii="Times New Roman" w:hAnsi="Times New Roman" w:cs="Times New Roman"/>
        </w:rPr>
        <w:t xml:space="preserve">ose listed </w:t>
      </w:r>
      <w:r w:rsidR="00AE3074">
        <w:rPr>
          <w:rFonts w:ascii="Times New Roman" w:hAnsi="Times New Roman" w:cs="Times New Roman"/>
        </w:rPr>
        <w:t>above</w:t>
      </w:r>
      <w:r w:rsidR="001E270B">
        <w:rPr>
          <w:rFonts w:ascii="Times New Roman" w:hAnsi="Times New Roman" w:cs="Times New Roman"/>
        </w:rPr>
        <w:t xml:space="preserve"> to</w:t>
      </w:r>
      <w:r w:rsidR="004C64FB">
        <w:rPr>
          <w:rFonts w:ascii="Times New Roman" w:hAnsi="Times New Roman" w:cs="Times New Roman"/>
        </w:rPr>
        <w:t xml:space="preserve"> help me grow</w:t>
      </w:r>
      <w:r w:rsidR="00AE3074">
        <w:rPr>
          <w:rFonts w:ascii="Times New Roman" w:hAnsi="Times New Roman" w:cs="Times New Roman"/>
        </w:rPr>
        <w:t xml:space="preserve">. </w:t>
      </w:r>
      <w:r w:rsidR="001E270B">
        <w:rPr>
          <w:rFonts w:ascii="Times New Roman" w:hAnsi="Times New Roman" w:cs="Times New Roman"/>
        </w:rPr>
        <w:t>May all that I do honor You.</w:t>
      </w:r>
    </w:p>
    <w:p w14:paraId="161E325C" w14:textId="1F7EB549" w:rsidR="00547467" w:rsidRPr="00796659" w:rsidRDefault="00547467" w:rsidP="00547467">
      <w:pPr>
        <w:rPr>
          <w:rFonts w:ascii="Times New Roman" w:hAnsi="Times New Roman" w:cs="Times New Roman"/>
        </w:rPr>
      </w:pPr>
    </w:p>
    <w:p w14:paraId="5ED6A182" w14:textId="6AFED7C2" w:rsidR="00547467" w:rsidRPr="00796659" w:rsidRDefault="00547467" w:rsidP="00547467">
      <w:pPr>
        <w:rPr>
          <w:rFonts w:ascii="Times New Roman" w:hAnsi="Times New Roman" w:cs="Times New Roman"/>
        </w:rPr>
      </w:pPr>
    </w:p>
    <w:p w14:paraId="4DA81E05" w14:textId="45947910" w:rsidR="00547467" w:rsidRPr="00796659" w:rsidRDefault="00547467" w:rsidP="00547467">
      <w:pPr>
        <w:rPr>
          <w:rFonts w:ascii="Times New Roman" w:hAnsi="Times New Roman" w:cs="Times New Roman"/>
        </w:rPr>
      </w:pPr>
    </w:p>
    <w:p w14:paraId="6BF52D15" w14:textId="37CF6967" w:rsidR="00547467" w:rsidRPr="00796659" w:rsidRDefault="00547467" w:rsidP="00547467">
      <w:pPr>
        <w:rPr>
          <w:rFonts w:ascii="Times New Roman" w:hAnsi="Times New Roman" w:cs="Times New Roman"/>
        </w:rPr>
      </w:pPr>
    </w:p>
    <w:p w14:paraId="2B0B681D" w14:textId="6FA5F640" w:rsidR="00547467" w:rsidRPr="00796659" w:rsidRDefault="00547467" w:rsidP="00547467">
      <w:pPr>
        <w:rPr>
          <w:rFonts w:ascii="Times New Roman" w:hAnsi="Times New Roman" w:cs="Times New Roman"/>
        </w:rPr>
      </w:pPr>
    </w:p>
    <w:p w14:paraId="3A18F443" w14:textId="4A5DCD0F" w:rsidR="00547467" w:rsidRPr="00796659" w:rsidRDefault="00547467" w:rsidP="00626ABB">
      <w:pPr>
        <w:spacing w:line="480" w:lineRule="auto"/>
        <w:jc w:val="center"/>
        <w:rPr>
          <w:rFonts w:ascii="Times New Roman" w:hAnsi="Times New Roman" w:cs="Times New Roman"/>
          <w:b/>
          <w:bCs/>
        </w:rPr>
      </w:pPr>
      <w:r w:rsidRPr="00796659">
        <w:rPr>
          <w:rFonts w:ascii="Times New Roman" w:hAnsi="Times New Roman" w:cs="Times New Roman"/>
          <w:b/>
          <w:bCs/>
        </w:rPr>
        <w:lastRenderedPageBreak/>
        <w:t>Acknowledgements</w:t>
      </w:r>
    </w:p>
    <w:p w14:paraId="443DA74A" w14:textId="74ACA580" w:rsidR="00547467" w:rsidRPr="00796659" w:rsidRDefault="009E503F" w:rsidP="00266F95">
      <w:pPr>
        <w:spacing w:line="480" w:lineRule="auto"/>
        <w:rPr>
          <w:rFonts w:ascii="Times New Roman" w:hAnsi="Times New Roman" w:cs="Times New Roman"/>
        </w:rPr>
      </w:pPr>
      <w:r>
        <w:rPr>
          <w:rFonts w:ascii="Times New Roman" w:hAnsi="Times New Roman" w:cs="Times New Roman"/>
        </w:rPr>
        <w:t xml:space="preserve">I want to first acknowledge my dissertation </w:t>
      </w:r>
      <w:r w:rsidR="00626ABB">
        <w:rPr>
          <w:rFonts w:ascii="Times New Roman" w:hAnsi="Times New Roman" w:cs="Times New Roman"/>
        </w:rPr>
        <w:t xml:space="preserve">committee members, Dr. Aaron </w:t>
      </w:r>
      <w:proofErr w:type="spellStart"/>
      <w:r w:rsidR="00626ABB">
        <w:rPr>
          <w:rFonts w:ascii="Times New Roman" w:hAnsi="Times New Roman" w:cs="Times New Roman"/>
        </w:rPr>
        <w:t>Sebach</w:t>
      </w:r>
      <w:proofErr w:type="spellEnd"/>
      <w:r w:rsidR="00626ABB">
        <w:rPr>
          <w:rFonts w:ascii="Times New Roman" w:hAnsi="Times New Roman" w:cs="Times New Roman"/>
        </w:rPr>
        <w:t>, Dr. Allyson Neal, and Dr. Melinda Gibbons.</w:t>
      </w:r>
      <w:r w:rsidR="00A42C8D">
        <w:rPr>
          <w:rFonts w:ascii="Times New Roman" w:hAnsi="Times New Roman" w:cs="Times New Roman"/>
        </w:rPr>
        <w:t xml:space="preserve"> Each of you supported me over the last year with words of encouragement, suggestions, and advice that enabled me to continue moving forward. </w:t>
      </w:r>
      <w:r w:rsidR="008727A0">
        <w:rPr>
          <w:rFonts w:ascii="Times New Roman" w:hAnsi="Times New Roman" w:cs="Times New Roman"/>
        </w:rPr>
        <w:t xml:space="preserve">Thank you for sharing your expertise with me. To Dr. </w:t>
      </w:r>
      <w:r w:rsidR="00281D4D">
        <w:rPr>
          <w:rFonts w:ascii="Times New Roman" w:hAnsi="Times New Roman" w:cs="Times New Roman"/>
        </w:rPr>
        <w:t xml:space="preserve">Sandra </w:t>
      </w:r>
      <w:r w:rsidR="008727A0">
        <w:rPr>
          <w:rFonts w:ascii="Times New Roman" w:hAnsi="Times New Roman" w:cs="Times New Roman"/>
        </w:rPr>
        <w:t>Thomas, my committee chair and advisor</w:t>
      </w:r>
      <w:r w:rsidR="00281D4D">
        <w:rPr>
          <w:rFonts w:ascii="Times New Roman" w:hAnsi="Times New Roman" w:cs="Times New Roman"/>
        </w:rPr>
        <w:t>:</w:t>
      </w:r>
      <w:r w:rsidR="008727A0">
        <w:rPr>
          <w:rFonts w:ascii="Times New Roman" w:hAnsi="Times New Roman" w:cs="Times New Roman"/>
        </w:rPr>
        <w:t xml:space="preserve"> I do not have enough space on this page to thank you for all the ways you have mentored me since my master’s program. You </w:t>
      </w:r>
      <w:r w:rsidR="00B23CE3">
        <w:rPr>
          <w:rFonts w:ascii="Times New Roman" w:hAnsi="Times New Roman" w:cs="Times New Roman"/>
        </w:rPr>
        <w:t>recognized my promise</w:t>
      </w:r>
      <w:r w:rsidR="00CF127D">
        <w:rPr>
          <w:rFonts w:ascii="Times New Roman" w:hAnsi="Times New Roman" w:cs="Times New Roman"/>
        </w:rPr>
        <w:t xml:space="preserve"> years ago, </w:t>
      </w:r>
      <w:r w:rsidR="004F4FC5">
        <w:rPr>
          <w:rFonts w:ascii="Times New Roman" w:hAnsi="Times New Roman" w:cs="Times New Roman"/>
        </w:rPr>
        <w:t xml:space="preserve">encouraged </w:t>
      </w:r>
      <w:r w:rsidR="00D760B9">
        <w:rPr>
          <w:rFonts w:ascii="Times New Roman" w:hAnsi="Times New Roman" w:cs="Times New Roman"/>
        </w:rPr>
        <w:t>my potential to grow</w:t>
      </w:r>
      <w:r w:rsidR="00CF127D">
        <w:rPr>
          <w:rFonts w:ascii="Times New Roman" w:hAnsi="Times New Roman" w:cs="Times New Roman"/>
        </w:rPr>
        <w:t xml:space="preserve">, and directed me toward work that suits my talents and interests. </w:t>
      </w:r>
      <w:r w:rsidR="00801AFC">
        <w:rPr>
          <w:rFonts w:ascii="Times New Roman" w:hAnsi="Times New Roman" w:cs="Times New Roman"/>
        </w:rPr>
        <w:t>Thank you for believing in me</w:t>
      </w:r>
      <w:r w:rsidR="00C52104">
        <w:rPr>
          <w:rFonts w:ascii="Times New Roman" w:hAnsi="Times New Roman" w:cs="Times New Roman"/>
        </w:rPr>
        <w:t xml:space="preserve"> and my research</w:t>
      </w:r>
      <w:r w:rsidR="00801AFC">
        <w:rPr>
          <w:rFonts w:ascii="Times New Roman" w:hAnsi="Times New Roman" w:cs="Times New Roman"/>
        </w:rPr>
        <w:t xml:space="preserve">, </w:t>
      </w:r>
      <w:r w:rsidR="004F4FC5">
        <w:rPr>
          <w:rFonts w:ascii="Times New Roman" w:hAnsi="Times New Roman" w:cs="Times New Roman"/>
        </w:rPr>
        <w:t>empowering</w:t>
      </w:r>
      <w:r w:rsidR="00801AFC">
        <w:rPr>
          <w:rFonts w:ascii="Times New Roman" w:hAnsi="Times New Roman" w:cs="Times New Roman"/>
        </w:rPr>
        <w:t xml:space="preserve"> my creativity, </w:t>
      </w:r>
      <w:r w:rsidR="0080332B">
        <w:rPr>
          <w:rFonts w:ascii="Times New Roman" w:hAnsi="Times New Roman" w:cs="Times New Roman"/>
        </w:rPr>
        <w:t xml:space="preserve">fostering my independence, advocating for my needs, </w:t>
      </w:r>
      <w:r w:rsidR="00801AFC">
        <w:rPr>
          <w:rFonts w:ascii="Times New Roman" w:hAnsi="Times New Roman" w:cs="Times New Roman"/>
        </w:rPr>
        <w:t>nominating me for awards, and</w:t>
      </w:r>
      <w:r w:rsidR="00C52104">
        <w:rPr>
          <w:rFonts w:ascii="Times New Roman" w:hAnsi="Times New Roman" w:cs="Times New Roman"/>
        </w:rPr>
        <w:t xml:space="preserve"> </w:t>
      </w:r>
      <w:r w:rsidR="0080332B">
        <w:rPr>
          <w:rFonts w:ascii="Times New Roman" w:hAnsi="Times New Roman" w:cs="Times New Roman"/>
        </w:rPr>
        <w:t xml:space="preserve">patiently </w:t>
      </w:r>
      <w:r w:rsidR="00C52104">
        <w:rPr>
          <w:rFonts w:ascii="Times New Roman" w:hAnsi="Times New Roman" w:cs="Times New Roman"/>
        </w:rPr>
        <w:t xml:space="preserve">answering my lengthy emails. </w:t>
      </w:r>
      <w:r w:rsidR="004C48AD">
        <w:rPr>
          <w:rFonts w:ascii="Times New Roman" w:hAnsi="Times New Roman" w:cs="Times New Roman"/>
        </w:rPr>
        <w:t xml:space="preserve">Who I am as a writer, researcher, and thinker is directly related to your </w:t>
      </w:r>
      <w:proofErr w:type="gramStart"/>
      <w:r w:rsidR="004C48AD">
        <w:rPr>
          <w:rFonts w:ascii="Times New Roman" w:hAnsi="Times New Roman" w:cs="Times New Roman"/>
        </w:rPr>
        <w:t>influence.</w:t>
      </w:r>
      <w:proofErr w:type="gramEnd"/>
      <w:r w:rsidR="004C48AD">
        <w:rPr>
          <w:rFonts w:ascii="Times New Roman" w:hAnsi="Times New Roman" w:cs="Times New Roman"/>
        </w:rPr>
        <w:t xml:space="preserve"> </w:t>
      </w:r>
      <w:r w:rsidR="00044F50">
        <w:rPr>
          <w:rFonts w:ascii="Times New Roman" w:hAnsi="Times New Roman" w:cs="Times New Roman"/>
        </w:rPr>
        <w:t xml:space="preserve">I want to also thank my graduate research mentors Dr. Kathy </w:t>
      </w:r>
      <w:proofErr w:type="spellStart"/>
      <w:r w:rsidR="00044F50">
        <w:rPr>
          <w:rFonts w:ascii="Times New Roman" w:hAnsi="Times New Roman" w:cs="Times New Roman"/>
        </w:rPr>
        <w:t>Newnam</w:t>
      </w:r>
      <w:proofErr w:type="spellEnd"/>
      <w:r w:rsidR="00044F50">
        <w:rPr>
          <w:rFonts w:ascii="Times New Roman" w:hAnsi="Times New Roman" w:cs="Times New Roman"/>
        </w:rPr>
        <w:t>, Dr. Carole Myers, and Dr. Nan Gaylord for teaching me the practicalities of nursing science</w:t>
      </w:r>
      <w:r w:rsidR="008147AB">
        <w:rPr>
          <w:rFonts w:ascii="Times New Roman" w:hAnsi="Times New Roman" w:cs="Times New Roman"/>
        </w:rPr>
        <w:t xml:space="preserve"> and for providing me with opportunities and connections I never could have imagined. On that note, </w:t>
      </w:r>
      <w:r>
        <w:rPr>
          <w:rFonts w:ascii="Times New Roman" w:hAnsi="Times New Roman" w:cs="Times New Roman"/>
        </w:rPr>
        <w:t xml:space="preserve">I would be remiss if I failed to acknowledge the impact that the College of Nursing at the University of Tennessee, Knoxville has had on my adult years. After obtaining three degrees in a </w:t>
      </w:r>
      <w:r w:rsidR="008147AB">
        <w:rPr>
          <w:rFonts w:ascii="Times New Roman" w:hAnsi="Times New Roman" w:cs="Times New Roman"/>
        </w:rPr>
        <w:t>16-year</w:t>
      </w:r>
      <w:r>
        <w:rPr>
          <w:rFonts w:ascii="Times New Roman" w:hAnsi="Times New Roman" w:cs="Times New Roman"/>
        </w:rPr>
        <w:t xml:space="preserve"> span, the college has come to feel like home and the faculty and staff like my family. Thank you to faculty, past and present, who have shaped me as a nurse and a person. </w:t>
      </w:r>
      <w:r w:rsidR="008147AB">
        <w:rPr>
          <w:rFonts w:ascii="Times New Roman" w:hAnsi="Times New Roman" w:cs="Times New Roman"/>
        </w:rPr>
        <w:t>I w</w:t>
      </w:r>
      <w:r w:rsidR="00AA2B63">
        <w:rPr>
          <w:rFonts w:ascii="Times New Roman" w:hAnsi="Times New Roman" w:cs="Times New Roman"/>
        </w:rPr>
        <w:t>ant to express my sincere thanks to</w:t>
      </w:r>
      <w:r w:rsidR="008147AB">
        <w:rPr>
          <w:rFonts w:ascii="Times New Roman" w:hAnsi="Times New Roman" w:cs="Times New Roman"/>
        </w:rPr>
        <w:t xml:space="preserve"> </w:t>
      </w:r>
      <w:r w:rsidR="008147AB" w:rsidRPr="00BF4931">
        <w:rPr>
          <w:rFonts w:ascii="Times New Roman" w:hAnsi="Times New Roman" w:cs="Times New Roman"/>
        </w:rPr>
        <w:t>Sigma Theta Tau</w:t>
      </w:r>
      <w:r w:rsidR="008147AB">
        <w:rPr>
          <w:rFonts w:ascii="Times New Roman" w:hAnsi="Times New Roman" w:cs="Times New Roman"/>
        </w:rPr>
        <w:t>’s</w:t>
      </w:r>
      <w:r w:rsidR="008147AB" w:rsidRPr="00BF4931">
        <w:rPr>
          <w:rFonts w:ascii="Times New Roman" w:hAnsi="Times New Roman" w:cs="Times New Roman"/>
        </w:rPr>
        <w:t xml:space="preserve"> Gamma Chi Chapter </w:t>
      </w:r>
      <w:r w:rsidR="008147AB">
        <w:rPr>
          <w:rFonts w:ascii="Times New Roman" w:hAnsi="Times New Roman" w:cs="Times New Roman"/>
        </w:rPr>
        <w:t xml:space="preserve">at the University of Tennessee for their </w:t>
      </w:r>
      <w:r w:rsidR="008147AB" w:rsidRPr="00BF4931">
        <w:rPr>
          <w:rFonts w:ascii="Times New Roman" w:hAnsi="Times New Roman" w:cs="Times New Roman"/>
        </w:rPr>
        <w:t>2021 Small Research Grant</w:t>
      </w:r>
      <w:r w:rsidR="008147AB">
        <w:rPr>
          <w:rFonts w:ascii="Times New Roman" w:hAnsi="Times New Roman" w:cs="Times New Roman"/>
        </w:rPr>
        <w:t>, Dean</w:t>
      </w:r>
      <w:r w:rsidR="00AA2B63">
        <w:rPr>
          <w:rFonts w:ascii="Times New Roman" w:hAnsi="Times New Roman" w:cs="Times New Roman"/>
        </w:rPr>
        <w:t xml:space="preserve"> Victoria</w:t>
      </w:r>
      <w:r w:rsidR="008147AB">
        <w:rPr>
          <w:rFonts w:ascii="Times New Roman" w:hAnsi="Times New Roman" w:cs="Times New Roman"/>
        </w:rPr>
        <w:t xml:space="preserve"> </w:t>
      </w:r>
      <w:proofErr w:type="spellStart"/>
      <w:r w:rsidR="008147AB">
        <w:rPr>
          <w:rFonts w:ascii="Times New Roman" w:hAnsi="Times New Roman" w:cs="Times New Roman"/>
        </w:rPr>
        <w:t>Niederhauser</w:t>
      </w:r>
      <w:proofErr w:type="spellEnd"/>
      <w:r w:rsidR="008147AB">
        <w:rPr>
          <w:rFonts w:ascii="Times New Roman" w:hAnsi="Times New Roman" w:cs="Times New Roman"/>
        </w:rPr>
        <w:t xml:space="preserve"> for the </w:t>
      </w:r>
      <w:r w:rsidR="008147AB" w:rsidRPr="00BF4931">
        <w:rPr>
          <w:rFonts w:ascii="Times New Roman" w:hAnsi="Times New Roman" w:cs="Times New Roman"/>
        </w:rPr>
        <w:t xml:space="preserve">University of Tennessee College of Nursing Dean’s Dissertation Award from </w:t>
      </w:r>
      <w:r w:rsidR="00AA2B63">
        <w:rPr>
          <w:rFonts w:ascii="Times New Roman" w:hAnsi="Times New Roman" w:cs="Times New Roman"/>
        </w:rPr>
        <w:t xml:space="preserve">the </w:t>
      </w:r>
      <w:r w:rsidR="008147AB" w:rsidRPr="00BF4931">
        <w:rPr>
          <w:rFonts w:ascii="Times New Roman" w:hAnsi="Times New Roman" w:cs="Times New Roman"/>
        </w:rPr>
        <w:t xml:space="preserve">Sara </w:t>
      </w:r>
      <w:proofErr w:type="spellStart"/>
      <w:r w:rsidR="008147AB" w:rsidRPr="00BF4931">
        <w:rPr>
          <w:rFonts w:ascii="Times New Roman" w:hAnsi="Times New Roman" w:cs="Times New Roman"/>
        </w:rPr>
        <w:t>Rosenbalm</w:t>
      </w:r>
      <w:proofErr w:type="spellEnd"/>
      <w:r w:rsidR="008147AB" w:rsidRPr="00BF4931">
        <w:rPr>
          <w:rFonts w:ascii="Times New Roman" w:hAnsi="Times New Roman" w:cs="Times New Roman"/>
        </w:rPr>
        <w:t xml:space="preserve"> </w:t>
      </w:r>
      <w:proofErr w:type="spellStart"/>
      <w:r w:rsidR="008147AB" w:rsidRPr="00BF4931">
        <w:rPr>
          <w:rFonts w:ascii="Times New Roman" w:hAnsi="Times New Roman" w:cs="Times New Roman"/>
        </w:rPr>
        <w:t>Croley</w:t>
      </w:r>
      <w:proofErr w:type="spellEnd"/>
      <w:r w:rsidR="008147AB" w:rsidRPr="00BF4931">
        <w:rPr>
          <w:rFonts w:ascii="Times New Roman" w:hAnsi="Times New Roman" w:cs="Times New Roman"/>
        </w:rPr>
        <w:t xml:space="preserve"> Endowed Dean Chair Funds</w:t>
      </w:r>
      <w:r w:rsidR="008147AB">
        <w:rPr>
          <w:rFonts w:ascii="Times New Roman" w:hAnsi="Times New Roman" w:cs="Times New Roman"/>
        </w:rPr>
        <w:t>,</w:t>
      </w:r>
      <w:r w:rsidR="00AA2B63">
        <w:rPr>
          <w:rFonts w:ascii="Times New Roman" w:hAnsi="Times New Roman" w:cs="Times New Roman"/>
        </w:rPr>
        <w:t xml:space="preserve"> and the </w:t>
      </w:r>
      <w:hyperlink r:id="rId8">
        <w:r w:rsidR="008147AB">
          <w:rPr>
            <w:rFonts w:ascii="Times New Roman" w:eastAsia="Questrial" w:hAnsi="Times New Roman"/>
          </w:rPr>
          <w:t>National Association of Graduate Admissions Professionals (</w:t>
        </w:r>
        <w:r w:rsidR="008147AB" w:rsidRPr="00C72EFF">
          <w:rPr>
            <w:rFonts w:ascii="Times New Roman" w:eastAsia="Questrial" w:hAnsi="Times New Roman"/>
          </w:rPr>
          <w:t>NAGAP</w:t>
        </w:r>
        <w:r w:rsidR="008147AB">
          <w:rPr>
            <w:rFonts w:ascii="Times New Roman" w:eastAsia="Questrial" w:hAnsi="Times New Roman"/>
          </w:rPr>
          <w:t>)</w:t>
        </w:r>
        <w:r w:rsidR="00AA2B63">
          <w:rPr>
            <w:rFonts w:ascii="Times New Roman" w:eastAsia="Questrial" w:hAnsi="Times New Roman"/>
          </w:rPr>
          <w:t xml:space="preserve"> for their 2022</w:t>
        </w:r>
        <w:r w:rsidR="008147AB" w:rsidRPr="00C72EFF">
          <w:rPr>
            <w:rFonts w:ascii="Times New Roman" w:eastAsia="Questrial" w:hAnsi="Times New Roman"/>
          </w:rPr>
          <w:t xml:space="preserve"> Graduate Education Research </w:t>
        </w:r>
      </w:hyperlink>
      <w:r w:rsidR="008147AB" w:rsidRPr="00C72EFF">
        <w:rPr>
          <w:rFonts w:ascii="Times New Roman" w:eastAsia="Questrial" w:hAnsi="Times New Roman"/>
        </w:rPr>
        <w:t>Silver Award.</w:t>
      </w:r>
      <w:r w:rsidR="00AA2B63">
        <w:rPr>
          <w:rFonts w:ascii="Times New Roman" w:eastAsia="Questrial" w:hAnsi="Times New Roman"/>
        </w:rPr>
        <w:t xml:space="preserve"> Your generous financial support made this dissertation research possible. </w:t>
      </w:r>
      <w:r w:rsidR="008147AB">
        <w:rPr>
          <w:rFonts w:ascii="Times New Roman" w:hAnsi="Times New Roman" w:cs="Times New Roman"/>
        </w:rPr>
        <w:t xml:space="preserve">Finally, to my fellow </w:t>
      </w:r>
      <w:proofErr w:type="spellStart"/>
      <w:r w:rsidR="008147AB">
        <w:rPr>
          <w:rFonts w:ascii="Times New Roman" w:hAnsi="Times New Roman" w:cs="Times New Roman"/>
        </w:rPr>
        <w:t>PhDers</w:t>
      </w:r>
      <w:proofErr w:type="spellEnd"/>
      <w:r w:rsidR="008147AB">
        <w:rPr>
          <w:rFonts w:ascii="Times New Roman" w:hAnsi="Times New Roman" w:cs="Times New Roman"/>
        </w:rPr>
        <w:t xml:space="preserve">: Tracey </w:t>
      </w:r>
      <w:proofErr w:type="spellStart"/>
      <w:r w:rsidR="008147AB">
        <w:rPr>
          <w:rFonts w:ascii="Times New Roman" w:hAnsi="Times New Roman" w:cs="Times New Roman"/>
        </w:rPr>
        <w:t>Stansberry</w:t>
      </w:r>
      <w:proofErr w:type="spellEnd"/>
      <w:r w:rsidR="008147AB">
        <w:rPr>
          <w:rFonts w:ascii="Times New Roman" w:hAnsi="Times New Roman" w:cs="Times New Roman"/>
        </w:rPr>
        <w:t xml:space="preserve">, Karina Strange, Susan Hébert, Hope Jones, and Marissa </w:t>
      </w:r>
      <w:proofErr w:type="spellStart"/>
      <w:r w:rsidR="008147AB">
        <w:rPr>
          <w:rFonts w:ascii="Times New Roman" w:hAnsi="Times New Roman" w:cs="Times New Roman"/>
        </w:rPr>
        <w:t>Bartmess</w:t>
      </w:r>
      <w:proofErr w:type="spellEnd"/>
      <w:r w:rsidR="008147AB">
        <w:rPr>
          <w:rFonts w:ascii="Times New Roman" w:hAnsi="Times New Roman" w:cs="Times New Roman"/>
        </w:rPr>
        <w:t xml:space="preserve">, I will always cherish memories of </w:t>
      </w:r>
      <w:r w:rsidR="00E02BB1">
        <w:rPr>
          <w:rFonts w:ascii="Times New Roman" w:hAnsi="Times New Roman" w:cs="Times New Roman"/>
        </w:rPr>
        <w:t xml:space="preserve">our </w:t>
      </w:r>
      <w:r w:rsidR="008147AB">
        <w:rPr>
          <w:rFonts w:ascii="Times New Roman" w:hAnsi="Times New Roman" w:cs="Times New Roman"/>
        </w:rPr>
        <w:t xml:space="preserve">classes together, collaborative research projects, </w:t>
      </w:r>
      <w:r w:rsidR="00266F95">
        <w:rPr>
          <w:rFonts w:ascii="Times New Roman" w:hAnsi="Times New Roman" w:cs="Times New Roman"/>
        </w:rPr>
        <w:t xml:space="preserve">lunch in Knoxville, </w:t>
      </w:r>
      <w:r w:rsidR="008147AB">
        <w:rPr>
          <w:rFonts w:ascii="Times New Roman" w:hAnsi="Times New Roman" w:cs="Times New Roman"/>
        </w:rPr>
        <w:t xml:space="preserve">and Zoom meetings where we supported each other in school and life. </w:t>
      </w:r>
      <w:r w:rsidR="00266F95">
        <w:rPr>
          <w:rFonts w:ascii="Times New Roman" w:hAnsi="Times New Roman" w:cs="Times New Roman"/>
        </w:rPr>
        <w:t>It was an honor to hike this mountain with you.</w:t>
      </w:r>
      <w:r w:rsidR="00E02BB1">
        <w:rPr>
          <w:rFonts w:ascii="Times New Roman" w:hAnsi="Times New Roman" w:cs="Times New Roman"/>
        </w:rPr>
        <w:t xml:space="preserve"> Thank you for your friendship.</w:t>
      </w:r>
    </w:p>
    <w:p w14:paraId="135D1E93" w14:textId="2DD561CA" w:rsidR="00547467" w:rsidRPr="00796659" w:rsidRDefault="00547467" w:rsidP="00204F01">
      <w:pPr>
        <w:spacing w:line="480" w:lineRule="auto"/>
        <w:jc w:val="center"/>
        <w:rPr>
          <w:rFonts w:ascii="Times New Roman" w:hAnsi="Times New Roman" w:cs="Times New Roman"/>
          <w:b/>
          <w:bCs/>
        </w:rPr>
      </w:pPr>
      <w:r w:rsidRPr="00796659">
        <w:rPr>
          <w:rFonts w:ascii="Times New Roman" w:hAnsi="Times New Roman" w:cs="Times New Roman"/>
          <w:b/>
          <w:bCs/>
        </w:rPr>
        <w:lastRenderedPageBreak/>
        <w:t>Abstract</w:t>
      </w:r>
    </w:p>
    <w:p w14:paraId="25B081B8" w14:textId="084B4E94" w:rsidR="00204F01" w:rsidRDefault="00204F01" w:rsidP="00204F01">
      <w:pPr>
        <w:spacing w:line="480" w:lineRule="auto"/>
        <w:rPr>
          <w:rFonts w:ascii="Times New Roman" w:hAnsi="Times New Roman" w:cs="Times New Roman"/>
        </w:rPr>
      </w:pPr>
      <w:r>
        <w:rPr>
          <w:rFonts w:ascii="Times New Roman" w:hAnsi="Times New Roman" w:cs="Times New Roman"/>
        </w:rPr>
        <w:t>This dissertation was conducted to understand the ongoing shortage of Doctor of Philosophy (PhD)-prepared nurses using a compilation of three studies. First, a concept analysis of graduate student self-efficacy was completed using Ro</w:t>
      </w:r>
      <w:r w:rsidR="00C9145D">
        <w:rPr>
          <w:rFonts w:ascii="Times New Roman" w:hAnsi="Times New Roman" w:cs="Times New Roman"/>
        </w:rPr>
        <w:t>d</w:t>
      </w:r>
      <w:r>
        <w:rPr>
          <w:rFonts w:ascii="Times New Roman" w:hAnsi="Times New Roman" w:cs="Times New Roman"/>
        </w:rPr>
        <w:t xml:space="preserve">gers’ Evolutionary </w:t>
      </w:r>
      <w:r w:rsidR="00A47EFC">
        <w:rPr>
          <w:rFonts w:ascii="Times New Roman" w:hAnsi="Times New Roman" w:cs="Times New Roman"/>
        </w:rPr>
        <w:t>Metho</w:t>
      </w:r>
      <w:r w:rsidR="003B537D">
        <w:rPr>
          <w:rFonts w:ascii="Times New Roman" w:hAnsi="Times New Roman" w:cs="Times New Roman"/>
        </w:rPr>
        <w:t xml:space="preserve">d. An analysis of 23 studies revealed that graduate student self-efficacy’s antecedents are perceived positive experiences; its attributes are personal, malleable, goal-driven, a resource, knowledge, and trust; and its consequences are productive thoughts, feelings, and actions </w:t>
      </w:r>
      <w:r w:rsidR="00281D4D">
        <w:rPr>
          <w:rFonts w:ascii="Times New Roman" w:hAnsi="Times New Roman" w:cs="Times New Roman"/>
        </w:rPr>
        <w:t>as well as</w:t>
      </w:r>
      <w:r w:rsidR="003B537D">
        <w:rPr>
          <w:rFonts w:ascii="Times New Roman" w:hAnsi="Times New Roman" w:cs="Times New Roman"/>
        </w:rPr>
        <w:t xml:space="preserve"> successful outcomes.</w:t>
      </w:r>
      <w:r>
        <w:rPr>
          <w:rFonts w:ascii="Times New Roman" w:hAnsi="Times New Roman" w:cs="Times New Roman"/>
        </w:rPr>
        <w:t xml:space="preserve"> </w:t>
      </w:r>
      <w:r w:rsidR="00281D4D">
        <w:rPr>
          <w:rFonts w:ascii="Times New Roman" w:hAnsi="Times New Roman" w:cs="Times New Roman"/>
        </w:rPr>
        <w:t>Second</w:t>
      </w:r>
      <w:r>
        <w:rPr>
          <w:rFonts w:ascii="Times New Roman" w:hAnsi="Times New Roman" w:cs="Times New Roman"/>
        </w:rPr>
        <w:t>, a</w:t>
      </w:r>
      <w:r w:rsidR="00A47EFC">
        <w:rPr>
          <w:rFonts w:ascii="Times New Roman" w:hAnsi="Times New Roman" w:cs="Times New Roman"/>
        </w:rPr>
        <w:t xml:space="preserve">n </w:t>
      </w:r>
      <w:r>
        <w:rPr>
          <w:rFonts w:ascii="Times New Roman" w:hAnsi="Times New Roman" w:cs="Times New Roman"/>
        </w:rPr>
        <w:t xml:space="preserve">integrative literature review of PhD enrollment </w:t>
      </w:r>
      <w:r w:rsidR="00A46DD9">
        <w:rPr>
          <w:rFonts w:ascii="Times New Roman" w:hAnsi="Times New Roman" w:cs="Times New Roman"/>
        </w:rPr>
        <w:t>interventions</w:t>
      </w:r>
      <w:r>
        <w:rPr>
          <w:rFonts w:ascii="Times New Roman" w:hAnsi="Times New Roman" w:cs="Times New Roman"/>
        </w:rPr>
        <w:t xml:space="preserve"> </w:t>
      </w:r>
      <w:r w:rsidR="00A47EFC">
        <w:rPr>
          <w:rFonts w:ascii="Times New Roman" w:hAnsi="Times New Roman" w:cs="Times New Roman"/>
        </w:rPr>
        <w:t xml:space="preserve">was guided by </w:t>
      </w:r>
      <w:r w:rsidR="00A47EFC" w:rsidRPr="004060A4">
        <w:rPr>
          <w:rFonts w:ascii="Times New Roman" w:hAnsi="Times New Roman" w:cs="Times New Roman"/>
        </w:rPr>
        <w:t xml:space="preserve">Whittemore and </w:t>
      </w:r>
      <w:proofErr w:type="spellStart"/>
      <w:r w:rsidR="00A47EFC" w:rsidRPr="004060A4">
        <w:rPr>
          <w:rFonts w:ascii="Times New Roman" w:hAnsi="Times New Roman" w:cs="Times New Roman"/>
        </w:rPr>
        <w:t>Knafl’s</w:t>
      </w:r>
      <w:proofErr w:type="spellEnd"/>
      <w:r w:rsidR="00A47EFC" w:rsidRPr="004060A4">
        <w:rPr>
          <w:rFonts w:ascii="Times New Roman" w:hAnsi="Times New Roman" w:cs="Times New Roman"/>
        </w:rPr>
        <w:t xml:space="preserve"> methodology and Garrard’s Matrix Method</w:t>
      </w:r>
      <w:r w:rsidR="003B537D">
        <w:rPr>
          <w:rFonts w:ascii="Times New Roman" w:hAnsi="Times New Roman" w:cs="Times New Roman"/>
        </w:rPr>
        <w:t xml:space="preserve">. </w:t>
      </w:r>
      <w:r w:rsidR="00A46DD9">
        <w:rPr>
          <w:rFonts w:ascii="Times New Roman" w:hAnsi="Times New Roman" w:cs="Times New Roman"/>
        </w:rPr>
        <w:t xml:space="preserve">Evaluation of 18 studies showed that faculty mentoring, hands-on research, funding and compensation, undergraduate participation, summer timeframe, informational sessions, and social support were all common characteristics of successful strategies. </w:t>
      </w:r>
      <w:r w:rsidR="00A47EFC">
        <w:rPr>
          <w:rFonts w:ascii="Times New Roman" w:hAnsi="Times New Roman" w:cs="Times New Roman"/>
        </w:rPr>
        <w:t xml:space="preserve">Finally, a qualitative study was conducted with existential phenomenological methods to understand the meaning of </w:t>
      </w:r>
      <w:r w:rsidR="00A46DD9">
        <w:rPr>
          <w:rFonts w:ascii="Times New Roman" w:hAnsi="Times New Roman" w:cs="Times New Roman"/>
        </w:rPr>
        <w:t>choosing</w:t>
      </w:r>
      <w:r w:rsidR="00A47EFC">
        <w:rPr>
          <w:rFonts w:ascii="Times New Roman" w:hAnsi="Times New Roman" w:cs="Times New Roman"/>
        </w:rPr>
        <w:t xml:space="preserve"> to pursue a PhD as a Doctor of Nursing Practice (DNP)-prepared nurse. </w:t>
      </w:r>
      <w:r w:rsidR="00696BA1">
        <w:rPr>
          <w:rFonts w:ascii="Times New Roman" w:hAnsi="Times New Roman" w:cs="Times New Roman"/>
        </w:rPr>
        <w:t>Interviews from 10 DNP-to-PhD students were analyzed, uncovering the essence of the phenomenon (</w:t>
      </w:r>
      <w:r w:rsidR="00696BA1">
        <w:rPr>
          <w:rFonts w:ascii="Times New Roman" w:hAnsi="Times New Roman" w:cs="Times New Roman"/>
          <w:i/>
          <w:iCs/>
        </w:rPr>
        <w:t>On a Mission</w:t>
      </w:r>
      <w:r w:rsidR="00696BA1">
        <w:rPr>
          <w:rFonts w:ascii="Times New Roman" w:hAnsi="Times New Roman" w:cs="Times New Roman"/>
        </w:rPr>
        <w:t xml:space="preserve">), its ground (the </w:t>
      </w:r>
      <w:r w:rsidR="00696BA1">
        <w:rPr>
          <w:rFonts w:ascii="Times New Roman" w:hAnsi="Times New Roman" w:cs="Times New Roman"/>
          <w:i/>
          <w:iCs/>
        </w:rPr>
        <w:t>Nursing Hierarchy</w:t>
      </w:r>
      <w:r w:rsidR="00696BA1">
        <w:rPr>
          <w:rFonts w:ascii="Times New Roman" w:hAnsi="Times New Roman" w:cs="Times New Roman"/>
        </w:rPr>
        <w:t xml:space="preserve">), and five figural themes: (a) </w:t>
      </w:r>
      <w:r w:rsidR="00696BA1" w:rsidRPr="003F43AF">
        <w:rPr>
          <w:rFonts w:ascii="Times New Roman" w:hAnsi="Times New Roman" w:cs="Times New Roman"/>
          <w:i/>
          <w:iCs/>
        </w:rPr>
        <w:t>Having Needs the DNP Can’t Meet: “I had to go back and do more,”</w:t>
      </w:r>
      <w:r w:rsidR="00696BA1">
        <w:rPr>
          <w:rFonts w:ascii="Times New Roman" w:hAnsi="Times New Roman" w:cs="Times New Roman"/>
        </w:rPr>
        <w:t xml:space="preserve"> </w:t>
      </w:r>
      <w:r w:rsidR="00696BA1" w:rsidRPr="003F43AF">
        <w:rPr>
          <w:rFonts w:ascii="Times New Roman" w:hAnsi="Times New Roman" w:cs="Times New Roman"/>
        </w:rPr>
        <w:t>(</w:t>
      </w:r>
      <w:r w:rsidR="00696BA1">
        <w:rPr>
          <w:rFonts w:ascii="Times New Roman" w:hAnsi="Times New Roman" w:cs="Times New Roman"/>
        </w:rPr>
        <w:t>b</w:t>
      </w:r>
      <w:r w:rsidR="00696BA1" w:rsidRPr="003F43AF">
        <w:rPr>
          <w:rFonts w:ascii="Times New Roman" w:hAnsi="Times New Roman" w:cs="Times New Roman"/>
        </w:rPr>
        <w:t xml:space="preserve">) </w:t>
      </w:r>
      <w:r w:rsidR="00696BA1" w:rsidRPr="003F43AF">
        <w:rPr>
          <w:rFonts w:ascii="Times New Roman" w:hAnsi="Times New Roman" w:cs="Times New Roman"/>
          <w:i/>
          <w:iCs/>
        </w:rPr>
        <w:t xml:space="preserve">Considering Dreams and Circumstances: “Now’s the time,” </w:t>
      </w:r>
      <w:r w:rsidR="00696BA1" w:rsidRPr="003F43AF">
        <w:rPr>
          <w:rFonts w:ascii="Times New Roman" w:hAnsi="Times New Roman" w:cs="Times New Roman"/>
        </w:rPr>
        <w:t>(</w:t>
      </w:r>
      <w:r w:rsidR="00696BA1">
        <w:rPr>
          <w:rFonts w:ascii="Times New Roman" w:hAnsi="Times New Roman" w:cs="Times New Roman"/>
        </w:rPr>
        <w:t>c</w:t>
      </w:r>
      <w:r w:rsidR="00696BA1" w:rsidRPr="003F43AF">
        <w:rPr>
          <w:rFonts w:ascii="Times New Roman" w:hAnsi="Times New Roman" w:cs="Times New Roman"/>
        </w:rPr>
        <w:t xml:space="preserve">) </w:t>
      </w:r>
      <w:r w:rsidR="00696BA1" w:rsidRPr="003F43AF">
        <w:rPr>
          <w:rFonts w:ascii="Times New Roman" w:hAnsi="Times New Roman" w:cs="Times New Roman"/>
          <w:i/>
          <w:iCs/>
        </w:rPr>
        <w:t xml:space="preserve">Developing Confidence: “You can do this!” </w:t>
      </w:r>
      <w:r w:rsidR="00696BA1" w:rsidRPr="003F43AF">
        <w:rPr>
          <w:rFonts w:ascii="Times New Roman" w:hAnsi="Times New Roman" w:cs="Times New Roman"/>
        </w:rPr>
        <w:t>(</w:t>
      </w:r>
      <w:r w:rsidR="00696BA1">
        <w:rPr>
          <w:rFonts w:ascii="Times New Roman" w:hAnsi="Times New Roman" w:cs="Times New Roman"/>
        </w:rPr>
        <w:t>d</w:t>
      </w:r>
      <w:r w:rsidR="00696BA1" w:rsidRPr="003F43AF">
        <w:rPr>
          <w:rFonts w:ascii="Times New Roman" w:hAnsi="Times New Roman" w:cs="Times New Roman"/>
        </w:rPr>
        <w:t xml:space="preserve">) </w:t>
      </w:r>
      <w:r w:rsidR="00696BA1" w:rsidRPr="003F43AF">
        <w:rPr>
          <w:rFonts w:ascii="Times New Roman" w:hAnsi="Times New Roman" w:cs="Times New Roman"/>
          <w:i/>
          <w:iCs/>
        </w:rPr>
        <w:t>“I’ve been very supported” / “I had no support,”</w:t>
      </w:r>
      <w:r w:rsidR="00696BA1">
        <w:rPr>
          <w:rFonts w:ascii="Times New Roman" w:hAnsi="Times New Roman" w:cs="Times New Roman"/>
        </w:rPr>
        <w:t xml:space="preserve"> and (e)</w:t>
      </w:r>
      <w:r w:rsidR="00696BA1" w:rsidRPr="003F43AF">
        <w:rPr>
          <w:rFonts w:ascii="Times New Roman" w:hAnsi="Times New Roman" w:cs="Times New Roman"/>
          <w:i/>
          <w:iCs/>
        </w:rPr>
        <w:t xml:space="preserve"> “It had to be an internal drive for me</w:t>
      </w:r>
      <w:r w:rsidR="00696BA1">
        <w:rPr>
          <w:rFonts w:ascii="Times New Roman" w:hAnsi="Times New Roman" w:cs="Times New Roman"/>
          <w:i/>
          <w:iCs/>
        </w:rPr>
        <w:t>.</w:t>
      </w:r>
      <w:r w:rsidR="00696BA1" w:rsidRPr="003F43AF">
        <w:rPr>
          <w:rFonts w:ascii="Times New Roman" w:hAnsi="Times New Roman" w:cs="Times New Roman"/>
          <w:i/>
          <w:iCs/>
        </w:rPr>
        <w:t>”</w:t>
      </w:r>
      <w:r w:rsidR="00696BA1">
        <w:rPr>
          <w:rFonts w:ascii="Times New Roman" w:hAnsi="Times New Roman" w:cs="Times New Roman"/>
        </w:rPr>
        <w:t xml:space="preserve"> </w:t>
      </w:r>
      <w:r w:rsidR="00D637DD">
        <w:rPr>
          <w:rFonts w:ascii="Times New Roman" w:hAnsi="Times New Roman" w:cs="Times New Roman"/>
        </w:rPr>
        <w:t xml:space="preserve">Looking across the three studies, factors impacting PhD interest, enrollment, and retention became evident. Implications </w:t>
      </w:r>
      <w:r w:rsidR="00281D4D">
        <w:rPr>
          <w:rFonts w:ascii="Times New Roman" w:hAnsi="Times New Roman" w:cs="Times New Roman"/>
        </w:rPr>
        <w:t xml:space="preserve">for increasing the PhD nursing workforce are discussed. </w:t>
      </w:r>
    </w:p>
    <w:p w14:paraId="4E3771BC" w14:textId="2D721603" w:rsidR="00A47EFC" w:rsidRDefault="00A47EFC" w:rsidP="00204F01">
      <w:pPr>
        <w:spacing w:line="480" w:lineRule="auto"/>
        <w:rPr>
          <w:rFonts w:ascii="Times New Roman" w:hAnsi="Times New Roman" w:cs="Times New Roman"/>
        </w:rPr>
      </w:pPr>
    </w:p>
    <w:p w14:paraId="747E3AB2" w14:textId="299EA445" w:rsidR="005F5DFF" w:rsidRPr="00796659" w:rsidRDefault="005F5DFF" w:rsidP="00547467">
      <w:pPr>
        <w:rPr>
          <w:rFonts w:ascii="Times New Roman" w:hAnsi="Times New Roman" w:cs="Times New Roman"/>
        </w:rPr>
      </w:pPr>
    </w:p>
    <w:p w14:paraId="4610AA3B" w14:textId="085F77FF" w:rsidR="005F5DFF" w:rsidRPr="00796659" w:rsidRDefault="005F5DFF" w:rsidP="00547467">
      <w:pPr>
        <w:rPr>
          <w:rFonts w:ascii="Times New Roman" w:hAnsi="Times New Roman" w:cs="Times New Roman"/>
        </w:rPr>
      </w:pPr>
    </w:p>
    <w:p w14:paraId="518B2DF4" w14:textId="636ECBF2" w:rsidR="005F5DFF" w:rsidRPr="00796659" w:rsidRDefault="005F5DFF" w:rsidP="00547467">
      <w:pPr>
        <w:rPr>
          <w:rFonts w:ascii="Times New Roman" w:hAnsi="Times New Roman" w:cs="Times New Roman"/>
        </w:rPr>
      </w:pPr>
    </w:p>
    <w:p w14:paraId="2C92E8BE" w14:textId="2C468E9D" w:rsidR="005F5DFF" w:rsidRDefault="005F5DFF" w:rsidP="00547467">
      <w:pPr>
        <w:rPr>
          <w:rFonts w:ascii="Times New Roman" w:hAnsi="Times New Roman" w:cs="Times New Roman"/>
        </w:rPr>
      </w:pPr>
    </w:p>
    <w:p w14:paraId="29D9F407" w14:textId="77777777" w:rsidR="00895279" w:rsidRPr="00796659" w:rsidRDefault="00895279" w:rsidP="00547467">
      <w:pPr>
        <w:rPr>
          <w:rFonts w:ascii="Times New Roman" w:hAnsi="Times New Roman" w:cs="Times New Roman"/>
        </w:rPr>
      </w:pPr>
    </w:p>
    <w:bookmarkStart w:id="0" w:name="_Hlk103979380" w:displacedByCustomXml="next"/>
    <w:sdt>
      <w:sdtPr>
        <w:rPr>
          <w:rFonts w:ascii="Times New Roman" w:eastAsiaTheme="minorHAnsi" w:hAnsi="Times New Roman" w:cs="Times New Roman"/>
          <w:b/>
          <w:bCs/>
          <w:color w:val="auto"/>
          <w:sz w:val="22"/>
          <w:szCs w:val="22"/>
        </w:rPr>
        <w:id w:val="602229794"/>
        <w:docPartObj>
          <w:docPartGallery w:val="Table of Contents"/>
          <w:docPartUnique/>
        </w:docPartObj>
      </w:sdtPr>
      <w:sdtEndPr>
        <w:rPr>
          <w:b w:val="0"/>
          <w:bCs w:val="0"/>
        </w:rPr>
      </w:sdtEndPr>
      <w:sdtContent>
        <w:p w14:paraId="1C88DFFF" w14:textId="69F9BA3B" w:rsidR="005D37FC" w:rsidRPr="00041375" w:rsidRDefault="005D37FC" w:rsidP="00497351">
          <w:pPr>
            <w:pStyle w:val="TOCHeading"/>
            <w:spacing w:after="120"/>
            <w:jc w:val="center"/>
            <w:rPr>
              <w:rFonts w:ascii="Times New Roman" w:hAnsi="Times New Roman" w:cs="Times New Roman"/>
              <w:b/>
              <w:bCs/>
              <w:color w:val="auto"/>
              <w:sz w:val="22"/>
              <w:szCs w:val="22"/>
            </w:rPr>
          </w:pPr>
          <w:r w:rsidRPr="00041375">
            <w:rPr>
              <w:rFonts w:ascii="Times New Roman" w:hAnsi="Times New Roman" w:cs="Times New Roman"/>
              <w:b/>
              <w:bCs/>
              <w:color w:val="auto"/>
              <w:sz w:val="22"/>
              <w:szCs w:val="22"/>
            </w:rPr>
            <w:t>Table of Contents</w:t>
          </w:r>
        </w:p>
        <w:p w14:paraId="4A05EFCF" w14:textId="124ADCF7" w:rsidR="005D37FC" w:rsidRPr="00FA6F29" w:rsidRDefault="005D37FC" w:rsidP="00651EE5">
          <w:pPr>
            <w:pStyle w:val="TOC1"/>
          </w:pPr>
          <w:r w:rsidRPr="00FA6F29">
            <w:t>Chapter 1: Introduction</w:t>
          </w:r>
          <w:r w:rsidRPr="00FA6F29">
            <w:ptab w:relativeTo="margin" w:alignment="right" w:leader="dot"/>
          </w:r>
          <w:r w:rsidRPr="00FA6F29">
            <w:t>1</w:t>
          </w:r>
        </w:p>
        <w:p w14:paraId="60CDBE8D" w14:textId="5D0BA77A" w:rsidR="005D37FC" w:rsidRPr="00651EE5" w:rsidRDefault="005D37FC" w:rsidP="00181C32">
          <w:pPr>
            <w:pStyle w:val="TOC2"/>
            <w:rPr>
              <w:rFonts w:ascii="Times New Roman" w:hAnsi="Times New Roman"/>
            </w:rPr>
          </w:pPr>
          <w:r w:rsidRPr="00651EE5">
            <w:rPr>
              <w:rFonts w:ascii="Times New Roman" w:hAnsi="Times New Roman"/>
            </w:rPr>
            <w:t>Abstract</w:t>
          </w:r>
          <w:r w:rsidRPr="00651EE5">
            <w:rPr>
              <w:rFonts w:ascii="Times New Roman" w:hAnsi="Times New Roman"/>
            </w:rPr>
            <w:ptab w:relativeTo="margin" w:alignment="right" w:leader="dot"/>
          </w:r>
          <w:r w:rsidR="00E43658" w:rsidRPr="00651EE5">
            <w:rPr>
              <w:rFonts w:ascii="Times New Roman" w:hAnsi="Times New Roman"/>
            </w:rPr>
            <w:t>2</w:t>
          </w:r>
        </w:p>
        <w:p w14:paraId="501405B5" w14:textId="2324D28E" w:rsidR="005D37FC" w:rsidRPr="00651EE5" w:rsidRDefault="005D37FC" w:rsidP="00651EE5">
          <w:pPr>
            <w:pStyle w:val="TOC2"/>
            <w:rPr>
              <w:rFonts w:ascii="Times New Roman" w:hAnsi="Times New Roman"/>
            </w:rPr>
          </w:pPr>
          <w:r w:rsidRPr="00651EE5">
            <w:rPr>
              <w:rFonts w:ascii="Times New Roman" w:hAnsi="Times New Roman"/>
            </w:rPr>
            <w:t>The Problem</w:t>
          </w:r>
          <w:r w:rsidRPr="00651EE5">
            <w:rPr>
              <w:rFonts w:ascii="Times New Roman" w:hAnsi="Times New Roman"/>
            </w:rPr>
            <w:ptab w:relativeTo="margin" w:alignment="right" w:leader="dot"/>
          </w:r>
          <w:r w:rsidR="00181C32" w:rsidRPr="00651EE5">
            <w:rPr>
              <w:rFonts w:ascii="Times New Roman" w:hAnsi="Times New Roman"/>
            </w:rPr>
            <w:t>3</w:t>
          </w:r>
        </w:p>
        <w:p w14:paraId="2B2BCC78" w14:textId="52C2F174" w:rsidR="005D37FC" w:rsidRPr="00651EE5" w:rsidRDefault="005D37FC" w:rsidP="00651EE5">
          <w:pPr>
            <w:pStyle w:val="TOC2"/>
            <w:rPr>
              <w:rFonts w:ascii="Times New Roman" w:hAnsi="Times New Roman"/>
            </w:rPr>
          </w:pPr>
          <w:r w:rsidRPr="00651EE5">
            <w:rPr>
              <w:rFonts w:ascii="Times New Roman" w:hAnsi="Times New Roman"/>
            </w:rPr>
            <w:t>Significance</w:t>
          </w:r>
          <w:r w:rsidRPr="00651EE5">
            <w:rPr>
              <w:rFonts w:ascii="Times New Roman" w:hAnsi="Times New Roman"/>
            </w:rPr>
            <w:ptab w:relativeTo="margin" w:alignment="right" w:leader="dot"/>
          </w:r>
          <w:r w:rsidR="00181C32" w:rsidRPr="00651EE5">
            <w:rPr>
              <w:rFonts w:ascii="Times New Roman" w:hAnsi="Times New Roman"/>
            </w:rPr>
            <w:t>4</w:t>
          </w:r>
        </w:p>
        <w:p w14:paraId="4A4FD7A8" w14:textId="1BB5D712" w:rsidR="005D37FC" w:rsidRPr="00651EE5" w:rsidRDefault="005D37FC" w:rsidP="00651EE5">
          <w:pPr>
            <w:pStyle w:val="TOC2"/>
            <w:rPr>
              <w:rFonts w:ascii="Times New Roman" w:hAnsi="Times New Roman"/>
            </w:rPr>
          </w:pPr>
          <w:r w:rsidRPr="00651EE5">
            <w:rPr>
              <w:rFonts w:ascii="Times New Roman" w:hAnsi="Times New Roman"/>
            </w:rPr>
            <w:t>Overall Aims and Research Overview</w:t>
          </w:r>
          <w:r w:rsidRPr="00651EE5">
            <w:rPr>
              <w:rFonts w:ascii="Times New Roman" w:hAnsi="Times New Roman"/>
            </w:rPr>
            <w:ptab w:relativeTo="margin" w:alignment="right" w:leader="dot"/>
          </w:r>
          <w:r w:rsidR="00181C32" w:rsidRPr="00651EE5">
            <w:rPr>
              <w:rFonts w:ascii="Times New Roman" w:hAnsi="Times New Roman"/>
            </w:rPr>
            <w:t>7</w:t>
          </w:r>
        </w:p>
        <w:p w14:paraId="74112D7B" w14:textId="2A087E8B" w:rsidR="005D37FC" w:rsidRPr="00651EE5" w:rsidRDefault="005D37FC" w:rsidP="00651EE5">
          <w:pPr>
            <w:pStyle w:val="TOC2"/>
            <w:rPr>
              <w:rFonts w:ascii="Times New Roman" w:hAnsi="Times New Roman"/>
            </w:rPr>
          </w:pPr>
          <w:r w:rsidRPr="00651EE5">
            <w:rPr>
              <w:rFonts w:ascii="Times New Roman" w:hAnsi="Times New Roman"/>
            </w:rPr>
            <w:t>Conclusion</w:t>
          </w:r>
          <w:r w:rsidRPr="00651EE5">
            <w:rPr>
              <w:rFonts w:ascii="Times New Roman" w:hAnsi="Times New Roman"/>
            </w:rPr>
            <w:ptab w:relativeTo="margin" w:alignment="right" w:leader="dot"/>
          </w:r>
          <w:r w:rsidR="00181C32" w:rsidRPr="00651EE5">
            <w:rPr>
              <w:rFonts w:ascii="Times New Roman" w:hAnsi="Times New Roman"/>
            </w:rPr>
            <w:t>13</w:t>
          </w:r>
        </w:p>
        <w:p w14:paraId="520AC5A3" w14:textId="22EB6C65" w:rsidR="005D37FC" w:rsidRPr="00651EE5" w:rsidRDefault="005D37FC" w:rsidP="00651EE5">
          <w:pPr>
            <w:pStyle w:val="TOC2"/>
            <w:rPr>
              <w:rFonts w:ascii="Times New Roman" w:hAnsi="Times New Roman"/>
            </w:rPr>
          </w:pPr>
          <w:r w:rsidRPr="00651EE5">
            <w:rPr>
              <w:rFonts w:ascii="Times New Roman" w:hAnsi="Times New Roman"/>
            </w:rPr>
            <w:t>References</w:t>
          </w:r>
          <w:r w:rsidRPr="00651EE5">
            <w:rPr>
              <w:rFonts w:ascii="Times New Roman" w:hAnsi="Times New Roman"/>
            </w:rPr>
            <w:ptab w:relativeTo="margin" w:alignment="right" w:leader="dot"/>
          </w:r>
          <w:r w:rsidR="00181C32" w:rsidRPr="00651EE5">
            <w:rPr>
              <w:rFonts w:ascii="Times New Roman" w:hAnsi="Times New Roman"/>
            </w:rPr>
            <w:t>14</w:t>
          </w:r>
        </w:p>
        <w:p w14:paraId="024CE518" w14:textId="3CAA26A0" w:rsidR="005D37FC" w:rsidRPr="00FA6F29" w:rsidRDefault="005D37FC" w:rsidP="00651EE5">
          <w:pPr>
            <w:pStyle w:val="TOC1"/>
          </w:pPr>
          <w:r w:rsidRPr="00FA6F29">
            <w:t>Chapter 2: Graduate Student Self-Efficacy: Implications of a Concept Analysis</w:t>
          </w:r>
          <w:r w:rsidRPr="00FA6F29">
            <w:ptab w:relativeTo="margin" w:alignment="right" w:leader="dot"/>
          </w:r>
          <w:r w:rsidRPr="00FA6F29">
            <w:t>2</w:t>
          </w:r>
          <w:r w:rsidR="00181C32" w:rsidRPr="00FA6F29">
            <w:t>0</w:t>
          </w:r>
        </w:p>
        <w:p w14:paraId="5AFD8C41" w14:textId="669889FC" w:rsidR="005D37FC" w:rsidRPr="00651EE5" w:rsidRDefault="005D37FC" w:rsidP="00651EE5">
          <w:pPr>
            <w:pStyle w:val="TOC2"/>
            <w:rPr>
              <w:rFonts w:ascii="Times New Roman" w:hAnsi="Times New Roman"/>
            </w:rPr>
          </w:pPr>
          <w:r w:rsidRPr="00651EE5">
            <w:rPr>
              <w:rFonts w:ascii="Times New Roman" w:hAnsi="Times New Roman"/>
            </w:rPr>
            <w:t>Abstract</w:t>
          </w:r>
          <w:r w:rsidRPr="00651EE5">
            <w:rPr>
              <w:rFonts w:ascii="Times New Roman" w:hAnsi="Times New Roman"/>
            </w:rPr>
            <w:ptab w:relativeTo="margin" w:alignment="right" w:leader="dot"/>
          </w:r>
          <w:r w:rsidR="00181C32" w:rsidRPr="00651EE5">
            <w:rPr>
              <w:rFonts w:ascii="Times New Roman" w:hAnsi="Times New Roman"/>
            </w:rPr>
            <w:t>21</w:t>
          </w:r>
        </w:p>
        <w:p w14:paraId="4BFA7ED8" w14:textId="04F27BCA" w:rsidR="005D37FC" w:rsidRPr="00651EE5" w:rsidRDefault="005D37FC" w:rsidP="00651EE5">
          <w:pPr>
            <w:pStyle w:val="TOC2"/>
            <w:rPr>
              <w:rFonts w:ascii="Times New Roman" w:hAnsi="Times New Roman"/>
            </w:rPr>
          </w:pPr>
          <w:r w:rsidRPr="00651EE5">
            <w:rPr>
              <w:rFonts w:ascii="Times New Roman" w:hAnsi="Times New Roman"/>
            </w:rPr>
            <w:t>Methods</w:t>
          </w:r>
          <w:r w:rsidRPr="00651EE5">
            <w:rPr>
              <w:rFonts w:ascii="Times New Roman" w:hAnsi="Times New Roman"/>
            </w:rPr>
            <w:ptab w:relativeTo="margin" w:alignment="right" w:leader="dot"/>
          </w:r>
          <w:r w:rsidR="00181C32" w:rsidRPr="00651EE5">
            <w:rPr>
              <w:rFonts w:ascii="Times New Roman" w:hAnsi="Times New Roman"/>
            </w:rPr>
            <w:t>23</w:t>
          </w:r>
        </w:p>
        <w:p w14:paraId="63E0FE28" w14:textId="6583B5CB" w:rsidR="005D37FC" w:rsidRPr="00651EE5" w:rsidRDefault="005D37FC" w:rsidP="00651EE5">
          <w:pPr>
            <w:pStyle w:val="TOC2"/>
            <w:rPr>
              <w:rFonts w:ascii="Times New Roman" w:hAnsi="Times New Roman"/>
            </w:rPr>
          </w:pPr>
          <w:r w:rsidRPr="00651EE5">
            <w:rPr>
              <w:rFonts w:ascii="Times New Roman" w:hAnsi="Times New Roman"/>
            </w:rPr>
            <w:t>Discussion</w:t>
          </w:r>
          <w:r w:rsidRPr="00651EE5">
            <w:rPr>
              <w:rFonts w:ascii="Times New Roman" w:hAnsi="Times New Roman"/>
            </w:rPr>
            <w:ptab w:relativeTo="margin" w:alignment="right" w:leader="dot"/>
          </w:r>
          <w:r w:rsidR="00181C32" w:rsidRPr="00651EE5">
            <w:rPr>
              <w:rFonts w:ascii="Times New Roman" w:hAnsi="Times New Roman"/>
            </w:rPr>
            <w:t>37</w:t>
          </w:r>
        </w:p>
        <w:p w14:paraId="49832EA1" w14:textId="08E21C8B" w:rsidR="005D37FC" w:rsidRPr="00651EE5" w:rsidRDefault="005D37FC" w:rsidP="00651EE5">
          <w:pPr>
            <w:pStyle w:val="TOC2"/>
            <w:rPr>
              <w:rFonts w:ascii="Times New Roman" w:hAnsi="Times New Roman"/>
            </w:rPr>
          </w:pPr>
          <w:r w:rsidRPr="00651EE5">
            <w:rPr>
              <w:rFonts w:ascii="Times New Roman" w:hAnsi="Times New Roman"/>
            </w:rPr>
            <w:t>Conclusion</w:t>
          </w:r>
          <w:r w:rsidRPr="00651EE5">
            <w:rPr>
              <w:rFonts w:ascii="Times New Roman" w:hAnsi="Times New Roman"/>
            </w:rPr>
            <w:ptab w:relativeTo="margin" w:alignment="right" w:leader="dot"/>
          </w:r>
          <w:r w:rsidR="00181C32" w:rsidRPr="00651EE5">
            <w:rPr>
              <w:rFonts w:ascii="Times New Roman" w:hAnsi="Times New Roman"/>
            </w:rPr>
            <w:t>43</w:t>
          </w:r>
        </w:p>
        <w:p w14:paraId="48A0B81F" w14:textId="656DB445" w:rsidR="005D37FC" w:rsidRPr="00651EE5" w:rsidRDefault="005D37FC" w:rsidP="00651EE5">
          <w:pPr>
            <w:pStyle w:val="TOC2"/>
            <w:rPr>
              <w:rFonts w:ascii="Times New Roman" w:hAnsi="Times New Roman"/>
            </w:rPr>
          </w:pPr>
          <w:r w:rsidRPr="00651EE5">
            <w:rPr>
              <w:rFonts w:ascii="Times New Roman" w:hAnsi="Times New Roman"/>
            </w:rPr>
            <w:t>References</w:t>
          </w:r>
          <w:r w:rsidRPr="00651EE5">
            <w:rPr>
              <w:rFonts w:ascii="Times New Roman" w:hAnsi="Times New Roman"/>
            </w:rPr>
            <w:ptab w:relativeTo="margin" w:alignment="right" w:leader="dot"/>
          </w:r>
          <w:r w:rsidR="00181C32" w:rsidRPr="00651EE5">
            <w:rPr>
              <w:rFonts w:ascii="Times New Roman" w:hAnsi="Times New Roman"/>
            </w:rPr>
            <w:t>45</w:t>
          </w:r>
        </w:p>
        <w:p w14:paraId="58C44ABD" w14:textId="3CA9A89D" w:rsidR="005D37FC" w:rsidRPr="00651EE5" w:rsidRDefault="005D37FC" w:rsidP="00651EE5">
          <w:pPr>
            <w:pStyle w:val="TOC2"/>
            <w:rPr>
              <w:rFonts w:ascii="Times New Roman" w:hAnsi="Times New Roman"/>
            </w:rPr>
          </w:pPr>
          <w:r w:rsidRPr="00651EE5">
            <w:rPr>
              <w:rFonts w:ascii="Times New Roman" w:hAnsi="Times New Roman"/>
            </w:rPr>
            <w:t>Appendix</w:t>
          </w:r>
          <w:r w:rsidRPr="00651EE5">
            <w:rPr>
              <w:rFonts w:ascii="Times New Roman" w:hAnsi="Times New Roman"/>
            </w:rPr>
            <w:ptab w:relativeTo="margin" w:alignment="right" w:leader="dot"/>
          </w:r>
          <w:r w:rsidR="00181C32" w:rsidRPr="00651EE5">
            <w:rPr>
              <w:rFonts w:ascii="Times New Roman" w:hAnsi="Times New Roman"/>
            </w:rPr>
            <w:t>53</w:t>
          </w:r>
        </w:p>
        <w:p w14:paraId="7D740774" w14:textId="53B657F1" w:rsidR="005D37FC" w:rsidRPr="00FA6F29" w:rsidRDefault="005D37FC" w:rsidP="00651EE5">
          <w:pPr>
            <w:pStyle w:val="TOC1"/>
          </w:pPr>
          <w:r w:rsidRPr="00FA6F29">
            <w:t>Chapter 3: Interventions to Boost Enrollment in Nursing Doctor of Philosophy (PhD) Programs</w:t>
          </w:r>
          <w:r w:rsidRPr="00FA6F29">
            <w:ptab w:relativeTo="margin" w:alignment="right" w:leader="dot"/>
          </w:r>
          <w:r w:rsidR="00181C32" w:rsidRPr="00FA6F29">
            <w:t>59</w:t>
          </w:r>
        </w:p>
        <w:p w14:paraId="674EE254" w14:textId="15588847" w:rsidR="005D37FC" w:rsidRPr="00651EE5" w:rsidRDefault="005D37FC" w:rsidP="00651EE5">
          <w:pPr>
            <w:pStyle w:val="TOC2"/>
            <w:rPr>
              <w:rFonts w:ascii="Times New Roman" w:hAnsi="Times New Roman"/>
            </w:rPr>
          </w:pPr>
          <w:r w:rsidRPr="00651EE5">
            <w:rPr>
              <w:rFonts w:ascii="Times New Roman" w:hAnsi="Times New Roman"/>
            </w:rPr>
            <w:t>Abstract</w:t>
          </w:r>
          <w:r w:rsidRPr="00651EE5">
            <w:rPr>
              <w:rFonts w:ascii="Times New Roman" w:hAnsi="Times New Roman"/>
            </w:rPr>
            <w:ptab w:relativeTo="margin" w:alignment="right" w:leader="dot"/>
          </w:r>
          <w:r w:rsidRPr="00651EE5">
            <w:rPr>
              <w:rFonts w:ascii="Times New Roman" w:hAnsi="Times New Roman"/>
            </w:rPr>
            <w:t>6</w:t>
          </w:r>
          <w:r w:rsidR="00181C32" w:rsidRPr="00651EE5">
            <w:rPr>
              <w:rFonts w:ascii="Times New Roman" w:hAnsi="Times New Roman"/>
            </w:rPr>
            <w:t>0</w:t>
          </w:r>
        </w:p>
        <w:p w14:paraId="584D8DA6" w14:textId="0070C977" w:rsidR="005D37FC" w:rsidRPr="00651EE5" w:rsidRDefault="005D37FC" w:rsidP="00651EE5">
          <w:pPr>
            <w:pStyle w:val="TOC2"/>
            <w:rPr>
              <w:rFonts w:ascii="Times New Roman" w:hAnsi="Times New Roman"/>
            </w:rPr>
          </w:pPr>
          <w:r w:rsidRPr="00651EE5">
            <w:rPr>
              <w:rFonts w:ascii="Times New Roman" w:hAnsi="Times New Roman"/>
            </w:rPr>
            <w:t>Methods</w:t>
          </w:r>
          <w:r w:rsidRPr="00651EE5">
            <w:rPr>
              <w:rFonts w:ascii="Times New Roman" w:hAnsi="Times New Roman"/>
            </w:rPr>
            <w:ptab w:relativeTo="margin" w:alignment="right" w:leader="dot"/>
          </w:r>
          <w:r w:rsidR="00513B19" w:rsidRPr="00651EE5">
            <w:rPr>
              <w:rFonts w:ascii="Times New Roman" w:hAnsi="Times New Roman"/>
            </w:rPr>
            <w:t>63</w:t>
          </w:r>
        </w:p>
        <w:p w14:paraId="3240110B" w14:textId="01ED7A27" w:rsidR="005D37FC" w:rsidRPr="00651EE5" w:rsidRDefault="005D37FC" w:rsidP="00651EE5">
          <w:pPr>
            <w:pStyle w:val="TOC2"/>
            <w:rPr>
              <w:rFonts w:ascii="Times New Roman" w:hAnsi="Times New Roman"/>
            </w:rPr>
          </w:pPr>
          <w:r w:rsidRPr="00651EE5">
            <w:rPr>
              <w:rFonts w:ascii="Times New Roman" w:hAnsi="Times New Roman"/>
            </w:rPr>
            <w:t>Findings</w:t>
          </w:r>
          <w:r w:rsidRPr="00651EE5">
            <w:rPr>
              <w:rFonts w:ascii="Times New Roman" w:hAnsi="Times New Roman"/>
            </w:rPr>
            <w:ptab w:relativeTo="margin" w:alignment="right" w:leader="dot"/>
          </w:r>
          <w:r w:rsidR="00513B19" w:rsidRPr="00651EE5">
            <w:rPr>
              <w:rFonts w:ascii="Times New Roman" w:hAnsi="Times New Roman"/>
            </w:rPr>
            <w:t>66</w:t>
          </w:r>
        </w:p>
        <w:p w14:paraId="5EDA9083" w14:textId="0E73EC2F" w:rsidR="005D37FC" w:rsidRPr="00651EE5" w:rsidRDefault="005D37FC" w:rsidP="00651EE5">
          <w:pPr>
            <w:pStyle w:val="TOC2"/>
            <w:rPr>
              <w:rFonts w:ascii="Times New Roman" w:hAnsi="Times New Roman"/>
            </w:rPr>
          </w:pPr>
          <w:r w:rsidRPr="00651EE5">
            <w:rPr>
              <w:rFonts w:ascii="Times New Roman" w:hAnsi="Times New Roman"/>
            </w:rPr>
            <w:t>Discussion</w:t>
          </w:r>
          <w:r w:rsidRPr="00651EE5">
            <w:rPr>
              <w:rFonts w:ascii="Times New Roman" w:hAnsi="Times New Roman"/>
            </w:rPr>
            <w:ptab w:relativeTo="margin" w:alignment="right" w:leader="dot"/>
          </w:r>
          <w:r w:rsidR="00513B19" w:rsidRPr="00651EE5">
            <w:rPr>
              <w:rFonts w:ascii="Times New Roman" w:hAnsi="Times New Roman"/>
            </w:rPr>
            <w:t>76</w:t>
          </w:r>
        </w:p>
        <w:p w14:paraId="01E6D04E" w14:textId="10388707" w:rsidR="005D37FC" w:rsidRPr="00651EE5" w:rsidRDefault="005D37FC" w:rsidP="00651EE5">
          <w:pPr>
            <w:pStyle w:val="TOC2"/>
            <w:rPr>
              <w:rFonts w:ascii="Times New Roman" w:hAnsi="Times New Roman"/>
            </w:rPr>
          </w:pPr>
          <w:r w:rsidRPr="00651EE5">
            <w:rPr>
              <w:rFonts w:ascii="Times New Roman" w:hAnsi="Times New Roman"/>
            </w:rPr>
            <w:t>Conclusion</w:t>
          </w:r>
          <w:r w:rsidRPr="00651EE5">
            <w:rPr>
              <w:rFonts w:ascii="Times New Roman" w:hAnsi="Times New Roman"/>
            </w:rPr>
            <w:ptab w:relativeTo="margin" w:alignment="right" w:leader="dot"/>
          </w:r>
          <w:r w:rsidR="00513B19" w:rsidRPr="00651EE5">
            <w:rPr>
              <w:rFonts w:ascii="Times New Roman" w:hAnsi="Times New Roman"/>
            </w:rPr>
            <w:t>81</w:t>
          </w:r>
        </w:p>
        <w:p w14:paraId="0ED1E43B" w14:textId="63A0C85B" w:rsidR="005D37FC" w:rsidRPr="00651EE5" w:rsidRDefault="005D37FC" w:rsidP="00651EE5">
          <w:pPr>
            <w:pStyle w:val="TOC2"/>
            <w:rPr>
              <w:rFonts w:ascii="Times New Roman" w:hAnsi="Times New Roman"/>
            </w:rPr>
          </w:pPr>
          <w:r w:rsidRPr="00651EE5">
            <w:rPr>
              <w:rFonts w:ascii="Times New Roman" w:hAnsi="Times New Roman"/>
            </w:rPr>
            <w:t>References</w:t>
          </w:r>
          <w:r w:rsidRPr="00651EE5">
            <w:rPr>
              <w:rFonts w:ascii="Times New Roman" w:hAnsi="Times New Roman"/>
            </w:rPr>
            <w:ptab w:relativeTo="margin" w:alignment="right" w:leader="dot"/>
          </w:r>
          <w:r w:rsidR="00513B19" w:rsidRPr="00651EE5">
            <w:rPr>
              <w:rFonts w:ascii="Times New Roman" w:hAnsi="Times New Roman"/>
            </w:rPr>
            <w:t>83</w:t>
          </w:r>
        </w:p>
        <w:p w14:paraId="252D5F23" w14:textId="2A334515" w:rsidR="005D37FC" w:rsidRPr="00651EE5" w:rsidRDefault="005D37FC" w:rsidP="00651EE5">
          <w:pPr>
            <w:pStyle w:val="TOC2"/>
            <w:rPr>
              <w:rFonts w:ascii="Times New Roman" w:hAnsi="Times New Roman"/>
            </w:rPr>
          </w:pPr>
          <w:r w:rsidRPr="00651EE5">
            <w:rPr>
              <w:rFonts w:ascii="Times New Roman" w:hAnsi="Times New Roman"/>
            </w:rPr>
            <w:t>Appendix</w:t>
          </w:r>
          <w:r w:rsidRPr="00651EE5">
            <w:rPr>
              <w:rFonts w:ascii="Times New Roman" w:hAnsi="Times New Roman"/>
            </w:rPr>
            <w:ptab w:relativeTo="margin" w:alignment="right" w:leader="dot"/>
          </w:r>
          <w:r w:rsidR="00513B19" w:rsidRPr="00651EE5">
            <w:rPr>
              <w:rFonts w:ascii="Times New Roman" w:hAnsi="Times New Roman"/>
            </w:rPr>
            <w:t>95</w:t>
          </w:r>
        </w:p>
        <w:p w14:paraId="58A798EE" w14:textId="0BEDF5B9" w:rsidR="005D37FC" w:rsidRPr="00FA6F29" w:rsidRDefault="005D37FC" w:rsidP="00651EE5">
          <w:pPr>
            <w:pStyle w:val="TOC1"/>
          </w:pPr>
          <w:r w:rsidRPr="00FA6F29">
            <w:t>Chapter 4: On a Mission: Experiences of Doctor of Nursing Practice (DNP)-Prepared Nurses Choosing to Pursue a Doctor of Philosophy (PhD)</w:t>
          </w:r>
          <w:r w:rsidRPr="00FA6F29">
            <w:ptab w:relativeTo="margin" w:alignment="right" w:leader="dot"/>
          </w:r>
          <w:r w:rsidR="00FA6F29" w:rsidRPr="00FA6F29">
            <w:t>109</w:t>
          </w:r>
        </w:p>
        <w:p w14:paraId="30A2CCC9" w14:textId="42F86B6F" w:rsidR="005D37FC" w:rsidRPr="00651EE5" w:rsidRDefault="005D37FC" w:rsidP="00651EE5">
          <w:pPr>
            <w:pStyle w:val="TOC2"/>
            <w:rPr>
              <w:rFonts w:ascii="Times New Roman" w:hAnsi="Times New Roman"/>
            </w:rPr>
          </w:pPr>
          <w:r w:rsidRPr="00651EE5">
            <w:rPr>
              <w:rFonts w:ascii="Times New Roman" w:hAnsi="Times New Roman"/>
            </w:rPr>
            <w:t>Abstract</w:t>
          </w:r>
          <w:r w:rsidRPr="00651EE5">
            <w:rPr>
              <w:rFonts w:ascii="Times New Roman" w:hAnsi="Times New Roman"/>
            </w:rPr>
            <w:ptab w:relativeTo="margin" w:alignment="right" w:leader="dot"/>
          </w:r>
          <w:r w:rsidR="00FA6F29" w:rsidRPr="00651EE5">
            <w:rPr>
              <w:rFonts w:ascii="Times New Roman" w:hAnsi="Times New Roman"/>
            </w:rPr>
            <w:t>110</w:t>
          </w:r>
        </w:p>
        <w:p w14:paraId="70970B31" w14:textId="4F3E6820" w:rsidR="005D37FC" w:rsidRPr="00651EE5" w:rsidRDefault="005D37FC" w:rsidP="00651EE5">
          <w:pPr>
            <w:pStyle w:val="TOC2"/>
            <w:rPr>
              <w:rFonts w:ascii="Times New Roman" w:hAnsi="Times New Roman"/>
            </w:rPr>
          </w:pPr>
          <w:r w:rsidRPr="00651EE5">
            <w:rPr>
              <w:rFonts w:ascii="Times New Roman" w:hAnsi="Times New Roman"/>
            </w:rPr>
            <w:t>Methods</w:t>
          </w:r>
          <w:r w:rsidRPr="00651EE5">
            <w:rPr>
              <w:rFonts w:ascii="Times New Roman" w:hAnsi="Times New Roman"/>
            </w:rPr>
            <w:ptab w:relativeTo="margin" w:alignment="right" w:leader="dot"/>
          </w:r>
          <w:r w:rsidR="00FA6F29" w:rsidRPr="00651EE5">
            <w:rPr>
              <w:rFonts w:ascii="Times New Roman" w:hAnsi="Times New Roman"/>
            </w:rPr>
            <w:t>113</w:t>
          </w:r>
        </w:p>
        <w:p w14:paraId="6D953E46" w14:textId="282D758F" w:rsidR="005D37FC" w:rsidRPr="00651EE5" w:rsidRDefault="005D37FC" w:rsidP="00651EE5">
          <w:pPr>
            <w:pStyle w:val="TOC2"/>
            <w:rPr>
              <w:rFonts w:ascii="Times New Roman" w:hAnsi="Times New Roman"/>
            </w:rPr>
          </w:pPr>
          <w:r w:rsidRPr="00651EE5">
            <w:rPr>
              <w:rFonts w:ascii="Times New Roman" w:hAnsi="Times New Roman"/>
            </w:rPr>
            <w:t>Findings</w:t>
          </w:r>
          <w:r w:rsidRPr="00651EE5">
            <w:rPr>
              <w:rFonts w:ascii="Times New Roman" w:hAnsi="Times New Roman"/>
            </w:rPr>
            <w:ptab w:relativeTo="margin" w:alignment="right" w:leader="dot"/>
          </w:r>
          <w:r w:rsidRPr="00651EE5">
            <w:rPr>
              <w:rFonts w:ascii="Times New Roman" w:hAnsi="Times New Roman"/>
            </w:rPr>
            <w:t>1</w:t>
          </w:r>
          <w:r w:rsidR="00FA6F29" w:rsidRPr="00651EE5">
            <w:rPr>
              <w:rFonts w:ascii="Times New Roman" w:hAnsi="Times New Roman"/>
            </w:rPr>
            <w:t>16</w:t>
          </w:r>
        </w:p>
        <w:p w14:paraId="1182FDCA" w14:textId="7303B1EF" w:rsidR="005D37FC" w:rsidRPr="00651EE5" w:rsidRDefault="005D37FC" w:rsidP="00651EE5">
          <w:pPr>
            <w:pStyle w:val="TOC2"/>
            <w:rPr>
              <w:rFonts w:ascii="Times New Roman" w:hAnsi="Times New Roman"/>
            </w:rPr>
          </w:pPr>
          <w:r w:rsidRPr="00651EE5">
            <w:rPr>
              <w:rFonts w:ascii="Times New Roman" w:hAnsi="Times New Roman"/>
            </w:rPr>
            <w:t>Discussion and Recommendations</w:t>
          </w:r>
          <w:r w:rsidRPr="00651EE5">
            <w:rPr>
              <w:rFonts w:ascii="Times New Roman" w:hAnsi="Times New Roman"/>
            </w:rPr>
            <w:ptab w:relativeTo="margin" w:alignment="right" w:leader="dot"/>
          </w:r>
          <w:r w:rsidRPr="00651EE5">
            <w:rPr>
              <w:rFonts w:ascii="Times New Roman" w:hAnsi="Times New Roman"/>
            </w:rPr>
            <w:t>1</w:t>
          </w:r>
          <w:r w:rsidR="00FA6F29" w:rsidRPr="00651EE5">
            <w:rPr>
              <w:rFonts w:ascii="Times New Roman" w:hAnsi="Times New Roman"/>
            </w:rPr>
            <w:t>27</w:t>
          </w:r>
        </w:p>
        <w:p w14:paraId="694EF9AF" w14:textId="6FCE067F" w:rsidR="005D37FC" w:rsidRPr="00651EE5" w:rsidRDefault="005D37FC" w:rsidP="00651EE5">
          <w:pPr>
            <w:pStyle w:val="TOC2"/>
            <w:rPr>
              <w:rFonts w:ascii="Times New Roman" w:hAnsi="Times New Roman"/>
            </w:rPr>
          </w:pPr>
          <w:r w:rsidRPr="00651EE5">
            <w:rPr>
              <w:rFonts w:ascii="Times New Roman" w:hAnsi="Times New Roman"/>
            </w:rPr>
            <w:t>Conclusions</w:t>
          </w:r>
          <w:r w:rsidRPr="00651EE5">
            <w:rPr>
              <w:rFonts w:ascii="Times New Roman" w:hAnsi="Times New Roman"/>
            </w:rPr>
            <w:ptab w:relativeTo="margin" w:alignment="right" w:leader="dot"/>
          </w:r>
          <w:r w:rsidRPr="00651EE5">
            <w:rPr>
              <w:rFonts w:ascii="Times New Roman" w:hAnsi="Times New Roman"/>
            </w:rPr>
            <w:t>1</w:t>
          </w:r>
          <w:r w:rsidR="00FA6F29" w:rsidRPr="00651EE5">
            <w:rPr>
              <w:rFonts w:ascii="Times New Roman" w:hAnsi="Times New Roman"/>
            </w:rPr>
            <w:t>33</w:t>
          </w:r>
        </w:p>
        <w:p w14:paraId="15CD9D79" w14:textId="4DDC2CE6" w:rsidR="005D37FC" w:rsidRPr="00651EE5" w:rsidRDefault="005D37FC" w:rsidP="00651EE5">
          <w:pPr>
            <w:pStyle w:val="TOC2"/>
            <w:rPr>
              <w:rFonts w:ascii="Times New Roman" w:hAnsi="Times New Roman"/>
            </w:rPr>
          </w:pPr>
          <w:r w:rsidRPr="00651EE5">
            <w:rPr>
              <w:rFonts w:ascii="Times New Roman" w:hAnsi="Times New Roman"/>
            </w:rPr>
            <w:t>References</w:t>
          </w:r>
          <w:r w:rsidRPr="00651EE5">
            <w:rPr>
              <w:rFonts w:ascii="Times New Roman" w:hAnsi="Times New Roman"/>
            </w:rPr>
            <w:ptab w:relativeTo="margin" w:alignment="right" w:leader="dot"/>
          </w:r>
          <w:r w:rsidRPr="00651EE5">
            <w:rPr>
              <w:rFonts w:ascii="Times New Roman" w:hAnsi="Times New Roman"/>
            </w:rPr>
            <w:t>1</w:t>
          </w:r>
          <w:r w:rsidR="00FA6F29" w:rsidRPr="00651EE5">
            <w:rPr>
              <w:rFonts w:ascii="Times New Roman" w:hAnsi="Times New Roman"/>
            </w:rPr>
            <w:t>35</w:t>
          </w:r>
        </w:p>
        <w:p w14:paraId="0C1ED7D8" w14:textId="12B349A6" w:rsidR="005D37FC" w:rsidRPr="00651EE5" w:rsidRDefault="005D37FC" w:rsidP="00651EE5">
          <w:pPr>
            <w:pStyle w:val="TOC2"/>
            <w:rPr>
              <w:rFonts w:ascii="Times New Roman" w:hAnsi="Times New Roman"/>
            </w:rPr>
          </w:pPr>
          <w:r w:rsidRPr="00651EE5">
            <w:rPr>
              <w:rFonts w:ascii="Times New Roman" w:hAnsi="Times New Roman"/>
            </w:rPr>
            <w:t>Appendix</w:t>
          </w:r>
          <w:r w:rsidRPr="00651EE5">
            <w:rPr>
              <w:rFonts w:ascii="Times New Roman" w:hAnsi="Times New Roman"/>
            </w:rPr>
            <w:ptab w:relativeTo="margin" w:alignment="right" w:leader="dot"/>
          </w:r>
          <w:r w:rsidRPr="00651EE5">
            <w:rPr>
              <w:rFonts w:ascii="Times New Roman" w:hAnsi="Times New Roman"/>
            </w:rPr>
            <w:t>1</w:t>
          </w:r>
          <w:r w:rsidR="00FA6F29" w:rsidRPr="00651EE5">
            <w:rPr>
              <w:rFonts w:ascii="Times New Roman" w:hAnsi="Times New Roman"/>
            </w:rPr>
            <w:t>41</w:t>
          </w:r>
        </w:p>
        <w:p w14:paraId="164B2561" w14:textId="031D33D5" w:rsidR="005D37FC" w:rsidRPr="00FA6F29" w:rsidRDefault="005D37FC" w:rsidP="00651EE5">
          <w:pPr>
            <w:pStyle w:val="TOC1"/>
          </w:pPr>
          <w:r w:rsidRPr="00FA6F29">
            <w:t>Chapter 5: Conclusion</w:t>
          </w:r>
          <w:r w:rsidRPr="00FA6F29">
            <w:ptab w:relativeTo="margin" w:alignment="right" w:leader="dot"/>
          </w:r>
          <w:r w:rsidRPr="00FA6F29">
            <w:t>1</w:t>
          </w:r>
          <w:r w:rsidR="00FA6F29" w:rsidRPr="00FA6F29">
            <w:t>44</w:t>
          </w:r>
        </w:p>
        <w:p w14:paraId="5BE5BEA5" w14:textId="125A33A5" w:rsidR="005D37FC" w:rsidRPr="00651EE5" w:rsidRDefault="005D37FC" w:rsidP="00651EE5">
          <w:pPr>
            <w:pStyle w:val="TOC2"/>
            <w:rPr>
              <w:rFonts w:ascii="Times New Roman" w:hAnsi="Times New Roman"/>
            </w:rPr>
          </w:pPr>
          <w:r w:rsidRPr="00651EE5">
            <w:rPr>
              <w:rFonts w:ascii="Times New Roman" w:hAnsi="Times New Roman"/>
            </w:rPr>
            <w:t>Abstract</w:t>
          </w:r>
          <w:r w:rsidRPr="00651EE5">
            <w:rPr>
              <w:rFonts w:ascii="Times New Roman" w:hAnsi="Times New Roman"/>
            </w:rPr>
            <w:ptab w:relativeTo="margin" w:alignment="right" w:leader="dot"/>
          </w:r>
          <w:r w:rsidRPr="00651EE5">
            <w:rPr>
              <w:rFonts w:ascii="Times New Roman" w:hAnsi="Times New Roman"/>
            </w:rPr>
            <w:t>1</w:t>
          </w:r>
          <w:r w:rsidR="00FA6F29" w:rsidRPr="00651EE5">
            <w:rPr>
              <w:rFonts w:ascii="Times New Roman" w:hAnsi="Times New Roman"/>
            </w:rPr>
            <w:t>45</w:t>
          </w:r>
        </w:p>
        <w:p w14:paraId="17CFB9ED" w14:textId="297BFC70" w:rsidR="005D37FC" w:rsidRPr="00651EE5" w:rsidRDefault="005D37FC" w:rsidP="00651EE5">
          <w:pPr>
            <w:pStyle w:val="TOC2"/>
            <w:rPr>
              <w:rFonts w:ascii="Times New Roman" w:hAnsi="Times New Roman"/>
            </w:rPr>
          </w:pPr>
          <w:r w:rsidRPr="00651EE5">
            <w:rPr>
              <w:rFonts w:ascii="Times New Roman" w:hAnsi="Times New Roman"/>
            </w:rPr>
            <w:t>Overarching Themes of the Three Studies</w:t>
          </w:r>
          <w:r w:rsidRPr="00651EE5">
            <w:rPr>
              <w:rFonts w:ascii="Times New Roman" w:hAnsi="Times New Roman"/>
            </w:rPr>
            <w:ptab w:relativeTo="margin" w:alignment="right" w:leader="dot"/>
          </w:r>
          <w:r w:rsidRPr="00651EE5">
            <w:rPr>
              <w:rFonts w:ascii="Times New Roman" w:hAnsi="Times New Roman"/>
            </w:rPr>
            <w:t>1</w:t>
          </w:r>
          <w:r w:rsidR="00FA6F29" w:rsidRPr="00651EE5">
            <w:rPr>
              <w:rFonts w:ascii="Times New Roman" w:hAnsi="Times New Roman"/>
            </w:rPr>
            <w:t>46</w:t>
          </w:r>
        </w:p>
        <w:p w14:paraId="171C87DA" w14:textId="149027B6" w:rsidR="005D37FC" w:rsidRPr="00651EE5" w:rsidRDefault="005D37FC" w:rsidP="00651EE5">
          <w:pPr>
            <w:pStyle w:val="TOC2"/>
            <w:rPr>
              <w:rFonts w:ascii="Times New Roman" w:hAnsi="Times New Roman"/>
            </w:rPr>
          </w:pPr>
          <w:r w:rsidRPr="00651EE5">
            <w:rPr>
              <w:rFonts w:ascii="Times New Roman" w:hAnsi="Times New Roman"/>
            </w:rPr>
            <w:lastRenderedPageBreak/>
            <w:t>The DNP-PhD Experience through the Lens of Social Cognitive Career Theory</w:t>
          </w:r>
          <w:r w:rsidRPr="00651EE5">
            <w:rPr>
              <w:rFonts w:ascii="Times New Roman" w:hAnsi="Times New Roman"/>
            </w:rPr>
            <w:ptab w:relativeTo="margin" w:alignment="right" w:leader="dot"/>
          </w:r>
          <w:r w:rsidRPr="00651EE5">
            <w:rPr>
              <w:rFonts w:ascii="Times New Roman" w:hAnsi="Times New Roman"/>
            </w:rPr>
            <w:t>1</w:t>
          </w:r>
          <w:r w:rsidR="00FA6F29" w:rsidRPr="00651EE5">
            <w:rPr>
              <w:rFonts w:ascii="Times New Roman" w:hAnsi="Times New Roman"/>
            </w:rPr>
            <w:t>50</w:t>
          </w:r>
        </w:p>
        <w:p w14:paraId="3C946600" w14:textId="79502E7B" w:rsidR="005D37FC" w:rsidRPr="00651EE5" w:rsidRDefault="005D37FC" w:rsidP="00651EE5">
          <w:pPr>
            <w:pStyle w:val="TOC2"/>
            <w:rPr>
              <w:rFonts w:ascii="Times New Roman" w:hAnsi="Times New Roman"/>
            </w:rPr>
          </w:pPr>
          <w:r w:rsidRPr="00651EE5">
            <w:rPr>
              <w:rFonts w:ascii="Times New Roman" w:hAnsi="Times New Roman"/>
            </w:rPr>
            <w:t>Implications and Recommendations</w:t>
          </w:r>
          <w:r w:rsidRPr="00651EE5">
            <w:rPr>
              <w:rFonts w:ascii="Times New Roman" w:hAnsi="Times New Roman"/>
            </w:rPr>
            <w:ptab w:relativeTo="margin" w:alignment="right" w:leader="dot"/>
          </w:r>
          <w:r w:rsidRPr="00651EE5">
            <w:rPr>
              <w:rFonts w:ascii="Times New Roman" w:hAnsi="Times New Roman"/>
            </w:rPr>
            <w:t>1</w:t>
          </w:r>
          <w:r w:rsidR="00FA6F29" w:rsidRPr="00651EE5">
            <w:rPr>
              <w:rFonts w:ascii="Times New Roman" w:hAnsi="Times New Roman"/>
            </w:rPr>
            <w:t>54</w:t>
          </w:r>
        </w:p>
        <w:p w14:paraId="2419E37F" w14:textId="14141BD3" w:rsidR="005D37FC" w:rsidRPr="00651EE5" w:rsidRDefault="005D37FC" w:rsidP="00651EE5">
          <w:pPr>
            <w:pStyle w:val="TOC2"/>
            <w:rPr>
              <w:rFonts w:ascii="Times New Roman" w:hAnsi="Times New Roman"/>
            </w:rPr>
          </w:pPr>
          <w:r w:rsidRPr="00651EE5">
            <w:rPr>
              <w:rFonts w:ascii="Times New Roman" w:hAnsi="Times New Roman"/>
            </w:rPr>
            <w:t>Conclusion</w:t>
          </w:r>
          <w:r w:rsidRPr="00651EE5">
            <w:rPr>
              <w:rFonts w:ascii="Times New Roman" w:hAnsi="Times New Roman"/>
            </w:rPr>
            <w:ptab w:relativeTo="margin" w:alignment="right" w:leader="dot"/>
          </w:r>
          <w:r w:rsidRPr="00651EE5">
            <w:rPr>
              <w:rFonts w:ascii="Times New Roman" w:hAnsi="Times New Roman"/>
            </w:rPr>
            <w:t>1</w:t>
          </w:r>
          <w:r w:rsidR="00FA6F29" w:rsidRPr="00651EE5">
            <w:rPr>
              <w:rFonts w:ascii="Times New Roman" w:hAnsi="Times New Roman"/>
            </w:rPr>
            <w:t>62</w:t>
          </w:r>
        </w:p>
        <w:p w14:paraId="10393C48" w14:textId="627C19EF" w:rsidR="005D37FC" w:rsidRPr="00651EE5" w:rsidRDefault="005D37FC" w:rsidP="00651EE5">
          <w:pPr>
            <w:pStyle w:val="TOC2"/>
            <w:rPr>
              <w:rFonts w:ascii="Times New Roman" w:hAnsi="Times New Roman"/>
            </w:rPr>
          </w:pPr>
          <w:r w:rsidRPr="00651EE5">
            <w:rPr>
              <w:rFonts w:ascii="Times New Roman" w:hAnsi="Times New Roman"/>
            </w:rPr>
            <w:t>References</w:t>
          </w:r>
          <w:r w:rsidRPr="00651EE5">
            <w:rPr>
              <w:rFonts w:ascii="Times New Roman" w:hAnsi="Times New Roman"/>
            </w:rPr>
            <w:ptab w:relativeTo="margin" w:alignment="right" w:leader="dot"/>
          </w:r>
          <w:r w:rsidRPr="00651EE5">
            <w:rPr>
              <w:rFonts w:ascii="Times New Roman" w:hAnsi="Times New Roman"/>
            </w:rPr>
            <w:t>1</w:t>
          </w:r>
          <w:r w:rsidR="00FA6F29" w:rsidRPr="00651EE5">
            <w:rPr>
              <w:rFonts w:ascii="Times New Roman" w:hAnsi="Times New Roman"/>
            </w:rPr>
            <w:t>64</w:t>
          </w:r>
        </w:p>
        <w:p w14:paraId="7ECA5205" w14:textId="4DFBCD13" w:rsidR="005D37FC" w:rsidRPr="00651EE5" w:rsidRDefault="005D37FC" w:rsidP="00651EE5">
          <w:pPr>
            <w:pStyle w:val="TOC2"/>
            <w:rPr>
              <w:rFonts w:ascii="Times New Roman" w:hAnsi="Times New Roman"/>
            </w:rPr>
          </w:pPr>
          <w:r w:rsidRPr="00651EE5">
            <w:rPr>
              <w:rFonts w:ascii="Times New Roman" w:hAnsi="Times New Roman"/>
            </w:rPr>
            <w:t>Appendix</w:t>
          </w:r>
          <w:r w:rsidRPr="00651EE5">
            <w:rPr>
              <w:rFonts w:ascii="Times New Roman" w:hAnsi="Times New Roman"/>
            </w:rPr>
            <w:ptab w:relativeTo="margin" w:alignment="right" w:leader="dot"/>
          </w:r>
          <w:r w:rsidRPr="00651EE5">
            <w:rPr>
              <w:rFonts w:ascii="Times New Roman" w:hAnsi="Times New Roman"/>
            </w:rPr>
            <w:t>1</w:t>
          </w:r>
          <w:r w:rsidR="00FA6F29" w:rsidRPr="00651EE5">
            <w:rPr>
              <w:rFonts w:ascii="Times New Roman" w:hAnsi="Times New Roman"/>
            </w:rPr>
            <w:t>70</w:t>
          </w:r>
        </w:p>
        <w:p w14:paraId="32B98F0A" w14:textId="4FF73748" w:rsidR="005D37FC" w:rsidRPr="00FA6F29" w:rsidRDefault="005D37FC" w:rsidP="00651EE5">
          <w:pPr>
            <w:pStyle w:val="TOC1"/>
          </w:pPr>
          <w:r w:rsidRPr="00FA6F29">
            <w:t>Vita</w:t>
          </w:r>
          <w:r w:rsidRPr="00FA6F29">
            <w:ptab w:relativeTo="margin" w:alignment="right" w:leader="dot"/>
          </w:r>
          <w:r w:rsidRPr="00FA6F29">
            <w:t>1</w:t>
          </w:r>
          <w:r w:rsidR="00FA6F29" w:rsidRPr="00FA6F29">
            <w:t>71</w:t>
          </w:r>
        </w:p>
      </w:sdtContent>
    </w:sdt>
    <w:p w14:paraId="13B14AFA" w14:textId="77777777" w:rsidR="005D37FC" w:rsidRPr="009913B1" w:rsidRDefault="005D37FC" w:rsidP="005D37FC">
      <w:pPr>
        <w:rPr>
          <w:rFonts w:ascii="Times New Roman" w:hAnsi="Times New Roman" w:cs="Times New Roman"/>
        </w:rPr>
      </w:pPr>
    </w:p>
    <w:p w14:paraId="644ABBF8" w14:textId="221A157A" w:rsidR="00776941" w:rsidRPr="00796659" w:rsidRDefault="00776941" w:rsidP="005F5DFF">
      <w:pPr>
        <w:rPr>
          <w:rFonts w:ascii="Times New Roman" w:hAnsi="Times New Roman" w:cs="Times New Roman"/>
        </w:rPr>
      </w:pPr>
    </w:p>
    <w:p w14:paraId="5DB6B0E0" w14:textId="44AC6D1F" w:rsidR="00776941" w:rsidRPr="00796659" w:rsidRDefault="00776941" w:rsidP="005F5DFF">
      <w:pPr>
        <w:rPr>
          <w:rFonts w:ascii="Times New Roman" w:hAnsi="Times New Roman" w:cs="Times New Roman"/>
        </w:rPr>
      </w:pPr>
    </w:p>
    <w:p w14:paraId="25E31FBF" w14:textId="37D95FDD" w:rsidR="00776941" w:rsidRPr="00796659" w:rsidRDefault="00776941" w:rsidP="005F5DFF">
      <w:pPr>
        <w:rPr>
          <w:rFonts w:ascii="Times New Roman" w:hAnsi="Times New Roman" w:cs="Times New Roman"/>
        </w:rPr>
      </w:pPr>
    </w:p>
    <w:p w14:paraId="293F720F" w14:textId="02077BF3" w:rsidR="00906E25" w:rsidRPr="00796659" w:rsidRDefault="00906E25" w:rsidP="005F5DFF">
      <w:pPr>
        <w:rPr>
          <w:rFonts w:ascii="Times New Roman" w:hAnsi="Times New Roman" w:cs="Times New Roman"/>
        </w:rPr>
      </w:pPr>
    </w:p>
    <w:p w14:paraId="742ACC3A" w14:textId="28E9BAB2" w:rsidR="00906E25" w:rsidRPr="00796659" w:rsidRDefault="00906E25" w:rsidP="005F5DFF">
      <w:pPr>
        <w:rPr>
          <w:rFonts w:ascii="Times New Roman" w:hAnsi="Times New Roman" w:cs="Times New Roman"/>
        </w:rPr>
      </w:pPr>
    </w:p>
    <w:p w14:paraId="29ABFF2E" w14:textId="46694A3F" w:rsidR="00906E25" w:rsidRPr="00796659" w:rsidRDefault="00906E25" w:rsidP="005F5DFF">
      <w:pPr>
        <w:rPr>
          <w:rFonts w:ascii="Times New Roman" w:hAnsi="Times New Roman" w:cs="Times New Roman"/>
        </w:rPr>
      </w:pPr>
    </w:p>
    <w:p w14:paraId="5052381D" w14:textId="03AA1CC0" w:rsidR="00906E25" w:rsidRPr="00796659" w:rsidRDefault="00906E25" w:rsidP="005F5DFF">
      <w:pPr>
        <w:rPr>
          <w:rFonts w:ascii="Times New Roman" w:hAnsi="Times New Roman" w:cs="Times New Roman"/>
        </w:rPr>
      </w:pPr>
    </w:p>
    <w:p w14:paraId="301DB08B" w14:textId="7E0A8036" w:rsidR="00166FE5" w:rsidRPr="00796659" w:rsidRDefault="00166FE5" w:rsidP="005F5DFF">
      <w:pPr>
        <w:rPr>
          <w:rFonts w:ascii="Times New Roman" w:hAnsi="Times New Roman" w:cs="Times New Roman"/>
        </w:rPr>
      </w:pPr>
    </w:p>
    <w:p w14:paraId="73E58EE6" w14:textId="48A8145A" w:rsidR="00166FE5" w:rsidRPr="00796659" w:rsidRDefault="00166FE5" w:rsidP="005F5DFF">
      <w:pPr>
        <w:rPr>
          <w:rFonts w:ascii="Times New Roman" w:hAnsi="Times New Roman" w:cs="Times New Roman"/>
        </w:rPr>
      </w:pPr>
    </w:p>
    <w:p w14:paraId="732191D7" w14:textId="69E4DA71" w:rsidR="00166FE5" w:rsidRPr="00796659" w:rsidRDefault="00166FE5" w:rsidP="005F5DFF">
      <w:pPr>
        <w:rPr>
          <w:rFonts w:ascii="Times New Roman" w:hAnsi="Times New Roman" w:cs="Times New Roman"/>
        </w:rPr>
      </w:pPr>
    </w:p>
    <w:p w14:paraId="0B9D0C47" w14:textId="22ECB080" w:rsidR="00166FE5" w:rsidRPr="00796659" w:rsidRDefault="00166FE5" w:rsidP="005F5DFF">
      <w:pPr>
        <w:rPr>
          <w:rFonts w:ascii="Times New Roman" w:hAnsi="Times New Roman" w:cs="Times New Roman"/>
        </w:rPr>
      </w:pPr>
    </w:p>
    <w:p w14:paraId="6D3BD485" w14:textId="2B54F119" w:rsidR="00166FE5" w:rsidRPr="00796659" w:rsidRDefault="00166FE5" w:rsidP="005F5DFF">
      <w:pPr>
        <w:rPr>
          <w:rFonts w:ascii="Times New Roman" w:hAnsi="Times New Roman" w:cs="Times New Roman"/>
        </w:rPr>
      </w:pPr>
    </w:p>
    <w:p w14:paraId="74B20C71" w14:textId="6D944C60" w:rsidR="00166FE5" w:rsidRPr="00796659" w:rsidRDefault="00166FE5" w:rsidP="005F5DFF">
      <w:pPr>
        <w:rPr>
          <w:rFonts w:ascii="Times New Roman" w:hAnsi="Times New Roman" w:cs="Times New Roman"/>
        </w:rPr>
      </w:pPr>
    </w:p>
    <w:p w14:paraId="6D42EC7E" w14:textId="3B779416" w:rsidR="00166FE5" w:rsidRPr="00796659" w:rsidRDefault="00166FE5" w:rsidP="005F5DFF">
      <w:pPr>
        <w:rPr>
          <w:rFonts w:ascii="Times New Roman" w:hAnsi="Times New Roman" w:cs="Times New Roman"/>
        </w:rPr>
      </w:pPr>
    </w:p>
    <w:p w14:paraId="7578E2A3" w14:textId="399B6E77" w:rsidR="00166FE5" w:rsidRPr="00796659" w:rsidRDefault="00166FE5" w:rsidP="005F5DFF">
      <w:pPr>
        <w:rPr>
          <w:rFonts w:ascii="Times New Roman" w:hAnsi="Times New Roman" w:cs="Times New Roman"/>
        </w:rPr>
      </w:pPr>
    </w:p>
    <w:p w14:paraId="1AE9B0C3" w14:textId="122EE10A" w:rsidR="00166FE5" w:rsidRPr="00796659" w:rsidRDefault="00166FE5" w:rsidP="005F5DFF">
      <w:pPr>
        <w:rPr>
          <w:rFonts w:ascii="Times New Roman" w:hAnsi="Times New Roman" w:cs="Times New Roman"/>
        </w:rPr>
      </w:pPr>
    </w:p>
    <w:p w14:paraId="2B7BF8F4" w14:textId="4E0A6495" w:rsidR="00166FE5" w:rsidRPr="00796659" w:rsidRDefault="00166FE5" w:rsidP="005F5DFF">
      <w:pPr>
        <w:rPr>
          <w:rFonts w:ascii="Times New Roman" w:hAnsi="Times New Roman" w:cs="Times New Roman"/>
        </w:rPr>
      </w:pPr>
    </w:p>
    <w:p w14:paraId="7FC18DF4" w14:textId="3F6FC413" w:rsidR="00166FE5" w:rsidRPr="00796659" w:rsidRDefault="00166FE5" w:rsidP="005F5DFF">
      <w:pPr>
        <w:rPr>
          <w:rFonts w:ascii="Times New Roman" w:hAnsi="Times New Roman" w:cs="Times New Roman"/>
        </w:rPr>
      </w:pPr>
    </w:p>
    <w:p w14:paraId="3DC1DF40" w14:textId="519E65A1" w:rsidR="00166FE5" w:rsidRPr="00796659" w:rsidRDefault="00166FE5" w:rsidP="005F5DFF">
      <w:pPr>
        <w:rPr>
          <w:rFonts w:ascii="Times New Roman" w:hAnsi="Times New Roman" w:cs="Times New Roman"/>
        </w:rPr>
      </w:pPr>
    </w:p>
    <w:p w14:paraId="44ADA0FD" w14:textId="3156BA14" w:rsidR="00166FE5" w:rsidRDefault="00166FE5" w:rsidP="005F5DFF">
      <w:pPr>
        <w:rPr>
          <w:rFonts w:ascii="Times New Roman" w:hAnsi="Times New Roman" w:cs="Times New Roman"/>
        </w:rPr>
      </w:pPr>
    </w:p>
    <w:p w14:paraId="672D596B" w14:textId="51CC5B00" w:rsidR="005D37FC" w:rsidRDefault="005D37FC" w:rsidP="005F5DFF">
      <w:pPr>
        <w:rPr>
          <w:rFonts w:ascii="Times New Roman" w:hAnsi="Times New Roman" w:cs="Times New Roman"/>
        </w:rPr>
      </w:pPr>
    </w:p>
    <w:p w14:paraId="27CBF5E1" w14:textId="56A47B46" w:rsidR="005D37FC" w:rsidRDefault="005D37FC" w:rsidP="005F5DFF">
      <w:pPr>
        <w:rPr>
          <w:rFonts w:ascii="Times New Roman" w:hAnsi="Times New Roman" w:cs="Times New Roman"/>
        </w:rPr>
      </w:pPr>
    </w:p>
    <w:p w14:paraId="7F1A11A7" w14:textId="77777777" w:rsidR="005D37FC" w:rsidRPr="00796659" w:rsidRDefault="005D37FC" w:rsidP="005F5DFF">
      <w:pPr>
        <w:rPr>
          <w:rFonts w:ascii="Times New Roman" w:hAnsi="Times New Roman" w:cs="Times New Roman"/>
        </w:rPr>
      </w:pPr>
    </w:p>
    <w:sdt>
      <w:sdtPr>
        <w:rPr>
          <w:rFonts w:ascii="Times New Roman" w:eastAsiaTheme="minorHAnsi" w:hAnsi="Times New Roman" w:cs="Times New Roman"/>
          <w:b/>
          <w:bCs/>
          <w:color w:val="auto"/>
          <w:sz w:val="22"/>
          <w:szCs w:val="22"/>
        </w:rPr>
        <w:id w:val="-1408770702"/>
        <w:docPartObj>
          <w:docPartGallery w:val="Table of Contents"/>
          <w:docPartUnique/>
        </w:docPartObj>
      </w:sdtPr>
      <w:sdtEndPr>
        <w:rPr>
          <w:b w:val="0"/>
          <w:bCs w:val="0"/>
        </w:rPr>
      </w:sdtEndPr>
      <w:sdtContent>
        <w:p w14:paraId="280BF9A9" w14:textId="77777777" w:rsidR="00497351" w:rsidRPr="00041375" w:rsidRDefault="00497351" w:rsidP="00497351">
          <w:pPr>
            <w:pStyle w:val="TOCHeading"/>
            <w:spacing w:after="120"/>
            <w:jc w:val="center"/>
            <w:rPr>
              <w:rFonts w:ascii="Times New Roman" w:hAnsi="Times New Roman" w:cs="Times New Roman"/>
              <w:b/>
              <w:bCs/>
              <w:color w:val="auto"/>
              <w:sz w:val="22"/>
              <w:szCs w:val="22"/>
            </w:rPr>
          </w:pPr>
          <w:r w:rsidRPr="00041375">
            <w:rPr>
              <w:rFonts w:ascii="Times New Roman" w:hAnsi="Times New Roman" w:cs="Times New Roman"/>
              <w:b/>
              <w:bCs/>
              <w:color w:val="auto"/>
              <w:sz w:val="22"/>
              <w:szCs w:val="22"/>
            </w:rPr>
            <w:t>List of Tables</w:t>
          </w:r>
        </w:p>
        <w:p w14:paraId="6E75993D" w14:textId="67D6F514" w:rsidR="00497351" w:rsidRPr="00497351" w:rsidRDefault="00497351" w:rsidP="00651EE5">
          <w:pPr>
            <w:pStyle w:val="TOC1"/>
          </w:pPr>
          <w:r w:rsidRPr="00497351">
            <w:t>Table 2.1: Defining Terms for the Attributes of Graduate Student Self-Efficacy</w:t>
          </w:r>
          <w:r w:rsidRPr="00497351">
            <w:ptab w:relativeTo="margin" w:alignment="right" w:leader="dot"/>
          </w:r>
          <w:r w:rsidR="00181C32">
            <w:t>53</w:t>
          </w:r>
        </w:p>
        <w:p w14:paraId="3084B8FD" w14:textId="3C84F54E" w:rsidR="00497351" w:rsidRPr="00497351" w:rsidRDefault="00497351" w:rsidP="00651EE5">
          <w:pPr>
            <w:pStyle w:val="TOC1"/>
          </w:pPr>
          <w:r w:rsidRPr="00497351">
            <w:t>Table 3.1: Quantitative Studies Reviewed (n = 12)</w:t>
          </w:r>
          <w:r w:rsidRPr="00497351">
            <w:ptab w:relativeTo="margin" w:alignment="right" w:leader="dot"/>
          </w:r>
          <w:r w:rsidR="00513B19">
            <w:t>95</w:t>
          </w:r>
        </w:p>
        <w:p w14:paraId="6EB99740" w14:textId="53C38089" w:rsidR="00497351" w:rsidRPr="00497351" w:rsidRDefault="00497351" w:rsidP="00651EE5">
          <w:pPr>
            <w:pStyle w:val="TOC1"/>
          </w:pPr>
          <w:r w:rsidRPr="00497351">
            <w:t>Table 3.2: Qualitative Studies Reviewed (n = 6)</w:t>
          </w:r>
          <w:r w:rsidRPr="00497351">
            <w:ptab w:relativeTo="margin" w:alignment="right" w:leader="dot"/>
          </w:r>
          <w:r w:rsidRPr="00497351">
            <w:t>1</w:t>
          </w:r>
          <w:r w:rsidR="00513B19">
            <w:t>02</w:t>
          </w:r>
        </w:p>
        <w:p w14:paraId="60EC6E2E" w14:textId="0E26E163" w:rsidR="00497351" w:rsidRPr="00497351" w:rsidRDefault="00497351" w:rsidP="00651EE5">
          <w:pPr>
            <w:pStyle w:val="TOC1"/>
          </w:pPr>
          <w:r w:rsidRPr="00497351">
            <w:t>Table 3.3: Common Components of PhD Enrollment Strategies</w:t>
          </w:r>
          <w:r w:rsidRPr="00497351">
            <w:ptab w:relativeTo="margin" w:alignment="right" w:leader="dot"/>
          </w:r>
          <w:r w:rsidRPr="00497351">
            <w:t>1</w:t>
          </w:r>
          <w:r w:rsidR="00513B19">
            <w:t>06</w:t>
          </w:r>
        </w:p>
        <w:p w14:paraId="694BC555" w14:textId="04A14FBC" w:rsidR="00497351" w:rsidRPr="00497351" w:rsidRDefault="00497351" w:rsidP="00651EE5">
          <w:pPr>
            <w:pStyle w:val="TOC1"/>
          </w:pPr>
          <w:r w:rsidRPr="00497351">
            <w:t>Table 4.1: Gender, Race/Ethnicity, and PhD Institution Location of Sample and PhD Student Population</w:t>
          </w:r>
          <w:r w:rsidRPr="00497351">
            <w:ptab w:relativeTo="margin" w:alignment="right" w:leader="dot"/>
          </w:r>
          <w:r w:rsidRPr="00497351">
            <w:t>1</w:t>
          </w:r>
          <w:r w:rsidR="00FA6F29">
            <w:t>41</w:t>
          </w:r>
        </w:p>
        <w:p w14:paraId="1ADE39EE" w14:textId="3B7C9EB0" w:rsidR="00497351" w:rsidRDefault="00497351" w:rsidP="00651EE5">
          <w:pPr>
            <w:pStyle w:val="TOC1"/>
            <w:rPr>
              <w:b/>
              <w:bCs/>
            </w:rPr>
          </w:pPr>
          <w:r w:rsidRPr="00497351">
            <w:t>Table 4.2: Demographics of DNP-PhD Students</w:t>
          </w:r>
          <w:r w:rsidRPr="00497351">
            <w:ptab w:relativeTo="margin" w:alignment="right" w:leader="dot"/>
          </w:r>
          <w:r w:rsidRPr="00497351">
            <w:t>1</w:t>
          </w:r>
          <w:r w:rsidR="00FA6F29">
            <w:t>42</w:t>
          </w:r>
        </w:p>
      </w:sdtContent>
    </w:sdt>
    <w:p w14:paraId="09F044A3" w14:textId="77777777" w:rsidR="00D75BBC" w:rsidRPr="00796659" w:rsidRDefault="00D75BBC" w:rsidP="00D75BBC">
      <w:pPr>
        <w:spacing w:line="480" w:lineRule="auto"/>
        <w:ind w:left="720" w:hanging="720"/>
        <w:rPr>
          <w:rFonts w:ascii="Times New Roman" w:hAnsi="Times New Roman" w:cs="Times New Roman"/>
        </w:rPr>
      </w:pPr>
    </w:p>
    <w:p w14:paraId="30CCAF8C" w14:textId="37774B00" w:rsidR="007940BE" w:rsidRPr="00796659" w:rsidRDefault="007940BE" w:rsidP="00776941">
      <w:pPr>
        <w:rPr>
          <w:rFonts w:ascii="Times New Roman" w:hAnsi="Times New Roman" w:cs="Times New Roman"/>
        </w:rPr>
      </w:pPr>
    </w:p>
    <w:p w14:paraId="7685213A" w14:textId="6C58B34A" w:rsidR="007940BE" w:rsidRPr="00796659" w:rsidRDefault="007940BE" w:rsidP="00776941">
      <w:pPr>
        <w:rPr>
          <w:rFonts w:ascii="Times New Roman" w:hAnsi="Times New Roman" w:cs="Times New Roman"/>
        </w:rPr>
      </w:pPr>
    </w:p>
    <w:p w14:paraId="21E31C97" w14:textId="20CC8654" w:rsidR="007940BE" w:rsidRPr="00796659" w:rsidRDefault="007940BE" w:rsidP="00776941">
      <w:pPr>
        <w:rPr>
          <w:rFonts w:ascii="Times New Roman" w:hAnsi="Times New Roman" w:cs="Times New Roman"/>
        </w:rPr>
      </w:pPr>
    </w:p>
    <w:p w14:paraId="614A0434" w14:textId="6F9027DD" w:rsidR="007940BE" w:rsidRPr="00796659" w:rsidRDefault="007940BE" w:rsidP="00776941">
      <w:pPr>
        <w:rPr>
          <w:rFonts w:ascii="Times New Roman" w:hAnsi="Times New Roman" w:cs="Times New Roman"/>
        </w:rPr>
      </w:pPr>
    </w:p>
    <w:p w14:paraId="0856357C" w14:textId="6E4E949C" w:rsidR="007940BE" w:rsidRPr="00796659" w:rsidRDefault="007940BE" w:rsidP="00776941">
      <w:pPr>
        <w:rPr>
          <w:rFonts w:ascii="Times New Roman" w:hAnsi="Times New Roman" w:cs="Times New Roman"/>
        </w:rPr>
      </w:pPr>
    </w:p>
    <w:p w14:paraId="57A81836" w14:textId="66B5AD0D" w:rsidR="007940BE" w:rsidRPr="00796659" w:rsidRDefault="007940BE" w:rsidP="00776941">
      <w:pPr>
        <w:rPr>
          <w:rFonts w:ascii="Times New Roman" w:hAnsi="Times New Roman" w:cs="Times New Roman"/>
        </w:rPr>
      </w:pPr>
    </w:p>
    <w:p w14:paraId="62BCB8F7" w14:textId="7D10D57C" w:rsidR="007940BE" w:rsidRPr="00796659" w:rsidRDefault="007940BE" w:rsidP="00776941">
      <w:pPr>
        <w:rPr>
          <w:rFonts w:ascii="Times New Roman" w:hAnsi="Times New Roman" w:cs="Times New Roman"/>
        </w:rPr>
      </w:pPr>
    </w:p>
    <w:p w14:paraId="09DAFC9F" w14:textId="311A1BEE" w:rsidR="007940BE" w:rsidRPr="00796659" w:rsidRDefault="007940BE" w:rsidP="00776941">
      <w:pPr>
        <w:rPr>
          <w:rFonts w:ascii="Times New Roman" w:hAnsi="Times New Roman" w:cs="Times New Roman"/>
        </w:rPr>
      </w:pPr>
    </w:p>
    <w:p w14:paraId="51AE4DD4" w14:textId="26ECAC16" w:rsidR="007940BE" w:rsidRPr="00796659" w:rsidRDefault="007940BE" w:rsidP="00776941">
      <w:pPr>
        <w:rPr>
          <w:rFonts w:ascii="Times New Roman" w:hAnsi="Times New Roman" w:cs="Times New Roman"/>
        </w:rPr>
      </w:pPr>
    </w:p>
    <w:p w14:paraId="60929B50" w14:textId="735D254D" w:rsidR="007940BE" w:rsidRPr="00796659" w:rsidRDefault="007940BE" w:rsidP="00776941">
      <w:pPr>
        <w:rPr>
          <w:rFonts w:ascii="Times New Roman" w:hAnsi="Times New Roman" w:cs="Times New Roman"/>
        </w:rPr>
      </w:pPr>
    </w:p>
    <w:p w14:paraId="576CE1A0" w14:textId="07188B46" w:rsidR="007940BE" w:rsidRPr="00796659" w:rsidRDefault="007940BE" w:rsidP="00776941">
      <w:pPr>
        <w:rPr>
          <w:rFonts w:ascii="Times New Roman" w:hAnsi="Times New Roman" w:cs="Times New Roman"/>
        </w:rPr>
      </w:pPr>
    </w:p>
    <w:p w14:paraId="53A3AF3B" w14:textId="49864A1E" w:rsidR="007940BE" w:rsidRPr="00796659" w:rsidRDefault="007940BE" w:rsidP="00776941">
      <w:pPr>
        <w:rPr>
          <w:rFonts w:ascii="Times New Roman" w:hAnsi="Times New Roman" w:cs="Times New Roman"/>
        </w:rPr>
      </w:pPr>
    </w:p>
    <w:p w14:paraId="3FD63904" w14:textId="1856194F" w:rsidR="007940BE" w:rsidRPr="00796659" w:rsidRDefault="007940BE" w:rsidP="00776941">
      <w:pPr>
        <w:rPr>
          <w:rFonts w:ascii="Times New Roman" w:hAnsi="Times New Roman" w:cs="Times New Roman"/>
        </w:rPr>
      </w:pPr>
    </w:p>
    <w:p w14:paraId="3A15B0C9" w14:textId="6D2BD4A0" w:rsidR="007940BE" w:rsidRPr="00796659" w:rsidRDefault="007940BE" w:rsidP="00776941">
      <w:pPr>
        <w:rPr>
          <w:rFonts w:ascii="Times New Roman" w:hAnsi="Times New Roman" w:cs="Times New Roman"/>
        </w:rPr>
      </w:pPr>
    </w:p>
    <w:p w14:paraId="4588F483" w14:textId="32191F21" w:rsidR="007940BE" w:rsidRPr="00796659" w:rsidRDefault="007940BE" w:rsidP="00776941">
      <w:pPr>
        <w:rPr>
          <w:rFonts w:ascii="Times New Roman" w:hAnsi="Times New Roman" w:cs="Times New Roman"/>
        </w:rPr>
      </w:pPr>
    </w:p>
    <w:p w14:paraId="08CC1127" w14:textId="17BAC8AE" w:rsidR="007940BE" w:rsidRPr="00796659" w:rsidRDefault="007940BE" w:rsidP="00776941">
      <w:pPr>
        <w:rPr>
          <w:rFonts w:ascii="Times New Roman" w:hAnsi="Times New Roman" w:cs="Times New Roman"/>
        </w:rPr>
      </w:pPr>
    </w:p>
    <w:p w14:paraId="73B187EF" w14:textId="7CB8DC06" w:rsidR="007940BE" w:rsidRPr="00796659" w:rsidRDefault="007940BE" w:rsidP="00776941">
      <w:pPr>
        <w:rPr>
          <w:rFonts w:ascii="Times New Roman" w:hAnsi="Times New Roman" w:cs="Times New Roman"/>
        </w:rPr>
      </w:pPr>
    </w:p>
    <w:p w14:paraId="5ADDCA4A" w14:textId="09A65952" w:rsidR="007940BE" w:rsidRPr="00796659" w:rsidRDefault="007940BE" w:rsidP="00776941">
      <w:pPr>
        <w:rPr>
          <w:rFonts w:ascii="Times New Roman" w:hAnsi="Times New Roman" w:cs="Times New Roman"/>
        </w:rPr>
      </w:pPr>
    </w:p>
    <w:p w14:paraId="4DBD497F" w14:textId="71B97B81" w:rsidR="007940BE" w:rsidRPr="00796659" w:rsidRDefault="007940BE" w:rsidP="00776941">
      <w:pPr>
        <w:rPr>
          <w:rFonts w:ascii="Times New Roman" w:hAnsi="Times New Roman" w:cs="Times New Roman"/>
        </w:rPr>
      </w:pPr>
    </w:p>
    <w:p w14:paraId="73C3F30E" w14:textId="3F504F34" w:rsidR="007940BE" w:rsidRPr="00796659" w:rsidRDefault="007940BE" w:rsidP="00776941">
      <w:pPr>
        <w:rPr>
          <w:rFonts w:ascii="Times New Roman" w:hAnsi="Times New Roman" w:cs="Times New Roman"/>
        </w:rPr>
      </w:pPr>
    </w:p>
    <w:p w14:paraId="06FB661F" w14:textId="758959C6" w:rsidR="007940BE" w:rsidRPr="00796659" w:rsidRDefault="007940BE" w:rsidP="00776941">
      <w:pPr>
        <w:rPr>
          <w:rFonts w:ascii="Times New Roman" w:hAnsi="Times New Roman" w:cs="Times New Roman"/>
        </w:rPr>
      </w:pPr>
    </w:p>
    <w:bookmarkEnd w:id="0" w:displacedByCustomXml="next"/>
    <w:sdt>
      <w:sdtPr>
        <w:rPr>
          <w:rFonts w:ascii="Times New Roman" w:eastAsiaTheme="minorHAnsi" w:hAnsi="Times New Roman" w:cs="Times New Roman"/>
          <w:b/>
          <w:bCs/>
          <w:color w:val="auto"/>
          <w:sz w:val="22"/>
          <w:szCs w:val="22"/>
        </w:rPr>
        <w:id w:val="-343862429"/>
        <w:docPartObj>
          <w:docPartGallery w:val="Table of Contents"/>
          <w:docPartUnique/>
        </w:docPartObj>
      </w:sdtPr>
      <w:sdtEndPr>
        <w:rPr>
          <w:b w:val="0"/>
          <w:bCs w:val="0"/>
        </w:rPr>
      </w:sdtEndPr>
      <w:sdtContent>
        <w:p w14:paraId="38F3D6D3" w14:textId="77777777" w:rsidR="00497351" w:rsidRPr="00041375" w:rsidRDefault="00497351" w:rsidP="00497351">
          <w:pPr>
            <w:pStyle w:val="TOCHeading"/>
            <w:spacing w:after="120"/>
            <w:jc w:val="center"/>
            <w:rPr>
              <w:rFonts w:ascii="Times New Roman" w:hAnsi="Times New Roman" w:cs="Times New Roman"/>
              <w:b/>
              <w:bCs/>
              <w:color w:val="auto"/>
              <w:sz w:val="22"/>
              <w:szCs w:val="22"/>
            </w:rPr>
          </w:pPr>
          <w:r w:rsidRPr="00041375">
            <w:rPr>
              <w:rFonts w:ascii="Times New Roman" w:hAnsi="Times New Roman" w:cs="Times New Roman"/>
              <w:b/>
              <w:bCs/>
              <w:color w:val="auto"/>
              <w:sz w:val="22"/>
              <w:szCs w:val="22"/>
            </w:rPr>
            <w:t>List of Figures</w:t>
          </w:r>
        </w:p>
        <w:p w14:paraId="7D851CB6" w14:textId="2D7D9D6A" w:rsidR="00497351" w:rsidRPr="00497351" w:rsidRDefault="00497351" w:rsidP="00651EE5">
          <w:pPr>
            <w:pStyle w:val="TOC1"/>
          </w:pPr>
          <w:r w:rsidRPr="00497351">
            <w:t>Figure 2.1: Concept Diagram of Graduate Student Self-Efficacy</w:t>
          </w:r>
          <w:r w:rsidRPr="00497351">
            <w:ptab w:relativeTo="margin" w:alignment="right" w:leader="dot"/>
          </w:r>
          <w:r w:rsidR="00181C32">
            <w:t>58</w:t>
          </w:r>
        </w:p>
        <w:p w14:paraId="76AB7DEE" w14:textId="470CC02D" w:rsidR="00497351" w:rsidRPr="00497351" w:rsidRDefault="00497351" w:rsidP="00651EE5">
          <w:pPr>
            <w:pStyle w:val="TOC1"/>
          </w:pPr>
          <w:r w:rsidRPr="00497351">
            <w:t>Figure 3.1: Building Blocks for Database Searching</w:t>
          </w:r>
          <w:r w:rsidRPr="00497351">
            <w:ptab w:relativeTo="margin" w:alignment="right" w:leader="dot"/>
          </w:r>
          <w:r w:rsidRPr="00497351">
            <w:t>1</w:t>
          </w:r>
          <w:r w:rsidR="00513B19">
            <w:t>07</w:t>
          </w:r>
        </w:p>
        <w:p w14:paraId="2C0B1191" w14:textId="4F3561ED" w:rsidR="00497351" w:rsidRPr="00497351" w:rsidRDefault="00497351" w:rsidP="00651EE5">
          <w:pPr>
            <w:pStyle w:val="TOC1"/>
          </w:pPr>
          <w:r w:rsidRPr="00497351">
            <w:t>Figure 3.2: Preferred Reporting Items for Systematic Reviews and Meta-Analyses (PRISMA) Flow Chart</w:t>
          </w:r>
          <w:r w:rsidRPr="00497351">
            <w:ptab w:relativeTo="margin" w:alignment="right" w:leader="dot"/>
          </w:r>
          <w:r w:rsidRPr="00497351">
            <w:t>1</w:t>
          </w:r>
          <w:r w:rsidR="00513B19">
            <w:t>08</w:t>
          </w:r>
        </w:p>
        <w:p w14:paraId="3FADB620" w14:textId="4DFAAA4C" w:rsidR="00497351" w:rsidRPr="00497351" w:rsidRDefault="00497351" w:rsidP="00651EE5">
          <w:pPr>
            <w:pStyle w:val="TOC1"/>
          </w:pPr>
          <w:r w:rsidRPr="00497351">
            <w:t>Figure 4.1: The Experience of Choosing to Pursue a Doctor of Philosophy (PhD) as a Doctor of Nursing Practice (DNP)-Prepared Nurse</w:t>
          </w:r>
          <w:r w:rsidRPr="00497351">
            <w:ptab w:relativeTo="margin" w:alignment="right" w:leader="dot"/>
          </w:r>
          <w:r w:rsidRPr="00497351">
            <w:t>1</w:t>
          </w:r>
          <w:r w:rsidR="00FA6F29">
            <w:t>43</w:t>
          </w:r>
        </w:p>
        <w:p w14:paraId="0630CA49" w14:textId="24640059" w:rsidR="00497351" w:rsidRDefault="00497351" w:rsidP="00651EE5">
          <w:pPr>
            <w:pStyle w:val="TOC1"/>
            <w:rPr>
              <w:b/>
              <w:bCs/>
            </w:rPr>
          </w:pPr>
          <w:r w:rsidRPr="00497351">
            <w:t>Figure 5.1: Linking Phenomenological Themes to Social Cognitive Career Theory Choice Model (Lent &amp; Brown, 2019)</w:t>
          </w:r>
          <w:r w:rsidRPr="00497351">
            <w:ptab w:relativeTo="margin" w:alignment="right" w:leader="dot"/>
          </w:r>
          <w:r w:rsidRPr="00497351">
            <w:t>17</w:t>
          </w:r>
          <w:r w:rsidR="00FA6F29">
            <w:t>0</w:t>
          </w:r>
        </w:p>
      </w:sdtContent>
    </w:sdt>
    <w:p w14:paraId="0D12AD4F" w14:textId="798B36CD" w:rsidR="00DE7469" w:rsidRPr="00796659" w:rsidRDefault="00DE7469" w:rsidP="00DE7469">
      <w:pPr>
        <w:rPr>
          <w:rFonts w:ascii="Times New Roman" w:hAnsi="Times New Roman" w:cs="Times New Roman"/>
        </w:rPr>
      </w:pPr>
    </w:p>
    <w:p w14:paraId="4E75BD17" w14:textId="15E40BC0" w:rsidR="007940BE" w:rsidRPr="00796659" w:rsidRDefault="007940BE" w:rsidP="007940BE">
      <w:pPr>
        <w:rPr>
          <w:rFonts w:ascii="Times New Roman" w:hAnsi="Times New Roman" w:cs="Times New Roman"/>
        </w:rPr>
      </w:pPr>
    </w:p>
    <w:p w14:paraId="68A389E8" w14:textId="64EE7C38" w:rsidR="007940BE" w:rsidRPr="00796659" w:rsidRDefault="007940BE" w:rsidP="007940BE">
      <w:pPr>
        <w:rPr>
          <w:rFonts w:ascii="Times New Roman" w:hAnsi="Times New Roman" w:cs="Times New Roman"/>
        </w:rPr>
      </w:pPr>
    </w:p>
    <w:p w14:paraId="2C20629C" w14:textId="7173D495" w:rsidR="007940BE" w:rsidRPr="00796659" w:rsidRDefault="007940BE" w:rsidP="007940BE">
      <w:pPr>
        <w:rPr>
          <w:rFonts w:ascii="Times New Roman" w:hAnsi="Times New Roman" w:cs="Times New Roman"/>
        </w:rPr>
      </w:pPr>
    </w:p>
    <w:p w14:paraId="03AF5723" w14:textId="78AE88B1" w:rsidR="007940BE" w:rsidRPr="00796659" w:rsidRDefault="007940BE" w:rsidP="007940BE">
      <w:pPr>
        <w:rPr>
          <w:rFonts w:ascii="Times New Roman" w:hAnsi="Times New Roman" w:cs="Times New Roman"/>
        </w:rPr>
      </w:pPr>
    </w:p>
    <w:p w14:paraId="5ABEEA3B" w14:textId="692CC40E" w:rsidR="007940BE" w:rsidRPr="00796659" w:rsidRDefault="007940BE" w:rsidP="007940BE">
      <w:pPr>
        <w:rPr>
          <w:rFonts w:ascii="Times New Roman" w:hAnsi="Times New Roman" w:cs="Times New Roman"/>
        </w:rPr>
      </w:pPr>
    </w:p>
    <w:p w14:paraId="756A3921" w14:textId="071EA459" w:rsidR="007940BE" w:rsidRPr="00796659" w:rsidRDefault="007940BE" w:rsidP="007940BE">
      <w:pPr>
        <w:rPr>
          <w:rFonts w:ascii="Times New Roman" w:hAnsi="Times New Roman" w:cs="Times New Roman"/>
        </w:rPr>
      </w:pPr>
    </w:p>
    <w:p w14:paraId="3D939976" w14:textId="6273275F" w:rsidR="007940BE" w:rsidRPr="00796659" w:rsidRDefault="007940BE" w:rsidP="007940BE">
      <w:pPr>
        <w:rPr>
          <w:rFonts w:ascii="Times New Roman" w:hAnsi="Times New Roman" w:cs="Times New Roman"/>
        </w:rPr>
      </w:pPr>
    </w:p>
    <w:p w14:paraId="76BA49BD" w14:textId="63ABDCE1" w:rsidR="007940BE" w:rsidRPr="00796659" w:rsidRDefault="007940BE" w:rsidP="007940BE">
      <w:pPr>
        <w:rPr>
          <w:rFonts w:ascii="Times New Roman" w:hAnsi="Times New Roman" w:cs="Times New Roman"/>
        </w:rPr>
      </w:pPr>
    </w:p>
    <w:p w14:paraId="5345A271" w14:textId="3175A8CF" w:rsidR="007940BE" w:rsidRPr="00796659" w:rsidRDefault="007940BE" w:rsidP="007940BE">
      <w:pPr>
        <w:rPr>
          <w:rFonts w:ascii="Times New Roman" w:hAnsi="Times New Roman" w:cs="Times New Roman"/>
        </w:rPr>
      </w:pPr>
    </w:p>
    <w:p w14:paraId="09D9EC49" w14:textId="084A7341" w:rsidR="007940BE" w:rsidRPr="00796659" w:rsidRDefault="007940BE" w:rsidP="007940BE">
      <w:pPr>
        <w:rPr>
          <w:rFonts w:ascii="Times New Roman" w:hAnsi="Times New Roman" w:cs="Times New Roman"/>
        </w:rPr>
      </w:pPr>
    </w:p>
    <w:p w14:paraId="2B344A13" w14:textId="100A7CFE" w:rsidR="007940BE" w:rsidRPr="00796659" w:rsidRDefault="007940BE" w:rsidP="007940BE">
      <w:pPr>
        <w:rPr>
          <w:rFonts w:ascii="Times New Roman" w:hAnsi="Times New Roman" w:cs="Times New Roman"/>
        </w:rPr>
      </w:pPr>
    </w:p>
    <w:p w14:paraId="7D69D7B0" w14:textId="60847CB6" w:rsidR="007940BE" w:rsidRPr="00796659" w:rsidRDefault="007940BE" w:rsidP="007940BE">
      <w:pPr>
        <w:rPr>
          <w:rFonts w:ascii="Times New Roman" w:hAnsi="Times New Roman" w:cs="Times New Roman"/>
        </w:rPr>
      </w:pPr>
    </w:p>
    <w:p w14:paraId="55B14308" w14:textId="0C657FD9" w:rsidR="007940BE" w:rsidRPr="00796659" w:rsidRDefault="007940BE" w:rsidP="007940BE">
      <w:pPr>
        <w:rPr>
          <w:rFonts w:ascii="Times New Roman" w:hAnsi="Times New Roman" w:cs="Times New Roman"/>
        </w:rPr>
      </w:pPr>
    </w:p>
    <w:p w14:paraId="2CE65790" w14:textId="1BB9FDD7" w:rsidR="007940BE" w:rsidRPr="00796659" w:rsidRDefault="007940BE" w:rsidP="007940BE">
      <w:pPr>
        <w:rPr>
          <w:rFonts w:ascii="Times New Roman" w:hAnsi="Times New Roman" w:cs="Times New Roman"/>
        </w:rPr>
      </w:pPr>
    </w:p>
    <w:p w14:paraId="494BE25E" w14:textId="7F381200" w:rsidR="007940BE" w:rsidRPr="00796659" w:rsidRDefault="007940BE" w:rsidP="007940BE">
      <w:pPr>
        <w:rPr>
          <w:rFonts w:ascii="Times New Roman" w:hAnsi="Times New Roman" w:cs="Times New Roman"/>
        </w:rPr>
      </w:pPr>
    </w:p>
    <w:p w14:paraId="251792BF" w14:textId="14656FE6" w:rsidR="007940BE" w:rsidRPr="00796659" w:rsidRDefault="007940BE" w:rsidP="007940BE">
      <w:pPr>
        <w:rPr>
          <w:rFonts w:ascii="Times New Roman" w:hAnsi="Times New Roman" w:cs="Times New Roman"/>
        </w:rPr>
      </w:pPr>
    </w:p>
    <w:p w14:paraId="12827B1C" w14:textId="32B9AF9F" w:rsidR="007940BE" w:rsidRPr="00796659" w:rsidRDefault="007940BE" w:rsidP="007940BE">
      <w:pPr>
        <w:rPr>
          <w:rFonts w:ascii="Times New Roman" w:hAnsi="Times New Roman" w:cs="Times New Roman"/>
        </w:rPr>
      </w:pPr>
    </w:p>
    <w:p w14:paraId="1893476C" w14:textId="6527B9D9" w:rsidR="007940BE" w:rsidRPr="00796659" w:rsidRDefault="007940BE" w:rsidP="007940BE">
      <w:pPr>
        <w:rPr>
          <w:rFonts w:ascii="Times New Roman" w:hAnsi="Times New Roman" w:cs="Times New Roman"/>
        </w:rPr>
      </w:pPr>
    </w:p>
    <w:p w14:paraId="40119BD7" w14:textId="7E94510E" w:rsidR="007940BE" w:rsidRPr="00796659" w:rsidRDefault="007940BE" w:rsidP="007940BE">
      <w:pPr>
        <w:rPr>
          <w:rFonts w:ascii="Times New Roman" w:hAnsi="Times New Roman" w:cs="Times New Roman"/>
        </w:rPr>
      </w:pPr>
    </w:p>
    <w:p w14:paraId="1AF69101" w14:textId="0025A437" w:rsidR="007940BE" w:rsidRPr="00796659" w:rsidRDefault="007940BE" w:rsidP="007940BE">
      <w:pPr>
        <w:rPr>
          <w:rFonts w:ascii="Times New Roman" w:hAnsi="Times New Roman" w:cs="Times New Roman"/>
        </w:rPr>
      </w:pPr>
    </w:p>
    <w:p w14:paraId="0BE90ACB" w14:textId="77777777" w:rsidR="00E43089" w:rsidRDefault="00E43089" w:rsidP="007940BE">
      <w:pPr>
        <w:rPr>
          <w:rFonts w:ascii="Times New Roman" w:hAnsi="Times New Roman" w:cs="Times New Roman"/>
        </w:rPr>
        <w:sectPr w:rsidR="00E43089" w:rsidSect="00E43089">
          <w:headerReference w:type="default" r:id="rId9"/>
          <w:footerReference w:type="default" r:id="rId10"/>
          <w:footerReference w:type="first" r:id="rId11"/>
          <w:pgSz w:w="12240" w:h="15840"/>
          <w:pgMar w:top="1440" w:right="1440" w:bottom="1440" w:left="1440" w:header="720" w:footer="720" w:gutter="0"/>
          <w:pgNumType w:fmt="lowerRoman" w:start="1"/>
          <w:cols w:space="720"/>
          <w:titlePg/>
          <w:docGrid w:linePitch="360"/>
        </w:sectPr>
      </w:pPr>
    </w:p>
    <w:p w14:paraId="580A0CDD" w14:textId="3C5FDA8F" w:rsidR="00DC1B6E" w:rsidRPr="00796659" w:rsidRDefault="00DC1B6E" w:rsidP="00FC2872">
      <w:pPr>
        <w:pStyle w:val="Style1"/>
        <w:rPr>
          <w:rFonts w:ascii="Times New Roman" w:hAnsi="Times New Roman" w:cs="Times New Roman"/>
        </w:rPr>
      </w:pPr>
      <w:r w:rsidRPr="00796659">
        <w:rPr>
          <w:rFonts w:ascii="Times New Roman" w:hAnsi="Times New Roman" w:cs="Times New Roman"/>
        </w:rPr>
        <w:lastRenderedPageBreak/>
        <w:t>Chapter 1</w:t>
      </w:r>
    </w:p>
    <w:p w14:paraId="6308F724" w14:textId="1B8B158A" w:rsidR="00DC1B6E" w:rsidRPr="00796659" w:rsidRDefault="00F02B6E" w:rsidP="00FC2872">
      <w:pPr>
        <w:pStyle w:val="Style1"/>
        <w:rPr>
          <w:rFonts w:ascii="Times New Roman" w:hAnsi="Times New Roman" w:cs="Times New Roman"/>
        </w:rPr>
      </w:pPr>
      <w:r w:rsidRPr="00796659">
        <w:rPr>
          <w:rFonts w:ascii="Times New Roman" w:hAnsi="Times New Roman" w:cs="Times New Roman"/>
        </w:rPr>
        <w:t>Introduction</w:t>
      </w:r>
    </w:p>
    <w:p w14:paraId="43BE09CB" w14:textId="77777777" w:rsidR="00DC1B6E" w:rsidRPr="00796659" w:rsidRDefault="00DC1B6E" w:rsidP="00FC2872">
      <w:pPr>
        <w:pStyle w:val="Style1"/>
        <w:rPr>
          <w:rFonts w:ascii="Times New Roman" w:hAnsi="Times New Roman" w:cs="Times New Roman"/>
        </w:rPr>
      </w:pPr>
    </w:p>
    <w:p w14:paraId="0A28744D" w14:textId="5021CCF1" w:rsidR="00FC2872" w:rsidRPr="00796659" w:rsidRDefault="00FC2872" w:rsidP="00FC2872">
      <w:pPr>
        <w:ind w:firstLine="720"/>
        <w:jc w:val="center"/>
        <w:rPr>
          <w:rFonts w:ascii="Times New Roman" w:hAnsi="Times New Roman" w:cs="Times New Roman"/>
          <w:b/>
          <w:bCs/>
        </w:rPr>
      </w:pPr>
    </w:p>
    <w:p w14:paraId="3BC01E1B" w14:textId="544FC281" w:rsidR="00DC1B6E" w:rsidRPr="00796659" w:rsidRDefault="00DC1B6E" w:rsidP="00FC2872">
      <w:pPr>
        <w:ind w:firstLine="720"/>
        <w:jc w:val="center"/>
        <w:rPr>
          <w:rFonts w:ascii="Times New Roman" w:hAnsi="Times New Roman" w:cs="Times New Roman"/>
          <w:b/>
          <w:bCs/>
        </w:rPr>
      </w:pPr>
    </w:p>
    <w:p w14:paraId="12E5C0C2" w14:textId="1320898D" w:rsidR="00DC1B6E" w:rsidRPr="00796659" w:rsidRDefault="00DC1B6E" w:rsidP="00FC2872">
      <w:pPr>
        <w:ind w:firstLine="720"/>
        <w:jc w:val="center"/>
        <w:rPr>
          <w:rFonts w:ascii="Times New Roman" w:hAnsi="Times New Roman" w:cs="Times New Roman"/>
          <w:b/>
          <w:bCs/>
        </w:rPr>
      </w:pPr>
    </w:p>
    <w:p w14:paraId="6249AD1A" w14:textId="3F82B834" w:rsidR="00DC1B6E" w:rsidRPr="00796659" w:rsidRDefault="00DC1B6E" w:rsidP="00FC2872">
      <w:pPr>
        <w:ind w:firstLine="720"/>
        <w:jc w:val="center"/>
        <w:rPr>
          <w:rFonts w:ascii="Times New Roman" w:hAnsi="Times New Roman" w:cs="Times New Roman"/>
          <w:b/>
          <w:bCs/>
        </w:rPr>
      </w:pPr>
    </w:p>
    <w:p w14:paraId="14E1831A" w14:textId="2A6F389D" w:rsidR="00DC1B6E" w:rsidRPr="00796659" w:rsidRDefault="00DC1B6E" w:rsidP="00FC2872">
      <w:pPr>
        <w:ind w:firstLine="720"/>
        <w:jc w:val="center"/>
        <w:rPr>
          <w:rFonts w:ascii="Times New Roman" w:hAnsi="Times New Roman" w:cs="Times New Roman"/>
          <w:b/>
          <w:bCs/>
        </w:rPr>
      </w:pPr>
    </w:p>
    <w:p w14:paraId="07DBB368" w14:textId="127E647E" w:rsidR="00DC1B6E" w:rsidRPr="00796659" w:rsidRDefault="00DC1B6E" w:rsidP="00FC2872">
      <w:pPr>
        <w:ind w:firstLine="720"/>
        <w:jc w:val="center"/>
        <w:rPr>
          <w:rFonts w:ascii="Times New Roman" w:hAnsi="Times New Roman" w:cs="Times New Roman"/>
          <w:b/>
          <w:bCs/>
        </w:rPr>
      </w:pPr>
    </w:p>
    <w:p w14:paraId="15E1E2BC" w14:textId="15C3F92D" w:rsidR="00DC1B6E" w:rsidRPr="00796659" w:rsidRDefault="00DC1B6E" w:rsidP="00FC2872">
      <w:pPr>
        <w:ind w:firstLine="720"/>
        <w:jc w:val="center"/>
        <w:rPr>
          <w:rFonts w:ascii="Times New Roman" w:hAnsi="Times New Roman" w:cs="Times New Roman"/>
          <w:b/>
          <w:bCs/>
        </w:rPr>
      </w:pPr>
    </w:p>
    <w:p w14:paraId="1A3AF3A4" w14:textId="62A18835" w:rsidR="00DC1B6E" w:rsidRPr="00796659" w:rsidRDefault="00DC1B6E" w:rsidP="00FC2872">
      <w:pPr>
        <w:ind w:firstLine="720"/>
        <w:jc w:val="center"/>
        <w:rPr>
          <w:rFonts w:ascii="Times New Roman" w:hAnsi="Times New Roman" w:cs="Times New Roman"/>
          <w:b/>
          <w:bCs/>
        </w:rPr>
      </w:pPr>
    </w:p>
    <w:p w14:paraId="69F34AD8" w14:textId="358B2865" w:rsidR="00DC1B6E" w:rsidRPr="00796659" w:rsidRDefault="00DC1B6E" w:rsidP="00FC2872">
      <w:pPr>
        <w:ind w:firstLine="720"/>
        <w:jc w:val="center"/>
        <w:rPr>
          <w:rFonts w:ascii="Times New Roman" w:hAnsi="Times New Roman" w:cs="Times New Roman"/>
          <w:b/>
          <w:bCs/>
        </w:rPr>
      </w:pPr>
    </w:p>
    <w:p w14:paraId="3699820F" w14:textId="3A1F4B59" w:rsidR="00DC1B6E" w:rsidRPr="00796659" w:rsidRDefault="00DC1B6E" w:rsidP="00FC2872">
      <w:pPr>
        <w:ind w:firstLine="720"/>
        <w:jc w:val="center"/>
        <w:rPr>
          <w:rFonts w:ascii="Times New Roman" w:hAnsi="Times New Roman" w:cs="Times New Roman"/>
          <w:b/>
          <w:bCs/>
        </w:rPr>
      </w:pPr>
    </w:p>
    <w:p w14:paraId="5D9A5D43" w14:textId="05F8BB92" w:rsidR="00DC1B6E" w:rsidRPr="00796659" w:rsidRDefault="00DC1B6E" w:rsidP="00FC2872">
      <w:pPr>
        <w:ind w:firstLine="720"/>
        <w:jc w:val="center"/>
        <w:rPr>
          <w:rFonts w:ascii="Times New Roman" w:hAnsi="Times New Roman" w:cs="Times New Roman"/>
          <w:b/>
          <w:bCs/>
        </w:rPr>
      </w:pPr>
    </w:p>
    <w:p w14:paraId="3240768E" w14:textId="6E10E6FF" w:rsidR="00DC1B6E" w:rsidRPr="00796659" w:rsidRDefault="00DC1B6E" w:rsidP="00FC2872">
      <w:pPr>
        <w:ind w:firstLine="720"/>
        <w:jc w:val="center"/>
        <w:rPr>
          <w:rFonts w:ascii="Times New Roman" w:hAnsi="Times New Roman" w:cs="Times New Roman"/>
          <w:b/>
          <w:bCs/>
        </w:rPr>
      </w:pPr>
    </w:p>
    <w:p w14:paraId="197AB46F" w14:textId="1368BA1A" w:rsidR="00DC1B6E" w:rsidRPr="00796659" w:rsidRDefault="00DC1B6E" w:rsidP="00FC2872">
      <w:pPr>
        <w:ind w:firstLine="720"/>
        <w:jc w:val="center"/>
        <w:rPr>
          <w:rFonts w:ascii="Times New Roman" w:hAnsi="Times New Roman" w:cs="Times New Roman"/>
          <w:b/>
          <w:bCs/>
        </w:rPr>
      </w:pPr>
    </w:p>
    <w:p w14:paraId="33B83EA1" w14:textId="3E476F65" w:rsidR="00DC1B6E" w:rsidRPr="00796659" w:rsidRDefault="00DC1B6E" w:rsidP="00FC2872">
      <w:pPr>
        <w:ind w:firstLine="720"/>
        <w:jc w:val="center"/>
        <w:rPr>
          <w:rFonts w:ascii="Times New Roman" w:hAnsi="Times New Roman" w:cs="Times New Roman"/>
          <w:b/>
          <w:bCs/>
        </w:rPr>
      </w:pPr>
    </w:p>
    <w:p w14:paraId="5589456A" w14:textId="0E38D78A" w:rsidR="00DC1B6E" w:rsidRPr="00796659" w:rsidRDefault="00DC1B6E" w:rsidP="00FC2872">
      <w:pPr>
        <w:ind w:firstLine="720"/>
        <w:jc w:val="center"/>
        <w:rPr>
          <w:rFonts w:ascii="Times New Roman" w:hAnsi="Times New Roman" w:cs="Times New Roman"/>
          <w:b/>
          <w:bCs/>
        </w:rPr>
      </w:pPr>
    </w:p>
    <w:p w14:paraId="35B18F6B" w14:textId="77D7BDE1" w:rsidR="00DC1B6E" w:rsidRPr="00796659" w:rsidRDefault="00DC1B6E" w:rsidP="00FC2872">
      <w:pPr>
        <w:ind w:firstLine="720"/>
        <w:jc w:val="center"/>
        <w:rPr>
          <w:rFonts w:ascii="Times New Roman" w:hAnsi="Times New Roman" w:cs="Times New Roman"/>
          <w:b/>
          <w:bCs/>
        </w:rPr>
      </w:pPr>
    </w:p>
    <w:p w14:paraId="2A9C61EB" w14:textId="4C652D8A" w:rsidR="00DC1B6E" w:rsidRPr="00796659" w:rsidRDefault="00DC1B6E" w:rsidP="00FC2872">
      <w:pPr>
        <w:ind w:firstLine="720"/>
        <w:jc w:val="center"/>
        <w:rPr>
          <w:rFonts w:ascii="Times New Roman" w:hAnsi="Times New Roman" w:cs="Times New Roman"/>
          <w:b/>
          <w:bCs/>
        </w:rPr>
      </w:pPr>
    </w:p>
    <w:p w14:paraId="6090F7AC" w14:textId="347A7AF2" w:rsidR="00DC1B6E" w:rsidRPr="00796659" w:rsidRDefault="00DC1B6E" w:rsidP="00FC2872">
      <w:pPr>
        <w:ind w:firstLine="720"/>
        <w:jc w:val="center"/>
        <w:rPr>
          <w:rFonts w:ascii="Times New Roman" w:hAnsi="Times New Roman" w:cs="Times New Roman"/>
          <w:b/>
          <w:bCs/>
        </w:rPr>
      </w:pPr>
    </w:p>
    <w:p w14:paraId="59CB5A3F" w14:textId="695215E6" w:rsidR="00DC1B6E" w:rsidRPr="00796659" w:rsidRDefault="00DC1B6E" w:rsidP="00FC2872">
      <w:pPr>
        <w:ind w:firstLine="720"/>
        <w:jc w:val="center"/>
        <w:rPr>
          <w:rFonts w:ascii="Times New Roman" w:hAnsi="Times New Roman" w:cs="Times New Roman"/>
          <w:b/>
          <w:bCs/>
        </w:rPr>
      </w:pPr>
    </w:p>
    <w:p w14:paraId="0D1F11CB" w14:textId="7BFA482C" w:rsidR="00DC1B6E" w:rsidRPr="00796659" w:rsidRDefault="00DC1B6E" w:rsidP="00FC2872">
      <w:pPr>
        <w:ind w:firstLine="720"/>
        <w:jc w:val="center"/>
        <w:rPr>
          <w:rFonts w:ascii="Times New Roman" w:hAnsi="Times New Roman" w:cs="Times New Roman"/>
          <w:b/>
          <w:bCs/>
        </w:rPr>
      </w:pPr>
    </w:p>
    <w:p w14:paraId="4BAFBF5D" w14:textId="304D2489" w:rsidR="00DC1B6E" w:rsidRPr="00796659" w:rsidRDefault="00DC1B6E" w:rsidP="00FC2872">
      <w:pPr>
        <w:ind w:firstLine="720"/>
        <w:jc w:val="center"/>
        <w:rPr>
          <w:rFonts w:ascii="Times New Roman" w:hAnsi="Times New Roman" w:cs="Times New Roman"/>
          <w:b/>
          <w:bCs/>
        </w:rPr>
      </w:pPr>
    </w:p>
    <w:p w14:paraId="1A7F55C4" w14:textId="220A0A4F" w:rsidR="00DC1B6E" w:rsidRPr="00796659" w:rsidRDefault="00DC1B6E" w:rsidP="00FC2872">
      <w:pPr>
        <w:ind w:firstLine="720"/>
        <w:jc w:val="center"/>
        <w:rPr>
          <w:rFonts w:ascii="Times New Roman" w:hAnsi="Times New Roman" w:cs="Times New Roman"/>
          <w:b/>
          <w:bCs/>
        </w:rPr>
      </w:pPr>
    </w:p>
    <w:p w14:paraId="763A44D3" w14:textId="346F4179" w:rsidR="00DC1B6E" w:rsidRPr="00796659" w:rsidRDefault="00DC1B6E" w:rsidP="00FC2872">
      <w:pPr>
        <w:ind w:firstLine="720"/>
        <w:jc w:val="center"/>
        <w:rPr>
          <w:rFonts w:ascii="Times New Roman" w:hAnsi="Times New Roman" w:cs="Times New Roman"/>
          <w:b/>
          <w:bCs/>
        </w:rPr>
      </w:pPr>
    </w:p>
    <w:p w14:paraId="2B2F8B50" w14:textId="5A00330F" w:rsidR="00DC1B6E" w:rsidRPr="00796659" w:rsidRDefault="00DC1B6E" w:rsidP="00FC2872">
      <w:pPr>
        <w:ind w:firstLine="720"/>
        <w:jc w:val="center"/>
        <w:rPr>
          <w:rFonts w:ascii="Times New Roman" w:hAnsi="Times New Roman" w:cs="Times New Roman"/>
          <w:b/>
          <w:bCs/>
        </w:rPr>
      </w:pPr>
    </w:p>
    <w:p w14:paraId="54B3ACBA" w14:textId="34631012" w:rsidR="00DC1B6E" w:rsidRDefault="00DC1B6E" w:rsidP="00FC2872">
      <w:pPr>
        <w:ind w:firstLine="720"/>
        <w:jc w:val="center"/>
        <w:rPr>
          <w:rFonts w:ascii="Times New Roman" w:hAnsi="Times New Roman" w:cs="Times New Roman"/>
          <w:b/>
          <w:bCs/>
        </w:rPr>
      </w:pPr>
    </w:p>
    <w:p w14:paraId="576C51D0" w14:textId="77777777" w:rsidR="00253CF9" w:rsidRPr="00796659" w:rsidRDefault="00253CF9" w:rsidP="00FC2872">
      <w:pPr>
        <w:ind w:firstLine="720"/>
        <w:jc w:val="center"/>
        <w:rPr>
          <w:rFonts w:ascii="Times New Roman" w:hAnsi="Times New Roman" w:cs="Times New Roman"/>
          <w:b/>
          <w:bCs/>
        </w:rPr>
      </w:pPr>
    </w:p>
    <w:p w14:paraId="280687ED" w14:textId="1D994606" w:rsidR="00DC1B6E" w:rsidRPr="00796659" w:rsidRDefault="00DC1B6E" w:rsidP="00FC2872">
      <w:pPr>
        <w:ind w:firstLine="720"/>
        <w:jc w:val="center"/>
        <w:rPr>
          <w:rFonts w:ascii="Times New Roman" w:hAnsi="Times New Roman" w:cs="Times New Roman"/>
          <w:b/>
          <w:bCs/>
        </w:rPr>
      </w:pPr>
    </w:p>
    <w:p w14:paraId="47B83015" w14:textId="2048EBC6" w:rsidR="00DC1B6E" w:rsidRPr="00796659" w:rsidRDefault="00DC1B6E" w:rsidP="00F02B6E">
      <w:pPr>
        <w:jc w:val="center"/>
        <w:rPr>
          <w:rFonts w:ascii="Times New Roman" w:hAnsi="Times New Roman" w:cs="Times New Roman"/>
          <w:b/>
          <w:bCs/>
        </w:rPr>
      </w:pPr>
      <w:r w:rsidRPr="00796659">
        <w:rPr>
          <w:rFonts w:ascii="Times New Roman" w:hAnsi="Times New Roman" w:cs="Times New Roman"/>
          <w:b/>
          <w:bCs/>
        </w:rPr>
        <w:lastRenderedPageBreak/>
        <w:t>Abstract</w:t>
      </w:r>
    </w:p>
    <w:p w14:paraId="557D558D" w14:textId="47B3F901" w:rsidR="00F02B6E" w:rsidRPr="00796659" w:rsidRDefault="003E308E" w:rsidP="00FA74FD">
      <w:pPr>
        <w:spacing w:line="480" w:lineRule="auto"/>
        <w:rPr>
          <w:rFonts w:ascii="Times New Roman" w:hAnsi="Times New Roman" w:cs="Times New Roman"/>
        </w:rPr>
      </w:pPr>
      <w:r>
        <w:rPr>
          <w:rFonts w:ascii="Times New Roman" w:hAnsi="Times New Roman" w:cs="Times New Roman"/>
        </w:rPr>
        <w:t xml:space="preserve">Nurses prepared with a Doctor of Philosophy (PhD) degree are a small fraction of the overall nursing workforce, but their work is vital to the nursing profession and to the provision of healthcare in the United States. </w:t>
      </w:r>
      <w:r w:rsidR="005552CB">
        <w:rPr>
          <w:rFonts w:ascii="Times New Roman" w:hAnsi="Times New Roman" w:cs="Times New Roman"/>
        </w:rPr>
        <w:t xml:space="preserve">Out of concern for the dwindling numbers of PhD nurses, this </w:t>
      </w:r>
      <w:r w:rsidR="00337172">
        <w:rPr>
          <w:rFonts w:ascii="Times New Roman" w:hAnsi="Times New Roman" w:cs="Times New Roman"/>
        </w:rPr>
        <w:t>dissertation</w:t>
      </w:r>
      <w:r w:rsidR="005552CB">
        <w:rPr>
          <w:rFonts w:ascii="Times New Roman" w:hAnsi="Times New Roman" w:cs="Times New Roman"/>
        </w:rPr>
        <w:t xml:space="preserve"> seeks to </w:t>
      </w:r>
      <w:r w:rsidR="008E7CC4">
        <w:rPr>
          <w:rFonts w:ascii="Times New Roman" w:hAnsi="Times New Roman" w:cs="Times New Roman"/>
        </w:rPr>
        <w:t xml:space="preserve">inform </w:t>
      </w:r>
      <w:r w:rsidR="00FA74FD">
        <w:rPr>
          <w:rFonts w:ascii="Times New Roman" w:hAnsi="Times New Roman" w:cs="Times New Roman"/>
        </w:rPr>
        <w:t xml:space="preserve">PhD program </w:t>
      </w:r>
      <w:r w:rsidR="00054334">
        <w:rPr>
          <w:rFonts w:ascii="Times New Roman" w:hAnsi="Times New Roman" w:cs="Times New Roman"/>
        </w:rPr>
        <w:t xml:space="preserve">recruitment and retention efforts through </w:t>
      </w:r>
      <w:r w:rsidR="00337172">
        <w:rPr>
          <w:rFonts w:ascii="Times New Roman" w:hAnsi="Times New Roman" w:cs="Times New Roman"/>
        </w:rPr>
        <w:t>research on</w:t>
      </w:r>
      <w:r w:rsidR="00FA74FD">
        <w:rPr>
          <w:rFonts w:ascii="Times New Roman" w:hAnsi="Times New Roman" w:cs="Times New Roman"/>
        </w:rPr>
        <w:t xml:space="preserve"> </w:t>
      </w:r>
      <w:r w:rsidR="00054334">
        <w:rPr>
          <w:rFonts w:ascii="Times New Roman" w:hAnsi="Times New Roman" w:cs="Times New Roman"/>
        </w:rPr>
        <w:t xml:space="preserve">the concept of graduate student self-efficacy, strategies for boosting PhD enrollments, and experiences of nurses with a Doctor of Nursing Practice degree who </w:t>
      </w:r>
      <w:r w:rsidR="00FA74FD">
        <w:rPr>
          <w:rFonts w:ascii="Times New Roman" w:hAnsi="Times New Roman" w:cs="Times New Roman"/>
        </w:rPr>
        <w:t xml:space="preserve">are pursuing </w:t>
      </w:r>
      <w:r w:rsidR="00054334">
        <w:rPr>
          <w:rFonts w:ascii="Times New Roman" w:hAnsi="Times New Roman" w:cs="Times New Roman"/>
        </w:rPr>
        <w:t xml:space="preserve">their PhD. </w:t>
      </w:r>
      <w:r w:rsidR="00FA74FD">
        <w:rPr>
          <w:rFonts w:ascii="Times New Roman" w:hAnsi="Times New Roman" w:cs="Times New Roman"/>
        </w:rPr>
        <w:t>Together, this body of work has important implications for</w:t>
      </w:r>
      <w:r w:rsidR="007E5A21">
        <w:rPr>
          <w:rFonts w:ascii="Times New Roman" w:hAnsi="Times New Roman" w:cs="Times New Roman"/>
        </w:rPr>
        <w:t xml:space="preserve"> educators, students, researchers, organizational leaders, and policy advocates</w:t>
      </w:r>
      <w:r w:rsidR="00FA74FD">
        <w:rPr>
          <w:rFonts w:ascii="Times New Roman" w:hAnsi="Times New Roman" w:cs="Times New Roman"/>
        </w:rPr>
        <w:t xml:space="preserve">. </w:t>
      </w:r>
    </w:p>
    <w:p w14:paraId="128D521A" w14:textId="529367CA" w:rsidR="00F02B6E" w:rsidRPr="00796659" w:rsidRDefault="00F02B6E" w:rsidP="00B31FB9">
      <w:pPr>
        <w:rPr>
          <w:rFonts w:ascii="Times New Roman" w:hAnsi="Times New Roman" w:cs="Times New Roman"/>
        </w:rPr>
      </w:pPr>
    </w:p>
    <w:p w14:paraId="7C01A0FF" w14:textId="658A5710" w:rsidR="00F02B6E" w:rsidRPr="00796659" w:rsidRDefault="00F02B6E" w:rsidP="00B31FB9">
      <w:pPr>
        <w:rPr>
          <w:rFonts w:ascii="Times New Roman" w:hAnsi="Times New Roman" w:cs="Times New Roman"/>
        </w:rPr>
      </w:pPr>
    </w:p>
    <w:p w14:paraId="073AE78B" w14:textId="79D17418" w:rsidR="00F02B6E" w:rsidRPr="00796659" w:rsidRDefault="00F02B6E" w:rsidP="00B31FB9">
      <w:pPr>
        <w:rPr>
          <w:rFonts w:ascii="Times New Roman" w:hAnsi="Times New Roman" w:cs="Times New Roman"/>
        </w:rPr>
      </w:pPr>
    </w:p>
    <w:p w14:paraId="735FAA30" w14:textId="3810DBD0" w:rsidR="00F02B6E" w:rsidRPr="00796659" w:rsidRDefault="00F02B6E" w:rsidP="00B31FB9">
      <w:pPr>
        <w:rPr>
          <w:rFonts w:ascii="Times New Roman" w:hAnsi="Times New Roman" w:cs="Times New Roman"/>
        </w:rPr>
      </w:pPr>
    </w:p>
    <w:p w14:paraId="79CD9573" w14:textId="5EEB4347" w:rsidR="00F02B6E" w:rsidRPr="00796659" w:rsidRDefault="00F02B6E" w:rsidP="00B31FB9">
      <w:pPr>
        <w:rPr>
          <w:rFonts w:ascii="Times New Roman" w:hAnsi="Times New Roman" w:cs="Times New Roman"/>
        </w:rPr>
      </w:pPr>
    </w:p>
    <w:p w14:paraId="0280E738" w14:textId="2632FC74" w:rsidR="00F02B6E" w:rsidRPr="00796659" w:rsidRDefault="00F02B6E" w:rsidP="00B31FB9">
      <w:pPr>
        <w:rPr>
          <w:rFonts w:ascii="Times New Roman" w:hAnsi="Times New Roman" w:cs="Times New Roman"/>
        </w:rPr>
      </w:pPr>
    </w:p>
    <w:p w14:paraId="0D0BAEF6" w14:textId="1443BC0E" w:rsidR="00F02B6E" w:rsidRPr="00796659" w:rsidRDefault="00F02B6E" w:rsidP="00B31FB9">
      <w:pPr>
        <w:rPr>
          <w:rFonts w:ascii="Times New Roman" w:hAnsi="Times New Roman" w:cs="Times New Roman"/>
        </w:rPr>
      </w:pPr>
    </w:p>
    <w:p w14:paraId="059230C4" w14:textId="54659436" w:rsidR="00F02B6E" w:rsidRPr="00796659" w:rsidRDefault="00F02B6E" w:rsidP="00B31FB9">
      <w:pPr>
        <w:rPr>
          <w:rFonts w:ascii="Times New Roman" w:hAnsi="Times New Roman" w:cs="Times New Roman"/>
        </w:rPr>
      </w:pPr>
    </w:p>
    <w:p w14:paraId="57F3C09F" w14:textId="3D3167E8" w:rsidR="00F02B6E" w:rsidRPr="00796659" w:rsidRDefault="00F02B6E" w:rsidP="00B31FB9">
      <w:pPr>
        <w:rPr>
          <w:rFonts w:ascii="Times New Roman" w:hAnsi="Times New Roman" w:cs="Times New Roman"/>
        </w:rPr>
      </w:pPr>
    </w:p>
    <w:p w14:paraId="2B6C0873" w14:textId="6A8CDD18" w:rsidR="00F02B6E" w:rsidRPr="00796659" w:rsidRDefault="00F02B6E" w:rsidP="00B31FB9">
      <w:pPr>
        <w:rPr>
          <w:rFonts w:ascii="Times New Roman" w:hAnsi="Times New Roman" w:cs="Times New Roman"/>
        </w:rPr>
      </w:pPr>
    </w:p>
    <w:p w14:paraId="390AE033" w14:textId="7147CF61" w:rsidR="00F02B6E" w:rsidRPr="00796659" w:rsidRDefault="00F02B6E" w:rsidP="00B31FB9">
      <w:pPr>
        <w:rPr>
          <w:rFonts w:ascii="Times New Roman" w:hAnsi="Times New Roman" w:cs="Times New Roman"/>
        </w:rPr>
      </w:pPr>
    </w:p>
    <w:p w14:paraId="6AEBA7AF" w14:textId="6D8CD0B1" w:rsidR="00F02B6E" w:rsidRPr="00796659" w:rsidRDefault="00F02B6E" w:rsidP="00B31FB9">
      <w:pPr>
        <w:rPr>
          <w:rFonts w:ascii="Times New Roman" w:hAnsi="Times New Roman" w:cs="Times New Roman"/>
        </w:rPr>
      </w:pPr>
    </w:p>
    <w:p w14:paraId="4E2F1AB3" w14:textId="00201D5F" w:rsidR="00F02B6E" w:rsidRPr="00796659" w:rsidRDefault="00F02B6E" w:rsidP="00B31FB9">
      <w:pPr>
        <w:rPr>
          <w:rFonts w:ascii="Times New Roman" w:hAnsi="Times New Roman" w:cs="Times New Roman"/>
        </w:rPr>
      </w:pPr>
    </w:p>
    <w:p w14:paraId="6B137EE8" w14:textId="65F8695D" w:rsidR="00F02B6E" w:rsidRPr="00796659" w:rsidRDefault="00F02B6E" w:rsidP="00B31FB9">
      <w:pPr>
        <w:rPr>
          <w:rFonts w:ascii="Times New Roman" w:hAnsi="Times New Roman" w:cs="Times New Roman"/>
        </w:rPr>
      </w:pPr>
    </w:p>
    <w:p w14:paraId="05EF1059" w14:textId="3F52C79A" w:rsidR="00F02B6E" w:rsidRPr="00796659" w:rsidRDefault="00F02B6E" w:rsidP="00B31FB9">
      <w:pPr>
        <w:rPr>
          <w:rFonts w:ascii="Times New Roman" w:hAnsi="Times New Roman" w:cs="Times New Roman"/>
        </w:rPr>
      </w:pPr>
    </w:p>
    <w:p w14:paraId="65C02B4C" w14:textId="1849DFF9" w:rsidR="00F02B6E" w:rsidRPr="00796659" w:rsidRDefault="00F02B6E" w:rsidP="00B31FB9">
      <w:pPr>
        <w:rPr>
          <w:rFonts w:ascii="Times New Roman" w:hAnsi="Times New Roman" w:cs="Times New Roman"/>
        </w:rPr>
      </w:pPr>
    </w:p>
    <w:p w14:paraId="6522135E" w14:textId="674DFB07" w:rsidR="00F02B6E" w:rsidRPr="00796659" w:rsidRDefault="00F02B6E" w:rsidP="00B31FB9">
      <w:pPr>
        <w:rPr>
          <w:rFonts w:ascii="Times New Roman" w:hAnsi="Times New Roman" w:cs="Times New Roman"/>
        </w:rPr>
      </w:pPr>
    </w:p>
    <w:p w14:paraId="35A41B61" w14:textId="73BB17ED" w:rsidR="00F02B6E" w:rsidRPr="00796659" w:rsidRDefault="00F02B6E" w:rsidP="00B31FB9">
      <w:pPr>
        <w:rPr>
          <w:rFonts w:ascii="Times New Roman" w:hAnsi="Times New Roman" w:cs="Times New Roman"/>
        </w:rPr>
      </w:pPr>
    </w:p>
    <w:p w14:paraId="56318544" w14:textId="44D25DF1" w:rsidR="00F02B6E" w:rsidRPr="00796659" w:rsidRDefault="00F02B6E" w:rsidP="00B31FB9">
      <w:pPr>
        <w:rPr>
          <w:rFonts w:ascii="Times New Roman" w:hAnsi="Times New Roman" w:cs="Times New Roman"/>
        </w:rPr>
      </w:pPr>
    </w:p>
    <w:p w14:paraId="6FA71D08" w14:textId="77777777" w:rsidR="00C60C16" w:rsidRDefault="00F02B6E" w:rsidP="00070FB0">
      <w:pPr>
        <w:ind w:firstLine="720"/>
        <w:rPr>
          <w:rFonts w:ascii="Times New Roman" w:hAnsi="Times New Roman" w:cs="Times New Roman"/>
        </w:rPr>
      </w:pPr>
      <w:r w:rsidRPr="00796659">
        <w:rPr>
          <w:rFonts w:ascii="Times New Roman" w:hAnsi="Times New Roman" w:cs="Times New Roman"/>
        </w:rPr>
        <w:tab/>
      </w:r>
    </w:p>
    <w:p w14:paraId="1D535652" w14:textId="517A4C89" w:rsidR="00512FB4" w:rsidRPr="00B2271B" w:rsidRDefault="005A4745" w:rsidP="0017358A">
      <w:pPr>
        <w:spacing w:line="480" w:lineRule="auto"/>
        <w:rPr>
          <w:rFonts w:ascii="Times New Roman" w:hAnsi="Times New Roman" w:cs="Times New Roman"/>
          <w:shd w:val="clear" w:color="auto" w:fill="FFFFFF"/>
        </w:rPr>
      </w:pPr>
      <w:r w:rsidRPr="0017358A">
        <w:rPr>
          <w:rFonts w:ascii="Times New Roman" w:hAnsi="Times New Roman" w:cs="Times New Roman"/>
        </w:rPr>
        <w:lastRenderedPageBreak/>
        <w:tab/>
      </w:r>
      <w:r w:rsidR="006B795D">
        <w:rPr>
          <w:rFonts w:ascii="Times New Roman" w:hAnsi="Times New Roman" w:cs="Times New Roman"/>
        </w:rPr>
        <w:t>Nurses with a Doctor of Philosophy</w:t>
      </w:r>
      <w:r w:rsidR="00ED2F43">
        <w:rPr>
          <w:rFonts w:ascii="Times New Roman" w:hAnsi="Times New Roman" w:cs="Times New Roman"/>
        </w:rPr>
        <w:t xml:space="preserve"> degree</w:t>
      </w:r>
      <w:r w:rsidR="006B795D">
        <w:rPr>
          <w:rFonts w:ascii="Times New Roman" w:hAnsi="Times New Roman" w:cs="Times New Roman"/>
        </w:rPr>
        <w:t xml:space="preserve"> </w:t>
      </w:r>
      <w:r w:rsidR="0079725E">
        <w:rPr>
          <w:rFonts w:ascii="Times New Roman" w:hAnsi="Times New Roman" w:cs="Times New Roman"/>
        </w:rPr>
        <w:t xml:space="preserve">or other research doctorate </w:t>
      </w:r>
      <w:r w:rsidR="006B795D">
        <w:rPr>
          <w:rFonts w:ascii="Times New Roman" w:hAnsi="Times New Roman" w:cs="Times New Roman"/>
        </w:rPr>
        <w:t>(</w:t>
      </w:r>
      <w:r w:rsidR="0079725E">
        <w:rPr>
          <w:rFonts w:ascii="Times New Roman" w:hAnsi="Times New Roman" w:cs="Times New Roman"/>
        </w:rPr>
        <w:t xml:space="preserve">hereafter, </w:t>
      </w:r>
      <w:r w:rsidR="006B795D">
        <w:rPr>
          <w:rFonts w:ascii="Times New Roman" w:hAnsi="Times New Roman" w:cs="Times New Roman"/>
        </w:rPr>
        <w:t xml:space="preserve">PhD) </w:t>
      </w:r>
      <w:r w:rsidR="005D6AA2">
        <w:rPr>
          <w:rFonts w:ascii="Times New Roman" w:hAnsi="Times New Roman" w:cs="Times New Roman"/>
        </w:rPr>
        <w:t xml:space="preserve">are </w:t>
      </w:r>
      <w:r w:rsidR="00F213FC">
        <w:rPr>
          <w:rFonts w:ascii="Times New Roman" w:hAnsi="Times New Roman" w:cs="Times New Roman"/>
        </w:rPr>
        <w:t xml:space="preserve">only a few </w:t>
      </w:r>
      <w:r w:rsidR="005D6AA2">
        <w:rPr>
          <w:rFonts w:ascii="Times New Roman" w:hAnsi="Times New Roman" w:cs="Times New Roman"/>
        </w:rPr>
        <w:t>drop</w:t>
      </w:r>
      <w:r w:rsidR="00F213FC">
        <w:rPr>
          <w:rFonts w:ascii="Times New Roman" w:hAnsi="Times New Roman" w:cs="Times New Roman"/>
        </w:rPr>
        <w:t>s</w:t>
      </w:r>
      <w:r w:rsidR="005D6AA2">
        <w:rPr>
          <w:rFonts w:ascii="Times New Roman" w:hAnsi="Times New Roman" w:cs="Times New Roman"/>
        </w:rPr>
        <w:t xml:space="preserve"> in the ocean of the largest healthcare profession in the United States, which totals over 5 million nurses</w:t>
      </w:r>
      <w:r w:rsidR="00F32F0D">
        <w:rPr>
          <w:rFonts w:ascii="Times New Roman" w:hAnsi="Times New Roman" w:cs="Times New Roman"/>
        </w:rPr>
        <w:t xml:space="preserve"> (Smiley et al., 2021)</w:t>
      </w:r>
      <w:r w:rsidR="005D6AA2">
        <w:rPr>
          <w:rFonts w:ascii="Times New Roman" w:hAnsi="Times New Roman" w:cs="Times New Roman"/>
        </w:rPr>
        <w:t xml:space="preserve">. </w:t>
      </w:r>
      <w:r w:rsidR="006B795D">
        <w:rPr>
          <w:rFonts w:ascii="Times New Roman" w:hAnsi="Times New Roman" w:cs="Times New Roman"/>
        </w:rPr>
        <w:t xml:space="preserve">However, despite their small numbers, </w:t>
      </w:r>
      <w:r w:rsidR="003C7AF7">
        <w:rPr>
          <w:rFonts w:ascii="Times New Roman" w:hAnsi="Times New Roman" w:cs="Times New Roman"/>
        </w:rPr>
        <w:t>PhD-prepared</w:t>
      </w:r>
      <w:r w:rsidR="006B795D">
        <w:rPr>
          <w:rFonts w:ascii="Times New Roman" w:hAnsi="Times New Roman" w:cs="Times New Roman"/>
        </w:rPr>
        <w:t xml:space="preserve"> nurses are </w:t>
      </w:r>
      <w:r w:rsidR="00A74459">
        <w:rPr>
          <w:rFonts w:ascii="Times New Roman" w:hAnsi="Times New Roman" w:cs="Times New Roman"/>
        </w:rPr>
        <w:t>vital to the profession</w:t>
      </w:r>
      <w:r w:rsidR="00512FB4">
        <w:rPr>
          <w:rFonts w:ascii="Times New Roman" w:hAnsi="Times New Roman" w:cs="Times New Roman"/>
        </w:rPr>
        <w:t xml:space="preserve">. </w:t>
      </w:r>
      <w:r w:rsidR="00512FB4" w:rsidRPr="00512FB4">
        <w:rPr>
          <w:rFonts w:ascii="Times New Roman" w:hAnsi="Times New Roman" w:cs="Times New Roman"/>
          <w:shd w:val="clear" w:color="auto" w:fill="FFFFFF"/>
        </w:rPr>
        <w:t>They are scientists, generating new knowledge through independent research</w:t>
      </w:r>
      <w:r w:rsidR="00F32F0D">
        <w:rPr>
          <w:rFonts w:ascii="Times New Roman" w:hAnsi="Times New Roman" w:cs="Times New Roman"/>
          <w:shd w:val="clear" w:color="auto" w:fill="FFFFFF"/>
        </w:rPr>
        <w:t xml:space="preserve"> (A</w:t>
      </w:r>
      <w:r w:rsidR="003C0972">
        <w:rPr>
          <w:rFonts w:ascii="Times New Roman" w:hAnsi="Times New Roman" w:cs="Times New Roman"/>
          <w:shd w:val="clear" w:color="auto" w:fill="FFFFFF"/>
        </w:rPr>
        <w:t>merican Association of Colleges of Nursing [A</w:t>
      </w:r>
      <w:r w:rsidR="00F32F0D">
        <w:rPr>
          <w:rFonts w:ascii="Times New Roman" w:hAnsi="Times New Roman" w:cs="Times New Roman"/>
          <w:shd w:val="clear" w:color="auto" w:fill="FFFFFF"/>
        </w:rPr>
        <w:t>ACN</w:t>
      </w:r>
      <w:r w:rsidR="003C0972">
        <w:rPr>
          <w:rFonts w:ascii="Times New Roman" w:hAnsi="Times New Roman" w:cs="Times New Roman"/>
          <w:shd w:val="clear" w:color="auto" w:fill="FFFFFF"/>
        </w:rPr>
        <w:t>]</w:t>
      </w:r>
      <w:r w:rsidR="00F32F0D">
        <w:rPr>
          <w:rFonts w:ascii="Times New Roman" w:hAnsi="Times New Roman" w:cs="Times New Roman"/>
          <w:shd w:val="clear" w:color="auto" w:fill="FFFFFF"/>
        </w:rPr>
        <w:t>, 20</w:t>
      </w:r>
      <w:r w:rsidR="00207A28">
        <w:rPr>
          <w:rFonts w:ascii="Times New Roman" w:hAnsi="Times New Roman" w:cs="Times New Roman"/>
          <w:shd w:val="clear" w:color="auto" w:fill="FFFFFF"/>
        </w:rPr>
        <w:t>20b</w:t>
      </w:r>
      <w:r w:rsidR="00F32F0D">
        <w:rPr>
          <w:rFonts w:ascii="Times New Roman" w:hAnsi="Times New Roman" w:cs="Times New Roman"/>
          <w:shd w:val="clear" w:color="auto" w:fill="FFFFFF"/>
        </w:rPr>
        <w:t>),</w:t>
      </w:r>
      <w:r w:rsidR="00512FB4" w:rsidRPr="00512FB4">
        <w:rPr>
          <w:rFonts w:ascii="Times New Roman" w:hAnsi="Times New Roman" w:cs="Times New Roman"/>
          <w:shd w:val="clear" w:color="auto" w:fill="FFFFFF"/>
        </w:rPr>
        <w:t xml:space="preserve"> and they also</w:t>
      </w:r>
      <w:r w:rsidR="00F77046">
        <w:rPr>
          <w:rFonts w:ascii="Times New Roman" w:hAnsi="Times New Roman" w:cs="Times New Roman"/>
          <w:shd w:val="clear" w:color="auto" w:fill="FFFFFF"/>
        </w:rPr>
        <w:t xml:space="preserve"> function as</w:t>
      </w:r>
      <w:r w:rsidR="00512FB4" w:rsidRPr="00512FB4">
        <w:rPr>
          <w:rFonts w:ascii="Times New Roman" w:hAnsi="Times New Roman" w:cs="Times New Roman"/>
          <w:shd w:val="clear" w:color="auto" w:fill="FFFFFF"/>
        </w:rPr>
        <w:t xml:space="preserve"> knowledge brokers who bridge the gap between the scientific community and the </w:t>
      </w:r>
      <w:r w:rsidR="00907105" w:rsidRPr="00512FB4">
        <w:rPr>
          <w:rFonts w:ascii="Times New Roman" w:hAnsi="Times New Roman" w:cs="Times New Roman"/>
          <w:shd w:val="clear" w:color="auto" w:fill="FFFFFF"/>
        </w:rPr>
        <w:t>public</w:t>
      </w:r>
      <w:r w:rsidR="003D1D62">
        <w:rPr>
          <w:rFonts w:ascii="Times New Roman" w:hAnsi="Times New Roman" w:cs="Times New Roman"/>
          <w:shd w:val="clear" w:color="auto" w:fill="FFFFFF"/>
        </w:rPr>
        <w:t xml:space="preserve"> (Thompson &amp; Schwartz </w:t>
      </w:r>
      <w:proofErr w:type="spellStart"/>
      <w:r w:rsidR="003D1D62">
        <w:rPr>
          <w:rFonts w:ascii="Times New Roman" w:hAnsi="Times New Roman" w:cs="Times New Roman"/>
          <w:shd w:val="clear" w:color="auto" w:fill="FFFFFF"/>
        </w:rPr>
        <w:t>Barcott</w:t>
      </w:r>
      <w:proofErr w:type="spellEnd"/>
      <w:r w:rsidR="003D1D62">
        <w:rPr>
          <w:rFonts w:ascii="Times New Roman" w:hAnsi="Times New Roman" w:cs="Times New Roman"/>
          <w:shd w:val="clear" w:color="auto" w:fill="FFFFFF"/>
        </w:rPr>
        <w:t>)</w:t>
      </w:r>
      <w:r w:rsidR="00512FB4" w:rsidRPr="00512FB4">
        <w:rPr>
          <w:rFonts w:ascii="Times New Roman" w:hAnsi="Times New Roman" w:cs="Times New Roman"/>
          <w:shd w:val="clear" w:color="auto" w:fill="FFFFFF"/>
        </w:rPr>
        <w:t>. Some serve as policy advocates, helping lawmakers understand healthcare issues from the nursing perspective. Most are educators, overseeing future generations of nurses as they learn to provide patient care</w:t>
      </w:r>
      <w:r w:rsidR="003D1D62">
        <w:rPr>
          <w:rFonts w:ascii="Times New Roman" w:hAnsi="Times New Roman" w:cs="Times New Roman"/>
          <w:shd w:val="clear" w:color="auto" w:fill="FFFFFF"/>
        </w:rPr>
        <w:t xml:space="preserve"> (Broome &amp; Fairman, 2018)</w:t>
      </w:r>
      <w:r w:rsidR="00512FB4" w:rsidRPr="00512FB4">
        <w:rPr>
          <w:rFonts w:ascii="Times New Roman" w:hAnsi="Times New Roman" w:cs="Times New Roman"/>
          <w:shd w:val="clear" w:color="auto" w:fill="FFFFFF"/>
        </w:rPr>
        <w:t xml:space="preserve">. PhD-prepared </w:t>
      </w:r>
      <w:r w:rsidR="00512FB4" w:rsidRPr="00B2271B">
        <w:rPr>
          <w:rFonts w:ascii="Times New Roman" w:hAnsi="Times New Roman" w:cs="Times New Roman"/>
          <w:shd w:val="clear" w:color="auto" w:fill="FFFFFF"/>
        </w:rPr>
        <w:t>nurses are leaders of the nursing profession, but they comprise only 0.7% of the total nursing population (Smiley et al., 2021).</w:t>
      </w:r>
    </w:p>
    <w:p w14:paraId="39BD6765" w14:textId="2E98A49B" w:rsidR="00FC394A" w:rsidRDefault="005A22D6" w:rsidP="00FC394A">
      <w:pPr>
        <w:spacing w:line="480" w:lineRule="auto"/>
        <w:jc w:val="center"/>
        <w:rPr>
          <w:rFonts w:ascii="Times New Roman" w:hAnsi="Times New Roman" w:cs="Times New Roman"/>
          <w:b/>
          <w:shd w:val="clear" w:color="auto" w:fill="FFFFFF"/>
        </w:rPr>
      </w:pPr>
      <w:r>
        <w:rPr>
          <w:rFonts w:ascii="Times New Roman" w:hAnsi="Times New Roman" w:cs="Times New Roman"/>
          <w:b/>
          <w:shd w:val="clear" w:color="auto" w:fill="FFFFFF"/>
        </w:rPr>
        <w:t>The Problem</w:t>
      </w:r>
    </w:p>
    <w:p w14:paraId="3FDE7D0B" w14:textId="575CCC5F" w:rsidR="006B795D" w:rsidRPr="00B2271B" w:rsidRDefault="00907105" w:rsidP="00512FB4">
      <w:pPr>
        <w:spacing w:line="480" w:lineRule="auto"/>
        <w:ind w:firstLine="720"/>
        <w:rPr>
          <w:rFonts w:ascii="Times New Roman" w:hAnsi="Times New Roman" w:cs="Times New Roman"/>
        </w:rPr>
      </w:pPr>
      <w:r w:rsidRPr="00B2271B">
        <w:rPr>
          <w:rFonts w:ascii="Times New Roman" w:hAnsi="Times New Roman" w:cs="Times New Roman"/>
        </w:rPr>
        <w:t xml:space="preserve">The nursing </w:t>
      </w:r>
      <w:r w:rsidR="00230DD9" w:rsidRPr="00B2271B">
        <w:rPr>
          <w:rFonts w:ascii="Times New Roman" w:hAnsi="Times New Roman" w:cs="Times New Roman"/>
        </w:rPr>
        <w:t>workforce</w:t>
      </w:r>
      <w:r w:rsidRPr="00B2271B">
        <w:rPr>
          <w:rFonts w:ascii="Times New Roman" w:hAnsi="Times New Roman" w:cs="Times New Roman"/>
        </w:rPr>
        <w:t xml:space="preserve"> has steadily grown over the last century (</w:t>
      </w:r>
      <w:proofErr w:type="spellStart"/>
      <w:r w:rsidR="00C23D91" w:rsidRPr="00B2271B">
        <w:rPr>
          <w:rFonts w:ascii="Times New Roman" w:hAnsi="Times New Roman" w:cs="Times New Roman"/>
        </w:rPr>
        <w:t>D’Antonio</w:t>
      </w:r>
      <w:proofErr w:type="spellEnd"/>
      <w:r w:rsidR="00C23D91" w:rsidRPr="00B2271B">
        <w:rPr>
          <w:rFonts w:ascii="Times New Roman" w:hAnsi="Times New Roman" w:cs="Times New Roman"/>
        </w:rPr>
        <w:t xml:space="preserve"> &amp; Whelan, 2009</w:t>
      </w:r>
      <w:r w:rsidR="0079773A" w:rsidRPr="00B2271B">
        <w:rPr>
          <w:rFonts w:ascii="Times New Roman" w:hAnsi="Times New Roman" w:cs="Times New Roman"/>
        </w:rPr>
        <w:t xml:space="preserve">), expanded </w:t>
      </w:r>
      <w:r w:rsidR="00A43F26" w:rsidRPr="00B2271B">
        <w:rPr>
          <w:rFonts w:ascii="Times New Roman" w:hAnsi="Times New Roman" w:cs="Times New Roman"/>
        </w:rPr>
        <w:t xml:space="preserve">significantly </w:t>
      </w:r>
      <w:r w:rsidR="0079773A" w:rsidRPr="00B2271B">
        <w:rPr>
          <w:rFonts w:ascii="Times New Roman" w:hAnsi="Times New Roman" w:cs="Times New Roman"/>
        </w:rPr>
        <w:t xml:space="preserve">in the 2000s (Health Resources and Services Administration, 2013), and continues to </w:t>
      </w:r>
      <w:r w:rsidR="00A43F26" w:rsidRPr="00B2271B">
        <w:rPr>
          <w:rFonts w:ascii="Times New Roman" w:hAnsi="Times New Roman" w:cs="Times New Roman"/>
        </w:rPr>
        <w:t>increase</w:t>
      </w:r>
      <w:r w:rsidR="0079773A" w:rsidRPr="00B2271B">
        <w:rPr>
          <w:rFonts w:ascii="Times New Roman" w:hAnsi="Times New Roman" w:cs="Times New Roman"/>
        </w:rPr>
        <w:t xml:space="preserve"> (Smiley et al., 2021). However,</w:t>
      </w:r>
      <w:r w:rsidR="00F20CA0" w:rsidRPr="00B2271B">
        <w:rPr>
          <w:rFonts w:ascii="Times New Roman" w:hAnsi="Times New Roman" w:cs="Times New Roman"/>
        </w:rPr>
        <w:t xml:space="preserve"> </w:t>
      </w:r>
      <w:r w:rsidR="00C25533" w:rsidRPr="00B2271B">
        <w:rPr>
          <w:rFonts w:ascii="Times New Roman" w:hAnsi="Times New Roman" w:cs="Times New Roman"/>
        </w:rPr>
        <w:t>growth of PhD-prepared nurses has been stagnant in recent years, and their ranks are expected to decline due to PhD nurse retirements and low PhD program enrollment and graduations. Most</w:t>
      </w:r>
      <w:r w:rsidR="00A74459" w:rsidRPr="00B2271B">
        <w:rPr>
          <w:rFonts w:ascii="Times New Roman" w:hAnsi="Times New Roman" w:cs="Times New Roman"/>
        </w:rPr>
        <w:t xml:space="preserve"> nurses with a PhD work in academic settings,</w:t>
      </w:r>
      <w:r w:rsidR="00C60C16" w:rsidRPr="00B2271B">
        <w:rPr>
          <w:rFonts w:ascii="Times New Roman" w:hAnsi="Times New Roman" w:cs="Times New Roman"/>
        </w:rPr>
        <w:t xml:space="preserve"> and</w:t>
      </w:r>
      <w:r w:rsidR="00A74459" w:rsidRPr="00B2271B">
        <w:rPr>
          <w:rFonts w:ascii="Times New Roman" w:hAnsi="Times New Roman" w:cs="Times New Roman"/>
        </w:rPr>
        <w:t xml:space="preserve"> </w:t>
      </w:r>
      <w:r w:rsidR="00C60C16" w:rsidRPr="00B2271B">
        <w:rPr>
          <w:rFonts w:ascii="Times New Roman" w:hAnsi="Times New Roman" w:cs="Times New Roman"/>
        </w:rPr>
        <w:t xml:space="preserve">66.1% of </w:t>
      </w:r>
      <w:r w:rsidR="00C25533" w:rsidRPr="00B2271B">
        <w:rPr>
          <w:rFonts w:ascii="Times New Roman" w:hAnsi="Times New Roman" w:cs="Times New Roman"/>
        </w:rPr>
        <w:t>PhD faculty</w:t>
      </w:r>
      <w:r w:rsidR="00C60C16" w:rsidRPr="00B2271B">
        <w:rPr>
          <w:rFonts w:ascii="Times New Roman" w:hAnsi="Times New Roman" w:cs="Times New Roman"/>
        </w:rPr>
        <w:t xml:space="preserve"> were 60 or older in 2015, leading </w:t>
      </w:r>
      <w:r w:rsidR="000D485C" w:rsidRPr="00B2271B">
        <w:rPr>
          <w:rFonts w:ascii="Times New Roman" w:hAnsi="Times New Roman" w:cs="Times New Roman"/>
        </w:rPr>
        <w:t xml:space="preserve">Fang and </w:t>
      </w:r>
      <w:proofErr w:type="spellStart"/>
      <w:r w:rsidR="000D485C" w:rsidRPr="00B2271B">
        <w:rPr>
          <w:rFonts w:ascii="Times New Roman" w:hAnsi="Times New Roman" w:cs="Times New Roman"/>
        </w:rPr>
        <w:t>Kesten</w:t>
      </w:r>
      <w:proofErr w:type="spellEnd"/>
      <w:r w:rsidR="000D485C" w:rsidRPr="00B2271B">
        <w:rPr>
          <w:rFonts w:ascii="Times New Roman" w:hAnsi="Times New Roman" w:cs="Times New Roman"/>
        </w:rPr>
        <w:t xml:space="preserve"> (2017) </w:t>
      </w:r>
      <w:r w:rsidR="00C60C16" w:rsidRPr="00B2271B">
        <w:rPr>
          <w:rFonts w:ascii="Times New Roman" w:hAnsi="Times New Roman" w:cs="Times New Roman"/>
        </w:rPr>
        <w:t xml:space="preserve">to project that, among </w:t>
      </w:r>
      <w:r w:rsidR="000D485C" w:rsidRPr="00B2271B">
        <w:rPr>
          <w:rFonts w:ascii="Times New Roman" w:hAnsi="Times New Roman" w:cs="Times New Roman"/>
        </w:rPr>
        <w:t>anticipated</w:t>
      </w:r>
      <w:r w:rsidR="00C60C16" w:rsidRPr="00B2271B">
        <w:rPr>
          <w:rFonts w:ascii="Times New Roman" w:hAnsi="Times New Roman" w:cs="Times New Roman"/>
        </w:rPr>
        <w:t xml:space="preserve"> faculty retirements by 2025, </w:t>
      </w:r>
      <w:r w:rsidR="00CD25DC" w:rsidRPr="00B2271B">
        <w:rPr>
          <w:rFonts w:ascii="Times New Roman" w:hAnsi="Times New Roman" w:cs="Times New Roman"/>
        </w:rPr>
        <w:t>44</w:t>
      </w:r>
      <w:r w:rsidR="00373D46" w:rsidRPr="00B2271B">
        <w:rPr>
          <w:rFonts w:ascii="Times New Roman" w:hAnsi="Times New Roman" w:cs="Times New Roman"/>
        </w:rPr>
        <w:t xml:space="preserve">% </w:t>
      </w:r>
      <w:r w:rsidR="00C60C16" w:rsidRPr="00B2271B">
        <w:rPr>
          <w:rFonts w:ascii="Times New Roman" w:hAnsi="Times New Roman" w:cs="Times New Roman"/>
        </w:rPr>
        <w:t>will be nurses with a PhD.</w:t>
      </w:r>
      <w:r w:rsidR="00373D46" w:rsidRPr="00B2271B">
        <w:rPr>
          <w:rFonts w:ascii="Times New Roman" w:hAnsi="Times New Roman" w:cs="Times New Roman"/>
        </w:rPr>
        <w:t xml:space="preserve"> </w:t>
      </w:r>
    </w:p>
    <w:p w14:paraId="74A6FAEC" w14:textId="2F33E1C4" w:rsidR="00373D46" w:rsidRPr="00B2271B" w:rsidRDefault="00373D46" w:rsidP="0017358A">
      <w:pPr>
        <w:spacing w:line="480" w:lineRule="auto"/>
        <w:rPr>
          <w:rFonts w:ascii="Times New Roman" w:hAnsi="Times New Roman" w:cs="Times New Roman"/>
        </w:rPr>
      </w:pPr>
      <w:r w:rsidRPr="00B2271B">
        <w:rPr>
          <w:rFonts w:ascii="Times New Roman" w:hAnsi="Times New Roman" w:cs="Times New Roman"/>
        </w:rPr>
        <w:tab/>
      </w:r>
      <w:r w:rsidR="00C25533" w:rsidRPr="00B2271B">
        <w:rPr>
          <w:rFonts w:ascii="Times New Roman" w:hAnsi="Times New Roman" w:cs="Times New Roman"/>
        </w:rPr>
        <w:t xml:space="preserve">Graduation and enrollment data </w:t>
      </w:r>
      <w:r w:rsidR="00295797" w:rsidRPr="00B2271B">
        <w:rPr>
          <w:rFonts w:ascii="Times New Roman" w:hAnsi="Times New Roman" w:cs="Times New Roman"/>
        </w:rPr>
        <w:t>are</w:t>
      </w:r>
      <w:r w:rsidR="00C25533" w:rsidRPr="00B2271B">
        <w:rPr>
          <w:rFonts w:ascii="Times New Roman" w:hAnsi="Times New Roman" w:cs="Times New Roman"/>
        </w:rPr>
        <w:t xml:space="preserve"> even more discouraging.</w:t>
      </w:r>
      <w:r w:rsidRPr="00B2271B">
        <w:rPr>
          <w:rFonts w:ascii="Times New Roman" w:hAnsi="Times New Roman" w:cs="Times New Roman"/>
        </w:rPr>
        <w:t xml:space="preserve"> Despite 2</w:t>
      </w:r>
      <w:r w:rsidR="00C70C2C" w:rsidRPr="00B2271B">
        <w:rPr>
          <w:rFonts w:ascii="Times New Roman" w:hAnsi="Times New Roman" w:cs="Times New Roman"/>
        </w:rPr>
        <w:t>5</w:t>
      </w:r>
      <w:r w:rsidRPr="00B2271B">
        <w:rPr>
          <w:rFonts w:ascii="Times New Roman" w:hAnsi="Times New Roman" w:cs="Times New Roman"/>
        </w:rPr>
        <w:t xml:space="preserve"> new PhD nursing programs being created from </w:t>
      </w:r>
      <w:r w:rsidR="0079725E" w:rsidRPr="00B2271B">
        <w:rPr>
          <w:rFonts w:ascii="Times New Roman" w:hAnsi="Times New Roman" w:cs="Times New Roman"/>
        </w:rPr>
        <w:t>2009 to 20</w:t>
      </w:r>
      <w:r w:rsidR="00C70C2C" w:rsidRPr="00B2271B">
        <w:rPr>
          <w:rFonts w:ascii="Times New Roman" w:hAnsi="Times New Roman" w:cs="Times New Roman"/>
        </w:rPr>
        <w:t>21</w:t>
      </w:r>
      <w:r w:rsidRPr="00B2271B">
        <w:rPr>
          <w:rFonts w:ascii="Times New Roman" w:hAnsi="Times New Roman" w:cs="Times New Roman"/>
        </w:rPr>
        <w:t xml:space="preserve">, PhD enrollment </w:t>
      </w:r>
      <w:proofErr w:type="gramStart"/>
      <w:r w:rsidR="00CA7BF7" w:rsidRPr="00B2271B">
        <w:rPr>
          <w:rFonts w:ascii="Times New Roman" w:hAnsi="Times New Roman" w:cs="Times New Roman"/>
        </w:rPr>
        <w:t>actually trended</w:t>
      </w:r>
      <w:proofErr w:type="gramEnd"/>
      <w:r w:rsidR="00CA7BF7" w:rsidRPr="00B2271B">
        <w:rPr>
          <w:rFonts w:ascii="Times New Roman" w:hAnsi="Times New Roman" w:cs="Times New Roman"/>
        </w:rPr>
        <w:t xml:space="preserve"> down</w:t>
      </w:r>
      <w:r w:rsidR="000D485C" w:rsidRPr="00B2271B">
        <w:rPr>
          <w:rFonts w:ascii="Times New Roman" w:hAnsi="Times New Roman" w:cs="Times New Roman"/>
        </w:rPr>
        <w:t xml:space="preserve"> for the last eight years, peaking in 2013 at 5122 enrollments and declining to 4476 in 2021, the lowest</w:t>
      </w:r>
      <w:r w:rsidR="00DF17E7" w:rsidRPr="00B2271B">
        <w:rPr>
          <w:rFonts w:ascii="Times New Roman" w:hAnsi="Times New Roman" w:cs="Times New Roman"/>
        </w:rPr>
        <w:t xml:space="preserve"> </w:t>
      </w:r>
      <w:r w:rsidR="00295797" w:rsidRPr="00B2271B">
        <w:rPr>
          <w:rFonts w:ascii="Times New Roman" w:hAnsi="Times New Roman" w:cs="Times New Roman"/>
        </w:rPr>
        <w:t>yearly</w:t>
      </w:r>
      <w:r w:rsidR="00DF17E7" w:rsidRPr="00B2271B">
        <w:rPr>
          <w:rFonts w:ascii="Times New Roman" w:hAnsi="Times New Roman" w:cs="Times New Roman"/>
        </w:rPr>
        <w:t xml:space="preserve"> enrollment since 2009</w:t>
      </w:r>
      <w:r w:rsidR="000D485C" w:rsidRPr="00B2271B">
        <w:rPr>
          <w:rFonts w:ascii="Times New Roman" w:hAnsi="Times New Roman" w:cs="Times New Roman"/>
        </w:rPr>
        <w:t xml:space="preserve"> (</w:t>
      </w:r>
      <w:r w:rsidR="00653C01" w:rsidRPr="00B2271B">
        <w:rPr>
          <w:rFonts w:ascii="Times New Roman" w:hAnsi="Times New Roman" w:cs="Times New Roman"/>
        </w:rPr>
        <w:t>A</w:t>
      </w:r>
      <w:r w:rsidR="000D485C" w:rsidRPr="00B2271B">
        <w:rPr>
          <w:rFonts w:ascii="Times New Roman" w:hAnsi="Times New Roman" w:cs="Times New Roman"/>
        </w:rPr>
        <w:t>ACN, 2019</w:t>
      </w:r>
      <w:r w:rsidR="003E1E73">
        <w:rPr>
          <w:rFonts w:ascii="Times New Roman" w:hAnsi="Times New Roman" w:cs="Times New Roman"/>
        </w:rPr>
        <w:t>a</w:t>
      </w:r>
      <w:r w:rsidR="000D485C" w:rsidRPr="00B2271B">
        <w:rPr>
          <w:rFonts w:ascii="Times New Roman" w:hAnsi="Times New Roman" w:cs="Times New Roman"/>
        </w:rPr>
        <w:t>; AACN, 2021</w:t>
      </w:r>
      <w:r w:rsidR="000652C7" w:rsidRPr="00B2271B">
        <w:rPr>
          <w:rFonts w:ascii="Times New Roman" w:hAnsi="Times New Roman" w:cs="Times New Roman"/>
        </w:rPr>
        <w:t>b</w:t>
      </w:r>
      <w:r w:rsidR="000D485C" w:rsidRPr="00B2271B">
        <w:rPr>
          <w:rFonts w:ascii="Times New Roman" w:hAnsi="Times New Roman" w:cs="Times New Roman"/>
        </w:rPr>
        <w:t>)</w:t>
      </w:r>
      <w:r w:rsidR="00CA7BF7" w:rsidRPr="00B2271B">
        <w:rPr>
          <w:rFonts w:ascii="Times New Roman" w:hAnsi="Times New Roman" w:cs="Times New Roman"/>
        </w:rPr>
        <w:t xml:space="preserve">. In 2020, AACN </w:t>
      </w:r>
      <w:r w:rsidR="00295797" w:rsidRPr="00B2271B">
        <w:rPr>
          <w:rFonts w:ascii="Times New Roman" w:hAnsi="Times New Roman" w:cs="Times New Roman"/>
        </w:rPr>
        <w:t xml:space="preserve">leaders </w:t>
      </w:r>
      <w:r w:rsidR="00CA7BF7" w:rsidRPr="00B2271B">
        <w:rPr>
          <w:rFonts w:ascii="Times New Roman" w:hAnsi="Times New Roman" w:cs="Times New Roman"/>
        </w:rPr>
        <w:t>reported a meager 1% increase in PhD enrollment</w:t>
      </w:r>
      <w:r w:rsidR="003C0972">
        <w:rPr>
          <w:rFonts w:ascii="Times New Roman" w:hAnsi="Times New Roman" w:cs="Times New Roman"/>
        </w:rPr>
        <w:t xml:space="preserve"> </w:t>
      </w:r>
      <w:r w:rsidR="00CA7BF7" w:rsidRPr="00B2271B">
        <w:rPr>
          <w:rFonts w:ascii="Times New Roman" w:hAnsi="Times New Roman" w:cs="Times New Roman"/>
        </w:rPr>
        <w:t>(Bakewell-Sachs &amp; Trautman, 2021</w:t>
      </w:r>
      <w:r w:rsidR="00295797" w:rsidRPr="00B2271B">
        <w:rPr>
          <w:rFonts w:ascii="Times New Roman" w:hAnsi="Times New Roman" w:cs="Times New Roman"/>
        </w:rPr>
        <w:t>), a</w:t>
      </w:r>
      <w:r w:rsidR="00C70C2C" w:rsidRPr="00B2271B">
        <w:rPr>
          <w:rFonts w:ascii="Times New Roman" w:hAnsi="Times New Roman" w:cs="Times New Roman"/>
        </w:rPr>
        <w:t xml:space="preserve"> small gain </w:t>
      </w:r>
      <w:r w:rsidR="00295797" w:rsidRPr="00B2271B">
        <w:rPr>
          <w:rFonts w:ascii="Times New Roman" w:hAnsi="Times New Roman" w:cs="Times New Roman"/>
        </w:rPr>
        <w:t xml:space="preserve">that </w:t>
      </w:r>
      <w:r w:rsidR="00C70C2C" w:rsidRPr="00B2271B">
        <w:rPr>
          <w:rFonts w:ascii="Times New Roman" w:hAnsi="Times New Roman" w:cs="Times New Roman"/>
        </w:rPr>
        <w:t>was quickly undermined by a 3.2% decrease in enrollment the following</w:t>
      </w:r>
      <w:r w:rsidR="005C7286" w:rsidRPr="00B2271B">
        <w:rPr>
          <w:rFonts w:ascii="Times New Roman" w:hAnsi="Times New Roman" w:cs="Times New Roman"/>
        </w:rPr>
        <w:t xml:space="preserve"> and most recent year </w:t>
      </w:r>
      <w:r w:rsidR="00C70C2C" w:rsidRPr="00B2271B">
        <w:rPr>
          <w:rFonts w:ascii="Times New Roman" w:hAnsi="Times New Roman" w:cs="Times New Roman"/>
        </w:rPr>
        <w:t xml:space="preserve">(Bakewell-Sachs &amp; Trautman, 2022). </w:t>
      </w:r>
      <w:r w:rsidR="00295797" w:rsidRPr="00B2271B">
        <w:rPr>
          <w:rFonts w:ascii="Times New Roman" w:hAnsi="Times New Roman" w:cs="Times New Roman"/>
        </w:rPr>
        <w:t>Annual</w:t>
      </w:r>
      <w:r w:rsidR="00E10711" w:rsidRPr="00B2271B">
        <w:rPr>
          <w:rFonts w:ascii="Times New Roman" w:hAnsi="Times New Roman" w:cs="Times New Roman"/>
        </w:rPr>
        <w:t xml:space="preserve"> </w:t>
      </w:r>
      <w:r w:rsidR="00E10711" w:rsidRPr="00B2271B">
        <w:rPr>
          <w:rFonts w:ascii="Times New Roman" w:hAnsi="Times New Roman" w:cs="Times New Roman"/>
        </w:rPr>
        <w:lastRenderedPageBreak/>
        <w:t>PhD g</w:t>
      </w:r>
      <w:r w:rsidR="00DF17E7" w:rsidRPr="00B2271B">
        <w:rPr>
          <w:rFonts w:ascii="Times New Roman" w:hAnsi="Times New Roman" w:cs="Times New Roman"/>
        </w:rPr>
        <w:t xml:space="preserve">raduations </w:t>
      </w:r>
      <w:r w:rsidR="00E10711" w:rsidRPr="00B2271B">
        <w:rPr>
          <w:rFonts w:ascii="Times New Roman" w:hAnsi="Times New Roman" w:cs="Times New Roman"/>
        </w:rPr>
        <w:t>hovered between 601-802 each year from 2011</w:t>
      </w:r>
      <w:r w:rsidR="003C0972">
        <w:rPr>
          <w:rFonts w:ascii="Times New Roman" w:hAnsi="Times New Roman" w:cs="Times New Roman"/>
        </w:rPr>
        <w:t xml:space="preserve"> to </w:t>
      </w:r>
      <w:r w:rsidR="00E10711" w:rsidRPr="00B2271B">
        <w:rPr>
          <w:rFonts w:ascii="Times New Roman" w:hAnsi="Times New Roman" w:cs="Times New Roman"/>
        </w:rPr>
        <w:t>2021</w:t>
      </w:r>
      <w:r w:rsidR="00653C01" w:rsidRPr="00B2271B">
        <w:rPr>
          <w:rFonts w:ascii="Times New Roman" w:hAnsi="Times New Roman" w:cs="Times New Roman"/>
        </w:rPr>
        <w:t>, remaining in the 700s since 2014 (AACN, 2021</w:t>
      </w:r>
      <w:r w:rsidR="000652C7" w:rsidRPr="00B2271B">
        <w:rPr>
          <w:rFonts w:ascii="Times New Roman" w:hAnsi="Times New Roman" w:cs="Times New Roman"/>
        </w:rPr>
        <w:t>b</w:t>
      </w:r>
      <w:r w:rsidR="00653C01" w:rsidRPr="00B2271B">
        <w:rPr>
          <w:rFonts w:ascii="Times New Roman" w:hAnsi="Times New Roman" w:cs="Times New Roman"/>
        </w:rPr>
        <w:t xml:space="preserve">). </w:t>
      </w:r>
      <w:r w:rsidR="003C0972">
        <w:rPr>
          <w:rFonts w:ascii="Times New Roman" w:hAnsi="Times New Roman" w:cs="Times New Roman"/>
        </w:rPr>
        <w:t>W</w:t>
      </w:r>
      <w:r w:rsidR="00653C01" w:rsidRPr="00B2271B">
        <w:rPr>
          <w:rFonts w:ascii="Times New Roman" w:hAnsi="Times New Roman" w:cs="Times New Roman"/>
        </w:rPr>
        <w:t xml:space="preserve">ith enrollment trending down for the last </w:t>
      </w:r>
      <w:r w:rsidR="00295797" w:rsidRPr="00B2271B">
        <w:rPr>
          <w:rFonts w:ascii="Times New Roman" w:hAnsi="Times New Roman" w:cs="Times New Roman"/>
        </w:rPr>
        <w:t>eight</w:t>
      </w:r>
      <w:r w:rsidR="00653C01" w:rsidRPr="00B2271B">
        <w:rPr>
          <w:rFonts w:ascii="Times New Roman" w:hAnsi="Times New Roman" w:cs="Times New Roman"/>
        </w:rPr>
        <w:t xml:space="preserve"> years, graduations will follow.</w:t>
      </w:r>
      <w:r w:rsidR="00FB3492" w:rsidRPr="00B2271B">
        <w:rPr>
          <w:rFonts w:ascii="Times New Roman" w:hAnsi="Times New Roman" w:cs="Times New Roman"/>
        </w:rPr>
        <w:t xml:space="preserve"> </w:t>
      </w:r>
    </w:p>
    <w:p w14:paraId="7F1C010F" w14:textId="72EF96F2" w:rsidR="00560D1F" w:rsidRPr="00B2271B" w:rsidRDefault="00560D1F" w:rsidP="005A22D6">
      <w:pPr>
        <w:spacing w:line="480" w:lineRule="auto"/>
        <w:rPr>
          <w:rFonts w:ascii="Times New Roman" w:hAnsi="Times New Roman" w:cs="Times New Roman"/>
          <w:b/>
          <w:bCs/>
        </w:rPr>
      </w:pPr>
      <w:bookmarkStart w:id="1" w:name="_Hlk98339236"/>
      <w:r w:rsidRPr="00B2271B">
        <w:rPr>
          <w:rFonts w:ascii="Times New Roman" w:hAnsi="Times New Roman" w:cs="Times New Roman"/>
          <w:b/>
          <w:bCs/>
        </w:rPr>
        <w:t xml:space="preserve">Doctor of Nursing Practice (DNP) </w:t>
      </w:r>
      <w:r w:rsidR="00B2271B">
        <w:rPr>
          <w:rFonts w:ascii="Times New Roman" w:hAnsi="Times New Roman" w:cs="Times New Roman"/>
          <w:b/>
          <w:bCs/>
        </w:rPr>
        <w:t>Workforce</w:t>
      </w:r>
    </w:p>
    <w:bookmarkEnd w:id="1"/>
    <w:p w14:paraId="6EFDF525" w14:textId="551DA67E" w:rsidR="00560D1F" w:rsidRPr="00B2271B" w:rsidRDefault="00560D1F" w:rsidP="00560D1F">
      <w:pPr>
        <w:spacing w:line="480" w:lineRule="auto"/>
        <w:ind w:firstLine="720"/>
        <w:rPr>
          <w:rFonts w:ascii="Times New Roman" w:hAnsi="Times New Roman" w:cs="Times New Roman"/>
        </w:rPr>
      </w:pPr>
      <w:r w:rsidRPr="00B2271B">
        <w:rPr>
          <w:rFonts w:ascii="Times New Roman" w:hAnsi="Times New Roman" w:cs="Times New Roman"/>
        </w:rPr>
        <w:t xml:space="preserve">Closely intertwined with the </w:t>
      </w:r>
      <w:r w:rsidR="00C66990">
        <w:rPr>
          <w:rFonts w:ascii="Times New Roman" w:hAnsi="Times New Roman" w:cs="Times New Roman"/>
        </w:rPr>
        <w:t xml:space="preserve">PhD nursing </w:t>
      </w:r>
      <w:r w:rsidR="00DD1852">
        <w:rPr>
          <w:rFonts w:ascii="Times New Roman" w:hAnsi="Times New Roman" w:cs="Times New Roman"/>
        </w:rPr>
        <w:t>workforce</w:t>
      </w:r>
      <w:r w:rsidRPr="00B2271B">
        <w:rPr>
          <w:rFonts w:ascii="Times New Roman" w:hAnsi="Times New Roman" w:cs="Times New Roman"/>
        </w:rPr>
        <w:t xml:space="preserve"> is the workforce comprised of those with a Doctor of Nursing Practice (DNP) degree. The DNP serves as nursing’s practice doctorate and is the newest educational pathway in nursing, endorsed by the AACN in 2004 (AACN, 2020). Since 2009 DNP programs have proliferated across the US and have enrolled students at an exponential rate (AACN, 20</w:t>
      </w:r>
      <w:r w:rsidR="00A44339">
        <w:rPr>
          <w:rFonts w:ascii="Times New Roman" w:hAnsi="Times New Roman" w:cs="Times New Roman"/>
        </w:rPr>
        <w:t>19</w:t>
      </w:r>
      <w:r w:rsidRPr="00B2271B">
        <w:rPr>
          <w:rFonts w:ascii="Times New Roman" w:hAnsi="Times New Roman" w:cs="Times New Roman"/>
        </w:rPr>
        <w:t>a; Smiley et al., 2021). DNP enrollment increases are beginning to taper, with only a 3.2% increase in 2021 (Bakewell-Sachs &amp; Trautman, 2022) compared to a 9.2% increase in 2020 (Bakewell-Sachs &amp; Trautman, 2021). However, overall numbers continue to grow, as most recent data from AACN leadership shows that 395 DNP programs had 40,817 enrollments and 10,086 graduations (Bakewell-Sachs &amp; Trautman, 2022). These numbers contrast sharply with PhD enrollments and graduations.</w:t>
      </w:r>
    </w:p>
    <w:p w14:paraId="7933A2B6" w14:textId="7FD07D34" w:rsidR="00B2271B" w:rsidRDefault="00B2271B" w:rsidP="00B2271B">
      <w:pPr>
        <w:spacing w:line="480" w:lineRule="auto"/>
        <w:jc w:val="center"/>
        <w:rPr>
          <w:rFonts w:ascii="Times New Roman" w:hAnsi="Times New Roman" w:cs="Times New Roman"/>
          <w:b/>
          <w:bCs/>
        </w:rPr>
      </w:pPr>
      <w:bookmarkStart w:id="2" w:name="_Hlk98339253"/>
      <w:r w:rsidRPr="00A44339">
        <w:rPr>
          <w:rFonts w:ascii="Times New Roman" w:hAnsi="Times New Roman" w:cs="Times New Roman"/>
          <w:b/>
          <w:bCs/>
        </w:rPr>
        <w:t>Significance</w:t>
      </w:r>
    </w:p>
    <w:bookmarkEnd w:id="2"/>
    <w:p w14:paraId="4CF61EBF" w14:textId="74F4A916" w:rsidR="00B2271B" w:rsidRPr="00B2271B" w:rsidRDefault="00B2271B" w:rsidP="00B2271B">
      <w:pPr>
        <w:spacing w:line="480" w:lineRule="auto"/>
        <w:ind w:firstLine="720"/>
        <w:rPr>
          <w:rFonts w:ascii="Times New Roman" w:hAnsi="Times New Roman" w:cs="Times New Roman"/>
          <w:shd w:val="clear" w:color="auto" w:fill="FFFFFF"/>
        </w:rPr>
      </w:pPr>
      <w:r w:rsidRPr="00B2271B">
        <w:rPr>
          <w:rFonts w:ascii="Times New Roman" w:hAnsi="Times New Roman" w:cs="Times New Roman"/>
        </w:rPr>
        <w:t>Enrollment trends, if they remain steady, show that nurses with a DNP will soon far outnumber those with a PhD (Yancey, 2020). Recognizing the risks of having too few PhD-prepared nurses, t</w:t>
      </w:r>
      <w:r w:rsidRPr="00B2271B">
        <w:rPr>
          <w:rFonts w:ascii="Times New Roman" w:hAnsi="Times New Roman" w:cs="Times New Roman"/>
          <w:shd w:val="clear" w:color="auto" w:fill="FFFFFF"/>
        </w:rPr>
        <w:t xml:space="preserve">he </w:t>
      </w:r>
      <w:r w:rsidRPr="0092615C">
        <w:rPr>
          <w:rFonts w:ascii="Times New Roman" w:hAnsi="Times New Roman" w:cs="Times New Roman"/>
          <w:shd w:val="clear" w:color="auto" w:fill="FFFFFF"/>
        </w:rPr>
        <w:t xml:space="preserve">AACN (2006, </w:t>
      </w:r>
      <w:r w:rsidR="00A44339">
        <w:rPr>
          <w:rFonts w:ascii="Times New Roman" w:hAnsi="Times New Roman" w:cs="Times New Roman"/>
          <w:shd w:val="clear" w:color="auto" w:fill="FFFFFF"/>
        </w:rPr>
        <w:t>2022b</w:t>
      </w:r>
      <w:r w:rsidRPr="0092615C">
        <w:rPr>
          <w:rFonts w:ascii="Times New Roman" w:hAnsi="Times New Roman" w:cs="Times New Roman"/>
          <w:shd w:val="clear" w:color="auto" w:fill="FFFFFF"/>
        </w:rPr>
        <w:t>), National League for Nursing (2013),</w:t>
      </w:r>
      <w:r w:rsidRPr="00B2271B">
        <w:rPr>
          <w:rFonts w:ascii="Times New Roman" w:hAnsi="Times New Roman" w:cs="Times New Roman"/>
          <w:shd w:val="clear" w:color="auto" w:fill="FFFFFF"/>
        </w:rPr>
        <w:t xml:space="preserve"> and the </w:t>
      </w:r>
      <w:r w:rsidR="0092615C" w:rsidRPr="0092615C">
        <w:rPr>
          <w:rFonts w:ascii="Times New Roman" w:hAnsi="Times New Roman" w:cs="Times New Roman"/>
          <w:shd w:val="clear" w:color="auto" w:fill="FFFFFF"/>
        </w:rPr>
        <w:t>National Advisory Council on Nurse Education and Practice</w:t>
      </w:r>
      <w:r w:rsidR="008F27EA">
        <w:rPr>
          <w:rFonts w:ascii="Times New Roman" w:hAnsi="Times New Roman" w:cs="Times New Roman"/>
          <w:shd w:val="clear" w:color="auto" w:fill="FFFFFF"/>
        </w:rPr>
        <w:t xml:space="preserve"> [NACNEP]</w:t>
      </w:r>
      <w:r w:rsidRPr="0092615C">
        <w:rPr>
          <w:rFonts w:ascii="Times New Roman" w:hAnsi="Times New Roman" w:cs="Times New Roman"/>
          <w:shd w:val="clear" w:color="auto" w:fill="FFFFFF"/>
        </w:rPr>
        <w:t xml:space="preserve"> (2020)</w:t>
      </w:r>
      <w:r w:rsidRPr="00B2271B">
        <w:rPr>
          <w:rFonts w:ascii="Times New Roman" w:hAnsi="Times New Roman" w:cs="Times New Roman"/>
          <w:shd w:val="clear" w:color="auto" w:fill="FFFFFF"/>
        </w:rPr>
        <w:t xml:space="preserve"> have called for more nurses to matriculate into PhD programs, and the Institute of Medicine (now the National Academy of Medicine [NAM], 2011) issued a strong recommendation to double the number of </w:t>
      </w:r>
      <w:proofErr w:type="spellStart"/>
      <w:r w:rsidRPr="00B2271B">
        <w:rPr>
          <w:rFonts w:ascii="Times New Roman" w:hAnsi="Times New Roman" w:cs="Times New Roman"/>
          <w:shd w:val="clear" w:color="auto" w:fill="FFFFFF"/>
        </w:rPr>
        <w:t>doctorally</w:t>
      </w:r>
      <w:proofErr w:type="spellEnd"/>
      <w:r w:rsidRPr="00B2271B">
        <w:rPr>
          <w:rFonts w:ascii="Times New Roman" w:hAnsi="Times New Roman" w:cs="Times New Roman"/>
          <w:shd w:val="clear" w:color="auto" w:fill="FFFFFF"/>
        </w:rPr>
        <w:t xml:space="preserve">-prepared nurses in their landmark </w:t>
      </w:r>
      <w:r w:rsidRPr="00B2271B">
        <w:rPr>
          <w:rFonts w:ascii="Times New Roman" w:hAnsi="Times New Roman" w:cs="Times New Roman"/>
          <w:i/>
          <w:iCs/>
          <w:shd w:val="clear" w:color="auto" w:fill="FFFFFF"/>
        </w:rPr>
        <w:t xml:space="preserve">Future of Nursing </w:t>
      </w:r>
      <w:r w:rsidRPr="00B2271B">
        <w:rPr>
          <w:rFonts w:ascii="Times New Roman" w:hAnsi="Times New Roman" w:cs="Times New Roman"/>
          <w:shd w:val="clear" w:color="auto" w:fill="FFFFFF"/>
        </w:rPr>
        <w:t>report. Some have argued that the rise in DNP graduations over the last 10 years ha</w:t>
      </w:r>
      <w:r w:rsidR="00A62ECC">
        <w:rPr>
          <w:rFonts w:ascii="Times New Roman" w:hAnsi="Times New Roman" w:cs="Times New Roman"/>
          <w:shd w:val="clear" w:color="auto" w:fill="FFFFFF"/>
        </w:rPr>
        <w:t>s</w:t>
      </w:r>
      <w:r w:rsidRPr="00B2271B">
        <w:rPr>
          <w:rFonts w:ascii="Times New Roman" w:hAnsi="Times New Roman" w:cs="Times New Roman"/>
          <w:shd w:val="clear" w:color="auto" w:fill="FFFFFF"/>
        </w:rPr>
        <w:t xml:space="preserve"> enabled the NAM’s goals to be achieved (</w:t>
      </w:r>
      <w:proofErr w:type="spellStart"/>
      <w:r w:rsidRPr="00B2271B">
        <w:rPr>
          <w:rFonts w:ascii="Times New Roman" w:hAnsi="Times New Roman" w:cs="Times New Roman"/>
          <w:shd w:val="clear" w:color="auto" w:fill="FFFFFF"/>
        </w:rPr>
        <w:t>Ea</w:t>
      </w:r>
      <w:proofErr w:type="spellEnd"/>
      <w:r w:rsidRPr="00B2271B">
        <w:rPr>
          <w:rFonts w:ascii="Times New Roman" w:hAnsi="Times New Roman" w:cs="Times New Roman"/>
          <w:shd w:val="clear" w:color="auto" w:fill="FFFFFF"/>
        </w:rPr>
        <w:t xml:space="preserve"> et al., 2021). However, the NAM’s five-year </w:t>
      </w:r>
      <w:r w:rsidRPr="00B2271B">
        <w:rPr>
          <w:rFonts w:ascii="Times New Roman" w:hAnsi="Times New Roman" w:cs="Times New Roman"/>
          <w:i/>
          <w:iCs/>
          <w:shd w:val="clear" w:color="auto" w:fill="FFFFFF"/>
        </w:rPr>
        <w:t xml:space="preserve">Future of Nursing </w:t>
      </w:r>
      <w:r w:rsidRPr="00B2271B">
        <w:rPr>
          <w:rFonts w:ascii="Times New Roman" w:hAnsi="Times New Roman" w:cs="Times New Roman"/>
          <w:shd w:val="clear" w:color="auto" w:fill="FFFFFF"/>
        </w:rPr>
        <w:t xml:space="preserve">progress report highlighted the concerning imbalance in doctoral nursing degrees and advocated for increased PhD enrollment (National Academies of Science, Engineering, and Medicine, 2016). While the growing </w:t>
      </w:r>
      <w:r w:rsidRPr="00B2271B">
        <w:rPr>
          <w:rFonts w:ascii="Times New Roman" w:hAnsi="Times New Roman" w:cs="Times New Roman"/>
          <w:shd w:val="clear" w:color="auto" w:fill="FFFFFF"/>
        </w:rPr>
        <w:lastRenderedPageBreak/>
        <w:t xml:space="preserve">number of DNP-prepared nurses </w:t>
      </w:r>
      <w:r w:rsidR="00A44339">
        <w:rPr>
          <w:rFonts w:ascii="Times New Roman" w:hAnsi="Times New Roman" w:cs="Times New Roman"/>
          <w:shd w:val="clear" w:color="auto" w:fill="FFFFFF"/>
        </w:rPr>
        <w:t>is</w:t>
      </w:r>
      <w:r w:rsidRPr="00B2271B">
        <w:rPr>
          <w:rFonts w:ascii="Times New Roman" w:hAnsi="Times New Roman" w:cs="Times New Roman"/>
          <w:shd w:val="clear" w:color="auto" w:fill="FFFFFF"/>
        </w:rPr>
        <w:t xml:space="preserve"> encouraging, the lack of a reciprocal increase in PhD enrollments raises concern for multiple stakeholders.</w:t>
      </w:r>
    </w:p>
    <w:p w14:paraId="19065E54" w14:textId="77777777" w:rsidR="00B2271B" w:rsidRPr="005A22D6" w:rsidRDefault="00B2271B" w:rsidP="00B2271B">
      <w:pPr>
        <w:spacing w:line="480" w:lineRule="auto"/>
        <w:rPr>
          <w:rFonts w:ascii="Times New Roman" w:hAnsi="Times New Roman" w:cs="Times New Roman"/>
          <w:b/>
          <w:bCs/>
          <w:i/>
          <w:iCs/>
          <w:shd w:val="clear" w:color="auto" w:fill="FFFFFF"/>
        </w:rPr>
      </w:pPr>
      <w:bookmarkStart w:id="3" w:name="_Hlk98339263"/>
      <w:r w:rsidRPr="005A22D6">
        <w:rPr>
          <w:rFonts w:ascii="Times New Roman" w:hAnsi="Times New Roman" w:cs="Times New Roman"/>
          <w:b/>
          <w:bCs/>
          <w:i/>
          <w:iCs/>
          <w:shd w:val="clear" w:color="auto" w:fill="FFFFFF"/>
        </w:rPr>
        <w:t>Effects on Nurses and Nursing Higher Education</w:t>
      </w:r>
    </w:p>
    <w:bookmarkEnd w:id="3"/>
    <w:p w14:paraId="245D874C" w14:textId="77777777" w:rsidR="00B2271B" w:rsidRPr="00B2271B" w:rsidRDefault="00B2271B" w:rsidP="00B2271B">
      <w:pPr>
        <w:spacing w:line="480" w:lineRule="auto"/>
        <w:ind w:firstLine="720"/>
        <w:rPr>
          <w:rFonts w:ascii="Times New Roman" w:hAnsi="Times New Roman" w:cs="Times New Roman"/>
          <w:shd w:val="clear" w:color="auto" w:fill="FFFFFF"/>
        </w:rPr>
      </w:pPr>
      <w:r w:rsidRPr="0092615C">
        <w:rPr>
          <w:rFonts w:ascii="Times New Roman" w:hAnsi="Times New Roman" w:cs="Times New Roman"/>
          <w:shd w:val="clear" w:color="auto" w:fill="FFFFFF"/>
        </w:rPr>
        <w:t xml:space="preserve">Nursing is a practice-based profession. As such, much of nursing education prepares nurses to employ skills they will need for patient care. However, nursing skills alone are inadequate to meet the needs of the individual patient and promote the health of society at large. Nurses must also be able to think critically, remain current in their practice, and demonstrate leadership in their workplace and community. DNP- and PhD-prepared nurses fill vital—yet somewhat different—roles in academia to equip nurses with these latter capabilities. Through their unique understanding of nursing theory and the conduct of research, PhD faculty provide the foundational knowledge nursing students need to begin their practice (Yancey, 2020). DNP faculty, on the other hand, have distinctive expertise in implementation science, ensuring that the foundational knowledge provided by PhD faculty remains rooted in practice (Yancey, 2020). Both PhD and DNP faculty educate students in leadership principles, but DNP leadership is often oriented toward the clinical environment (Sherrod &amp; </w:t>
      </w:r>
      <w:proofErr w:type="spellStart"/>
      <w:r w:rsidRPr="0092615C">
        <w:rPr>
          <w:rFonts w:ascii="Times New Roman" w:hAnsi="Times New Roman" w:cs="Times New Roman"/>
          <w:shd w:val="clear" w:color="auto" w:fill="FFFFFF"/>
        </w:rPr>
        <w:t>Goda</w:t>
      </w:r>
      <w:proofErr w:type="spellEnd"/>
      <w:r w:rsidRPr="0092615C">
        <w:rPr>
          <w:rFonts w:ascii="Times New Roman" w:hAnsi="Times New Roman" w:cs="Times New Roman"/>
          <w:shd w:val="clear" w:color="auto" w:fill="FFFFFF"/>
        </w:rPr>
        <w:t>, 2016), while PhD leadership tends to be directed toward academic, organizational, or research environments (Morris et al., 2021).</w:t>
      </w:r>
      <w:r w:rsidRPr="00B2271B">
        <w:rPr>
          <w:rFonts w:ascii="Times New Roman" w:hAnsi="Times New Roman" w:cs="Times New Roman"/>
          <w:shd w:val="clear" w:color="auto" w:fill="FFFFFF"/>
        </w:rPr>
        <w:t xml:space="preserve"> </w:t>
      </w:r>
    </w:p>
    <w:p w14:paraId="331C2CBA" w14:textId="07BA1B5C" w:rsidR="00B2271B" w:rsidRPr="00B2271B" w:rsidRDefault="00B2271B" w:rsidP="00B2271B">
      <w:pPr>
        <w:spacing w:line="480" w:lineRule="auto"/>
        <w:ind w:firstLine="720"/>
        <w:rPr>
          <w:rFonts w:ascii="Times New Roman" w:hAnsi="Times New Roman" w:cs="Times New Roman"/>
          <w:shd w:val="clear" w:color="auto" w:fill="FFFFFF"/>
        </w:rPr>
      </w:pPr>
      <w:r w:rsidRPr="0092615C">
        <w:rPr>
          <w:rFonts w:ascii="Times New Roman" w:hAnsi="Times New Roman" w:cs="Times New Roman"/>
          <w:shd w:val="clear" w:color="auto" w:fill="FFFFFF"/>
        </w:rPr>
        <w:t>As the number of DNP faculty outpace PhD faculty in nursing academic settings, nursing students will no longer receive foundational education from those who are best equipped to teach theory and research courses (Yancey, 2020). Additionally, with fewer PhD faculty present in nursing schools relative to the number of DNP faculty, students will have fewer interactions with PhD faculty who could inspire them to pursue their own PhD, further decreasing the PhD-prepared nursing workforce. Another possible outcome of fewer PhD-prepared nursing faculty is diminished influence in the greater academic institutional environment. T</w:t>
      </w:r>
      <w:r w:rsidRPr="0092615C">
        <w:rPr>
          <w:rFonts w:ascii="Times New Roman" w:hAnsi="Times New Roman" w:cs="Times New Roman"/>
        </w:rPr>
        <w:t>he PhD, as a degree that runs across disciplines and has an established place in academia and research, holds significant weight with professors and clinicians from disciplines outside of nursing (</w:t>
      </w:r>
      <w:proofErr w:type="spellStart"/>
      <w:r w:rsidRPr="0092615C">
        <w:rPr>
          <w:rFonts w:ascii="Times New Roman" w:hAnsi="Times New Roman" w:cs="Times New Roman"/>
        </w:rPr>
        <w:t>Meleis</w:t>
      </w:r>
      <w:proofErr w:type="spellEnd"/>
      <w:r w:rsidRPr="0092615C">
        <w:rPr>
          <w:rFonts w:ascii="Times New Roman" w:hAnsi="Times New Roman" w:cs="Times New Roman"/>
        </w:rPr>
        <w:t xml:space="preserve"> &amp; </w:t>
      </w:r>
      <w:proofErr w:type="spellStart"/>
      <w:r w:rsidRPr="0092615C">
        <w:rPr>
          <w:rFonts w:ascii="Times New Roman" w:hAnsi="Times New Roman" w:cs="Times New Roman"/>
        </w:rPr>
        <w:t>Dracup</w:t>
      </w:r>
      <w:proofErr w:type="spellEnd"/>
      <w:r w:rsidRPr="0092615C">
        <w:rPr>
          <w:rFonts w:ascii="Times New Roman" w:hAnsi="Times New Roman" w:cs="Times New Roman"/>
        </w:rPr>
        <w:t xml:space="preserve">, 2005; Zoucha, 2020). Scarce numbers of PhD-prepared nurses in schools of </w:t>
      </w:r>
      <w:r w:rsidRPr="0092615C">
        <w:rPr>
          <w:rFonts w:ascii="Times New Roman" w:hAnsi="Times New Roman" w:cs="Times New Roman"/>
        </w:rPr>
        <w:lastRenderedPageBreak/>
        <w:t>nursing may unintentionally decrease nursing’s clout at academic institutions, and fewer faculty with a sustained</w:t>
      </w:r>
      <w:r w:rsidRPr="0092615C">
        <w:rPr>
          <w:rFonts w:ascii="Times New Roman" w:hAnsi="Times New Roman" w:cs="Times New Roman"/>
          <w:shd w:val="clear" w:color="auto" w:fill="FFFFFF"/>
        </w:rPr>
        <w:t xml:space="preserve"> program of research will inevitably lead to decreased tenure-track positions (Zoucha, 2020).</w:t>
      </w:r>
    </w:p>
    <w:p w14:paraId="5AECA54C" w14:textId="77777777" w:rsidR="00B2271B" w:rsidRPr="005A22D6" w:rsidRDefault="00B2271B" w:rsidP="00B2271B">
      <w:pPr>
        <w:spacing w:line="480" w:lineRule="auto"/>
        <w:rPr>
          <w:rFonts w:ascii="Times New Roman" w:hAnsi="Times New Roman" w:cs="Times New Roman"/>
          <w:b/>
          <w:bCs/>
          <w:i/>
          <w:iCs/>
          <w:shd w:val="clear" w:color="auto" w:fill="FFFFFF"/>
        </w:rPr>
      </w:pPr>
      <w:bookmarkStart w:id="4" w:name="_Hlk98339272"/>
      <w:r w:rsidRPr="005A22D6">
        <w:rPr>
          <w:rFonts w:ascii="Times New Roman" w:hAnsi="Times New Roman" w:cs="Times New Roman"/>
          <w:b/>
          <w:bCs/>
          <w:i/>
          <w:iCs/>
          <w:shd w:val="clear" w:color="auto" w:fill="FFFFFF"/>
        </w:rPr>
        <w:t>Effects on Healthcare Organizations and Patients</w:t>
      </w:r>
    </w:p>
    <w:bookmarkEnd w:id="4"/>
    <w:p w14:paraId="438E4A9F" w14:textId="5CCD3675" w:rsidR="00B2271B" w:rsidRPr="00B2271B" w:rsidRDefault="00B2271B" w:rsidP="00B2271B">
      <w:pPr>
        <w:spacing w:line="480" w:lineRule="auto"/>
        <w:ind w:firstLine="720"/>
        <w:rPr>
          <w:rFonts w:ascii="Times New Roman" w:hAnsi="Times New Roman" w:cs="Times New Roman"/>
          <w:shd w:val="clear" w:color="auto" w:fill="FFFFFF"/>
        </w:rPr>
      </w:pPr>
      <w:r w:rsidRPr="00B2271B">
        <w:rPr>
          <w:rFonts w:ascii="Times New Roman" w:hAnsi="Times New Roman" w:cs="Times New Roman"/>
          <w:shd w:val="clear" w:color="auto" w:fill="FFFFFF"/>
        </w:rPr>
        <w:t xml:space="preserve">Healthcare organizations and patients stand to gain from a larger cadre of DNP-prepared nurses. Though studies have shown that healthcare employers often fail to understand the value of a DNP over a master’s-prepared nurse (McCauley et al., 2020), DNP-prepared nurses report having greater leadership capabilities and better ability to affect system-wide change with their degree </w:t>
      </w:r>
      <w:r w:rsidRPr="0092615C">
        <w:rPr>
          <w:rFonts w:ascii="Times New Roman" w:hAnsi="Times New Roman" w:cs="Times New Roman"/>
          <w:shd w:val="clear" w:color="auto" w:fill="FFFFFF"/>
        </w:rPr>
        <w:t>(Bowie et al., 2019). D</w:t>
      </w:r>
      <w:r w:rsidRPr="00B2271B">
        <w:rPr>
          <w:rFonts w:ascii="Times New Roman" w:hAnsi="Times New Roman" w:cs="Times New Roman"/>
          <w:shd w:val="clear" w:color="auto" w:fill="FFFFFF"/>
        </w:rPr>
        <w:t xml:space="preserve">NP programs require 1000 practice hours (Commission on </w:t>
      </w:r>
      <w:r w:rsidRPr="003E1E73">
        <w:rPr>
          <w:rFonts w:ascii="Times New Roman" w:hAnsi="Times New Roman" w:cs="Times New Roman"/>
          <w:shd w:val="clear" w:color="auto" w:fill="FFFFFF"/>
        </w:rPr>
        <w:t>Collegiate Nursing Education [CCNE], 2019) compared to 500 hours for master’s APRN programs (CCNE, 2016), and</w:t>
      </w:r>
      <w:r w:rsidRPr="00B2271B">
        <w:rPr>
          <w:rFonts w:ascii="Times New Roman" w:hAnsi="Times New Roman" w:cs="Times New Roman"/>
          <w:shd w:val="clear" w:color="auto" w:fill="FFFFFF"/>
        </w:rPr>
        <w:t xml:space="preserve"> they focus heavily on research implementation, culminating in a scholarly project. Nurses with a DNP who enter the healthcare workforce, therefore, are better poised to provide evidence-based patient care. Healthcare organizations and patients also benefit from additional APRNs being available to boost the healthcare workforce, </w:t>
      </w:r>
      <w:r w:rsidRPr="003E1E73">
        <w:rPr>
          <w:rFonts w:ascii="Times New Roman" w:hAnsi="Times New Roman" w:cs="Times New Roman"/>
          <w:shd w:val="clear" w:color="auto" w:fill="FFFFFF"/>
        </w:rPr>
        <w:t>particularly in primary care and mental health. Despite the exponential growth of DNP programs (AACN, 2019</w:t>
      </w:r>
      <w:r w:rsidR="003E1E73">
        <w:rPr>
          <w:rFonts w:ascii="Times New Roman" w:hAnsi="Times New Roman" w:cs="Times New Roman"/>
          <w:shd w:val="clear" w:color="auto" w:fill="FFFFFF"/>
        </w:rPr>
        <w:t>a</w:t>
      </w:r>
      <w:r w:rsidRPr="003E1E73">
        <w:rPr>
          <w:rFonts w:ascii="Times New Roman" w:hAnsi="Times New Roman" w:cs="Times New Roman"/>
          <w:shd w:val="clear" w:color="auto" w:fill="FFFFFF"/>
        </w:rPr>
        <w:t>, 20</w:t>
      </w:r>
      <w:r w:rsidR="003E1E73" w:rsidRPr="003E1E73">
        <w:rPr>
          <w:rFonts w:ascii="Times New Roman" w:hAnsi="Times New Roman" w:cs="Times New Roman"/>
          <w:shd w:val="clear" w:color="auto" w:fill="FFFFFF"/>
        </w:rPr>
        <w:t>21a</w:t>
      </w:r>
      <w:r w:rsidRPr="003E1E73">
        <w:rPr>
          <w:rFonts w:ascii="Times New Roman" w:hAnsi="Times New Roman" w:cs="Times New Roman"/>
          <w:shd w:val="clear" w:color="auto" w:fill="FFFFFF"/>
        </w:rPr>
        <w:t>)</w:t>
      </w:r>
      <w:r w:rsidRPr="00B2271B">
        <w:rPr>
          <w:rFonts w:ascii="Times New Roman" w:hAnsi="Times New Roman" w:cs="Times New Roman"/>
          <w:shd w:val="clear" w:color="auto" w:fill="FFFFFF"/>
        </w:rPr>
        <w:t xml:space="preserve"> and their original intent to replace master’s nursing programs, the number of master’s programs has not diminished (McCauley et al., 2020). Since at least 44% of DNP students intend to work in clinical practice upon graduation (Fang &amp; </w:t>
      </w:r>
      <w:proofErr w:type="spellStart"/>
      <w:r w:rsidRPr="00B2271B">
        <w:rPr>
          <w:rFonts w:ascii="Times New Roman" w:hAnsi="Times New Roman" w:cs="Times New Roman"/>
          <w:shd w:val="clear" w:color="auto" w:fill="FFFFFF"/>
        </w:rPr>
        <w:t>Bednash</w:t>
      </w:r>
      <w:proofErr w:type="spellEnd"/>
      <w:r w:rsidRPr="00B2271B">
        <w:rPr>
          <w:rFonts w:ascii="Times New Roman" w:hAnsi="Times New Roman" w:cs="Times New Roman"/>
          <w:shd w:val="clear" w:color="auto" w:fill="FFFFFF"/>
        </w:rPr>
        <w:t>, 2017), more APRNs are being deployed to the healthcare workforce with each additional DNP program opening.</w:t>
      </w:r>
    </w:p>
    <w:p w14:paraId="44D192D3" w14:textId="0D6EEAFA" w:rsidR="00B2271B" w:rsidRPr="00B2271B" w:rsidRDefault="00B2271B" w:rsidP="00B2271B">
      <w:pPr>
        <w:spacing w:line="480" w:lineRule="auto"/>
        <w:ind w:firstLine="720"/>
        <w:rPr>
          <w:rFonts w:ascii="Times New Roman" w:hAnsi="Times New Roman" w:cs="Times New Roman"/>
          <w:shd w:val="clear" w:color="auto" w:fill="FFFFFF"/>
        </w:rPr>
      </w:pPr>
      <w:r w:rsidRPr="00B2271B">
        <w:rPr>
          <w:rFonts w:ascii="Times New Roman" w:hAnsi="Times New Roman" w:cs="Times New Roman"/>
          <w:shd w:val="clear" w:color="auto" w:fill="FFFFFF"/>
        </w:rPr>
        <w:t>However, without commensurate growth in the number of nurses graduating with a PhD, the gains experienced by healthcare organizations and patients from DNP growth are at risk of being stunted. Clear distinctions between DNP- and PhD-</w:t>
      </w:r>
      <w:r w:rsidRPr="003E1E73">
        <w:rPr>
          <w:rFonts w:ascii="Times New Roman" w:hAnsi="Times New Roman" w:cs="Times New Roman"/>
          <w:shd w:val="clear" w:color="auto" w:fill="FFFFFF"/>
        </w:rPr>
        <w:t xml:space="preserve">prepared </w:t>
      </w:r>
      <w:r w:rsidRPr="008F27EA">
        <w:rPr>
          <w:rFonts w:ascii="Times New Roman" w:hAnsi="Times New Roman" w:cs="Times New Roman"/>
          <w:shd w:val="clear" w:color="auto" w:fill="FFFFFF"/>
        </w:rPr>
        <w:t>nurses’ roles in research have been articulated by numerous nurse leaders and organizations (e.g., AACN, 2019</w:t>
      </w:r>
      <w:r w:rsidR="003E1E73" w:rsidRPr="008F27EA">
        <w:rPr>
          <w:rFonts w:ascii="Times New Roman" w:hAnsi="Times New Roman" w:cs="Times New Roman"/>
          <w:shd w:val="clear" w:color="auto" w:fill="FFFFFF"/>
        </w:rPr>
        <w:t>b</w:t>
      </w:r>
      <w:r w:rsidRPr="008F27EA">
        <w:rPr>
          <w:rFonts w:ascii="Times New Roman" w:hAnsi="Times New Roman" w:cs="Times New Roman"/>
          <w:shd w:val="clear" w:color="auto" w:fill="FFFFFF"/>
        </w:rPr>
        <w:t xml:space="preserve">, </w:t>
      </w:r>
      <w:r w:rsidR="00A44339" w:rsidRPr="008F27EA">
        <w:rPr>
          <w:rFonts w:ascii="Times New Roman" w:hAnsi="Times New Roman" w:cs="Times New Roman"/>
          <w:shd w:val="clear" w:color="auto" w:fill="FFFFFF"/>
        </w:rPr>
        <w:t>Broome &amp; Fairman, 2018</w:t>
      </w:r>
      <w:r w:rsidR="00A44339">
        <w:rPr>
          <w:rFonts w:ascii="Times New Roman" w:hAnsi="Times New Roman" w:cs="Times New Roman"/>
          <w:shd w:val="clear" w:color="auto" w:fill="FFFFFF"/>
        </w:rPr>
        <w:t xml:space="preserve">; </w:t>
      </w:r>
      <w:r w:rsidRPr="008F27EA">
        <w:rPr>
          <w:rFonts w:ascii="Times New Roman" w:hAnsi="Times New Roman" w:cs="Times New Roman"/>
          <w:shd w:val="clear" w:color="auto" w:fill="FFFFFF"/>
        </w:rPr>
        <w:t>Canady, 2020; Institute of Medicine, 2011; McSweeney et al., 2018; NACNEP, 2020). PhD</w:t>
      </w:r>
      <w:r w:rsidRPr="00B2271B">
        <w:rPr>
          <w:rFonts w:ascii="Times New Roman" w:hAnsi="Times New Roman" w:cs="Times New Roman"/>
          <w:shd w:val="clear" w:color="auto" w:fill="FFFFFF"/>
        </w:rPr>
        <w:t xml:space="preserve"> education prepares nurses to conduct independent research, and DNP education prepares nurses to implement that research into practice. As the number of nurses with a PhD dwindle via increased retirements of current PhD holders (Fang &amp; </w:t>
      </w:r>
      <w:proofErr w:type="spellStart"/>
      <w:r w:rsidRPr="00B2271B">
        <w:rPr>
          <w:rFonts w:ascii="Times New Roman" w:hAnsi="Times New Roman" w:cs="Times New Roman"/>
          <w:shd w:val="clear" w:color="auto" w:fill="FFFFFF"/>
        </w:rPr>
        <w:t>Kesten</w:t>
      </w:r>
      <w:proofErr w:type="spellEnd"/>
      <w:r w:rsidRPr="00B2271B">
        <w:rPr>
          <w:rFonts w:ascii="Times New Roman" w:hAnsi="Times New Roman" w:cs="Times New Roman"/>
          <w:shd w:val="clear" w:color="auto" w:fill="FFFFFF"/>
        </w:rPr>
        <w:t>, 2017) and decreased graduations of new PhD recipie</w:t>
      </w:r>
      <w:r w:rsidRPr="003E1E73">
        <w:rPr>
          <w:rFonts w:ascii="Times New Roman" w:hAnsi="Times New Roman" w:cs="Times New Roman"/>
          <w:shd w:val="clear" w:color="auto" w:fill="FFFFFF"/>
        </w:rPr>
        <w:t>nts (AACN, 2019</w:t>
      </w:r>
      <w:r w:rsidR="003E1E73" w:rsidRPr="003E1E73">
        <w:rPr>
          <w:rFonts w:ascii="Times New Roman" w:hAnsi="Times New Roman" w:cs="Times New Roman"/>
          <w:shd w:val="clear" w:color="auto" w:fill="FFFFFF"/>
        </w:rPr>
        <w:t>a,</w:t>
      </w:r>
      <w:r w:rsidR="003E1E73">
        <w:rPr>
          <w:rFonts w:ascii="Times New Roman" w:hAnsi="Times New Roman" w:cs="Times New Roman"/>
          <w:shd w:val="clear" w:color="auto" w:fill="FFFFFF"/>
        </w:rPr>
        <w:t xml:space="preserve"> 2021a</w:t>
      </w:r>
      <w:r w:rsidRPr="00B2271B">
        <w:rPr>
          <w:rFonts w:ascii="Times New Roman" w:hAnsi="Times New Roman" w:cs="Times New Roman"/>
          <w:shd w:val="clear" w:color="auto" w:fill="FFFFFF"/>
        </w:rPr>
        <w:t xml:space="preserve">), the </w:t>
      </w:r>
      <w:r w:rsidRPr="00B2271B">
        <w:rPr>
          <w:rFonts w:ascii="Times New Roman" w:hAnsi="Times New Roman" w:cs="Times New Roman"/>
          <w:shd w:val="clear" w:color="auto" w:fill="FFFFFF"/>
        </w:rPr>
        <w:lastRenderedPageBreak/>
        <w:t>research available for implementation in practice by DNPs will likely decline as well (McSweeney et al., 2018; Zoucha, 2020). Additionally, though most PhD-prepared nurses work in academic settings (Fang et al., 2016</w:t>
      </w:r>
      <w:r w:rsidRPr="008F27EA">
        <w:rPr>
          <w:rFonts w:ascii="Times New Roman" w:hAnsi="Times New Roman" w:cs="Times New Roman"/>
          <w:shd w:val="clear" w:color="auto" w:fill="FFFFFF"/>
        </w:rPr>
        <w:t xml:space="preserve">; </w:t>
      </w:r>
      <w:proofErr w:type="spellStart"/>
      <w:r w:rsidRPr="008F27EA">
        <w:rPr>
          <w:rFonts w:ascii="Times New Roman" w:hAnsi="Times New Roman" w:cs="Times New Roman"/>
          <w:shd w:val="clear" w:color="auto" w:fill="FFFFFF"/>
        </w:rPr>
        <w:t>Ketefian</w:t>
      </w:r>
      <w:proofErr w:type="spellEnd"/>
      <w:r w:rsidRPr="008F27EA">
        <w:rPr>
          <w:rFonts w:ascii="Times New Roman" w:hAnsi="Times New Roman" w:cs="Times New Roman"/>
          <w:shd w:val="clear" w:color="auto" w:fill="FFFFFF"/>
        </w:rPr>
        <w:t xml:space="preserve"> &amp; Redman, 2017),</w:t>
      </w:r>
      <w:r w:rsidRPr="00B2271B">
        <w:rPr>
          <w:rFonts w:ascii="Times New Roman" w:hAnsi="Times New Roman" w:cs="Times New Roman"/>
          <w:shd w:val="clear" w:color="auto" w:fill="FFFFFF"/>
        </w:rPr>
        <w:t xml:space="preserve"> some serve in research positions at healthcare organizations </w:t>
      </w:r>
      <w:r w:rsidRPr="008F27EA">
        <w:rPr>
          <w:rFonts w:ascii="Times New Roman" w:hAnsi="Times New Roman" w:cs="Times New Roman"/>
          <w:shd w:val="clear" w:color="auto" w:fill="FFFFFF"/>
        </w:rPr>
        <w:t>(</w:t>
      </w:r>
      <w:proofErr w:type="spellStart"/>
      <w:r w:rsidRPr="008F27EA">
        <w:rPr>
          <w:rFonts w:ascii="Times New Roman" w:hAnsi="Times New Roman" w:cs="Times New Roman"/>
          <w:shd w:val="clear" w:color="auto" w:fill="FFFFFF"/>
        </w:rPr>
        <w:t>Polomano</w:t>
      </w:r>
      <w:proofErr w:type="spellEnd"/>
      <w:r w:rsidRPr="008F27EA">
        <w:rPr>
          <w:rFonts w:ascii="Times New Roman" w:hAnsi="Times New Roman" w:cs="Times New Roman"/>
          <w:shd w:val="clear" w:color="auto" w:fill="FFFFFF"/>
        </w:rPr>
        <w:t xml:space="preserve"> et al., 2021; Trautman et al., 2018). These</w:t>
      </w:r>
      <w:r w:rsidRPr="00B2271B">
        <w:rPr>
          <w:rFonts w:ascii="Times New Roman" w:hAnsi="Times New Roman" w:cs="Times New Roman"/>
          <w:shd w:val="clear" w:color="auto" w:fill="FFFFFF"/>
        </w:rPr>
        <w:t xml:space="preserve"> roles may become harder to fill in future years if PhD enrollment continue</w:t>
      </w:r>
      <w:r w:rsidR="002C2921">
        <w:rPr>
          <w:rFonts w:ascii="Times New Roman" w:hAnsi="Times New Roman" w:cs="Times New Roman"/>
          <w:shd w:val="clear" w:color="auto" w:fill="FFFFFF"/>
        </w:rPr>
        <w:t xml:space="preserve">s </w:t>
      </w:r>
      <w:r w:rsidRPr="00B2271B">
        <w:rPr>
          <w:rFonts w:ascii="Times New Roman" w:hAnsi="Times New Roman" w:cs="Times New Roman"/>
          <w:shd w:val="clear" w:color="auto" w:fill="FFFFFF"/>
        </w:rPr>
        <w:t xml:space="preserve">to remain stagnant. Ultimately, fewer nurses with a PhD will have the greatest effect on patients (Zoucha, 2020). Nurses apply a holistic perspective to patient care, have a keen understanding of patient concerns due to their direct care and advocacy for their patients, and display a consistently honest and ethical character to the </w:t>
      </w:r>
      <w:r w:rsidRPr="008F27EA">
        <w:rPr>
          <w:rFonts w:ascii="Times New Roman" w:hAnsi="Times New Roman" w:cs="Times New Roman"/>
          <w:shd w:val="clear" w:color="auto" w:fill="FFFFFF"/>
        </w:rPr>
        <w:t>public (</w:t>
      </w:r>
      <w:r w:rsidR="008F27EA" w:rsidRPr="008F27EA">
        <w:rPr>
          <w:rFonts w:ascii="Times New Roman" w:hAnsi="Times New Roman" w:cs="Times New Roman"/>
          <w:shd w:val="clear" w:color="auto" w:fill="FFFFFF"/>
        </w:rPr>
        <w:t>Saad</w:t>
      </w:r>
      <w:r w:rsidRPr="008F27EA">
        <w:rPr>
          <w:rFonts w:ascii="Times New Roman" w:hAnsi="Times New Roman" w:cs="Times New Roman"/>
          <w:shd w:val="clear" w:color="auto" w:fill="FFFFFF"/>
        </w:rPr>
        <w:t>, 202</w:t>
      </w:r>
      <w:r w:rsidR="008F27EA" w:rsidRPr="008F27EA">
        <w:rPr>
          <w:rFonts w:ascii="Times New Roman" w:hAnsi="Times New Roman" w:cs="Times New Roman"/>
          <w:shd w:val="clear" w:color="auto" w:fill="FFFFFF"/>
        </w:rPr>
        <w:t>2</w:t>
      </w:r>
      <w:r w:rsidRPr="008F27EA">
        <w:rPr>
          <w:rFonts w:ascii="Times New Roman" w:hAnsi="Times New Roman" w:cs="Times New Roman"/>
          <w:shd w:val="clear" w:color="auto" w:fill="FFFFFF"/>
        </w:rPr>
        <w:t>).</w:t>
      </w:r>
      <w:r w:rsidRPr="00B2271B">
        <w:rPr>
          <w:rFonts w:ascii="Times New Roman" w:hAnsi="Times New Roman" w:cs="Times New Roman"/>
          <w:shd w:val="clear" w:color="auto" w:fill="FFFFFF"/>
        </w:rPr>
        <w:t xml:space="preserve"> Nurses who enter PhD programs have been formed by these unique qualities of the nursing discipline, and over 85% have experience in </w:t>
      </w:r>
      <w:r w:rsidRPr="008F27EA">
        <w:rPr>
          <w:rFonts w:ascii="Times New Roman" w:hAnsi="Times New Roman" w:cs="Times New Roman"/>
          <w:shd w:val="clear" w:color="auto" w:fill="FFFFFF"/>
        </w:rPr>
        <w:t>direct patient care (Fang, 2017). If their</w:t>
      </w:r>
      <w:r w:rsidRPr="00B2271B">
        <w:rPr>
          <w:rFonts w:ascii="Times New Roman" w:hAnsi="Times New Roman" w:cs="Times New Roman"/>
          <w:shd w:val="clear" w:color="auto" w:fill="FFFFFF"/>
        </w:rPr>
        <w:t xml:space="preserve"> contributions to research diminish over time, evidence-based practices will be missing the crucial perspective nurses bring to healthcare science.</w:t>
      </w:r>
    </w:p>
    <w:p w14:paraId="22C74FB0" w14:textId="42F8C02E" w:rsidR="00FC394A" w:rsidRDefault="007E3CDD" w:rsidP="00FC394A">
      <w:pPr>
        <w:spacing w:line="480" w:lineRule="auto"/>
        <w:jc w:val="center"/>
        <w:rPr>
          <w:rFonts w:ascii="Times New Roman" w:hAnsi="Times New Roman" w:cs="Times New Roman"/>
          <w:b/>
          <w:bCs/>
        </w:rPr>
      </w:pPr>
      <w:bookmarkStart w:id="5" w:name="_Hlk98339280"/>
      <w:r>
        <w:rPr>
          <w:rFonts w:ascii="Times New Roman" w:hAnsi="Times New Roman" w:cs="Times New Roman"/>
          <w:b/>
          <w:bCs/>
        </w:rPr>
        <w:t>Overall Aims and Research Overview</w:t>
      </w:r>
    </w:p>
    <w:bookmarkEnd w:id="5"/>
    <w:p w14:paraId="20BBF4B9" w14:textId="516B3C8C" w:rsidR="001830F1" w:rsidRDefault="00C66990" w:rsidP="00FC394A">
      <w:pPr>
        <w:spacing w:line="480" w:lineRule="auto"/>
        <w:ind w:firstLine="720"/>
        <w:rPr>
          <w:rFonts w:ascii="Times New Roman" w:hAnsi="Times New Roman" w:cs="Times New Roman"/>
        </w:rPr>
      </w:pPr>
      <w:r>
        <w:rPr>
          <w:rFonts w:ascii="Times New Roman" w:hAnsi="Times New Roman" w:cs="Times New Roman"/>
        </w:rPr>
        <w:t>Thus, the</w:t>
      </w:r>
      <w:r w:rsidR="00295797">
        <w:rPr>
          <w:rFonts w:ascii="Times New Roman" w:hAnsi="Times New Roman" w:cs="Times New Roman"/>
        </w:rPr>
        <w:t xml:space="preserve"> c</w:t>
      </w:r>
      <w:r w:rsidR="006B2C71">
        <w:rPr>
          <w:rFonts w:ascii="Times New Roman" w:hAnsi="Times New Roman" w:cs="Times New Roman"/>
        </w:rPr>
        <w:t>hallenges facing the</w:t>
      </w:r>
      <w:r w:rsidR="00295797">
        <w:rPr>
          <w:rFonts w:ascii="Times New Roman" w:hAnsi="Times New Roman" w:cs="Times New Roman"/>
        </w:rPr>
        <w:t xml:space="preserve"> nursing profession</w:t>
      </w:r>
      <w:r>
        <w:rPr>
          <w:rFonts w:ascii="Times New Roman" w:hAnsi="Times New Roman" w:cs="Times New Roman"/>
        </w:rPr>
        <w:t>, nursing education, healthcare organizations, and patients</w:t>
      </w:r>
      <w:r w:rsidR="00154D89">
        <w:rPr>
          <w:rFonts w:ascii="Times New Roman" w:hAnsi="Times New Roman" w:cs="Times New Roman"/>
        </w:rPr>
        <w:t xml:space="preserve"> </w:t>
      </w:r>
      <w:r w:rsidR="00295797">
        <w:rPr>
          <w:rFonts w:ascii="Times New Roman" w:hAnsi="Times New Roman" w:cs="Times New Roman"/>
        </w:rPr>
        <w:t>due to</w:t>
      </w:r>
      <w:r w:rsidR="006B2C71">
        <w:rPr>
          <w:rFonts w:ascii="Times New Roman" w:hAnsi="Times New Roman" w:cs="Times New Roman"/>
        </w:rPr>
        <w:t xml:space="preserve"> PhD nursing</w:t>
      </w:r>
      <w:r w:rsidR="00295797">
        <w:rPr>
          <w:rFonts w:ascii="Times New Roman" w:hAnsi="Times New Roman" w:cs="Times New Roman"/>
        </w:rPr>
        <w:t xml:space="preserve"> shortages are </w:t>
      </w:r>
      <w:r w:rsidR="00154D89">
        <w:rPr>
          <w:rFonts w:ascii="Times New Roman" w:hAnsi="Times New Roman" w:cs="Times New Roman"/>
        </w:rPr>
        <w:t>considerable</w:t>
      </w:r>
      <w:r w:rsidR="00295797">
        <w:rPr>
          <w:rFonts w:ascii="Times New Roman" w:hAnsi="Times New Roman" w:cs="Times New Roman"/>
        </w:rPr>
        <w:t xml:space="preserve">. </w:t>
      </w:r>
      <w:r w:rsidR="00154D89">
        <w:rPr>
          <w:rFonts w:ascii="Times New Roman" w:hAnsi="Times New Roman" w:cs="Times New Roman"/>
        </w:rPr>
        <w:t xml:space="preserve">Nursing’s PhD workforce is already in a deficit, </w:t>
      </w:r>
      <w:r>
        <w:rPr>
          <w:rFonts w:ascii="Times New Roman" w:hAnsi="Times New Roman" w:cs="Times New Roman"/>
        </w:rPr>
        <w:t>so</w:t>
      </w:r>
      <w:r w:rsidR="00154D89">
        <w:rPr>
          <w:rFonts w:ascii="Times New Roman" w:hAnsi="Times New Roman" w:cs="Times New Roman"/>
        </w:rPr>
        <w:t xml:space="preserve"> concerted efforts are needed to </w:t>
      </w:r>
      <w:r w:rsidR="00913036">
        <w:rPr>
          <w:rFonts w:ascii="Times New Roman" w:hAnsi="Times New Roman" w:cs="Times New Roman"/>
        </w:rPr>
        <w:t>reverse</w:t>
      </w:r>
      <w:r w:rsidR="00154D89">
        <w:rPr>
          <w:rFonts w:ascii="Times New Roman" w:hAnsi="Times New Roman" w:cs="Times New Roman"/>
        </w:rPr>
        <w:t xml:space="preserve"> the </w:t>
      </w:r>
      <w:r w:rsidR="00913036">
        <w:rPr>
          <w:rFonts w:ascii="Times New Roman" w:hAnsi="Times New Roman" w:cs="Times New Roman"/>
        </w:rPr>
        <w:t xml:space="preserve">negative trajectory and ensure </w:t>
      </w:r>
      <w:r>
        <w:rPr>
          <w:rFonts w:ascii="Times New Roman" w:hAnsi="Times New Roman" w:cs="Times New Roman"/>
        </w:rPr>
        <w:t>future</w:t>
      </w:r>
      <w:r w:rsidR="00913036">
        <w:rPr>
          <w:rFonts w:ascii="Times New Roman" w:hAnsi="Times New Roman" w:cs="Times New Roman"/>
        </w:rPr>
        <w:t xml:space="preserve"> growth of this essential group of nurses.</w:t>
      </w:r>
      <w:r>
        <w:rPr>
          <w:rFonts w:ascii="Times New Roman" w:hAnsi="Times New Roman" w:cs="Times New Roman"/>
        </w:rPr>
        <w:t xml:space="preserve"> This</w:t>
      </w:r>
      <w:r w:rsidR="006B2C71">
        <w:rPr>
          <w:rFonts w:ascii="Times New Roman" w:hAnsi="Times New Roman" w:cs="Times New Roman"/>
        </w:rPr>
        <w:t xml:space="preserve"> research aims to inform PhD recruitment and retention efforts, thereby increasing the </w:t>
      </w:r>
      <w:r w:rsidR="00FC394A" w:rsidRPr="001055E8">
        <w:rPr>
          <w:rFonts w:ascii="Times New Roman" w:hAnsi="Times New Roman" w:cs="Times New Roman"/>
        </w:rPr>
        <w:t>number of PhD-prepared nurses</w:t>
      </w:r>
      <w:r w:rsidR="006B2C71">
        <w:rPr>
          <w:rFonts w:ascii="Times New Roman" w:hAnsi="Times New Roman" w:cs="Times New Roman"/>
        </w:rPr>
        <w:t xml:space="preserve"> in the </w:t>
      </w:r>
      <w:r w:rsidR="00944389">
        <w:rPr>
          <w:rFonts w:ascii="Times New Roman" w:hAnsi="Times New Roman" w:cs="Times New Roman"/>
        </w:rPr>
        <w:t>coming years</w:t>
      </w:r>
      <w:r w:rsidR="006B2C71">
        <w:rPr>
          <w:rFonts w:ascii="Times New Roman" w:hAnsi="Times New Roman" w:cs="Times New Roman"/>
        </w:rPr>
        <w:t xml:space="preserve">. </w:t>
      </w:r>
      <w:r w:rsidR="001830F1">
        <w:rPr>
          <w:rFonts w:ascii="Times New Roman" w:hAnsi="Times New Roman" w:cs="Times New Roman"/>
        </w:rPr>
        <w:t>Th</w:t>
      </w:r>
      <w:r w:rsidR="00842E1D">
        <w:rPr>
          <w:rFonts w:ascii="Times New Roman" w:hAnsi="Times New Roman" w:cs="Times New Roman"/>
        </w:rPr>
        <w:t>r</w:t>
      </w:r>
      <w:r w:rsidR="001830F1">
        <w:rPr>
          <w:rFonts w:ascii="Times New Roman" w:hAnsi="Times New Roman" w:cs="Times New Roman"/>
        </w:rPr>
        <w:t xml:space="preserve">ough three separate studies: (a) a concept analysis, (b) an integrative review of literature, and (c) a qualitative research study, I </w:t>
      </w:r>
      <w:r w:rsidR="00D41E69">
        <w:rPr>
          <w:rFonts w:ascii="Times New Roman" w:hAnsi="Times New Roman" w:cs="Times New Roman"/>
        </w:rPr>
        <w:t xml:space="preserve">seek to provide </w:t>
      </w:r>
      <w:r w:rsidR="001830F1">
        <w:rPr>
          <w:rFonts w:ascii="Times New Roman" w:hAnsi="Times New Roman" w:cs="Times New Roman"/>
        </w:rPr>
        <w:t xml:space="preserve">a holistic view of the </w:t>
      </w:r>
      <w:r w:rsidR="00D41E69">
        <w:rPr>
          <w:rFonts w:ascii="Times New Roman" w:hAnsi="Times New Roman" w:cs="Times New Roman"/>
        </w:rPr>
        <w:t>PhD nursing shortage</w:t>
      </w:r>
      <w:r w:rsidR="001830F1">
        <w:rPr>
          <w:rFonts w:ascii="Times New Roman" w:hAnsi="Times New Roman" w:cs="Times New Roman"/>
        </w:rPr>
        <w:t xml:space="preserve"> in the hopes of </w:t>
      </w:r>
      <w:r w:rsidR="000F313A">
        <w:rPr>
          <w:rFonts w:ascii="Times New Roman" w:hAnsi="Times New Roman" w:cs="Times New Roman"/>
        </w:rPr>
        <w:t>generating</w:t>
      </w:r>
      <w:r w:rsidR="001830F1">
        <w:rPr>
          <w:rFonts w:ascii="Times New Roman" w:hAnsi="Times New Roman" w:cs="Times New Roman"/>
        </w:rPr>
        <w:t xml:space="preserve"> interventions that will address the </w:t>
      </w:r>
      <w:r w:rsidR="00D41E69">
        <w:rPr>
          <w:rFonts w:ascii="Times New Roman" w:hAnsi="Times New Roman" w:cs="Times New Roman"/>
        </w:rPr>
        <w:t>problem</w:t>
      </w:r>
      <w:r w:rsidR="001830F1">
        <w:rPr>
          <w:rFonts w:ascii="Times New Roman" w:hAnsi="Times New Roman" w:cs="Times New Roman"/>
        </w:rPr>
        <w:t xml:space="preserve"> on many fronts.</w:t>
      </w:r>
    </w:p>
    <w:p w14:paraId="57E9FBFE" w14:textId="51515928" w:rsidR="001168FB" w:rsidRDefault="001830F1" w:rsidP="001168FB">
      <w:pPr>
        <w:spacing w:line="480" w:lineRule="auto"/>
        <w:ind w:firstLine="720"/>
        <w:rPr>
          <w:rFonts w:ascii="Times New Roman" w:hAnsi="Times New Roman" w:cs="Times New Roman"/>
        </w:rPr>
      </w:pPr>
      <w:r>
        <w:rPr>
          <w:rFonts w:ascii="Times New Roman" w:hAnsi="Times New Roman" w:cs="Times New Roman"/>
        </w:rPr>
        <w:t xml:space="preserve"> </w:t>
      </w:r>
      <w:r w:rsidR="00944389">
        <w:rPr>
          <w:rFonts w:ascii="Times New Roman" w:hAnsi="Times New Roman" w:cs="Times New Roman"/>
        </w:rPr>
        <w:t xml:space="preserve">I first attempted to understand the </w:t>
      </w:r>
      <w:r w:rsidR="00110F54">
        <w:rPr>
          <w:rFonts w:ascii="Times New Roman" w:hAnsi="Times New Roman" w:cs="Times New Roman"/>
        </w:rPr>
        <w:t>problems plaguing the PhD nursing workforce</w:t>
      </w:r>
      <w:r w:rsidR="00944389">
        <w:rPr>
          <w:rFonts w:ascii="Times New Roman" w:hAnsi="Times New Roman" w:cs="Times New Roman"/>
        </w:rPr>
        <w:t xml:space="preserve"> by examining </w:t>
      </w:r>
      <w:r w:rsidR="006B2C71">
        <w:rPr>
          <w:rFonts w:ascii="Times New Roman" w:hAnsi="Times New Roman" w:cs="Times New Roman"/>
        </w:rPr>
        <w:t>the concept of self-efficacy</w:t>
      </w:r>
      <w:r w:rsidR="00944389">
        <w:rPr>
          <w:rFonts w:ascii="Times New Roman" w:hAnsi="Times New Roman" w:cs="Times New Roman"/>
        </w:rPr>
        <w:t xml:space="preserve"> among graduate students</w:t>
      </w:r>
      <w:r w:rsidR="001168FB">
        <w:rPr>
          <w:rFonts w:ascii="Times New Roman" w:hAnsi="Times New Roman" w:cs="Times New Roman"/>
        </w:rPr>
        <w:t xml:space="preserve"> </w:t>
      </w:r>
      <w:proofErr w:type="gramStart"/>
      <w:r w:rsidR="001168FB">
        <w:rPr>
          <w:rFonts w:ascii="Times New Roman" w:hAnsi="Times New Roman" w:cs="Times New Roman"/>
        </w:rPr>
        <w:t>in regard to</w:t>
      </w:r>
      <w:proofErr w:type="gramEnd"/>
      <w:r w:rsidR="001168FB">
        <w:rPr>
          <w:rFonts w:ascii="Times New Roman" w:hAnsi="Times New Roman" w:cs="Times New Roman"/>
        </w:rPr>
        <w:t xml:space="preserve"> program recruitment, retention, and graduation (Muñoz, 2021).</w:t>
      </w:r>
      <w:r w:rsidR="006B2C71">
        <w:rPr>
          <w:rFonts w:ascii="Times New Roman" w:hAnsi="Times New Roman" w:cs="Times New Roman"/>
        </w:rPr>
        <w:t xml:space="preserve"> </w:t>
      </w:r>
      <w:r w:rsidR="0097737A">
        <w:rPr>
          <w:rFonts w:ascii="Times New Roman" w:hAnsi="Times New Roman" w:cs="Times New Roman"/>
        </w:rPr>
        <w:t>Social Cognitive Career Theory (Lent et al., 199</w:t>
      </w:r>
      <w:r w:rsidR="00827150">
        <w:rPr>
          <w:rFonts w:ascii="Times New Roman" w:hAnsi="Times New Roman" w:cs="Times New Roman"/>
        </w:rPr>
        <w:t>4</w:t>
      </w:r>
      <w:r w:rsidR="0097737A">
        <w:rPr>
          <w:rFonts w:ascii="Times New Roman" w:hAnsi="Times New Roman" w:cs="Times New Roman"/>
        </w:rPr>
        <w:t xml:space="preserve">), a prominent career theory that holds </w:t>
      </w:r>
      <w:r w:rsidR="00C3193C">
        <w:rPr>
          <w:rFonts w:ascii="Times New Roman" w:hAnsi="Times New Roman" w:cs="Times New Roman"/>
        </w:rPr>
        <w:t xml:space="preserve">self-efficacy as one of </w:t>
      </w:r>
      <w:r w:rsidR="0097737A">
        <w:rPr>
          <w:rFonts w:ascii="Times New Roman" w:hAnsi="Times New Roman" w:cs="Times New Roman"/>
        </w:rPr>
        <w:t xml:space="preserve">its </w:t>
      </w:r>
      <w:r w:rsidR="00C3193C">
        <w:rPr>
          <w:rFonts w:ascii="Times New Roman" w:hAnsi="Times New Roman" w:cs="Times New Roman"/>
        </w:rPr>
        <w:t>three core constructs</w:t>
      </w:r>
      <w:r w:rsidR="0097737A">
        <w:rPr>
          <w:rFonts w:ascii="Times New Roman" w:hAnsi="Times New Roman" w:cs="Times New Roman"/>
        </w:rPr>
        <w:t>, contends</w:t>
      </w:r>
      <w:r w:rsidR="00C3193C">
        <w:rPr>
          <w:rFonts w:ascii="Times New Roman" w:hAnsi="Times New Roman" w:cs="Times New Roman"/>
        </w:rPr>
        <w:t xml:space="preserve"> </w:t>
      </w:r>
      <w:r w:rsidR="0097737A">
        <w:rPr>
          <w:rFonts w:ascii="Times New Roman" w:hAnsi="Times New Roman" w:cs="Times New Roman"/>
        </w:rPr>
        <w:t>that self-efficacy is integral to understanding and predicting a person’s</w:t>
      </w:r>
      <w:r w:rsidR="00C3193C">
        <w:rPr>
          <w:rFonts w:ascii="Times New Roman" w:hAnsi="Times New Roman" w:cs="Times New Roman"/>
        </w:rPr>
        <w:t xml:space="preserve"> interest, choice, and performance in academic and career </w:t>
      </w:r>
      <w:r w:rsidR="00C3193C">
        <w:rPr>
          <w:rFonts w:ascii="Times New Roman" w:hAnsi="Times New Roman" w:cs="Times New Roman"/>
        </w:rPr>
        <w:lastRenderedPageBreak/>
        <w:t>pursuit</w:t>
      </w:r>
      <w:r w:rsidR="0097737A">
        <w:rPr>
          <w:rFonts w:ascii="Times New Roman" w:hAnsi="Times New Roman" w:cs="Times New Roman"/>
        </w:rPr>
        <w:t>s</w:t>
      </w:r>
      <w:r w:rsidR="00C3193C">
        <w:rPr>
          <w:rFonts w:ascii="Times New Roman" w:hAnsi="Times New Roman" w:cs="Times New Roman"/>
        </w:rPr>
        <w:t xml:space="preserve">. </w:t>
      </w:r>
      <w:r w:rsidR="00944389">
        <w:rPr>
          <w:rFonts w:ascii="Times New Roman" w:hAnsi="Times New Roman" w:cs="Times New Roman"/>
        </w:rPr>
        <w:t xml:space="preserve">I had intended to examine self-efficacy specifically among </w:t>
      </w:r>
      <w:r w:rsidR="00944389" w:rsidRPr="00110F54">
        <w:rPr>
          <w:rFonts w:ascii="Times New Roman" w:hAnsi="Times New Roman" w:cs="Times New Roman"/>
          <w:i/>
          <w:iCs/>
        </w:rPr>
        <w:t>nursing</w:t>
      </w:r>
      <w:r w:rsidR="00944389">
        <w:rPr>
          <w:rFonts w:ascii="Times New Roman" w:hAnsi="Times New Roman" w:cs="Times New Roman"/>
        </w:rPr>
        <w:t xml:space="preserve"> graduate students, but so little research was found that I broadened the topic to include self-efficacy among </w:t>
      </w:r>
      <w:r>
        <w:rPr>
          <w:rFonts w:ascii="Times New Roman" w:hAnsi="Times New Roman" w:cs="Times New Roman"/>
        </w:rPr>
        <w:t xml:space="preserve">graduate student </w:t>
      </w:r>
      <w:r w:rsidR="00944389">
        <w:rPr>
          <w:rFonts w:ascii="Times New Roman" w:hAnsi="Times New Roman" w:cs="Times New Roman"/>
        </w:rPr>
        <w:t xml:space="preserve">populations </w:t>
      </w:r>
      <w:r>
        <w:rPr>
          <w:rFonts w:ascii="Times New Roman" w:hAnsi="Times New Roman" w:cs="Times New Roman"/>
        </w:rPr>
        <w:t>in</w:t>
      </w:r>
      <w:r w:rsidR="00944389">
        <w:rPr>
          <w:rFonts w:ascii="Times New Roman" w:hAnsi="Times New Roman" w:cs="Times New Roman"/>
        </w:rPr>
        <w:t xml:space="preserve"> any discipline. </w:t>
      </w:r>
      <w:r>
        <w:rPr>
          <w:rFonts w:ascii="Times New Roman" w:hAnsi="Times New Roman" w:cs="Times New Roman"/>
        </w:rPr>
        <w:t xml:space="preserve">In this work, </w:t>
      </w:r>
      <w:r w:rsidR="001168FB">
        <w:rPr>
          <w:rFonts w:ascii="Times New Roman" w:hAnsi="Times New Roman" w:cs="Times New Roman"/>
        </w:rPr>
        <w:t xml:space="preserve">outlined in Chapter 2, </w:t>
      </w:r>
      <w:r>
        <w:rPr>
          <w:rFonts w:ascii="Times New Roman" w:hAnsi="Times New Roman" w:cs="Times New Roman"/>
        </w:rPr>
        <w:t xml:space="preserve">I </w:t>
      </w:r>
      <w:r w:rsidR="001168FB">
        <w:rPr>
          <w:rFonts w:ascii="Times New Roman" w:hAnsi="Times New Roman" w:cs="Times New Roman"/>
        </w:rPr>
        <w:t xml:space="preserve">discovered that </w:t>
      </w:r>
      <w:r w:rsidR="00375A7A">
        <w:rPr>
          <w:rFonts w:ascii="Times New Roman" w:hAnsi="Times New Roman" w:cs="Times New Roman"/>
        </w:rPr>
        <w:t xml:space="preserve">the antecedents to </w:t>
      </w:r>
      <w:r w:rsidR="001168FB">
        <w:rPr>
          <w:rFonts w:ascii="Times New Roman" w:hAnsi="Times New Roman" w:cs="Times New Roman"/>
        </w:rPr>
        <w:t>graduate student self-efficacy</w:t>
      </w:r>
      <w:r w:rsidR="00375A7A">
        <w:rPr>
          <w:rFonts w:ascii="Times New Roman" w:hAnsi="Times New Roman" w:cs="Times New Roman"/>
        </w:rPr>
        <w:t xml:space="preserve"> are perceived, positive experiences</w:t>
      </w:r>
      <w:r w:rsidR="00203384">
        <w:rPr>
          <w:rFonts w:ascii="Times New Roman" w:hAnsi="Times New Roman" w:cs="Times New Roman"/>
        </w:rPr>
        <w:t xml:space="preserve"> (Muñoz, 2021)</w:t>
      </w:r>
      <w:r w:rsidR="00375A7A">
        <w:rPr>
          <w:rFonts w:ascii="Times New Roman" w:hAnsi="Times New Roman" w:cs="Times New Roman"/>
        </w:rPr>
        <w:t xml:space="preserve">. Graduate student self-efficacy is a personal, malleable, goal-driven resource of knowledge and trust, and it leads to productive thoughts, feelings, and actions that eventuate in successful outcomes. </w:t>
      </w:r>
      <w:r w:rsidR="00C3193C">
        <w:rPr>
          <w:rFonts w:ascii="Times New Roman" w:hAnsi="Times New Roman" w:cs="Times New Roman"/>
        </w:rPr>
        <w:t xml:space="preserve">Though I suggested ways that graduate student self-efficacy likely contributes to nurses’ graduate school </w:t>
      </w:r>
      <w:r w:rsidR="00D17C8B">
        <w:rPr>
          <w:rFonts w:ascii="Times New Roman" w:hAnsi="Times New Roman" w:cs="Times New Roman"/>
        </w:rPr>
        <w:t>decisions</w:t>
      </w:r>
      <w:r w:rsidR="00C3193C">
        <w:rPr>
          <w:rFonts w:ascii="Times New Roman" w:hAnsi="Times New Roman" w:cs="Times New Roman"/>
        </w:rPr>
        <w:t xml:space="preserve">, I acknowledged that additional qualitative work was needed to better understand this largely unexplored topic within nursing. </w:t>
      </w:r>
    </w:p>
    <w:p w14:paraId="29C1AD82" w14:textId="607C8B44" w:rsidR="001834EB" w:rsidRDefault="001168FB" w:rsidP="00FC394A">
      <w:pPr>
        <w:spacing w:line="480" w:lineRule="auto"/>
        <w:ind w:firstLine="720"/>
        <w:rPr>
          <w:rFonts w:ascii="Times New Roman" w:hAnsi="Times New Roman" w:cs="Times New Roman"/>
        </w:rPr>
      </w:pPr>
      <w:r>
        <w:rPr>
          <w:rFonts w:ascii="Times New Roman" w:hAnsi="Times New Roman" w:cs="Times New Roman"/>
        </w:rPr>
        <w:t xml:space="preserve"> </w:t>
      </w:r>
      <w:r w:rsidR="00D17C8B">
        <w:rPr>
          <w:rFonts w:ascii="Times New Roman" w:hAnsi="Times New Roman" w:cs="Times New Roman"/>
        </w:rPr>
        <w:t>Desiring to focus specifically on PhD pursuits, I then conducted an integrative literature review of successful PhD enrollment strategies</w:t>
      </w:r>
      <w:r w:rsidR="001E7DFF">
        <w:rPr>
          <w:rFonts w:ascii="Times New Roman" w:hAnsi="Times New Roman" w:cs="Times New Roman"/>
        </w:rPr>
        <w:t>, which can be found in Chapter 3 (Muñoz, 2022)</w:t>
      </w:r>
      <w:r w:rsidR="00D17C8B">
        <w:rPr>
          <w:rFonts w:ascii="Times New Roman" w:hAnsi="Times New Roman" w:cs="Times New Roman"/>
        </w:rPr>
        <w:t xml:space="preserve">. Once again, I intended to </w:t>
      </w:r>
      <w:r w:rsidR="001E7DFF">
        <w:rPr>
          <w:rFonts w:ascii="Times New Roman" w:hAnsi="Times New Roman" w:cs="Times New Roman"/>
        </w:rPr>
        <w:t xml:space="preserve">examine only </w:t>
      </w:r>
      <w:r w:rsidR="00D17C8B">
        <w:rPr>
          <w:rFonts w:ascii="Times New Roman" w:hAnsi="Times New Roman" w:cs="Times New Roman"/>
        </w:rPr>
        <w:t xml:space="preserve">strategies within the nursing discipline but found such a dearth of information that it was necessary to expand the scope of the review to </w:t>
      </w:r>
      <w:r w:rsidR="001E7DFF">
        <w:rPr>
          <w:rFonts w:ascii="Times New Roman" w:hAnsi="Times New Roman" w:cs="Times New Roman"/>
        </w:rPr>
        <w:t xml:space="preserve">include </w:t>
      </w:r>
      <w:r w:rsidR="00D17C8B">
        <w:rPr>
          <w:rFonts w:ascii="Times New Roman" w:hAnsi="Times New Roman" w:cs="Times New Roman"/>
        </w:rPr>
        <w:t>PhD enrollment strategies from any discipline</w:t>
      </w:r>
      <w:r w:rsidR="001E7DFF">
        <w:rPr>
          <w:rFonts w:ascii="Times New Roman" w:hAnsi="Times New Roman" w:cs="Times New Roman"/>
        </w:rPr>
        <w:t xml:space="preserve">. I discovered that most strategies had common components, such as hands-on research experience and faculty mentoring, but only one strategy </w:t>
      </w:r>
      <w:r w:rsidR="00BE4DB7">
        <w:rPr>
          <w:rFonts w:ascii="Times New Roman" w:hAnsi="Times New Roman" w:cs="Times New Roman"/>
        </w:rPr>
        <w:t>had been</w:t>
      </w:r>
      <w:r w:rsidR="001E7DFF">
        <w:rPr>
          <w:rFonts w:ascii="Times New Roman" w:hAnsi="Times New Roman" w:cs="Times New Roman"/>
        </w:rPr>
        <w:t xml:space="preserve"> used with a nursing student </w:t>
      </w:r>
      <w:r w:rsidR="00BE4DB7">
        <w:rPr>
          <w:rFonts w:ascii="Times New Roman" w:hAnsi="Times New Roman" w:cs="Times New Roman"/>
        </w:rPr>
        <w:t>sample</w:t>
      </w:r>
      <w:r w:rsidR="001E7DFF">
        <w:rPr>
          <w:rFonts w:ascii="Times New Roman" w:hAnsi="Times New Roman" w:cs="Times New Roman"/>
        </w:rPr>
        <w:t xml:space="preserve">. </w:t>
      </w:r>
      <w:r w:rsidR="00BE4DB7">
        <w:rPr>
          <w:rFonts w:ascii="Times New Roman" w:hAnsi="Times New Roman" w:cs="Times New Roman"/>
        </w:rPr>
        <w:t>Successful PhD enrollment strategies were concentrated i</w:t>
      </w:r>
      <w:r w:rsidR="001E7DFF">
        <w:rPr>
          <w:rFonts w:ascii="Times New Roman" w:hAnsi="Times New Roman" w:cs="Times New Roman"/>
        </w:rPr>
        <w:t xml:space="preserve">n science, technology, engineering, or mathematics (STEM) </w:t>
      </w:r>
      <w:r w:rsidR="00BE4DB7">
        <w:rPr>
          <w:rFonts w:ascii="Times New Roman" w:hAnsi="Times New Roman" w:cs="Times New Roman"/>
        </w:rPr>
        <w:t xml:space="preserve">fields and even those </w:t>
      </w:r>
      <w:r w:rsidR="00D948C5">
        <w:rPr>
          <w:rFonts w:ascii="Times New Roman" w:hAnsi="Times New Roman" w:cs="Times New Roman"/>
        </w:rPr>
        <w:t>from other disciplines</w:t>
      </w:r>
      <w:r w:rsidR="00BE4DB7">
        <w:rPr>
          <w:rFonts w:ascii="Times New Roman" w:hAnsi="Times New Roman" w:cs="Times New Roman"/>
        </w:rPr>
        <w:t xml:space="preserve"> had significant limitations that made transferring the findings to </w:t>
      </w:r>
      <w:r w:rsidR="00D948C5">
        <w:rPr>
          <w:rFonts w:ascii="Times New Roman" w:hAnsi="Times New Roman" w:cs="Times New Roman"/>
        </w:rPr>
        <w:t xml:space="preserve">a </w:t>
      </w:r>
      <w:r w:rsidR="00BE4DB7">
        <w:rPr>
          <w:rFonts w:ascii="Times New Roman" w:hAnsi="Times New Roman" w:cs="Times New Roman"/>
        </w:rPr>
        <w:t>nursing context</w:t>
      </w:r>
      <w:r w:rsidR="00D948C5">
        <w:rPr>
          <w:rFonts w:ascii="Times New Roman" w:hAnsi="Times New Roman" w:cs="Times New Roman"/>
        </w:rPr>
        <w:t xml:space="preserve"> challenging</w:t>
      </w:r>
      <w:r w:rsidR="00BE4DB7">
        <w:rPr>
          <w:rFonts w:ascii="Times New Roman" w:hAnsi="Times New Roman" w:cs="Times New Roman"/>
        </w:rPr>
        <w:t xml:space="preserve">. </w:t>
      </w:r>
    </w:p>
    <w:p w14:paraId="7FF915C3" w14:textId="4B3BEC33" w:rsidR="00D17C8B" w:rsidRDefault="00203384" w:rsidP="00FC394A">
      <w:pPr>
        <w:spacing w:line="480" w:lineRule="auto"/>
        <w:ind w:firstLine="720"/>
        <w:rPr>
          <w:rFonts w:ascii="Times New Roman" w:hAnsi="Times New Roman" w:cs="Times New Roman"/>
        </w:rPr>
      </w:pPr>
      <w:r>
        <w:rPr>
          <w:rFonts w:ascii="Times New Roman" w:hAnsi="Times New Roman" w:cs="Times New Roman"/>
        </w:rPr>
        <w:t xml:space="preserve">Additionally, </w:t>
      </w:r>
      <w:r w:rsidR="00BE4DB7">
        <w:rPr>
          <w:rFonts w:ascii="Times New Roman" w:hAnsi="Times New Roman" w:cs="Times New Roman"/>
        </w:rPr>
        <w:t>I found that, before strategies for PhD enrollments could be designed, implemented, and tested</w:t>
      </w:r>
      <w:r>
        <w:rPr>
          <w:rFonts w:ascii="Times New Roman" w:hAnsi="Times New Roman" w:cs="Times New Roman"/>
        </w:rPr>
        <w:t xml:space="preserve"> within nursing</w:t>
      </w:r>
      <w:r w:rsidR="00BE4DB7">
        <w:rPr>
          <w:rFonts w:ascii="Times New Roman" w:hAnsi="Times New Roman" w:cs="Times New Roman"/>
        </w:rPr>
        <w:t xml:space="preserve">, </w:t>
      </w:r>
      <w:r w:rsidR="00664257">
        <w:rPr>
          <w:rFonts w:ascii="Times New Roman" w:hAnsi="Times New Roman" w:cs="Times New Roman"/>
        </w:rPr>
        <w:t>nurse researchers</w:t>
      </w:r>
      <w:r w:rsidR="00BE4DB7">
        <w:rPr>
          <w:rFonts w:ascii="Times New Roman" w:hAnsi="Times New Roman" w:cs="Times New Roman"/>
        </w:rPr>
        <w:t xml:space="preserve"> must first garner a better understanding of the factors that draw </w:t>
      </w:r>
      <w:r>
        <w:rPr>
          <w:rFonts w:ascii="Times New Roman" w:hAnsi="Times New Roman" w:cs="Times New Roman"/>
        </w:rPr>
        <w:t xml:space="preserve">nurses to PhD education </w:t>
      </w:r>
      <w:r w:rsidR="00BE4DB7">
        <w:rPr>
          <w:rFonts w:ascii="Times New Roman" w:hAnsi="Times New Roman" w:cs="Times New Roman"/>
        </w:rPr>
        <w:t xml:space="preserve">or </w:t>
      </w:r>
      <w:r>
        <w:rPr>
          <w:rFonts w:ascii="Times New Roman" w:hAnsi="Times New Roman" w:cs="Times New Roman"/>
        </w:rPr>
        <w:t>drive them away</w:t>
      </w:r>
      <w:r w:rsidR="00841C31">
        <w:rPr>
          <w:rFonts w:ascii="Times New Roman" w:hAnsi="Times New Roman" w:cs="Times New Roman"/>
        </w:rPr>
        <w:t xml:space="preserve">. </w:t>
      </w:r>
      <w:r w:rsidR="006828A6" w:rsidRPr="001055E8">
        <w:rPr>
          <w:rFonts w:ascii="Times New Roman" w:hAnsi="Times New Roman" w:cs="Times New Roman"/>
        </w:rPr>
        <w:t xml:space="preserve">Previous work to examine nurses’ doctoral decision-making has largely involved the use of descriptive quantitative and qualitative methods (e.g., surveys and semi-structured interviews; Muñoz, </w:t>
      </w:r>
      <w:r w:rsidR="006828A6">
        <w:rPr>
          <w:rFonts w:ascii="Times New Roman" w:hAnsi="Times New Roman" w:cs="Times New Roman"/>
        </w:rPr>
        <w:t>202</w:t>
      </w:r>
      <w:r w:rsidR="001834EB">
        <w:rPr>
          <w:rFonts w:ascii="Times New Roman" w:hAnsi="Times New Roman" w:cs="Times New Roman"/>
        </w:rPr>
        <w:t>2</w:t>
      </w:r>
      <w:r w:rsidR="006828A6" w:rsidRPr="001055E8">
        <w:rPr>
          <w:rFonts w:ascii="Times New Roman" w:hAnsi="Times New Roman" w:cs="Times New Roman"/>
        </w:rPr>
        <w:t>), leading to many</w:t>
      </w:r>
      <w:r w:rsidR="001834EB">
        <w:rPr>
          <w:rFonts w:ascii="Times New Roman" w:hAnsi="Times New Roman" w:cs="Times New Roman"/>
        </w:rPr>
        <w:t xml:space="preserve"> </w:t>
      </w:r>
      <w:r w:rsidR="006828A6" w:rsidRPr="001055E8">
        <w:rPr>
          <w:rFonts w:ascii="Times New Roman" w:hAnsi="Times New Roman" w:cs="Times New Roman"/>
          <w:i/>
          <w:iCs/>
        </w:rPr>
        <w:t>explanations</w:t>
      </w:r>
      <w:r w:rsidR="006828A6" w:rsidRPr="001055E8">
        <w:rPr>
          <w:rFonts w:ascii="Times New Roman" w:hAnsi="Times New Roman" w:cs="Times New Roman"/>
        </w:rPr>
        <w:t xml:space="preserve"> about the phenomenon but few richly descriptive </w:t>
      </w:r>
      <w:r w:rsidR="006828A6" w:rsidRPr="001055E8">
        <w:rPr>
          <w:rFonts w:ascii="Times New Roman" w:hAnsi="Times New Roman" w:cs="Times New Roman"/>
          <w:i/>
          <w:iCs/>
        </w:rPr>
        <w:t>experiences</w:t>
      </w:r>
      <w:r w:rsidR="006828A6" w:rsidRPr="001055E8">
        <w:rPr>
          <w:rFonts w:ascii="Times New Roman" w:hAnsi="Times New Roman" w:cs="Times New Roman"/>
        </w:rPr>
        <w:t>.</w:t>
      </w:r>
      <w:r w:rsidR="006828A6">
        <w:rPr>
          <w:rFonts w:ascii="Times New Roman" w:hAnsi="Times New Roman" w:cs="Times New Roman"/>
        </w:rPr>
        <w:t xml:space="preserve"> </w:t>
      </w:r>
      <w:r w:rsidR="00841C31">
        <w:rPr>
          <w:rFonts w:ascii="Times New Roman" w:hAnsi="Times New Roman" w:cs="Times New Roman"/>
        </w:rPr>
        <w:t>Using qualitative methods</w:t>
      </w:r>
      <w:r w:rsidR="001834EB">
        <w:rPr>
          <w:rFonts w:ascii="Times New Roman" w:hAnsi="Times New Roman" w:cs="Times New Roman"/>
        </w:rPr>
        <w:t xml:space="preserve"> with unstructured interviews</w:t>
      </w:r>
      <w:r w:rsidR="00841C31">
        <w:rPr>
          <w:rFonts w:ascii="Times New Roman" w:hAnsi="Times New Roman" w:cs="Times New Roman"/>
        </w:rPr>
        <w:t xml:space="preserve"> to explore students’ experiences</w:t>
      </w:r>
      <w:r w:rsidR="00D948C5">
        <w:rPr>
          <w:rFonts w:ascii="Times New Roman" w:hAnsi="Times New Roman" w:cs="Times New Roman"/>
        </w:rPr>
        <w:t xml:space="preserve"> might reveal </w:t>
      </w:r>
      <w:r w:rsidR="00664257">
        <w:rPr>
          <w:rFonts w:ascii="Times New Roman" w:hAnsi="Times New Roman" w:cs="Times New Roman"/>
        </w:rPr>
        <w:t>major themes related to students’ PhD decisions</w:t>
      </w:r>
      <w:r w:rsidR="00CE7BC5">
        <w:rPr>
          <w:rFonts w:ascii="Times New Roman" w:hAnsi="Times New Roman" w:cs="Times New Roman"/>
        </w:rPr>
        <w:t xml:space="preserve">, which would then </w:t>
      </w:r>
      <w:r w:rsidR="00D948C5">
        <w:rPr>
          <w:rFonts w:ascii="Times New Roman" w:hAnsi="Times New Roman" w:cs="Times New Roman"/>
        </w:rPr>
        <w:t xml:space="preserve">provide </w:t>
      </w:r>
      <w:r w:rsidR="00CE7BC5">
        <w:rPr>
          <w:rFonts w:ascii="Times New Roman" w:hAnsi="Times New Roman" w:cs="Times New Roman"/>
        </w:rPr>
        <w:t>guidance</w:t>
      </w:r>
      <w:r w:rsidR="00D948C5">
        <w:rPr>
          <w:rFonts w:ascii="Times New Roman" w:hAnsi="Times New Roman" w:cs="Times New Roman"/>
        </w:rPr>
        <w:t xml:space="preserve"> for</w:t>
      </w:r>
      <w:r w:rsidR="00664257">
        <w:rPr>
          <w:rFonts w:ascii="Times New Roman" w:hAnsi="Times New Roman" w:cs="Times New Roman"/>
        </w:rPr>
        <w:t xml:space="preserve"> PhD enrollment strategies that would be successful in nursing populations. </w:t>
      </w:r>
    </w:p>
    <w:p w14:paraId="13CFA90F" w14:textId="6DD4814D" w:rsidR="00664257" w:rsidRDefault="00664257" w:rsidP="00FC394A">
      <w:pPr>
        <w:spacing w:line="480" w:lineRule="auto"/>
        <w:ind w:firstLine="720"/>
        <w:rPr>
          <w:rFonts w:ascii="Times New Roman" w:hAnsi="Times New Roman" w:cs="Times New Roman"/>
        </w:rPr>
      </w:pPr>
      <w:r>
        <w:rPr>
          <w:rFonts w:ascii="Times New Roman" w:hAnsi="Times New Roman" w:cs="Times New Roman"/>
        </w:rPr>
        <w:lastRenderedPageBreak/>
        <w:t xml:space="preserve">Based on the findings of my literature review and the current state of doctoral education within nursing, I decided to </w:t>
      </w:r>
      <w:r w:rsidR="00633F2C">
        <w:rPr>
          <w:rFonts w:ascii="Times New Roman" w:hAnsi="Times New Roman" w:cs="Times New Roman"/>
        </w:rPr>
        <w:t xml:space="preserve">conduct an existential phenomenological study of students who have completed the DNP degree and are currently pursuing a PhD in nursing. </w:t>
      </w:r>
      <w:r w:rsidR="00E747B6">
        <w:rPr>
          <w:rFonts w:ascii="Times New Roman" w:hAnsi="Times New Roman" w:cs="Times New Roman"/>
        </w:rPr>
        <w:t xml:space="preserve">Before describing this third and final study, I will </w:t>
      </w:r>
      <w:r w:rsidR="00560D1F">
        <w:rPr>
          <w:rFonts w:ascii="Times New Roman" w:hAnsi="Times New Roman" w:cs="Times New Roman"/>
        </w:rPr>
        <w:t xml:space="preserve">next discuss the challenges facing the </w:t>
      </w:r>
      <w:r w:rsidR="00E747B6">
        <w:rPr>
          <w:rFonts w:ascii="Times New Roman" w:hAnsi="Times New Roman" w:cs="Times New Roman"/>
        </w:rPr>
        <w:t>DNP degree</w:t>
      </w:r>
      <w:r w:rsidR="00560D1F">
        <w:rPr>
          <w:rFonts w:ascii="Times New Roman" w:hAnsi="Times New Roman" w:cs="Times New Roman"/>
        </w:rPr>
        <w:t xml:space="preserve"> and</w:t>
      </w:r>
      <w:r w:rsidR="00CE7BC5">
        <w:rPr>
          <w:rFonts w:ascii="Times New Roman" w:hAnsi="Times New Roman" w:cs="Times New Roman"/>
        </w:rPr>
        <w:t xml:space="preserve"> describe </w:t>
      </w:r>
      <w:r w:rsidR="00560D1F">
        <w:rPr>
          <w:rFonts w:ascii="Times New Roman" w:hAnsi="Times New Roman" w:cs="Times New Roman"/>
        </w:rPr>
        <w:t>the DNP-to-PhD phenomenon</w:t>
      </w:r>
      <w:r w:rsidR="00E747B6">
        <w:rPr>
          <w:rFonts w:ascii="Times New Roman" w:hAnsi="Times New Roman" w:cs="Times New Roman"/>
        </w:rPr>
        <w:t>.</w:t>
      </w:r>
    </w:p>
    <w:p w14:paraId="4733034E" w14:textId="045F01E0" w:rsidR="00E747B6" w:rsidRPr="00FC394A" w:rsidRDefault="00984594" w:rsidP="007E3CDD">
      <w:pPr>
        <w:spacing w:line="480" w:lineRule="auto"/>
        <w:rPr>
          <w:rFonts w:ascii="Times New Roman" w:hAnsi="Times New Roman" w:cs="Times New Roman"/>
          <w:b/>
          <w:bCs/>
        </w:rPr>
      </w:pPr>
      <w:bookmarkStart w:id="6" w:name="_Hlk98339290"/>
      <w:r>
        <w:rPr>
          <w:rFonts w:ascii="Times New Roman" w:hAnsi="Times New Roman" w:cs="Times New Roman"/>
          <w:b/>
          <w:bCs/>
        </w:rPr>
        <w:t xml:space="preserve">Challenges </w:t>
      </w:r>
      <w:r w:rsidR="00560D1F">
        <w:rPr>
          <w:rFonts w:ascii="Times New Roman" w:hAnsi="Times New Roman" w:cs="Times New Roman"/>
          <w:b/>
          <w:bCs/>
        </w:rPr>
        <w:t>Facing</w:t>
      </w:r>
      <w:r>
        <w:rPr>
          <w:rFonts w:ascii="Times New Roman" w:hAnsi="Times New Roman" w:cs="Times New Roman"/>
          <w:b/>
          <w:bCs/>
        </w:rPr>
        <w:t xml:space="preserve"> the </w:t>
      </w:r>
      <w:r w:rsidR="00E747B6">
        <w:rPr>
          <w:rFonts w:ascii="Times New Roman" w:hAnsi="Times New Roman" w:cs="Times New Roman"/>
          <w:b/>
          <w:bCs/>
        </w:rPr>
        <w:t>DNP Workforce</w:t>
      </w:r>
    </w:p>
    <w:bookmarkEnd w:id="6"/>
    <w:p w14:paraId="311A1526" w14:textId="31283820" w:rsidR="00E55F51" w:rsidRDefault="00E747B6" w:rsidP="00560D1F">
      <w:pPr>
        <w:spacing w:line="480" w:lineRule="auto"/>
        <w:rPr>
          <w:rFonts w:ascii="Times New Roman" w:hAnsi="Times New Roman" w:cs="Times New Roman"/>
        </w:rPr>
      </w:pPr>
      <w:r>
        <w:rPr>
          <w:rFonts w:ascii="Times New Roman" w:hAnsi="Times New Roman" w:cs="Times New Roman"/>
        </w:rPr>
        <w:tab/>
      </w:r>
      <w:r w:rsidR="00EC4705">
        <w:rPr>
          <w:rFonts w:ascii="Times New Roman" w:hAnsi="Times New Roman" w:cs="Times New Roman"/>
        </w:rPr>
        <w:t>With the rapid expansion of DNP programs and students has come</w:t>
      </w:r>
      <w:r>
        <w:rPr>
          <w:rFonts w:ascii="Times New Roman" w:hAnsi="Times New Roman" w:cs="Times New Roman"/>
        </w:rPr>
        <w:t xml:space="preserve"> confusion about the degree’s purpose and </w:t>
      </w:r>
      <w:r w:rsidR="00EC4705">
        <w:rPr>
          <w:rFonts w:ascii="Times New Roman" w:hAnsi="Times New Roman" w:cs="Times New Roman"/>
        </w:rPr>
        <w:t xml:space="preserve">its </w:t>
      </w:r>
      <w:r>
        <w:rPr>
          <w:rFonts w:ascii="Times New Roman" w:hAnsi="Times New Roman" w:cs="Times New Roman"/>
        </w:rPr>
        <w:t xml:space="preserve">graduates’ career outcomes. </w:t>
      </w:r>
      <w:r w:rsidRPr="00CD25DC">
        <w:rPr>
          <w:rFonts w:ascii="Times New Roman" w:hAnsi="Times New Roman" w:cs="Times New Roman"/>
        </w:rPr>
        <w:t xml:space="preserve">DNP programs were initially created to prepare advanced practice registered nurses (APRNs) and replace Master of Science in Nursing (MSN) programs, </w:t>
      </w:r>
      <w:r>
        <w:rPr>
          <w:rFonts w:ascii="Times New Roman" w:hAnsi="Times New Roman" w:cs="Times New Roman"/>
        </w:rPr>
        <w:t xml:space="preserve">but </w:t>
      </w:r>
      <w:r w:rsidRPr="00CD25DC">
        <w:rPr>
          <w:rFonts w:ascii="Times New Roman" w:hAnsi="Times New Roman" w:cs="Times New Roman"/>
        </w:rPr>
        <w:t>many students enrolling in DNP programs intend to work in education or administration (</w:t>
      </w:r>
      <w:proofErr w:type="spellStart"/>
      <w:r w:rsidRPr="00CD25DC">
        <w:rPr>
          <w:rFonts w:ascii="Times New Roman" w:hAnsi="Times New Roman" w:cs="Times New Roman"/>
        </w:rPr>
        <w:t>Dreifuerst</w:t>
      </w:r>
      <w:proofErr w:type="spellEnd"/>
      <w:r w:rsidRPr="00CD25DC">
        <w:rPr>
          <w:rFonts w:ascii="Times New Roman" w:hAnsi="Times New Roman" w:cs="Times New Roman"/>
        </w:rPr>
        <w:t xml:space="preserve"> et al., 2016; McCauley et al., 2020; Yancey, 2020). Fang and </w:t>
      </w:r>
      <w:proofErr w:type="spellStart"/>
      <w:r w:rsidRPr="00CD25DC">
        <w:rPr>
          <w:rFonts w:ascii="Times New Roman" w:hAnsi="Times New Roman" w:cs="Times New Roman"/>
        </w:rPr>
        <w:t>Bednash</w:t>
      </w:r>
      <w:proofErr w:type="spellEnd"/>
      <w:r w:rsidRPr="00CD25DC">
        <w:rPr>
          <w:rFonts w:ascii="Times New Roman" w:hAnsi="Times New Roman" w:cs="Times New Roman"/>
        </w:rPr>
        <w:t xml:space="preserve"> (2017) reported that 32% of their DNP student sample hoped to work in an academic setting after graduation. </w:t>
      </w:r>
      <w:r>
        <w:rPr>
          <w:rFonts w:ascii="Times New Roman" w:hAnsi="Times New Roman" w:cs="Times New Roman"/>
          <w:shd w:val="clear" w:color="auto" w:fill="FFFFFF"/>
        </w:rPr>
        <w:t xml:space="preserve">Studies have also shown that </w:t>
      </w:r>
      <w:r w:rsidRPr="005E7E01">
        <w:rPr>
          <w:rFonts w:ascii="Times New Roman" w:hAnsi="Times New Roman" w:cs="Times New Roman"/>
          <w:shd w:val="clear" w:color="auto" w:fill="FFFFFF"/>
        </w:rPr>
        <w:t xml:space="preserve">healthcare employers </w:t>
      </w:r>
      <w:r>
        <w:rPr>
          <w:rFonts w:ascii="Times New Roman" w:hAnsi="Times New Roman" w:cs="Times New Roman"/>
          <w:shd w:val="clear" w:color="auto" w:fill="FFFFFF"/>
        </w:rPr>
        <w:t>sometimes</w:t>
      </w:r>
      <w:r w:rsidRPr="005E7E01">
        <w:rPr>
          <w:rFonts w:ascii="Times New Roman" w:hAnsi="Times New Roman" w:cs="Times New Roman"/>
          <w:shd w:val="clear" w:color="auto" w:fill="FFFFFF"/>
        </w:rPr>
        <w:t xml:space="preserve"> fail to understand the value of a DNP over a </w:t>
      </w:r>
      <w:proofErr w:type="gramStart"/>
      <w:r w:rsidRPr="005E7E01">
        <w:rPr>
          <w:rFonts w:ascii="Times New Roman" w:hAnsi="Times New Roman" w:cs="Times New Roman"/>
          <w:shd w:val="clear" w:color="auto" w:fill="FFFFFF"/>
        </w:rPr>
        <w:t>master’s-prepare</w:t>
      </w:r>
      <w:r>
        <w:rPr>
          <w:rFonts w:ascii="Times New Roman" w:hAnsi="Times New Roman" w:cs="Times New Roman"/>
          <w:shd w:val="clear" w:color="auto" w:fill="FFFFFF"/>
        </w:rPr>
        <w:t>d</w:t>
      </w:r>
      <w:proofErr w:type="gramEnd"/>
      <w:r>
        <w:rPr>
          <w:rFonts w:ascii="Times New Roman" w:hAnsi="Times New Roman" w:cs="Times New Roman"/>
          <w:shd w:val="clear" w:color="auto" w:fill="FFFFFF"/>
        </w:rPr>
        <w:t xml:space="preserve"> APRN (McCauley et al., 2020), which may lead to frustration for those who obtain a DNP. Additionally, prior research of DNP-prepared nurses seeking a PhD in nursing education identified a lack of acceptance that DNP-prepared faculty feel in academic roles (</w:t>
      </w:r>
      <w:proofErr w:type="spellStart"/>
      <w:r>
        <w:rPr>
          <w:rFonts w:ascii="Times New Roman" w:hAnsi="Times New Roman" w:cs="Times New Roman"/>
          <w:shd w:val="clear" w:color="auto" w:fill="FFFFFF"/>
        </w:rPr>
        <w:t>Sebach</w:t>
      </w:r>
      <w:proofErr w:type="spellEnd"/>
      <w:r>
        <w:rPr>
          <w:rFonts w:ascii="Times New Roman" w:hAnsi="Times New Roman" w:cs="Times New Roman"/>
          <w:shd w:val="clear" w:color="auto" w:fill="FFFFFF"/>
        </w:rPr>
        <w:t xml:space="preserve"> &amp; </w:t>
      </w:r>
      <w:proofErr w:type="spellStart"/>
      <w:r>
        <w:rPr>
          <w:rFonts w:ascii="Times New Roman" w:hAnsi="Times New Roman" w:cs="Times New Roman"/>
          <w:shd w:val="clear" w:color="auto" w:fill="FFFFFF"/>
        </w:rPr>
        <w:t>Chunta</w:t>
      </w:r>
      <w:proofErr w:type="spellEnd"/>
      <w:r>
        <w:rPr>
          <w:rFonts w:ascii="Times New Roman" w:hAnsi="Times New Roman" w:cs="Times New Roman"/>
          <w:shd w:val="clear" w:color="auto" w:fill="FFFFFF"/>
        </w:rPr>
        <w:t>, 2018).</w:t>
      </w:r>
      <w:r w:rsidR="00E55F51">
        <w:rPr>
          <w:rFonts w:ascii="Times New Roman" w:hAnsi="Times New Roman" w:cs="Times New Roman"/>
          <w:shd w:val="clear" w:color="auto" w:fill="FFFFFF"/>
        </w:rPr>
        <w:t xml:space="preserve"> N</w:t>
      </w:r>
      <w:r w:rsidRPr="00CD25DC">
        <w:rPr>
          <w:rFonts w:ascii="Times New Roman" w:hAnsi="Times New Roman" w:cs="Times New Roman"/>
        </w:rPr>
        <w:t>urses with a PhD</w:t>
      </w:r>
      <w:r w:rsidR="00E55F51">
        <w:rPr>
          <w:rFonts w:ascii="Times New Roman" w:hAnsi="Times New Roman" w:cs="Times New Roman"/>
        </w:rPr>
        <w:t xml:space="preserve">, meanwhile, </w:t>
      </w:r>
      <w:r w:rsidRPr="00CD25DC">
        <w:rPr>
          <w:rFonts w:ascii="Times New Roman" w:hAnsi="Times New Roman" w:cs="Times New Roman"/>
        </w:rPr>
        <w:t>have had a relatively clear and consistent trajectory as the degree for professors, scientists, and leaders of the profession (</w:t>
      </w:r>
      <w:proofErr w:type="spellStart"/>
      <w:r w:rsidRPr="00CD25DC">
        <w:rPr>
          <w:rFonts w:ascii="Times New Roman" w:hAnsi="Times New Roman" w:cs="Times New Roman"/>
        </w:rPr>
        <w:t>Meleis</w:t>
      </w:r>
      <w:proofErr w:type="spellEnd"/>
      <w:r w:rsidRPr="00CD25DC">
        <w:rPr>
          <w:rFonts w:ascii="Times New Roman" w:hAnsi="Times New Roman" w:cs="Times New Roman"/>
        </w:rPr>
        <w:t xml:space="preserve"> &amp; </w:t>
      </w:r>
      <w:proofErr w:type="spellStart"/>
      <w:r w:rsidRPr="00CD25DC">
        <w:rPr>
          <w:rFonts w:ascii="Times New Roman" w:hAnsi="Times New Roman" w:cs="Times New Roman"/>
        </w:rPr>
        <w:t>Dracup</w:t>
      </w:r>
      <w:proofErr w:type="spellEnd"/>
      <w:r w:rsidRPr="00CD25DC">
        <w:rPr>
          <w:rFonts w:ascii="Times New Roman" w:hAnsi="Times New Roman" w:cs="Times New Roman"/>
        </w:rPr>
        <w:t xml:space="preserve">, 2005). </w:t>
      </w:r>
    </w:p>
    <w:p w14:paraId="24789153" w14:textId="433E47BD" w:rsidR="00EC4705" w:rsidRPr="00FC394A" w:rsidRDefault="00C66990" w:rsidP="007E3CDD">
      <w:pPr>
        <w:spacing w:line="480" w:lineRule="auto"/>
        <w:rPr>
          <w:rFonts w:ascii="Times New Roman" w:hAnsi="Times New Roman" w:cs="Times New Roman"/>
          <w:b/>
          <w:bCs/>
        </w:rPr>
      </w:pPr>
      <w:bookmarkStart w:id="7" w:name="_Hlk98339297"/>
      <w:r>
        <w:rPr>
          <w:rFonts w:ascii="Times New Roman" w:hAnsi="Times New Roman" w:cs="Times New Roman"/>
          <w:b/>
          <w:bCs/>
        </w:rPr>
        <w:t>The DNP-to-PhD Phenomenon</w:t>
      </w:r>
    </w:p>
    <w:bookmarkEnd w:id="7"/>
    <w:p w14:paraId="7AEA8835" w14:textId="3F2A368E" w:rsidR="001454FD" w:rsidRPr="007E3AB8" w:rsidRDefault="001454FD" w:rsidP="001454FD">
      <w:pPr>
        <w:spacing w:line="480" w:lineRule="auto"/>
        <w:ind w:firstLine="720"/>
        <w:rPr>
          <w:rFonts w:ascii="Times New Roman" w:hAnsi="Times New Roman" w:cs="Times New Roman"/>
        </w:rPr>
      </w:pPr>
      <w:r>
        <w:rPr>
          <w:rFonts w:ascii="Times New Roman" w:hAnsi="Times New Roman" w:cs="Times New Roman"/>
          <w:shd w:val="clear" w:color="auto" w:fill="FFFFFF"/>
        </w:rPr>
        <w:t xml:space="preserve">Perhaps for these reasons, </w:t>
      </w:r>
      <w:r w:rsidR="004D34E6">
        <w:rPr>
          <w:rFonts w:ascii="Times New Roman" w:hAnsi="Times New Roman" w:cs="Times New Roman"/>
          <w:shd w:val="clear" w:color="auto" w:fill="FFFFFF"/>
        </w:rPr>
        <w:t xml:space="preserve">a </w:t>
      </w:r>
      <w:r w:rsidR="00EC4705">
        <w:rPr>
          <w:rFonts w:ascii="Times New Roman" w:hAnsi="Times New Roman" w:cs="Times New Roman"/>
          <w:shd w:val="clear" w:color="auto" w:fill="FFFFFF"/>
        </w:rPr>
        <w:t xml:space="preserve">small yet </w:t>
      </w:r>
      <w:r w:rsidR="00EC4705" w:rsidRPr="002826A9">
        <w:rPr>
          <w:rFonts w:ascii="Times New Roman" w:hAnsi="Times New Roman" w:cs="Times New Roman"/>
        </w:rPr>
        <w:t>significant number of DNP-prepared nurses are returning for a PhD in nursing</w:t>
      </w:r>
      <w:r>
        <w:rPr>
          <w:rFonts w:ascii="Times New Roman" w:hAnsi="Times New Roman" w:cs="Times New Roman"/>
        </w:rPr>
        <w:t xml:space="preserve">, and PhD program directors are noticing and responding to the demand. </w:t>
      </w:r>
      <w:r w:rsidR="00960F9B">
        <w:rPr>
          <w:rFonts w:ascii="Times New Roman" w:hAnsi="Times New Roman" w:cs="Times New Roman"/>
        </w:rPr>
        <w:t>“Bridge” programs have been created to allow DNP-prepared nurses to utilize some of their DNP credits toward their PhD, thereby shortening their time to degree (Indiana University of Pennsylvania, n.d.). According to the AACN (2021</w:t>
      </w:r>
      <w:r w:rsidR="000652C7">
        <w:rPr>
          <w:rFonts w:ascii="Times New Roman" w:hAnsi="Times New Roman" w:cs="Times New Roman"/>
        </w:rPr>
        <w:t>a</w:t>
      </w:r>
      <w:r w:rsidR="00960F9B">
        <w:rPr>
          <w:rFonts w:ascii="Times New Roman" w:hAnsi="Times New Roman" w:cs="Times New Roman"/>
        </w:rPr>
        <w:t>), 34 DNP-to-PhD programs existed at the time of their annual enrollment and graduation survey in 202</w:t>
      </w:r>
      <w:r w:rsidR="00ED40C4">
        <w:rPr>
          <w:rFonts w:ascii="Times New Roman" w:hAnsi="Times New Roman" w:cs="Times New Roman"/>
        </w:rPr>
        <w:t>0</w:t>
      </w:r>
      <w:r w:rsidR="00960F9B">
        <w:rPr>
          <w:rFonts w:ascii="Times New Roman" w:hAnsi="Times New Roman" w:cs="Times New Roman"/>
        </w:rPr>
        <w:t xml:space="preserve">, and eight more were in the planning stages. </w:t>
      </w:r>
      <w:r w:rsidR="00964A1A">
        <w:rPr>
          <w:rFonts w:ascii="Times New Roman" w:hAnsi="Times New Roman" w:cs="Times New Roman"/>
        </w:rPr>
        <w:t xml:space="preserve">While the AACN does not collect </w:t>
      </w:r>
      <w:r w:rsidR="00964A1A">
        <w:rPr>
          <w:rFonts w:ascii="Times New Roman" w:hAnsi="Times New Roman" w:cs="Times New Roman"/>
        </w:rPr>
        <w:lastRenderedPageBreak/>
        <w:t xml:space="preserve">data on DNP-to-PhD enrollment </w:t>
      </w:r>
      <w:r w:rsidR="00ED40C4">
        <w:rPr>
          <w:rFonts w:ascii="Times New Roman" w:hAnsi="Times New Roman" w:cs="Times New Roman"/>
        </w:rPr>
        <w:t xml:space="preserve">specifically </w:t>
      </w:r>
      <w:r w:rsidR="00964A1A">
        <w:rPr>
          <w:rFonts w:ascii="Times New Roman" w:hAnsi="Times New Roman" w:cs="Times New Roman"/>
        </w:rPr>
        <w:t>(</w:t>
      </w:r>
      <w:r w:rsidR="00ED40C4">
        <w:rPr>
          <w:rFonts w:ascii="Times New Roman" w:hAnsi="Times New Roman" w:cs="Times New Roman"/>
        </w:rPr>
        <w:t>D</w:t>
      </w:r>
      <w:r w:rsidR="000652C7">
        <w:rPr>
          <w:rFonts w:ascii="Times New Roman" w:hAnsi="Times New Roman" w:cs="Times New Roman"/>
        </w:rPr>
        <w:t>.</w:t>
      </w:r>
      <w:r w:rsidR="00ED40C4">
        <w:rPr>
          <w:rFonts w:ascii="Times New Roman" w:hAnsi="Times New Roman" w:cs="Times New Roman"/>
        </w:rPr>
        <w:t xml:space="preserve"> Fang, personal communication, February 7, 2022), </w:t>
      </w:r>
      <w:r w:rsidR="007E3AB8">
        <w:rPr>
          <w:rFonts w:ascii="Times New Roman" w:hAnsi="Times New Roman" w:cs="Times New Roman"/>
        </w:rPr>
        <w:t>their data sho</w:t>
      </w:r>
      <w:r w:rsidR="007E3AB8" w:rsidRPr="007E3AB8">
        <w:rPr>
          <w:rFonts w:ascii="Times New Roman" w:hAnsi="Times New Roman" w:cs="Times New Roman"/>
        </w:rPr>
        <w:t xml:space="preserve">ws that </w:t>
      </w:r>
      <w:r w:rsidR="00ED40C4" w:rsidRPr="007E3AB8">
        <w:rPr>
          <w:rFonts w:ascii="Times New Roman" w:hAnsi="Times New Roman" w:cs="Times New Roman"/>
        </w:rPr>
        <w:t xml:space="preserve">121 students were enrolled in either DNP-to-PhD bridge programs or DNP/PhD dual </w:t>
      </w:r>
      <w:r w:rsidR="007E3AB8" w:rsidRPr="007E3AB8">
        <w:rPr>
          <w:rFonts w:ascii="Times New Roman" w:hAnsi="Times New Roman" w:cs="Times New Roman"/>
        </w:rPr>
        <w:t xml:space="preserve">degree </w:t>
      </w:r>
      <w:r w:rsidR="00ED40C4" w:rsidRPr="007E3AB8">
        <w:rPr>
          <w:rFonts w:ascii="Times New Roman" w:hAnsi="Times New Roman" w:cs="Times New Roman"/>
        </w:rPr>
        <w:t>programs in Fall 2020 (</w:t>
      </w:r>
      <w:r w:rsidR="009D1384">
        <w:rPr>
          <w:rFonts w:ascii="Times New Roman" w:hAnsi="Times New Roman" w:cs="Times New Roman"/>
        </w:rPr>
        <w:t>AACN, 2022</w:t>
      </w:r>
      <w:r w:rsidR="00A44339">
        <w:rPr>
          <w:rFonts w:ascii="Times New Roman" w:hAnsi="Times New Roman" w:cs="Times New Roman"/>
        </w:rPr>
        <w:t>a</w:t>
      </w:r>
      <w:r w:rsidR="009D1384">
        <w:rPr>
          <w:rFonts w:ascii="Times New Roman" w:hAnsi="Times New Roman" w:cs="Times New Roman"/>
        </w:rPr>
        <w:t>)</w:t>
      </w:r>
      <w:r w:rsidR="00ED40C4" w:rsidRPr="007E3AB8">
        <w:rPr>
          <w:rFonts w:ascii="Times New Roman" w:hAnsi="Times New Roman" w:cs="Times New Roman"/>
        </w:rPr>
        <w:t xml:space="preserve">. </w:t>
      </w:r>
      <w:r w:rsidR="00964A1A" w:rsidRPr="007E3AB8">
        <w:rPr>
          <w:rFonts w:ascii="Times New Roman" w:hAnsi="Times New Roman" w:cs="Times New Roman"/>
        </w:rPr>
        <w:t>Some DNP-prepared nurses also enroll in traditional PhD programs, taking coursework along</w:t>
      </w:r>
      <w:r w:rsidR="007E3AB8" w:rsidRPr="007E3AB8">
        <w:rPr>
          <w:rFonts w:ascii="Times New Roman" w:hAnsi="Times New Roman" w:cs="Times New Roman"/>
        </w:rPr>
        <w:t xml:space="preserve">side </w:t>
      </w:r>
      <w:r w:rsidR="00964A1A" w:rsidRPr="007E3AB8">
        <w:rPr>
          <w:rFonts w:ascii="Times New Roman" w:hAnsi="Times New Roman" w:cs="Times New Roman"/>
        </w:rPr>
        <w:t>MSN-prepared students.</w:t>
      </w:r>
    </w:p>
    <w:p w14:paraId="16A91705" w14:textId="6AF111A0" w:rsidR="007E3AB8" w:rsidRPr="007E3AB8" w:rsidRDefault="001454FD" w:rsidP="007E3AB8">
      <w:pPr>
        <w:spacing w:line="480" w:lineRule="auto"/>
        <w:ind w:firstLine="720"/>
        <w:rPr>
          <w:rFonts w:ascii="Times New Roman" w:hAnsi="Times New Roman" w:cs="Times New Roman"/>
        </w:rPr>
      </w:pPr>
      <w:r w:rsidRPr="007E3AB8">
        <w:rPr>
          <w:rFonts w:ascii="Times New Roman" w:hAnsi="Times New Roman" w:cs="Times New Roman"/>
        </w:rPr>
        <w:t>Only two studies of DNP-to-PhD students have been conducted</w:t>
      </w:r>
      <w:r w:rsidR="007E3AB8" w:rsidRPr="007E3AB8">
        <w:rPr>
          <w:rFonts w:ascii="Times New Roman" w:hAnsi="Times New Roman" w:cs="Times New Roman"/>
        </w:rPr>
        <w:t xml:space="preserve">. </w:t>
      </w:r>
      <w:proofErr w:type="spellStart"/>
      <w:r w:rsidR="007E3AB8" w:rsidRPr="007E3AB8">
        <w:rPr>
          <w:rFonts w:ascii="Times New Roman" w:hAnsi="Times New Roman" w:cs="Times New Roman"/>
        </w:rPr>
        <w:t>Sebach</w:t>
      </w:r>
      <w:proofErr w:type="spellEnd"/>
      <w:r w:rsidR="007E3AB8" w:rsidRPr="007E3AB8">
        <w:rPr>
          <w:rFonts w:ascii="Times New Roman" w:hAnsi="Times New Roman" w:cs="Times New Roman"/>
        </w:rPr>
        <w:t xml:space="preserve"> and </w:t>
      </w:r>
      <w:proofErr w:type="spellStart"/>
      <w:r w:rsidR="007E3AB8" w:rsidRPr="007E3AB8">
        <w:rPr>
          <w:rFonts w:ascii="Times New Roman" w:hAnsi="Times New Roman" w:cs="Times New Roman"/>
        </w:rPr>
        <w:t>Chunta</w:t>
      </w:r>
      <w:proofErr w:type="spellEnd"/>
      <w:r w:rsidR="007E3AB8" w:rsidRPr="007E3AB8">
        <w:rPr>
          <w:rFonts w:ascii="Times New Roman" w:hAnsi="Times New Roman" w:cs="Times New Roman"/>
        </w:rPr>
        <w:t xml:space="preserve"> (2018) examined the experiences of six students in a </w:t>
      </w:r>
      <w:r w:rsidR="00432F2E">
        <w:rPr>
          <w:rFonts w:ascii="Times New Roman" w:hAnsi="Times New Roman" w:cs="Times New Roman"/>
        </w:rPr>
        <w:t xml:space="preserve">single </w:t>
      </w:r>
      <w:r w:rsidR="007E3AB8" w:rsidRPr="007E3AB8">
        <w:rPr>
          <w:rFonts w:ascii="Times New Roman" w:hAnsi="Times New Roman" w:cs="Times New Roman"/>
        </w:rPr>
        <w:t xml:space="preserve">DNP-PhD </w:t>
      </w:r>
      <w:r w:rsidR="001B7B79">
        <w:rPr>
          <w:rFonts w:ascii="Times New Roman" w:hAnsi="Times New Roman" w:cs="Times New Roman"/>
        </w:rPr>
        <w:t xml:space="preserve">bridge </w:t>
      </w:r>
      <w:r w:rsidR="007E3AB8" w:rsidRPr="007E3AB8">
        <w:rPr>
          <w:rFonts w:ascii="Times New Roman" w:hAnsi="Times New Roman" w:cs="Times New Roman"/>
        </w:rPr>
        <w:t>program</w:t>
      </w:r>
      <w:r w:rsidR="00432F2E">
        <w:rPr>
          <w:rFonts w:ascii="Times New Roman" w:hAnsi="Times New Roman" w:cs="Times New Roman"/>
        </w:rPr>
        <w:t xml:space="preserve"> with an emphasis on nursing education</w:t>
      </w:r>
      <w:r w:rsidR="007E3AB8" w:rsidRPr="007E3AB8">
        <w:rPr>
          <w:rFonts w:ascii="Times New Roman" w:hAnsi="Times New Roman" w:cs="Times New Roman"/>
        </w:rPr>
        <w:t xml:space="preserve"> using qualitative descriptive methods with semi-structured interviews. They found that students returned for a second terminal degree </w:t>
      </w:r>
      <w:r w:rsidR="00E81574">
        <w:rPr>
          <w:rFonts w:ascii="Times New Roman" w:hAnsi="Times New Roman" w:cs="Times New Roman"/>
        </w:rPr>
        <w:t xml:space="preserve">to be </w:t>
      </w:r>
      <w:r w:rsidR="00432F2E">
        <w:rPr>
          <w:rFonts w:ascii="Times New Roman" w:hAnsi="Times New Roman" w:cs="Times New Roman"/>
        </w:rPr>
        <w:t xml:space="preserve">accepted in nursing academia, </w:t>
      </w:r>
      <w:r w:rsidR="00426C95">
        <w:rPr>
          <w:rFonts w:ascii="Times New Roman" w:hAnsi="Times New Roman" w:cs="Times New Roman"/>
        </w:rPr>
        <w:t>to learn how to become an effective nurse educator, and to</w:t>
      </w:r>
      <w:r w:rsidR="00E81574">
        <w:rPr>
          <w:rFonts w:ascii="Times New Roman" w:hAnsi="Times New Roman" w:cs="Times New Roman"/>
        </w:rPr>
        <w:t xml:space="preserve"> have a more prestigious degree for teaching and research work</w:t>
      </w:r>
      <w:r w:rsidR="007E3AB8" w:rsidRPr="007E3AB8">
        <w:rPr>
          <w:rFonts w:ascii="Times New Roman" w:hAnsi="Times New Roman" w:cs="Times New Roman"/>
        </w:rPr>
        <w:t xml:space="preserve">. </w:t>
      </w:r>
      <w:proofErr w:type="spellStart"/>
      <w:r w:rsidR="007E3AB8" w:rsidRPr="007E3AB8">
        <w:rPr>
          <w:rFonts w:ascii="Times New Roman" w:hAnsi="Times New Roman" w:cs="Times New Roman"/>
        </w:rPr>
        <w:t>Sebach</w:t>
      </w:r>
      <w:proofErr w:type="spellEnd"/>
      <w:r w:rsidR="007E3AB8" w:rsidRPr="007E3AB8">
        <w:rPr>
          <w:rFonts w:ascii="Times New Roman" w:hAnsi="Times New Roman" w:cs="Times New Roman"/>
        </w:rPr>
        <w:t xml:space="preserve"> and </w:t>
      </w:r>
      <w:proofErr w:type="spellStart"/>
      <w:r w:rsidR="007E3AB8" w:rsidRPr="007E3AB8">
        <w:rPr>
          <w:rFonts w:ascii="Times New Roman" w:hAnsi="Times New Roman" w:cs="Times New Roman"/>
        </w:rPr>
        <w:t>Chunta’s</w:t>
      </w:r>
      <w:proofErr w:type="spellEnd"/>
      <w:r w:rsidR="007E3AB8" w:rsidRPr="007E3AB8">
        <w:rPr>
          <w:rFonts w:ascii="Times New Roman" w:hAnsi="Times New Roman" w:cs="Times New Roman"/>
        </w:rPr>
        <w:t xml:space="preserve"> work, while providing the first examination of DNP-PhD students, was limited by a homogenous sample who were focused on academic careers. Additionally, bias may have been introduced in the findings, as the participants were interviewed by a fellow classmate. </w:t>
      </w:r>
    </w:p>
    <w:p w14:paraId="6FE4CB4B" w14:textId="2F27A4E4" w:rsidR="007E3AB8" w:rsidRPr="007E3AB8" w:rsidRDefault="007E3AB8" w:rsidP="007E3AB8">
      <w:pPr>
        <w:spacing w:line="480" w:lineRule="auto"/>
        <w:ind w:firstLine="720"/>
        <w:rPr>
          <w:rFonts w:ascii="Times New Roman" w:hAnsi="Times New Roman" w:cs="Times New Roman"/>
        </w:rPr>
      </w:pPr>
      <w:r w:rsidRPr="007E3AB8">
        <w:rPr>
          <w:rFonts w:ascii="Times New Roman" w:hAnsi="Times New Roman" w:cs="Times New Roman"/>
        </w:rPr>
        <w:t xml:space="preserve">Greco (2019) conducted a heuristic, descriptive phenomenological study using semi-structured interview questions of 12 DNP-PhD students. </w:t>
      </w:r>
      <w:r w:rsidRPr="00A76220">
        <w:rPr>
          <w:rFonts w:ascii="Times New Roman" w:hAnsi="Times New Roman" w:cs="Times New Roman"/>
        </w:rPr>
        <w:t xml:space="preserve">He discovered three themes related to the experience of obtaining a PhD by DNP-prepared nurses: (a) students </w:t>
      </w:r>
      <w:r w:rsidR="00A76220" w:rsidRPr="00A76220">
        <w:rPr>
          <w:rFonts w:ascii="Times New Roman" w:hAnsi="Times New Roman" w:cs="Times New Roman"/>
        </w:rPr>
        <w:t>felt they had more to learn after obtaining their DNP</w:t>
      </w:r>
      <w:r w:rsidRPr="00A76220">
        <w:rPr>
          <w:rFonts w:ascii="Times New Roman" w:hAnsi="Times New Roman" w:cs="Times New Roman"/>
        </w:rPr>
        <w:t xml:space="preserve">; (b) </w:t>
      </w:r>
      <w:r w:rsidR="00A76220" w:rsidRPr="00A76220">
        <w:rPr>
          <w:rFonts w:ascii="Times New Roman" w:hAnsi="Times New Roman" w:cs="Times New Roman"/>
        </w:rPr>
        <w:t>they were seeking advancement in academia or acceptance in research-related work</w:t>
      </w:r>
      <w:r w:rsidRPr="00A76220">
        <w:rPr>
          <w:rFonts w:ascii="Times New Roman" w:hAnsi="Times New Roman" w:cs="Times New Roman"/>
        </w:rPr>
        <w:t>; (c) and the</w:t>
      </w:r>
      <w:r w:rsidR="00A76220" w:rsidRPr="00A76220">
        <w:rPr>
          <w:rFonts w:ascii="Times New Roman" w:hAnsi="Times New Roman" w:cs="Times New Roman"/>
        </w:rPr>
        <w:t>ir PhD experience was fraught with challenges</w:t>
      </w:r>
      <w:r w:rsidRPr="00A76220">
        <w:rPr>
          <w:rFonts w:ascii="Times New Roman" w:hAnsi="Times New Roman" w:cs="Times New Roman"/>
        </w:rPr>
        <w:t>. This study contained multiple limitations, though none were listed in the article itself. The themes were not</w:t>
      </w:r>
      <w:r w:rsidRPr="007E3AB8">
        <w:rPr>
          <w:rFonts w:ascii="Times New Roman" w:hAnsi="Times New Roman" w:cs="Times New Roman"/>
        </w:rPr>
        <w:t xml:space="preserve"> substantiated by the quotes provided in the article, and it remained unclear whether the researcher himself was a DNP-PhD student at the time of the study. As with </w:t>
      </w:r>
      <w:proofErr w:type="spellStart"/>
      <w:r w:rsidRPr="007E3AB8">
        <w:rPr>
          <w:rFonts w:ascii="Times New Roman" w:hAnsi="Times New Roman" w:cs="Times New Roman"/>
        </w:rPr>
        <w:t>Sebach</w:t>
      </w:r>
      <w:proofErr w:type="spellEnd"/>
      <w:r w:rsidRPr="007E3AB8">
        <w:rPr>
          <w:rFonts w:ascii="Times New Roman" w:hAnsi="Times New Roman" w:cs="Times New Roman"/>
        </w:rPr>
        <w:t xml:space="preserve"> and </w:t>
      </w:r>
      <w:proofErr w:type="spellStart"/>
      <w:r w:rsidRPr="007E3AB8">
        <w:rPr>
          <w:rFonts w:ascii="Times New Roman" w:hAnsi="Times New Roman" w:cs="Times New Roman"/>
        </w:rPr>
        <w:t>Chunta’s</w:t>
      </w:r>
      <w:proofErr w:type="spellEnd"/>
      <w:r w:rsidRPr="007E3AB8">
        <w:rPr>
          <w:rFonts w:ascii="Times New Roman" w:hAnsi="Times New Roman" w:cs="Times New Roman"/>
        </w:rPr>
        <w:t xml:space="preserve"> (2018) study, findings could have been biased if the researcher examined students at his own university. Perhaps most concerning, however, is that this article </w:t>
      </w:r>
      <w:r w:rsidR="00754E28">
        <w:rPr>
          <w:rFonts w:ascii="Times New Roman" w:hAnsi="Times New Roman" w:cs="Times New Roman"/>
        </w:rPr>
        <w:t>is published in a journal with predatory features</w:t>
      </w:r>
      <w:r w:rsidRPr="007E3AB8">
        <w:rPr>
          <w:rFonts w:ascii="Times New Roman" w:hAnsi="Times New Roman" w:cs="Times New Roman"/>
        </w:rPr>
        <w:t xml:space="preserve"> (</w:t>
      </w:r>
      <w:r w:rsidR="00754E28">
        <w:rPr>
          <w:rFonts w:ascii="Times New Roman" w:hAnsi="Times New Roman" w:cs="Times New Roman"/>
        </w:rPr>
        <w:t xml:space="preserve">e.g., </w:t>
      </w:r>
      <w:proofErr w:type="gramStart"/>
      <w:r w:rsidRPr="007E3AB8">
        <w:rPr>
          <w:rFonts w:ascii="Times New Roman" w:hAnsi="Times New Roman" w:cs="Times New Roman"/>
        </w:rPr>
        <w:t>open-access</w:t>
      </w:r>
      <w:proofErr w:type="gramEnd"/>
      <w:r w:rsidRPr="007E3AB8">
        <w:rPr>
          <w:rFonts w:ascii="Times New Roman" w:hAnsi="Times New Roman" w:cs="Times New Roman"/>
        </w:rPr>
        <w:t>, not indexed in Medline</w:t>
      </w:r>
      <w:r w:rsidR="00754E28">
        <w:rPr>
          <w:rFonts w:ascii="Times New Roman" w:hAnsi="Times New Roman" w:cs="Times New Roman"/>
        </w:rPr>
        <w:t>; Oermann et al., 2016</w:t>
      </w:r>
      <w:r w:rsidRPr="007E3AB8">
        <w:rPr>
          <w:rFonts w:ascii="Times New Roman" w:hAnsi="Times New Roman" w:cs="Times New Roman"/>
        </w:rPr>
        <w:t xml:space="preserve">), which would call into question the standards by which the manuscript was reviewed. </w:t>
      </w:r>
    </w:p>
    <w:p w14:paraId="33A38239" w14:textId="37DFCCB4" w:rsidR="008D53B2" w:rsidRDefault="008D53B2" w:rsidP="008D53B2">
      <w:pPr>
        <w:spacing w:line="480" w:lineRule="auto"/>
        <w:ind w:firstLine="720"/>
        <w:rPr>
          <w:rFonts w:ascii="Times New Roman" w:hAnsi="Times New Roman" w:cs="Times New Roman"/>
        </w:rPr>
      </w:pPr>
      <w:r>
        <w:rPr>
          <w:rFonts w:ascii="Times New Roman" w:hAnsi="Times New Roman" w:cs="Times New Roman"/>
        </w:rPr>
        <w:t>While these two studies provided a foundation</w:t>
      </w:r>
      <w:r w:rsidR="00BC3F2C">
        <w:rPr>
          <w:rFonts w:ascii="Times New Roman" w:hAnsi="Times New Roman" w:cs="Times New Roman"/>
        </w:rPr>
        <w:t>al</w:t>
      </w:r>
      <w:r>
        <w:rPr>
          <w:rFonts w:ascii="Times New Roman" w:hAnsi="Times New Roman" w:cs="Times New Roman"/>
        </w:rPr>
        <w:t xml:space="preserve"> understanding </w:t>
      </w:r>
      <w:r w:rsidR="00BC3F2C">
        <w:rPr>
          <w:rFonts w:ascii="Times New Roman" w:hAnsi="Times New Roman" w:cs="Times New Roman"/>
        </w:rPr>
        <w:t xml:space="preserve">of </w:t>
      </w:r>
      <w:r>
        <w:rPr>
          <w:rFonts w:ascii="Times New Roman" w:hAnsi="Times New Roman" w:cs="Times New Roman"/>
        </w:rPr>
        <w:t>the DNP-to-PhD phenomenon, both were</w:t>
      </w:r>
      <w:r w:rsidR="007E3AB8" w:rsidRPr="007E3AB8">
        <w:rPr>
          <w:rFonts w:ascii="Times New Roman" w:hAnsi="Times New Roman" w:cs="Times New Roman"/>
        </w:rPr>
        <w:t xml:space="preserve"> missing a clear description of the philosophical underpinnings of the chosen methodology, </w:t>
      </w:r>
      <w:r w:rsidR="007E3AB8" w:rsidRPr="007E3AB8">
        <w:rPr>
          <w:rFonts w:ascii="Times New Roman" w:hAnsi="Times New Roman" w:cs="Times New Roman"/>
        </w:rPr>
        <w:lastRenderedPageBreak/>
        <w:t>employed semi-structured interview questions</w:t>
      </w:r>
      <w:r w:rsidR="00A76220">
        <w:rPr>
          <w:rFonts w:ascii="Times New Roman" w:hAnsi="Times New Roman" w:cs="Times New Roman"/>
        </w:rPr>
        <w:t xml:space="preserve"> which may </w:t>
      </w:r>
      <w:r w:rsidR="00AD0869">
        <w:rPr>
          <w:rFonts w:ascii="Times New Roman" w:hAnsi="Times New Roman" w:cs="Times New Roman"/>
        </w:rPr>
        <w:t>have affected what participants decided to share</w:t>
      </w:r>
      <w:r w:rsidR="007E3AB8" w:rsidRPr="007E3AB8">
        <w:rPr>
          <w:rFonts w:ascii="Times New Roman" w:hAnsi="Times New Roman" w:cs="Times New Roman"/>
        </w:rPr>
        <w:t xml:space="preserve">, and </w:t>
      </w:r>
      <w:r w:rsidR="00A76220">
        <w:rPr>
          <w:rFonts w:ascii="Times New Roman" w:hAnsi="Times New Roman" w:cs="Times New Roman"/>
        </w:rPr>
        <w:t>either used a homogeneous sample</w:t>
      </w:r>
      <w:r w:rsidR="00C314AC">
        <w:rPr>
          <w:rFonts w:ascii="Times New Roman" w:hAnsi="Times New Roman" w:cs="Times New Roman"/>
        </w:rPr>
        <w:t xml:space="preserve"> (</w:t>
      </w:r>
      <w:proofErr w:type="spellStart"/>
      <w:r w:rsidR="00C314AC">
        <w:rPr>
          <w:rFonts w:ascii="Times New Roman" w:hAnsi="Times New Roman" w:cs="Times New Roman"/>
        </w:rPr>
        <w:t>Sebach</w:t>
      </w:r>
      <w:proofErr w:type="spellEnd"/>
      <w:r w:rsidR="00C314AC">
        <w:rPr>
          <w:rFonts w:ascii="Times New Roman" w:hAnsi="Times New Roman" w:cs="Times New Roman"/>
        </w:rPr>
        <w:t xml:space="preserve"> &amp; </w:t>
      </w:r>
      <w:proofErr w:type="spellStart"/>
      <w:r w:rsidR="00C314AC">
        <w:rPr>
          <w:rFonts w:ascii="Times New Roman" w:hAnsi="Times New Roman" w:cs="Times New Roman"/>
        </w:rPr>
        <w:t>Chunta</w:t>
      </w:r>
      <w:proofErr w:type="spellEnd"/>
      <w:r w:rsidR="00C314AC">
        <w:rPr>
          <w:rFonts w:ascii="Times New Roman" w:hAnsi="Times New Roman" w:cs="Times New Roman"/>
        </w:rPr>
        <w:t>, 2018)</w:t>
      </w:r>
      <w:r w:rsidR="00A76220">
        <w:rPr>
          <w:rFonts w:ascii="Times New Roman" w:hAnsi="Times New Roman" w:cs="Times New Roman"/>
        </w:rPr>
        <w:t xml:space="preserve"> or provided</w:t>
      </w:r>
      <w:r w:rsidR="00AD0869">
        <w:rPr>
          <w:rFonts w:ascii="Times New Roman" w:hAnsi="Times New Roman" w:cs="Times New Roman"/>
        </w:rPr>
        <w:t xml:space="preserve"> inadequate information about the sample’s composition</w:t>
      </w:r>
      <w:r w:rsidR="00C314AC">
        <w:rPr>
          <w:rFonts w:ascii="Times New Roman" w:hAnsi="Times New Roman" w:cs="Times New Roman"/>
        </w:rPr>
        <w:t xml:space="preserve"> (Greco, 2019)</w:t>
      </w:r>
      <w:r w:rsidR="007E3AB8" w:rsidRPr="007E3AB8">
        <w:rPr>
          <w:rFonts w:ascii="Times New Roman" w:hAnsi="Times New Roman" w:cs="Times New Roman"/>
        </w:rPr>
        <w:t xml:space="preserve">. </w:t>
      </w:r>
      <w:r w:rsidR="00AD0869">
        <w:rPr>
          <w:rFonts w:ascii="Times New Roman" w:hAnsi="Times New Roman" w:cs="Times New Roman"/>
        </w:rPr>
        <w:t>Therefore, w</w:t>
      </w:r>
      <w:r>
        <w:rPr>
          <w:rFonts w:ascii="Times New Roman" w:hAnsi="Times New Roman" w:cs="Times New Roman"/>
        </w:rPr>
        <w:t xml:space="preserve">ith these limitations, it became </w:t>
      </w:r>
      <w:r w:rsidR="00BC3F2C">
        <w:rPr>
          <w:rFonts w:ascii="Times New Roman" w:hAnsi="Times New Roman" w:cs="Times New Roman"/>
        </w:rPr>
        <w:t>evident</w:t>
      </w:r>
      <w:r>
        <w:rPr>
          <w:rFonts w:ascii="Times New Roman" w:hAnsi="Times New Roman" w:cs="Times New Roman"/>
        </w:rPr>
        <w:t xml:space="preserve"> that </w:t>
      </w:r>
      <w:r w:rsidRPr="002826A9">
        <w:rPr>
          <w:rFonts w:ascii="Times New Roman" w:hAnsi="Times New Roman" w:cs="Times New Roman"/>
        </w:rPr>
        <w:t xml:space="preserve">the reasons for </w:t>
      </w:r>
      <w:r>
        <w:rPr>
          <w:rFonts w:ascii="Times New Roman" w:hAnsi="Times New Roman" w:cs="Times New Roman"/>
        </w:rPr>
        <w:t>nurses’</w:t>
      </w:r>
      <w:r w:rsidRPr="002826A9">
        <w:rPr>
          <w:rFonts w:ascii="Times New Roman" w:hAnsi="Times New Roman" w:cs="Times New Roman"/>
        </w:rPr>
        <w:t xml:space="preserve"> pursuit of a second terminal </w:t>
      </w:r>
      <w:r>
        <w:rPr>
          <w:rFonts w:ascii="Times New Roman" w:hAnsi="Times New Roman" w:cs="Times New Roman"/>
        </w:rPr>
        <w:t xml:space="preserve">degree </w:t>
      </w:r>
      <w:r w:rsidRPr="002826A9">
        <w:rPr>
          <w:rFonts w:ascii="Times New Roman" w:hAnsi="Times New Roman" w:cs="Times New Roman"/>
        </w:rPr>
        <w:t>remain</w:t>
      </w:r>
      <w:r w:rsidR="00856136">
        <w:rPr>
          <w:rFonts w:ascii="Times New Roman" w:hAnsi="Times New Roman" w:cs="Times New Roman"/>
        </w:rPr>
        <w:t>ed</w:t>
      </w:r>
      <w:r w:rsidRPr="002826A9">
        <w:rPr>
          <w:rFonts w:ascii="Times New Roman" w:hAnsi="Times New Roman" w:cs="Times New Roman"/>
        </w:rPr>
        <w:t xml:space="preserve"> unclear.</w:t>
      </w:r>
    </w:p>
    <w:p w14:paraId="3BBE6D31" w14:textId="77777777" w:rsidR="008D53B2" w:rsidRDefault="008D53B2" w:rsidP="007E3CDD">
      <w:pPr>
        <w:spacing w:line="480" w:lineRule="auto"/>
        <w:rPr>
          <w:rFonts w:ascii="Times New Roman" w:hAnsi="Times New Roman" w:cs="Times New Roman"/>
          <w:b/>
        </w:rPr>
      </w:pPr>
      <w:bookmarkStart w:id="8" w:name="_Hlk98339305"/>
      <w:r w:rsidRPr="00C314AC">
        <w:rPr>
          <w:rFonts w:ascii="Times New Roman" w:hAnsi="Times New Roman" w:cs="Times New Roman"/>
          <w:b/>
        </w:rPr>
        <w:t>Third Study</w:t>
      </w:r>
    </w:p>
    <w:bookmarkEnd w:id="8"/>
    <w:p w14:paraId="725803EA" w14:textId="3BBC3ECF" w:rsidR="00856136" w:rsidRDefault="008D53B2" w:rsidP="008D53B2">
      <w:pPr>
        <w:spacing w:line="480" w:lineRule="auto"/>
        <w:ind w:firstLine="720"/>
        <w:rPr>
          <w:rFonts w:ascii="Times New Roman" w:eastAsia="Times New Roman" w:hAnsi="Times New Roman" w:cs="Times New Roman"/>
        </w:rPr>
      </w:pPr>
      <w:r>
        <w:rPr>
          <w:rFonts w:ascii="Times New Roman" w:hAnsi="Times New Roman" w:cs="Times New Roman"/>
        </w:rPr>
        <w:t xml:space="preserve">Thus, in my </w:t>
      </w:r>
      <w:r w:rsidR="007F6BB4">
        <w:rPr>
          <w:rFonts w:ascii="Times New Roman" w:hAnsi="Times New Roman" w:cs="Times New Roman"/>
        </w:rPr>
        <w:t>third study</w:t>
      </w:r>
      <w:r>
        <w:rPr>
          <w:rFonts w:ascii="Times New Roman" w:hAnsi="Times New Roman" w:cs="Times New Roman"/>
        </w:rPr>
        <w:t xml:space="preserve">, which is outlined in Chapter 4, I </w:t>
      </w:r>
      <w:r w:rsidR="00856136">
        <w:rPr>
          <w:rFonts w:ascii="Times New Roman" w:hAnsi="Times New Roman" w:cs="Times New Roman"/>
        </w:rPr>
        <w:t>sought to understand the</w:t>
      </w:r>
      <w:r w:rsidR="007F6BB4">
        <w:rPr>
          <w:rFonts w:ascii="Times New Roman" w:hAnsi="Times New Roman" w:cs="Times New Roman"/>
        </w:rPr>
        <w:t xml:space="preserve"> DNP-to-PhD</w:t>
      </w:r>
      <w:r w:rsidR="00856136">
        <w:rPr>
          <w:rFonts w:ascii="Times New Roman" w:hAnsi="Times New Roman" w:cs="Times New Roman"/>
        </w:rPr>
        <w:t xml:space="preserve"> experience by utilizing a diverse sample of DNP-to-PhD students and by </w:t>
      </w:r>
      <w:r w:rsidR="00856136">
        <w:rPr>
          <w:rFonts w:ascii="Times New Roman" w:eastAsia="Times New Roman" w:hAnsi="Times New Roman" w:cs="Times New Roman"/>
        </w:rPr>
        <w:t>employing</w:t>
      </w:r>
      <w:r w:rsidR="00856136" w:rsidRPr="007E3AB8">
        <w:rPr>
          <w:rFonts w:ascii="Times New Roman" w:eastAsia="Times New Roman" w:hAnsi="Times New Roman" w:cs="Times New Roman"/>
        </w:rPr>
        <w:t xml:space="preserve"> existential, hermeneutic phenomenological methods, which are rooted in the philosophy of Maurice Merleau-Ponty (1945/2012). In this vein of phenomenology, participants are asked to share what stands out to </w:t>
      </w:r>
      <w:r w:rsidR="00856136" w:rsidRPr="00C314AC">
        <w:rPr>
          <w:rFonts w:ascii="Times New Roman" w:eastAsia="Times New Roman" w:hAnsi="Times New Roman" w:cs="Times New Roman"/>
        </w:rPr>
        <w:t>them</w:t>
      </w:r>
      <w:r w:rsidR="00856136" w:rsidRPr="007E3AB8">
        <w:rPr>
          <w:rFonts w:ascii="Times New Roman" w:eastAsia="Times New Roman" w:hAnsi="Times New Roman" w:cs="Times New Roman"/>
        </w:rPr>
        <w:t xml:space="preserve"> about their experience, and unstructured follow-up questions allow for a natural flow of conversation during the interview</w:t>
      </w:r>
      <w:r w:rsidR="00856136">
        <w:rPr>
          <w:rFonts w:ascii="Times New Roman" w:eastAsia="Times New Roman" w:hAnsi="Times New Roman" w:cs="Times New Roman"/>
        </w:rPr>
        <w:t xml:space="preserve"> (Thomas &amp; Pollio, 2002)</w:t>
      </w:r>
      <w:r w:rsidR="00856136" w:rsidRPr="007E3AB8">
        <w:rPr>
          <w:rFonts w:ascii="Times New Roman" w:eastAsia="Times New Roman" w:hAnsi="Times New Roman" w:cs="Times New Roman"/>
        </w:rPr>
        <w:t>. This interview style provides for rich data that is not inhibited by the researcher’s preconceived notions about the phenomenon</w:t>
      </w:r>
      <w:r w:rsidR="00856136">
        <w:rPr>
          <w:rFonts w:ascii="Times New Roman" w:eastAsia="Times New Roman" w:hAnsi="Times New Roman" w:cs="Times New Roman"/>
        </w:rPr>
        <w:t xml:space="preserve"> (Sohn et al., </w:t>
      </w:r>
      <w:r w:rsidR="006828A6">
        <w:rPr>
          <w:rFonts w:ascii="Times New Roman" w:eastAsia="Times New Roman" w:hAnsi="Times New Roman" w:cs="Times New Roman"/>
        </w:rPr>
        <w:t>2017)</w:t>
      </w:r>
      <w:r w:rsidR="00856136" w:rsidRPr="007E3AB8">
        <w:rPr>
          <w:rFonts w:ascii="Times New Roman" w:eastAsia="Times New Roman" w:hAnsi="Times New Roman" w:cs="Times New Roman"/>
        </w:rPr>
        <w:t>.</w:t>
      </w:r>
      <w:r w:rsidR="006828A6">
        <w:rPr>
          <w:rFonts w:ascii="Times New Roman" w:eastAsia="Times New Roman" w:hAnsi="Times New Roman" w:cs="Times New Roman"/>
        </w:rPr>
        <w:t xml:space="preserve"> </w:t>
      </w:r>
      <w:r w:rsidR="00FE7DC5">
        <w:rPr>
          <w:rFonts w:ascii="Times New Roman" w:eastAsia="Times New Roman" w:hAnsi="Times New Roman" w:cs="Times New Roman"/>
        </w:rPr>
        <w:t>Hence</w:t>
      </w:r>
      <w:r w:rsidR="006828A6">
        <w:rPr>
          <w:rFonts w:ascii="Times New Roman" w:eastAsia="Times New Roman" w:hAnsi="Times New Roman" w:cs="Times New Roman"/>
        </w:rPr>
        <w:t xml:space="preserve">, </w:t>
      </w:r>
      <w:r w:rsidR="00856136" w:rsidRPr="007E3AB8">
        <w:rPr>
          <w:rFonts w:ascii="Times New Roman" w:eastAsia="Times New Roman" w:hAnsi="Times New Roman" w:cs="Times New Roman"/>
        </w:rPr>
        <w:t xml:space="preserve">DNP-PhD students </w:t>
      </w:r>
      <w:r w:rsidR="00FE7DC5">
        <w:rPr>
          <w:rFonts w:ascii="Times New Roman" w:eastAsia="Times New Roman" w:hAnsi="Times New Roman" w:cs="Times New Roman"/>
        </w:rPr>
        <w:t>could</w:t>
      </w:r>
      <w:r w:rsidR="00856136" w:rsidRPr="007E3AB8">
        <w:rPr>
          <w:rFonts w:ascii="Times New Roman" w:eastAsia="Times New Roman" w:hAnsi="Times New Roman" w:cs="Times New Roman"/>
        </w:rPr>
        <w:t xml:space="preserve"> relate the experiences that </w:t>
      </w:r>
      <w:r w:rsidR="006828A6">
        <w:rPr>
          <w:rFonts w:ascii="Times New Roman" w:eastAsia="Times New Roman" w:hAnsi="Times New Roman" w:cs="Times New Roman"/>
        </w:rPr>
        <w:t>were</w:t>
      </w:r>
      <w:r w:rsidR="00856136" w:rsidRPr="007E3AB8">
        <w:rPr>
          <w:rFonts w:ascii="Times New Roman" w:eastAsia="Times New Roman" w:hAnsi="Times New Roman" w:cs="Times New Roman"/>
        </w:rPr>
        <w:t xml:space="preserve"> most figural to them</w:t>
      </w:r>
      <w:r w:rsidR="006828A6">
        <w:rPr>
          <w:rFonts w:ascii="Times New Roman" w:eastAsia="Times New Roman" w:hAnsi="Times New Roman" w:cs="Times New Roman"/>
        </w:rPr>
        <w:t xml:space="preserve"> rather than the experiences they perceived </w:t>
      </w:r>
      <w:r w:rsidR="00FE7DC5">
        <w:rPr>
          <w:rFonts w:ascii="Times New Roman" w:eastAsia="Times New Roman" w:hAnsi="Times New Roman" w:cs="Times New Roman"/>
        </w:rPr>
        <w:t xml:space="preserve">I </w:t>
      </w:r>
      <w:r w:rsidR="006828A6">
        <w:rPr>
          <w:rFonts w:ascii="Times New Roman" w:eastAsia="Times New Roman" w:hAnsi="Times New Roman" w:cs="Times New Roman"/>
        </w:rPr>
        <w:t>was interested in.</w:t>
      </w:r>
      <w:r w:rsidR="00856136" w:rsidRPr="007E3AB8">
        <w:rPr>
          <w:rFonts w:ascii="Times New Roman" w:eastAsia="Times New Roman" w:hAnsi="Times New Roman" w:cs="Times New Roman"/>
        </w:rPr>
        <w:t xml:space="preserve"> </w:t>
      </w:r>
      <w:r w:rsidR="007F6BB4">
        <w:rPr>
          <w:rFonts w:ascii="Times New Roman" w:eastAsia="Times New Roman" w:hAnsi="Times New Roman" w:cs="Times New Roman"/>
        </w:rPr>
        <w:t>By e</w:t>
      </w:r>
      <w:r w:rsidR="001834EB" w:rsidRPr="001055E8">
        <w:rPr>
          <w:rFonts w:ascii="Times New Roman" w:hAnsi="Times New Roman" w:cs="Times New Roman"/>
        </w:rPr>
        <w:t xml:space="preserve">xamining DNP-prepared nurses’ </w:t>
      </w:r>
      <w:proofErr w:type="spellStart"/>
      <w:r w:rsidR="00FE7DC5">
        <w:rPr>
          <w:rFonts w:ascii="Times New Roman" w:hAnsi="Times New Roman" w:cs="Times New Roman"/>
        </w:rPr>
        <w:t>everyday</w:t>
      </w:r>
      <w:proofErr w:type="spellEnd"/>
      <w:r w:rsidR="001834EB" w:rsidRPr="001055E8">
        <w:rPr>
          <w:rFonts w:ascii="Times New Roman" w:hAnsi="Times New Roman" w:cs="Times New Roman"/>
        </w:rPr>
        <w:t>, real-life experiences of their PhD pursuit</w:t>
      </w:r>
      <w:r w:rsidR="007F6BB4">
        <w:rPr>
          <w:rFonts w:ascii="Times New Roman" w:hAnsi="Times New Roman" w:cs="Times New Roman"/>
        </w:rPr>
        <w:t xml:space="preserve">, </w:t>
      </w:r>
      <w:r w:rsidR="001834EB" w:rsidRPr="001055E8">
        <w:rPr>
          <w:rFonts w:ascii="Times New Roman" w:hAnsi="Times New Roman" w:cs="Times New Roman"/>
        </w:rPr>
        <w:t>information missing from the current narrative on doctoral decision-making</w:t>
      </w:r>
      <w:r w:rsidR="007F6BB4">
        <w:rPr>
          <w:rFonts w:ascii="Times New Roman" w:hAnsi="Times New Roman" w:cs="Times New Roman"/>
        </w:rPr>
        <w:t xml:space="preserve"> </w:t>
      </w:r>
      <w:r w:rsidR="00FE7DC5">
        <w:rPr>
          <w:rFonts w:ascii="Times New Roman" w:hAnsi="Times New Roman" w:cs="Times New Roman"/>
        </w:rPr>
        <w:t>was</w:t>
      </w:r>
      <w:r w:rsidR="007F6BB4">
        <w:rPr>
          <w:rFonts w:ascii="Times New Roman" w:hAnsi="Times New Roman" w:cs="Times New Roman"/>
        </w:rPr>
        <w:t xml:space="preserve"> brought to light</w:t>
      </w:r>
      <w:r w:rsidR="001834EB" w:rsidRPr="001055E8">
        <w:rPr>
          <w:rFonts w:ascii="Times New Roman" w:hAnsi="Times New Roman" w:cs="Times New Roman"/>
        </w:rPr>
        <w:t>.</w:t>
      </w:r>
    </w:p>
    <w:p w14:paraId="70EB4C82" w14:textId="77777777" w:rsidR="00D816EB" w:rsidRDefault="00856136" w:rsidP="008D53B2">
      <w:pPr>
        <w:spacing w:line="480" w:lineRule="auto"/>
        <w:ind w:firstLine="720"/>
        <w:rPr>
          <w:rFonts w:ascii="Times New Roman" w:hAnsi="Times New Roman" w:cs="Times New Roman"/>
        </w:rPr>
      </w:pPr>
      <w:r>
        <w:rPr>
          <w:rFonts w:ascii="Times New Roman" w:hAnsi="Times New Roman" w:cs="Times New Roman"/>
        </w:rPr>
        <w:t>So</w:t>
      </w:r>
      <w:r w:rsidR="008D53B2">
        <w:rPr>
          <w:rFonts w:ascii="Times New Roman" w:hAnsi="Times New Roman" w:cs="Times New Roman"/>
        </w:rPr>
        <w:t>me findings from this</w:t>
      </w:r>
      <w:r w:rsidR="006828A6">
        <w:rPr>
          <w:rFonts w:ascii="Times New Roman" w:hAnsi="Times New Roman" w:cs="Times New Roman"/>
        </w:rPr>
        <w:t xml:space="preserve"> third</w:t>
      </w:r>
      <w:r w:rsidR="008D53B2">
        <w:rPr>
          <w:rFonts w:ascii="Times New Roman" w:hAnsi="Times New Roman" w:cs="Times New Roman"/>
        </w:rPr>
        <w:t xml:space="preserve"> study were anticipated and aligned with previous research, while others were surprising and even shocking. Nurses with the practice doctorate sought the PhD because they were on a mission. Each mission was unique to the participant, but all saw acquiring the PhD as integral to achieving </w:t>
      </w:r>
      <w:r w:rsidR="005F6D2C">
        <w:rPr>
          <w:rFonts w:ascii="Times New Roman" w:hAnsi="Times New Roman" w:cs="Times New Roman"/>
        </w:rPr>
        <w:t>it</w:t>
      </w:r>
      <w:r w:rsidR="008D53B2">
        <w:rPr>
          <w:rFonts w:ascii="Times New Roman" w:hAnsi="Times New Roman" w:cs="Times New Roman"/>
        </w:rPr>
        <w:t xml:space="preserve">. </w:t>
      </w:r>
      <w:r w:rsidR="00D71569">
        <w:rPr>
          <w:rFonts w:ascii="Times New Roman" w:hAnsi="Times New Roman" w:cs="Times New Roman"/>
        </w:rPr>
        <w:t>P</w:t>
      </w:r>
      <w:r w:rsidR="008D53B2">
        <w:rPr>
          <w:rFonts w:ascii="Times New Roman" w:hAnsi="Times New Roman" w:cs="Times New Roman"/>
        </w:rPr>
        <w:t>articipants</w:t>
      </w:r>
      <w:r w:rsidR="00D71569">
        <w:rPr>
          <w:rFonts w:ascii="Times New Roman" w:hAnsi="Times New Roman" w:cs="Times New Roman"/>
        </w:rPr>
        <w:t>’</w:t>
      </w:r>
      <w:r w:rsidR="008D53B2">
        <w:rPr>
          <w:rFonts w:ascii="Times New Roman" w:hAnsi="Times New Roman" w:cs="Times New Roman"/>
        </w:rPr>
        <w:t xml:space="preserve"> experience</w:t>
      </w:r>
      <w:r w:rsidR="00D71569">
        <w:rPr>
          <w:rFonts w:ascii="Times New Roman" w:hAnsi="Times New Roman" w:cs="Times New Roman"/>
        </w:rPr>
        <w:t>s</w:t>
      </w:r>
      <w:r w:rsidR="008D53B2">
        <w:rPr>
          <w:rFonts w:ascii="Times New Roman" w:hAnsi="Times New Roman" w:cs="Times New Roman"/>
        </w:rPr>
        <w:t xml:space="preserve"> played out on a backdrop of the </w:t>
      </w:r>
      <w:r w:rsidR="00116FE5">
        <w:rPr>
          <w:rFonts w:ascii="Times New Roman" w:hAnsi="Times New Roman" w:cs="Times New Roman"/>
        </w:rPr>
        <w:t xml:space="preserve">nursing hierarchy, with the PhD </w:t>
      </w:r>
      <w:r w:rsidR="005F6D2C">
        <w:rPr>
          <w:rFonts w:ascii="Times New Roman" w:hAnsi="Times New Roman" w:cs="Times New Roman"/>
        </w:rPr>
        <w:t>located at the</w:t>
      </w:r>
      <w:r w:rsidR="00116FE5">
        <w:rPr>
          <w:rFonts w:ascii="Times New Roman" w:hAnsi="Times New Roman" w:cs="Times New Roman"/>
        </w:rPr>
        <w:t xml:space="preserve"> pinnacle. </w:t>
      </w:r>
      <w:r w:rsidR="00654BBB">
        <w:rPr>
          <w:rFonts w:ascii="Times New Roman" w:hAnsi="Times New Roman" w:cs="Times New Roman"/>
        </w:rPr>
        <w:t xml:space="preserve">This hierarchy was implicit within nursing, seen by participants as a foregone conclusion in clinical practice and especially academia. </w:t>
      </w:r>
    </w:p>
    <w:p w14:paraId="19A04A31" w14:textId="2D55D7BF" w:rsidR="00457795" w:rsidRPr="00457795" w:rsidRDefault="00457795" w:rsidP="00457795">
      <w:pPr>
        <w:spacing w:line="480" w:lineRule="auto"/>
        <w:rPr>
          <w:rFonts w:ascii="Times New Roman" w:hAnsi="Times New Roman" w:cs="Times New Roman"/>
          <w:b/>
          <w:bCs/>
          <w:i/>
          <w:iCs/>
        </w:rPr>
      </w:pPr>
      <w:r>
        <w:rPr>
          <w:rFonts w:ascii="Times New Roman" w:hAnsi="Times New Roman" w:cs="Times New Roman"/>
          <w:b/>
          <w:bCs/>
          <w:i/>
          <w:iCs/>
        </w:rPr>
        <w:t>Figural Themes</w:t>
      </w:r>
    </w:p>
    <w:p w14:paraId="592C898E" w14:textId="66D9F451" w:rsidR="00D816EB" w:rsidRDefault="005F6D2C" w:rsidP="008D53B2">
      <w:pPr>
        <w:spacing w:line="480" w:lineRule="auto"/>
        <w:ind w:firstLine="720"/>
        <w:rPr>
          <w:rFonts w:ascii="Times New Roman" w:hAnsi="Times New Roman" w:cs="Times New Roman"/>
        </w:rPr>
      </w:pPr>
      <w:r>
        <w:rPr>
          <w:rFonts w:ascii="Times New Roman" w:hAnsi="Times New Roman" w:cs="Times New Roman"/>
        </w:rPr>
        <w:t xml:space="preserve">Five figural themes emerged from the interviews. First, </w:t>
      </w:r>
      <w:r w:rsidR="00D71569">
        <w:rPr>
          <w:rFonts w:ascii="Times New Roman" w:hAnsi="Times New Roman" w:cs="Times New Roman"/>
        </w:rPr>
        <w:t xml:space="preserve">DNP-to-PhD students </w:t>
      </w:r>
      <w:r>
        <w:rPr>
          <w:rFonts w:ascii="Times New Roman" w:hAnsi="Times New Roman" w:cs="Times New Roman"/>
        </w:rPr>
        <w:t xml:space="preserve">recognized that they had needs the DNP could not meet; they “had to go back and do more.” Some were unhappy with </w:t>
      </w:r>
      <w:r>
        <w:rPr>
          <w:rFonts w:ascii="Times New Roman" w:hAnsi="Times New Roman" w:cs="Times New Roman"/>
        </w:rPr>
        <w:lastRenderedPageBreak/>
        <w:t xml:space="preserve">their DNP and viewed DNP education negatively. Their </w:t>
      </w:r>
      <w:r w:rsidR="0063485D">
        <w:rPr>
          <w:rFonts w:ascii="Times New Roman" w:hAnsi="Times New Roman" w:cs="Times New Roman"/>
        </w:rPr>
        <w:t xml:space="preserve">frustration with the degree fueled their motivation to pursue a PhD. For others, the DNP had served them well, but time and experiences had led to new interests or passions for which only the PhD could assist them. </w:t>
      </w:r>
    </w:p>
    <w:p w14:paraId="26237723" w14:textId="0E7A73B0" w:rsidR="00D816EB" w:rsidRDefault="0063485D" w:rsidP="008D53B2">
      <w:pPr>
        <w:spacing w:line="480" w:lineRule="auto"/>
        <w:ind w:firstLine="720"/>
        <w:rPr>
          <w:rFonts w:ascii="Times New Roman" w:hAnsi="Times New Roman" w:cs="Times New Roman"/>
        </w:rPr>
      </w:pPr>
      <w:r>
        <w:rPr>
          <w:rFonts w:ascii="Times New Roman" w:hAnsi="Times New Roman" w:cs="Times New Roman"/>
        </w:rPr>
        <w:t>The second major theme came from participants</w:t>
      </w:r>
      <w:r w:rsidR="0070290B">
        <w:rPr>
          <w:rFonts w:ascii="Times New Roman" w:hAnsi="Times New Roman" w:cs="Times New Roman"/>
        </w:rPr>
        <w:t>’</w:t>
      </w:r>
      <w:r>
        <w:rPr>
          <w:rFonts w:ascii="Times New Roman" w:hAnsi="Times New Roman" w:cs="Times New Roman"/>
        </w:rPr>
        <w:t xml:space="preserve"> descriptions of specific moments when they knew the PhD was right for them. </w:t>
      </w:r>
      <w:r w:rsidRPr="00AD0869">
        <w:rPr>
          <w:rFonts w:ascii="Times New Roman" w:hAnsi="Times New Roman" w:cs="Times New Roman"/>
        </w:rPr>
        <w:t>They considered their long-held dreams and life circumstances and said to themselves and others, “Now’s the time.”</w:t>
      </w:r>
      <w:r>
        <w:rPr>
          <w:rFonts w:ascii="Times New Roman" w:hAnsi="Times New Roman" w:cs="Times New Roman"/>
        </w:rPr>
        <w:t xml:space="preserve"> </w:t>
      </w:r>
      <w:r w:rsidR="00263AB8">
        <w:rPr>
          <w:rFonts w:ascii="Times New Roman" w:hAnsi="Times New Roman" w:cs="Times New Roman"/>
        </w:rPr>
        <w:t xml:space="preserve">Major events in their lives often affected their educational timeline, and they had to choose doctoral programs that made sense to them given their responsibilities, learning preferences, and career expectations. </w:t>
      </w:r>
    </w:p>
    <w:p w14:paraId="09BBE2FA" w14:textId="52F84C7B" w:rsidR="00D816EB" w:rsidRDefault="00457795" w:rsidP="008D53B2">
      <w:pPr>
        <w:spacing w:line="480" w:lineRule="auto"/>
        <w:ind w:firstLine="720"/>
        <w:rPr>
          <w:rFonts w:ascii="Times New Roman" w:hAnsi="Times New Roman" w:cs="Times New Roman"/>
        </w:rPr>
      </w:pPr>
      <w:r>
        <w:rPr>
          <w:rFonts w:ascii="Times New Roman" w:hAnsi="Times New Roman" w:cs="Times New Roman"/>
        </w:rPr>
        <w:t xml:space="preserve">Developing confidence for the PhD comprised the third theme. </w:t>
      </w:r>
      <w:r w:rsidR="0025337D">
        <w:rPr>
          <w:rFonts w:ascii="Times New Roman" w:hAnsi="Times New Roman" w:cs="Times New Roman"/>
        </w:rPr>
        <w:t xml:space="preserve">Most participants described being intimidated by the PhD before enrolling, and, for some, these feelings continued even </w:t>
      </w:r>
      <w:r w:rsidR="0025337D">
        <w:rPr>
          <w:rFonts w:ascii="Times New Roman" w:hAnsi="Times New Roman" w:cs="Times New Roman"/>
          <w:i/>
          <w:iCs/>
        </w:rPr>
        <w:t xml:space="preserve">during </w:t>
      </w:r>
      <w:r w:rsidR="0025337D">
        <w:rPr>
          <w:rFonts w:ascii="Times New Roman" w:hAnsi="Times New Roman" w:cs="Times New Roman"/>
        </w:rPr>
        <w:t xml:space="preserve">the program. However, getting to know others who had completed a PhD helped it seem less daunting, and a few pointed out the confidence boost that came from having one doctoral degree already. At various points along </w:t>
      </w:r>
      <w:r w:rsidR="00D816EB">
        <w:rPr>
          <w:rFonts w:ascii="Times New Roman" w:hAnsi="Times New Roman" w:cs="Times New Roman"/>
        </w:rPr>
        <w:t xml:space="preserve">the pathway to the PhD, they told themselves, “You can do this!” </w:t>
      </w:r>
    </w:p>
    <w:p w14:paraId="136FC2B3" w14:textId="0047DDD3" w:rsidR="008D53B2" w:rsidRDefault="00D816EB" w:rsidP="008D53B2">
      <w:pPr>
        <w:spacing w:line="480" w:lineRule="auto"/>
        <w:ind w:firstLine="720"/>
        <w:rPr>
          <w:rFonts w:ascii="Times New Roman" w:hAnsi="Times New Roman" w:cs="Times New Roman"/>
        </w:rPr>
      </w:pPr>
      <w:r>
        <w:rPr>
          <w:rFonts w:ascii="Times New Roman" w:hAnsi="Times New Roman" w:cs="Times New Roman"/>
        </w:rPr>
        <w:t>The fourth theme was related to support</w:t>
      </w:r>
      <w:r w:rsidR="000B1A82">
        <w:rPr>
          <w:rFonts w:ascii="Times New Roman" w:hAnsi="Times New Roman" w:cs="Times New Roman"/>
        </w:rPr>
        <w:t xml:space="preserve">. Participants either enjoyed tremendous support or felt vulnerable in its absence. </w:t>
      </w:r>
      <w:r>
        <w:rPr>
          <w:rFonts w:ascii="Times New Roman" w:hAnsi="Times New Roman" w:cs="Times New Roman"/>
        </w:rPr>
        <w:t xml:space="preserve">Many </w:t>
      </w:r>
      <w:r w:rsidR="000B1A82">
        <w:rPr>
          <w:rFonts w:ascii="Times New Roman" w:hAnsi="Times New Roman" w:cs="Times New Roman"/>
        </w:rPr>
        <w:t>described the overwhelming</w:t>
      </w:r>
      <w:r>
        <w:rPr>
          <w:rFonts w:ascii="Times New Roman" w:hAnsi="Times New Roman" w:cs="Times New Roman"/>
        </w:rPr>
        <w:t xml:space="preserve"> support </w:t>
      </w:r>
      <w:r w:rsidR="000B1A82">
        <w:rPr>
          <w:rFonts w:ascii="Times New Roman" w:hAnsi="Times New Roman" w:cs="Times New Roman"/>
        </w:rPr>
        <w:t>of</w:t>
      </w:r>
      <w:r>
        <w:rPr>
          <w:rFonts w:ascii="Times New Roman" w:hAnsi="Times New Roman" w:cs="Times New Roman"/>
        </w:rPr>
        <w:t xml:space="preserve"> supervisors, colleagues, and family.</w:t>
      </w:r>
      <w:r w:rsidR="000B1A82">
        <w:rPr>
          <w:rFonts w:ascii="Times New Roman" w:hAnsi="Times New Roman" w:cs="Times New Roman"/>
        </w:rPr>
        <w:t xml:space="preserve"> E</w:t>
      </w:r>
      <w:r>
        <w:rPr>
          <w:rFonts w:ascii="Times New Roman" w:hAnsi="Times New Roman" w:cs="Times New Roman"/>
        </w:rPr>
        <w:t xml:space="preserve">ncouragement </w:t>
      </w:r>
      <w:r w:rsidR="000B1A82">
        <w:rPr>
          <w:rFonts w:ascii="Times New Roman" w:hAnsi="Times New Roman" w:cs="Times New Roman"/>
        </w:rPr>
        <w:t xml:space="preserve">from others </w:t>
      </w:r>
      <w:r>
        <w:rPr>
          <w:rFonts w:ascii="Times New Roman" w:hAnsi="Times New Roman" w:cs="Times New Roman"/>
        </w:rPr>
        <w:t xml:space="preserve">helped participants </w:t>
      </w:r>
      <w:r w:rsidR="000B1A82">
        <w:rPr>
          <w:rFonts w:ascii="Times New Roman" w:hAnsi="Times New Roman" w:cs="Times New Roman"/>
        </w:rPr>
        <w:t>make</w:t>
      </w:r>
      <w:r>
        <w:rPr>
          <w:rFonts w:ascii="Times New Roman" w:hAnsi="Times New Roman" w:cs="Times New Roman"/>
        </w:rPr>
        <w:t xml:space="preserve"> the leap into PhD education</w:t>
      </w:r>
      <w:r w:rsidR="000B1A82">
        <w:rPr>
          <w:rFonts w:ascii="Times New Roman" w:hAnsi="Times New Roman" w:cs="Times New Roman"/>
        </w:rPr>
        <w:t xml:space="preserve"> or served to confirm that their PhD plans </w:t>
      </w:r>
      <w:r w:rsidR="00A378EA">
        <w:rPr>
          <w:rFonts w:ascii="Times New Roman" w:hAnsi="Times New Roman" w:cs="Times New Roman"/>
        </w:rPr>
        <w:t>were worthwhile</w:t>
      </w:r>
      <w:r>
        <w:rPr>
          <w:rFonts w:ascii="Times New Roman" w:hAnsi="Times New Roman" w:cs="Times New Roman"/>
        </w:rPr>
        <w:t>. However</w:t>
      </w:r>
      <w:r w:rsidR="000B1A82">
        <w:rPr>
          <w:rFonts w:ascii="Times New Roman" w:hAnsi="Times New Roman" w:cs="Times New Roman"/>
        </w:rPr>
        <w:t>, some experienced</w:t>
      </w:r>
      <w:r>
        <w:rPr>
          <w:rFonts w:ascii="Times New Roman" w:hAnsi="Times New Roman" w:cs="Times New Roman"/>
        </w:rPr>
        <w:t xml:space="preserve"> </w:t>
      </w:r>
      <w:r w:rsidR="000B1A82">
        <w:rPr>
          <w:rFonts w:ascii="Times New Roman" w:hAnsi="Times New Roman" w:cs="Times New Roman"/>
        </w:rPr>
        <w:t xml:space="preserve">a lack of support from key mentors whom they felt had let them down or taken advantage of them. </w:t>
      </w:r>
      <w:r w:rsidR="00A378EA">
        <w:rPr>
          <w:rFonts w:ascii="Times New Roman" w:hAnsi="Times New Roman" w:cs="Times New Roman"/>
        </w:rPr>
        <w:t>A</w:t>
      </w:r>
      <w:r w:rsidR="000B1A82">
        <w:rPr>
          <w:rFonts w:ascii="Times New Roman" w:hAnsi="Times New Roman" w:cs="Times New Roman"/>
        </w:rPr>
        <w:t xml:space="preserve"> lack of support in the</w:t>
      </w:r>
      <w:r w:rsidR="007B3FBD">
        <w:rPr>
          <w:rFonts w:ascii="Times New Roman" w:hAnsi="Times New Roman" w:cs="Times New Roman"/>
        </w:rPr>
        <w:t xml:space="preserve"> </w:t>
      </w:r>
      <w:r w:rsidR="000B1A82">
        <w:rPr>
          <w:rFonts w:ascii="Times New Roman" w:hAnsi="Times New Roman" w:cs="Times New Roman"/>
        </w:rPr>
        <w:t>DNP program served as the catalyst for</w:t>
      </w:r>
      <w:r w:rsidR="007B3FBD">
        <w:rPr>
          <w:rFonts w:ascii="Times New Roman" w:hAnsi="Times New Roman" w:cs="Times New Roman"/>
        </w:rPr>
        <w:t xml:space="preserve"> two participants’</w:t>
      </w:r>
      <w:r w:rsidR="000B1A82">
        <w:rPr>
          <w:rFonts w:ascii="Times New Roman" w:hAnsi="Times New Roman" w:cs="Times New Roman"/>
        </w:rPr>
        <w:t xml:space="preserve"> PhD pursuit</w:t>
      </w:r>
      <w:r w:rsidR="00A378EA">
        <w:rPr>
          <w:rFonts w:ascii="Times New Roman" w:hAnsi="Times New Roman" w:cs="Times New Roman"/>
        </w:rPr>
        <w:t xml:space="preserve">, while another’s unsupportive experiences in the PhD program almost led her to drop out. </w:t>
      </w:r>
    </w:p>
    <w:p w14:paraId="67D17801" w14:textId="5D180BD8" w:rsidR="00C41D8C" w:rsidRDefault="00A378EA" w:rsidP="008D53B2">
      <w:pPr>
        <w:spacing w:line="480" w:lineRule="auto"/>
        <w:ind w:firstLine="720"/>
        <w:rPr>
          <w:rFonts w:ascii="Times New Roman" w:hAnsi="Times New Roman" w:cs="Times New Roman"/>
        </w:rPr>
      </w:pPr>
      <w:r>
        <w:rPr>
          <w:rFonts w:ascii="Times New Roman" w:hAnsi="Times New Roman" w:cs="Times New Roman"/>
        </w:rPr>
        <w:t xml:space="preserve">Finally, the fifth theme centered on the internal drive that was apparent in each </w:t>
      </w:r>
      <w:r w:rsidR="007B3FBD">
        <w:rPr>
          <w:rFonts w:ascii="Times New Roman" w:hAnsi="Times New Roman" w:cs="Times New Roman"/>
        </w:rPr>
        <w:t>participant</w:t>
      </w:r>
      <w:r>
        <w:rPr>
          <w:rFonts w:ascii="Times New Roman" w:hAnsi="Times New Roman" w:cs="Times New Roman"/>
        </w:rPr>
        <w:t xml:space="preserve">. These DNP-to-PhD students had a love of learning and </w:t>
      </w:r>
      <w:r w:rsidR="00966A8F">
        <w:rPr>
          <w:rFonts w:ascii="Times New Roman" w:hAnsi="Times New Roman" w:cs="Times New Roman"/>
        </w:rPr>
        <w:t xml:space="preserve">a strong </w:t>
      </w:r>
      <w:r>
        <w:rPr>
          <w:rFonts w:ascii="Times New Roman" w:hAnsi="Times New Roman" w:cs="Times New Roman"/>
        </w:rPr>
        <w:t>desire to further themselves and others</w:t>
      </w:r>
      <w:r w:rsidR="00966A8F">
        <w:rPr>
          <w:rFonts w:ascii="Times New Roman" w:hAnsi="Times New Roman" w:cs="Times New Roman"/>
        </w:rPr>
        <w:t>, both of which he</w:t>
      </w:r>
      <w:r>
        <w:rPr>
          <w:rFonts w:ascii="Times New Roman" w:hAnsi="Times New Roman" w:cs="Times New Roman"/>
        </w:rPr>
        <w:t xml:space="preserve">lped them persevere through the challenges they faced. </w:t>
      </w:r>
      <w:r w:rsidR="007B3FBD">
        <w:rPr>
          <w:rFonts w:ascii="Times New Roman" w:hAnsi="Times New Roman" w:cs="Times New Roman"/>
        </w:rPr>
        <w:t>A few</w:t>
      </w:r>
      <w:r>
        <w:rPr>
          <w:rFonts w:ascii="Times New Roman" w:hAnsi="Times New Roman" w:cs="Times New Roman"/>
        </w:rPr>
        <w:t xml:space="preserve"> had to overcome setbacks related to their health</w:t>
      </w:r>
      <w:r w:rsidR="00966A8F">
        <w:rPr>
          <w:rFonts w:ascii="Times New Roman" w:hAnsi="Times New Roman" w:cs="Times New Roman"/>
        </w:rPr>
        <w:t xml:space="preserve">; some were met with others’ doubt and discouragement; and others had various personal </w:t>
      </w:r>
      <w:r w:rsidR="00966A8F">
        <w:rPr>
          <w:rFonts w:ascii="Times New Roman" w:hAnsi="Times New Roman" w:cs="Times New Roman"/>
        </w:rPr>
        <w:lastRenderedPageBreak/>
        <w:t>struggles that had to be addressed before or during their PhD. However, participants recognized a tenacity within themselves that would not allow them to give up on their degree</w:t>
      </w:r>
      <w:r w:rsidR="00B95FDD">
        <w:rPr>
          <w:rFonts w:ascii="Times New Roman" w:hAnsi="Times New Roman" w:cs="Times New Roman"/>
        </w:rPr>
        <w:t>. Come hell or high water, they were “going to get this [PhD] done.”</w:t>
      </w:r>
      <w:r w:rsidR="00966A8F">
        <w:rPr>
          <w:rFonts w:ascii="Times New Roman" w:hAnsi="Times New Roman" w:cs="Times New Roman"/>
        </w:rPr>
        <w:t xml:space="preserve"> </w:t>
      </w:r>
      <w:r>
        <w:rPr>
          <w:rFonts w:ascii="Times New Roman" w:hAnsi="Times New Roman" w:cs="Times New Roman"/>
        </w:rPr>
        <w:t xml:space="preserve"> </w:t>
      </w:r>
    </w:p>
    <w:p w14:paraId="6F771D85" w14:textId="68BB4E89" w:rsidR="00E55F51" w:rsidRDefault="0014489C" w:rsidP="00B95FDD">
      <w:pPr>
        <w:spacing w:line="480" w:lineRule="auto"/>
        <w:jc w:val="center"/>
        <w:rPr>
          <w:rFonts w:ascii="Times New Roman" w:hAnsi="Times New Roman" w:cs="Times New Roman"/>
          <w:b/>
        </w:rPr>
      </w:pPr>
      <w:bookmarkStart w:id="9" w:name="_Hlk98339312"/>
      <w:r>
        <w:rPr>
          <w:rFonts w:ascii="Times New Roman" w:hAnsi="Times New Roman" w:cs="Times New Roman"/>
          <w:b/>
        </w:rPr>
        <w:t>Conclusion</w:t>
      </w:r>
    </w:p>
    <w:bookmarkEnd w:id="9"/>
    <w:p w14:paraId="2547342F" w14:textId="5128BB43" w:rsidR="0014489C" w:rsidRDefault="00A44EFD" w:rsidP="0014489C">
      <w:pPr>
        <w:spacing w:line="480" w:lineRule="auto"/>
        <w:ind w:firstLine="720"/>
        <w:rPr>
          <w:rFonts w:ascii="Times New Roman" w:hAnsi="Times New Roman" w:cs="Times New Roman"/>
        </w:rPr>
      </w:pPr>
      <w:r>
        <w:rPr>
          <w:rFonts w:ascii="Times New Roman" w:hAnsi="Times New Roman" w:cs="Times New Roman"/>
        </w:rPr>
        <w:t>T</w:t>
      </w:r>
      <w:r w:rsidR="0014489C">
        <w:rPr>
          <w:rFonts w:ascii="Times New Roman" w:hAnsi="Times New Roman" w:cs="Times New Roman"/>
        </w:rPr>
        <w:t>hese three studies</w:t>
      </w:r>
      <w:r w:rsidR="00220F4C">
        <w:rPr>
          <w:rFonts w:ascii="Times New Roman" w:hAnsi="Times New Roman" w:cs="Times New Roman"/>
        </w:rPr>
        <w:t>,</w:t>
      </w:r>
      <w:r>
        <w:rPr>
          <w:rFonts w:ascii="Times New Roman" w:hAnsi="Times New Roman" w:cs="Times New Roman"/>
        </w:rPr>
        <w:t xml:space="preserve"> a concept analysis of graduate student self-efficacy (Muñoz, 2021), an integrative review of PhD enrollment strategies (Muñoz, 2022), and phenomenological research of the</w:t>
      </w:r>
      <w:r w:rsidR="0084332A">
        <w:rPr>
          <w:rFonts w:ascii="Times New Roman" w:hAnsi="Times New Roman" w:cs="Times New Roman"/>
        </w:rPr>
        <w:t xml:space="preserve"> DNP-to-PhD</w:t>
      </w:r>
      <w:r>
        <w:rPr>
          <w:rFonts w:ascii="Times New Roman" w:hAnsi="Times New Roman" w:cs="Times New Roman"/>
        </w:rPr>
        <w:t xml:space="preserve"> experience, </w:t>
      </w:r>
      <w:r w:rsidR="0014489C">
        <w:rPr>
          <w:rFonts w:ascii="Times New Roman" w:hAnsi="Times New Roman" w:cs="Times New Roman"/>
        </w:rPr>
        <w:t>build on each other</w:t>
      </w:r>
      <w:r>
        <w:rPr>
          <w:rFonts w:ascii="Times New Roman" w:hAnsi="Times New Roman" w:cs="Times New Roman"/>
        </w:rPr>
        <w:t xml:space="preserve">, providing a more holistic view of the </w:t>
      </w:r>
      <w:r w:rsidR="00220F4C">
        <w:rPr>
          <w:rFonts w:ascii="Times New Roman" w:hAnsi="Times New Roman" w:cs="Times New Roman"/>
        </w:rPr>
        <w:t xml:space="preserve">factors </w:t>
      </w:r>
      <w:r w:rsidR="0084332A">
        <w:rPr>
          <w:rFonts w:ascii="Times New Roman" w:hAnsi="Times New Roman" w:cs="Times New Roman"/>
        </w:rPr>
        <w:t>surrounding</w:t>
      </w:r>
      <w:r w:rsidR="00220F4C">
        <w:rPr>
          <w:rFonts w:ascii="Times New Roman" w:hAnsi="Times New Roman" w:cs="Times New Roman"/>
        </w:rPr>
        <w:t xml:space="preserve"> the </w:t>
      </w:r>
      <w:r>
        <w:rPr>
          <w:rFonts w:ascii="Times New Roman" w:hAnsi="Times New Roman" w:cs="Times New Roman"/>
        </w:rPr>
        <w:t>PhD nursing shortage</w:t>
      </w:r>
      <w:r w:rsidRPr="007C66FE">
        <w:rPr>
          <w:rFonts w:ascii="Times New Roman" w:hAnsi="Times New Roman" w:cs="Times New Roman"/>
        </w:rPr>
        <w:t xml:space="preserve">. This research </w:t>
      </w:r>
      <w:r w:rsidR="0014489C" w:rsidRPr="007C66FE">
        <w:rPr>
          <w:rFonts w:ascii="Times New Roman" w:hAnsi="Times New Roman" w:cs="Times New Roman"/>
        </w:rPr>
        <w:t>lead</w:t>
      </w:r>
      <w:r w:rsidRPr="007C66FE">
        <w:rPr>
          <w:rFonts w:ascii="Times New Roman" w:hAnsi="Times New Roman" w:cs="Times New Roman"/>
        </w:rPr>
        <w:t>s</w:t>
      </w:r>
      <w:r w:rsidR="0014489C" w:rsidRPr="007C66FE">
        <w:rPr>
          <w:rFonts w:ascii="Times New Roman" w:hAnsi="Times New Roman" w:cs="Times New Roman"/>
        </w:rPr>
        <w:t xml:space="preserve"> to important implications for</w:t>
      </w:r>
      <w:r w:rsidR="00B4112F" w:rsidRPr="007C66FE">
        <w:rPr>
          <w:rFonts w:ascii="Times New Roman" w:hAnsi="Times New Roman" w:cs="Times New Roman"/>
        </w:rPr>
        <w:t xml:space="preserve"> </w:t>
      </w:r>
      <w:r w:rsidR="007C66FE" w:rsidRPr="007C66FE">
        <w:rPr>
          <w:rFonts w:ascii="Times New Roman" w:hAnsi="Times New Roman" w:cs="Times New Roman"/>
        </w:rPr>
        <w:t xml:space="preserve">educators, students, researchers, organizational leaders, and policy advocates, </w:t>
      </w:r>
      <w:r w:rsidR="00220F4C" w:rsidRPr="007C66FE">
        <w:rPr>
          <w:rFonts w:ascii="Times New Roman" w:hAnsi="Times New Roman" w:cs="Times New Roman"/>
        </w:rPr>
        <w:t>all of which are discussed in Chapter 5.</w:t>
      </w:r>
      <w:r w:rsidR="00220F4C">
        <w:rPr>
          <w:rFonts w:ascii="Times New Roman" w:hAnsi="Times New Roman" w:cs="Times New Roman"/>
        </w:rPr>
        <w:t xml:space="preserve"> </w:t>
      </w:r>
      <w:r w:rsidR="0084332A">
        <w:rPr>
          <w:rFonts w:ascii="Times New Roman" w:hAnsi="Times New Roman" w:cs="Times New Roman"/>
        </w:rPr>
        <w:t xml:space="preserve">Tackling the lack of PhD-prepared nurses from multiple angles will help to bolster the ranks of PhD nurses and ensure that </w:t>
      </w:r>
      <w:r w:rsidR="0014489C">
        <w:rPr>
          <w:rFonts w:ascii="Times New Roman" w:hAnsi="Times New Roman" w:cs="Times New Roman"/>
        </w:rPr>
        <w:t xml:space="preserve">nursing’s </w:t>
      </w:r>
      <w:r w:rsidR="007F6BB4">
        <w:rPr>
          <w:rFonts w:ascii="Times New Roman" w:hAnsi="Times New Roman" w:cs="Times New Roman"/>
        </w:rPr>
        <w:t>influence</w:t>
      </w:r>
      <w:r w:rsidR="0014489C">
        <w:rPr>
          <w:rFonts w:ascii="Times New Roman" w:hAnsi="Times New Roman" w:cs="Times New Roman"/>
        </w:rPr>
        <w:t xml:space="preserve"> in research, leadership, and education</w:t>
      </w:r>
      <w:r w:rsidR="0084332A">
        <w:rPr>
          <w:rFonts w:ascii="Times New Roman" w:hAnsi="Times New Roman" w:cs="Times New Roman"/>
        </w:rPr>
        <w:t xml:space="preserve"> continues, to the benefit of the individual patient and </w:t>
      </w:r>
      <w:proofErr w:type="gramStart"/>
      <w:r w:rsidR="0084332A">
        <w:rPr>
          <w:rFonts w:ascii="Times New Roman" w:hAnsi="Times New Roman" w:cs="Times New Roman"/>
        </w:rPr>
        <w:t>society as a whole</w:t>
      </w:r>
      <w:proofErr w:type="gramEnd"/>
      <w:r w:rsidR="0084332A">
        <w:rPr>
          <w:rFonts w:ascii="Times New Roman" w:hAnsi="Times New Roman" w:cs="Times New Roman"/>
        </w:rPr>
        <w:t xml:space="preserve">. </w:t>
      </w:r>
    </w:p>
    <w:p w14:paraId="017BADE6" w14:textId="5D9A6154" w:rsidR="006B7E86" w:rsidRDefault="006B7E86" w:rsidP="0014489C">
      <w:pPr>
        <w:spacing w:line="480" w:lineRule="auto"/>
        <w:ind w:firstLine="720"/>
        <w:rPr>
          <w:rFonts w:ascii="Times New Roman" w:hAnsi="Times New Roman" w:cs="Times New Roman"/>
        </w:rPr>
      </w:pPr>
    </w:p>
    <w:p w14:paraId="0694B280" w14:textId="119090D9" w:rsidR="006B7E86" w:rsidRDefault="006B7E86" w:rsidP="0014489C">
      <w:pPr>
        <w:spacing w:line="480" w:lineRule="auto"/>
        <w:ind w:firstLine="720"/>
        <w:rPr>
          <w:rFonts w:ascii="Times New Roman" w:hAnsi="Times New Roman" w:cs="Times New Roman"/>
        </w:rPr>
      </w:pPr>
    </w:p>
    <w:p w14:paraId="72119F15" w14:textId="2910E90F" w:rsidR="006B7E86" w:rsidRDefault="006B7E86" w:rsidP="0014489C">
      <w:pPr>
        <w:spacing w:line="480" w:lineRule="auto"/>
        <w:ind w:firstLine="720"/>
        <w:rPr>
          <w:rFonts w:ascii="Times New Roman" w:hAnsi="Times New Roman" w:cs="Times New Roman"/>
        </w:rPr>
      </w:pPr>
    </w:p>
    <w:p w14:paraId="08C9A4D1" w14:textId="3AC49A87" w:rsidR="006B7E86" w:rsidRDefault="006B7E86" w:rsidP="0014489C">
      <w:pPr>
        <w:spacing w:line="480" w:lineRule="auto"/>
        <w:ind w:firstLine="720"/>
        <w:rPr>
          <w:rFonts w:ascii="Times New Roman" w:hAnsi="Times New Roman" w:cs="Times New Roman"/>
        </w:rPr>
      </w:pPr>
    </w:p>
    <w:p w14:paraId="2368F427" w14:textId="0C6B3E1C" w:rsidR="006B7E86" w:rsidRDefault="006B7E86" w:rsidP="0014489C">
      <w:pPr>
        <w:spacing w:line="480" w:lineRule="auto"/>
        <w:ind w:firstLine="720"/>
        <w:rPr>
          <w:rFonts w:ascii="Times New Roman" w:hAnsi="Times New Roman" w:cs="Times New Roman"/>
        </w:rPr>
      </w:pPr>
    </w:p>
    <w:p w14:paraId="093A65A8" w14:textId="205A9B53" w:rsidR="006B7E86" w:rsidRDefault="006B7E86" w:rsidP="0014489C">
      <w:pPr>
        <w:spacing w:line="480" w:lineRule="auto"/>
        <w:ind w:firstLine="720"/>
        <w:rPr>
          <w:rFonts w:ascii="Times New Roman" w:hAnsi="Times New Roman" w:cs="Times New Roman"/>
        </w:rPr>
      </w:pPr>
    </w:p>
    <w:p w14:paraId="4F0588F5" w14:textId="08872FCB" w:rsidR="006B7E86" w:rsidRDefault="006B7E86" w:rsidP="0014489C">
      <w:pPr>
        <w:spacing w:line="480" w:lineRule="auto"/>
        <w:ind w:firstLine="720"/>
        <w:rPr>
          <w:rFonts w:ascii="Times New Roman" w:hAnsi="Times New Roman" w:cs="Times New Roman"/>
        </w:rPr>
      </w:pPr>
    </w:p>
    <w:p w14:paraId="45412C27" w14:textId="7047B0DA" w:rsidR="008E5E89" w:rsidRDefault="008E5E89" w:rsidP="0014489C">
      <w:pPr>
        <w:spacing w:line="480" w:lineRule="auto"/>
        <w:ind w:firstLine="720"/>
        <w:rPr>
          <w:rFonts w:ascii="Times New Roman" w:hAnsi="Times New Roman" w:cs="Times New Roman"/>
        </w:rPr>
      </w:pPr>
    </w:p>
    <w:p w14:paraId="09588F7D" w14:textId="25855E4B" w:rsidR="008E5E89" w:rsidRDefault="008E5E89" w:rsidP="0014489C">
      <w:pPr>
        <w:spacing w:line="480" w:lineRule="auto"/>
        <w:ind w:firstLine="720"/>
        <w:rPr>
          <w:rFonts w:ascii="Times New Roman" w:hAnsi="Times New Roman" w:cs="Times New Roman"/>
        </w:rPr>
      </w:pPr>
    </w:p>
    <w:p w14:paraId="087F1959" w14:textId="77777777" w:rsidR="008E5E89" w:rsidRDefault="008E5E89" w:rsidP="0014489C">
      <w:pPr>
        <w:spacing w:line="480" w:lineRule="auto"/>
        <w:ind w:firstLine="720"/>
        <w:rPr>
          <w:rFonts w:ascii="Times New Roman" w:hAnsi="Times New Roman" w:cs="Times New Roman"/>
        </w:rPr>
      </w:pPr>
    </w:p>
    <w:p w14:paraId="7A1643E2" w14:textId="77777777" w:rsidR="006E03AB" w:rsidRPr="00B63EF6" w:rsidRDefault="006E03AB" w:rsidP="00457795">
      <w:pPr>
        <w:spacing w:line="480" w:lineRule="auto"/>
        <w:jc w:val="center"/>
        <w:rPr>
          <w:rFonts w:ascii="Times New Roman" w:hAnsi="Times New Roman" w:cs="Times New Roman"/>
          <w:b/>
          <w:bCs/>
        </w:rPr>
      </w:pPr>
      <w:r w:rsidRPr="00B63EF6">
        <w:rPr>
          <w:rFonts w:ascii="Times New Roman" w:hAnsi="Times New Roman" w:cs="Times New Roman"/>
          <w:b/>
          <w:bCs/>
        </w:rPr>
        <w:lastRenderedPageBreak/>
        <w:t>References</w:t>
      </w:r>
    </w:p>
    <w:p w14:paraId="4337293E" w14:textId="77777777" w:rsidR="006E03AB" w:rsidRPr="00B63EF6" w:rsidRDefault="006E03AB" w:rsidP="00C41D8C">
      <w:pPr>
        <w:spacing w:after="0" w:line="480" w:lineRule="auto"/>
        <w:ind w:left="720" w:hanging="720"/>
        <w:rPr>
          <w:rStyle w:val="Hyperlink"/>
          <w:rFonts w:ascii="Times New Roman" w:hAnsi="Times New Roman" w:cs="Times New Roman"/>
          <w:color w:val="auto"/>
          <w:u w:val="none"/>
        </w:rPr>
      </w:pPr>
      <w:r w:rsidRPr="00B63EF6">
        <w:rPr>
          <w:rFonts w:ascii="Times New Roman" w:hAnsi="Times New Roman" w:cs="Times New Roman"/>
        </w:rPr>
        <w:t xml:space="preserve">American Association of Colleges of Nursing [AACN]. (2006, March). </w:t>
      </w:r>
      <w:r w:rsidRPr="00B63EF6">
        <w:rPr>
          <w:rFonts w:ascii="Times New Roman" w:hAnsi="Times New Roman" w:cs="Times New Roman"/>
          <w:i/>
          <w:iCs/>
        </w:rPr>
        <w:t>AACN position statement on nursing research</w:t>
      </w:r>
      <w:r w:rsidRPr="00B63EF6">
        <w:rPr>
          <w:rFonts w:ascii="Times New Roman" w:hAnsi="Times New Roman" w:cs="Times New Roman"/>
        </w:rPr>
        <w:t xml:space="preserve">. </w:t>
      </w:r>
      <w:hyperlink r:id="rId12" w:history="1">
        <w:r w:rsidRPr="00B63EF6">
          <w:rPr>
            <w:rStyle w:val="Hyperlink"/>
            <w:rFonts w:ascii="Times New Roman" w:hAnsi="Times New Roman" w:cs="Times New Roman"/>
            <w:color w:val="auto"/>
            <w:u w:val="none"/>
          </w:rPr>
          <w:t>https://www.aacnnursing.org/Portals/42/News/Position-Statements/Nursing-Research.pdf</w:t>
        </w:r>
      </w:hyperlink>
    </w:p>
    <w:p w14:paraId="4F772476"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t xml:space="preserve">American Association of Colleges of Nursing [AACN]. (2019a). </w:t>
      </w:r>
      <w:r w:rsidRPr="00B63EF6">
        <w:rPr>
          <w:rFonts w:ascii="Times New Roman" w:hAnsi="Times New Roman" w:cs="Times New Roman"/>
          <w:i/>
          <w:iCs/>
        </w:rPr>
        <w:t>2019 annual report: Promoting excellence in academic nursing</w:t>
      </w:r>
      <w:r w:rsidRPr="00B63EF6">
        <w:rPr>
          <w:rFonts w:ascii="Times New Roman" w:hAnsi="Times New Roman" w:cs="Times New Roman"/>
        </w:rPr>
        <w:t>. https://www.aacnnursing.org/Portals/42/Publications/Annual-Reports/Annual-Report-2019.pdf</w:t>
      </w:r>
    </w:p>
    <w:p w14:paraId="28BE9943"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t xml:space="preserve">American Association of Colleges of Nursing [AACN]. (2019b, April). </w:t>
      </w:r>
      <w:r w:rsidRPr="00B63EF6">
        <w:rPr>
          <w:rFonts w:ascii="Times New Roman" w:hAnsi="Times New Roman" w:cs="Times New Roman"/>
          <w:i/>
          <w:iCs/>
        </w:rPr>
        <w:t>Fact sheet: Creating a more highly qualified nursing workforce</w:t>
      </w:r>
      <w:r w:rsidRPr="00B63EF6">
        <w:rPr>
          <w:rFonts w:ascii="Times New Roman" w:hAnsi="Times New Roman" w:cs="Times New Roman"/>
        </w:rPr>
        <w:t>. https://www.aacnnursing.org/News-Information/Fact-Sheets/Nursing-Workforce</w:t>
      </w:r>
    </w:p>
    <w:p w14:paraId="330A6360" w14:textId="77777777" w:rsidR="006E03AB" w:rsidRPr="00B63EF6" w:rsidRDefault="006E03AB" w:rsidP="00C41D8C">
      <w:pPr>
        <w:spacing w:after="0" w:line="480" w:lineRule="auto"/>
        <w:ind w:left="720" w:hanging="720"/>
        <w:rPr>
          <w:rStyle w:val="Hyperlink"/>
          <w:rFonts w:ascii="Times New Roman" w:hAnsi="Times New Roman" w:cs="Times New Roman"/>
          <w:color w:val="auto"/>
          <w:u w:val="none"/>
        </w:rPr>
      </w:pPr>
      <w:r w:rsidRPr="00B63EF6">
        <w:rPr>
          <w:rStyle w:val="Hyperlink"/>
          <w:rFonts w:ascii="Times New Roman" w:hAnsi="Times New Roman" w:cs="Times New Roman"/>
          <w:color w:val="auto"/>
          <w:u w:val="none"/>
        </w:rPr>
        <w:t xml:space="preserve">American Association of Colleges of Nursing. (2020, October). </w:t>
      </w:r>
      <w:r w:rsidRPr="00B63EF6">
        <w:rPr>
          <w:rStyle w:val="Hyperlink"/>
          <w:rFonts w:ascii="Times New Roman" w:hAnsi="Times New Roman" w:cs="Times New Roman"/>
          <w:i/>
          <w:iCs/>
          <w:color w:val="auto"/>
          <w:u w:val="none"/>
        </w:rPr>
        <w:t>Fact sheet: The Doctor of Nursing Practice (DNP)</w:t>
      </w:r>
      <w:r w:rsidRPr="00B63EF6">
        <w:rPr>
          <w:rStyle w:val="Hyperlink"/>
          <w:rFonts w:ascii="Times New Roman" w:hAnsi="Times New Roman" w:cs="Times New Roman"/>
          <w:color w:val="auto"/>
          <w:u w:val="none"/>
        </w:rPr>
        <w:t>. https://www.aacnnursing.org/Portals/42/News/Factsheets/DNP-Factsheet.pdf</w:t>
      </w:r>
    </w:p>
    <w:p w14:paraId="30933105"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t xml:space="preserve">American Association of Colleges of Nursing [AACN]. (2021a). </w:t>
      </w:r>
      <w:r w:rsidRPr="00B63EF6">
        <w:rPr>
          <w:rFonts w:ascii="Times New Roman" w:hAnsi="Times New Roman" w:cs="Times New Roman"/>
          <w:i/>
          <w:iCs/>
        </w:rPr>
        <w:t>2020-2021 enrollment and graduations in baccalaureate and graduate programs in nursing</w:t>
      </w:r>
      <w:r w:rsidRPr="00B63EF6">
        <w:rPr>
          <w:rFonts w:ascii="Times New Roman" w:hAnsi="Times New Roman" w:cs="Times New Roman"/>
        </w:rPr>
        <w:t>. https://www.aacnnursing.org/News-Information/Research-Data-Center/Standard-Data-Reports</w:t>
      </w:r>
    </w:p>
    <w:p w14:paraId="19CC49D0"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t xml:space="preserve">American Association of Colleges of Nursing [AACN]. (2021b). </w:t>
      </w:r>
      <w:r w:rsidRPr="00B63EF6">
        <w:rPr>
          <w:rFonts w:ascii="Times New Roman" w:hAnsi="Times New Roman" w:cs="Times New Roman"/>
          <w:i/>
          <w:iCs/>
        </w:rPr>
        <w:t>PhD in nursing: PhD in nursing resources</w:t>
      </w:r>
      <w:r w:rsidRPr="00B63EF6">
        <w:rPr>
          <w:rFonts w:ascii="Times New Roman" w:hAnsi="Times New Roman" w:cs="Times New Roman"/>
        </w:rPr>
        <w:t>. https://www.aacnnursing.org/News-Information/Research-Data-Center/PhD</w:t>
      </w:r>
    </w:p>
    <w:p w14:paraId="4D385E7E" w14:textId="2BBCAC32" w:rsidR="006E03AB"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t>American Association of Colleges of Nursing [AACN]. (2022</w:t>
      </w:r>
      <w:r w:rsidR="00207A28">
        <w:rPr>
          <w:rFonts w:ascii="Times New Roman" w:hAnsi="Times New Roman" w:cs="Times New Roman"/>
        </w:rPr>
        <w:t>a</w:t>
      </w:r>
      <w:r w:rsidRPr="00B63EF6">
        <w:rPr>
          <w:rFonts w:ascii="Times New Roman" w:hAnsi="Times New Roman" w:cs="Times New Roman"/>
        </w:rPr>
        <w:t xml:space="preserve">). </w:t>
      </w:r>
      <w:r w:rsidRPr="00B63EF6">
        <w:rPr>
          <w:rFonts w:ascii="Times New Roman" w:hAnsi="Times New Roman" w:cs="Times New Roman"/>
          <w:i/>
          <w:iCs/>
        </w:rPr>
        <w:t xml:space="preserve">Fall 2020 enrollments and graduations (8/1/2019-7/31/2020) in dual degree DNP/PhD programs and DNP-to-PhD programs, by race/ethnicity and gender </w:t>
      </w:r>
      <w:r w:rsidRPr="00B63EF6">
        <w:rPr>
          <w:rFonts w:ascii="Times New Roman" w:hAnsi="Times New Roman" w:cs="Times New Roman"/>
        </w:rPr>
        <w:t>[Unpublished data].</w:t>
      </w:r>
    </w:p>
    <w:p w14:paraId="53738579" w14:textId="0026D522" w:rsidR="00207A28" w:rsidRPr="0040701E" w:rsidRDefault="00207A28" w:rsidP="00207A28">
      <w:pPr>
        <w:spacing w:after="0" w:line="480" w:lineRule="auto"/>
        <w:ind w:left="720" w:hanging="720"/>
        <w:rPr>
          <w:rFonts w:ascii="Times New Roman" w:hAnsi="Times New Roman" w:cs="Times New Roman"/>
        </w:rPr>
      </w:pPr>
      <w:r w:rsidRPr="0040701E">
        <w:rPr>
          <w:rFonts w:ascii="Times New Roman" w:hAnsi="Times New Roman" w:cs="Times New Roman"/>
        </w:rPr>
        <w:t>American Association of Colleges of Nursing [AACN]. (2022</w:t>
      </w:r>
      <w:r>
        <w:rPr>
          <w:rFonts w:ascii="Times New Roman" w:hAnsi="Times New Roman" w:cs="Times New Roman"/>
        </w:rPr>
        <w:t>b</w:t>
      </w:r>
      <w:r w:rsidRPr="0040701E">
        <w:rPr>
          <w:rFonts w:ascii="Times New Roman" w:hAnsi="Times New Roman" w:cs="Times New Roman"/>
        </w:rPr>
        <w:t>, February 24</w:t>
      </w:r>
      <w:r w:rsidRPr="0040701E">
        <w:rPr>
          <w:rFonts w:ascii="Times New Roman" w:hAnsi="Times New Roman" w:cs="Times New Roman"/>
          <w:i/>
          <w:iCs/>
        </w:rPr>
        <w:t>). The research-focused doctoral program in nursing: Pathways to excellence</w:t>
      </w:r>
      <w:r w:rsidRPr="0040701E">
        <w:rPr>
          <w:rFonts w:ascii="Times New Roman" w:hAnsi="Times New Roman" w:cs="Times New Roman"/>
        </w:rPr>
        <w:t>. https://www.aacnnursing.org/Portals/42/News/Position-Statements/Pathways-Excellence-Position-Statement.pdf</w:t>
      </w:r>
    </w:p>
    <w:p w14:paraId="068DEEE1" w14:textId="77777777" w:rsidR="006E03AB" w:rsidRPr="00B63EF6" w:rsidRDefault="006E03AB" w:rsidP="00C41D8C">
      <w:pPr>
        <w:spacing w:after="0" w:line="480" w:lineRule="auto"/>
        <w:ind w:left="720" w:hanging="720"/>
        <w:rPr>
          <w:rStyle w:val="Hyperlink"/>
          <w:rFonts w:ascii="Times New Roman" w:hAnsi="Times New Roman" w:cs="Times New Roman"/>
          <w:color w:val="auto"/>
          <w:u w:val="none"/>
        </w:rPr>
      </w:pPr>
      <w:r w:rsidRPr="00B63EF6">
        <w:rPr>
          <w:rFonts w:ascii="Times New Roman" w:hAnsi="Times New Roman" w:cs="Times New Roman"/>
        </w:rPr>
        <w:lastRenderedPageBreak/>
        <w:t xml:space="preserve">Bakewell-Sachs, S., &amp; Trautman, D. (2021, January 20-22). </w:t>
      </w:r>
      <w:r w:rsidRPr="00B63EF6">
        <w:rPr>
          <w:rFonts w:ascii="Times New Roman" w:hAnsi="Times New Roman" w:cs="Times New Roman"/>
          <w:i/>
          <w:iCs/>
        </w:rPr>
        <w:t xml:space="preserve">Rounds with AACN leadership </w:t>
      </w:r>
      <w:r w:rsidRPr="00B63EF6">
        <w:rPr>
          <w:rFonts w:ascii="Times New Roman" w:hAnsi="Times New Roman" w:cs="Times New Roman"/>
        </w:rPr>
        <w:t>[Leadership plenary]. 2021 AACN Doctoral Education Conference, virtual. https://www.aacnnursing.org/Doctoral-Conference</w:t>
      </w:r>
    </w:p>
    <w:p w14:paraId="0E11DED2" w14:textId="77777777" w:rsidR="006E03AB" w:rsidRPr="00B63EF6" w:rsidRDefault="006E03AB" w:rsidP="00C41D8C">
      <w:pPr>
        <w:spacing w:after="0" w:line="480" w:lineRule="auto"/>
        <w:ind w:left="720" w:hanging="720"/>
        <w:rPr>
          <w:rStyle w:val="Hyperlink"/>
          <w:rFonts w:ascii="Times New Roman" w:hAnsi="Times New Roman" w:cs="Times New Roman"/>
          <w:color w:val="auto"/>
          <w:u w:val="none"/>
        </w:rPr>
      </w:pPr>
      <w:r w:rsidRPr="00B63EF6">
        <w:rPr>
          <w:rFonts w:ascii="Times New Roman" w:hAnsi="Times New Roman" w:cs="Times New Roman"/>
        </w:rPr>
        <w:t xml:space="preserve">Bakewell-Sachs, S., &amp; Trautman, D. (2022, January 20-22). </w:t>
      </w:r>
      <w:r w:rsidRPr="00B63EF6">
        <w:rPr>
          <w:rFonts w:ascii="Times New Roman" w:hAnsi="Times New Roman" w:cs="Times New Roman"/>
          <w:i/>
          <w:iCs/>
        </w:rPr>
        <w:t xml:space="preserve">Rounds with AACN leadership </w:t>
      </w:r>
      <w:r w:rsidRPr="00B63EF6">
        <w:rPr>
          <w:rFonts w:ascii="Times New Roman" w:hAnsi="Times New Roman" w:cs="Times New Roman"/>
        </w:rPr>
        <w:t>[Leadership plenary]. 2022 AACN Doctoral Education Conference, virtual. https://www.aacnnursing.org/Doctoral-Conference</w:t>
      </w:r>
    </w:p>
    <w:p w14:paraId="5E9DD0CA"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t xml:space="preserve">Broome, M. E., &amp; Fairman, J. (2018). Changing the conversation about doctoral education in nursing. </w:t>
      </w:r>
      <w:r w:rsidRPr="00B63EF6">
        <w:rPr>
          <w:rFonts w:ascii="Times New Roman" w:hAnsi="Times New Roman" w:cs="Times New Roman"/>
          <w:i/>
          <w:iCs/>
        </w:rPr>
        <w:t>Nursing Outlook, 66</w:t>
      </w:r>
      <w:r w:rsidRPr="00B63EF6">
        <w:rPr>
          <w:rFonts w:ascii="Times New Roman" w:hAnsi="Times New Roman" w:cs="Times New Roman"/>
        </w:rPr>
        <w:t>(3), 217–218. https://doi.org/10.1016/j.outlook.2018.04.011</w:t>
      </w:r>
    </w:p>
    <w:p w14:paraId="675FBF8E" w14:textId="77777777" w:rsidR="006E03AB" w:rsidRPr="00B63EF6" w:rsidRDefault="006E03AB" w:rsidP="00C41D8C">
      <w:pPr>
        <w:spacing w:after="0" w:line="480" w:lineRule="auto"/>
        <w:ind w:left="720" w:hanging="720"/>
        <w:rPr>
          <w:rStyle w:val="Hyperlink"/>
          <w:rFonts w:ascii="Times New Roman" w:hAnsi="Times New Roman" w:cs="Times New Roman"/>
          <w:color w:val="auto"/>
          <w:u w:val="none"/>
        </w:rPr>
      </w:pPr>
      <w:r w:rsidRPr="00B63EF6">
        <w:rPr>
          <w:rFonts w:ascii="Times New Roman" w:hAnsi="Times New Roman" w:cs="Times New Roman"/>
        </w:rPr>
        <w:t xml:space="preserve">Bowie, B. H., </w:t>
      </w:r>
      <w:proofErr w:type="spellStart"/>
      <w:r w:rsidRPr="00B63EF6">
        <w:rPr>
          <w:rFonts w:ascii="Times New Roman" w:hAnsi="Times New Roman" w:cs="Times New Roman"/>
        </w:rPr>
        <w:t>DeSocio</w:t>
      </w:r>
      <w:proofErr w:type="spellEnd"/>
      <w:r w:rsidRPr="00B63EF6">
        <w:rPr>
          <w:rFonts w:ascii="Times New Roman" w:hAnsi="Times New Roman" w:cs="Times New Roman"/>
        </w:rPr>
        <w:t xml:space="preserve">, J., &amp; Swanson, K. M. (2019). The DNP degree: Are we producing the graduates we intended? </w:t>
      </w:r>
      <w:r w:rsidRPr="00B63EF6">
        <w:rPr>
          <w:rFonts w:ascii="Times New Roman" w:hAnsi="Times New Roman" w:cs="Times New Roman"/>
          <w:i/>
          <w:iCs/>
        </w:rPr>
        <w:t>Journal of Nursing Administration</w:t>
      </w:r>
      <w:r w:rsidRPr="00B63EF6">
        <w:rPr>
          <w:rFonts w:ascii="Times New Roman" w:hAnsi="Times New Roman" w:cs="Times New Roman"/>
        </w:rPr>
        <w:t xml:space="preserve">, </w:t>
      </w:r>
      <w:r w:rsidRPr="00B63EF6">
        <w:rPr>
          <w:rFonts w:ascii="Times New Roman" w:hAnsi="Times New Roman" w:cs="Times New Roman"/>
          <w:i/>
          <w:iCs/>
        </w:rPr>
        <w:t>49</w:t>
      </w:r>
      <w:r w:rsidRPr="00B63EF6">
        <w:rPr>
          <w:rFonts w:ascii="Times New Roman" w:hAnsi="Times New Roman" w:cs="Times New Roman"/>
        </w:rPr>
        <w:t xml:space="preserve">(5), 280–285. </w:t>
      </w:r>
      <w:hyperlink r:id="rId13" w:history="1">
        <w:r w:rsidRPr="00B63EF6">
          <w:rPr>
            <w:rStyle w:val="Hyperlink"/>
            <w:rFonts w:ascii="Times New Roman" w:hAnsi="Times New Roman" w:cs="Times New Roman"/>
            <w:color w:val="auto"/>
            <w:u w:val="none"/>
          </w:rPr>
          <w:t>https://doi.org/10.1097/NNA.0000000000000751</w:t>
        </w:r>
      </w:hyperlink>
    </w:p>
    <w:p w14:paraId="5F44932F" w14:textId="77777777" w:rsidR="006E03AB" w:rsidRPr="00B63EF6" w:rsidRDefault="006E03AB" w:rsidP="00C41D8C">
      <w:pPr>
        <w:spacing w:after="0" w:line="480" w:lineRule="auto"/>
        <w:ind w:left="720" w:hanging="720"/>
        <w:rPr>
          <w:rStyle w:val="Hyperlink"/>
          <w:rFonts w:ascii="Times New Roman" w:hAnsi="Times New Roman" w:cs="Times New Roman"/>
          <w:color w:val="auto"/>
          <w:u w:val="none"/>
        </w:rPr>
      </w:pPr>
      <w:r w:rsidRPr="00B63EF6">
        <w:rPr>
          <w:rFonts w:ascii="Times New Roman" w:hAnsi="Times New Roman" w:cs="Times New Roman"/>
        </w:rPr>
        <w:t xml:space="preserve">Canady, K. (2020). Practical and philosophical considerations in choosing the DNP or PhD in nursing. </w:t>
      </w:r>
      <w:r w:rsidRPr="00B63EF6">
        <w:rPr>
          <w:rFonts w:ascii="Times New Roman" w:hAnsi="Times New Roman" w:cs="Times New Roman"/>
          <w:i/>
          <w:iCs/>
        </w:rPr>
        <w:t>Journal of Professional Nursing</w:t>
      </w:r>
      <w:r w:rsidRPr="00B63EF6">
        <w:rPr>
          <w:rFonts w:ascii="Times New Roman" w:hAnsi="Times New Roman" w:cs="Times New Roman"/>
        </w:rPr>
        <w:t xml:space="preserve">. </w:t>
      </w:r>
      <w:hyperlink r:id="rId14" w:history="1">
        <w:r w:rsidRPr="00B63EF6">
          <w:rPr>
            <w:rStyle w:val="Hyperlink"/>
            <w:rFonts w:ascii="Times New Roman" w:hAnsi="Times New Roman" w:cs="Times New Roman"/>
            <w:color w:val="auto"/>
            <w:u w:val="none"/>
          </w:rPr>
          <w:t>https://doi.org/10.1016/j.profnurs.2020.06.002</w:t>
        </w:r>
      </w:hyperlink>
    </w:p>
    <w:p w14:paraId="64CF61CA" w14:textId="77777777" w:rsidR="006E03AB" w:rsidRPr="00B63EF6" w:rsidRDefault="006E03AB" w:rsidP="00C41D8C">
      <w:pPr>
        <w:spacing w:after="0" w:line="480" w:lineRule="auto"/>
        <w:ind w:left="720" w:hanging="720"/>
        <w:rPr>
          <w:rFonts w:ascii="Times New Roman" w:hAnsi="Times New Roman" w:cs="Times New Roman"/>
          <w:i/>
          <w:iCs/>
        </w:rPr>
      </w:pPr>
      <w:r w:rsidRPr="00B63EF6">
        <w:rPr>
          <w:rFonts w:ascii="Times New Roman" w:hAnsi="Times New Roman" w:cs="Times New Roman"/>
        </w:rPr>
        <w:t xml:space="preserve">Commission on Collegiate Nursing Education. (2016, October). </w:t>
      </w:r>
      <w:r w:rsidRPr="00B63EF6">
        <w:rPr>
          <w:rFonts w:ascii="Times New Roman" w:hAnsi="Times New Roman" w:cs="Times New Roman"/>
          <w:i/>
          <w:iCs/>
        </w:rPr>
        <w:t xml:space="preserve">Frequently asked questions: Clinical Practice experiences. </w:t>
      </w:r>
      <w:r w:rsidRPr="00B63EF6">
        <w:rPr>
          <w:rFonts w:ascii="Times New Roman" w:hAnsi="Times New Roman" w:cs="Times New Roman"/>
        </w:rPr>
        <w:t>https://www.aacnnursing.org/Portals/42/CCNE/PDF/Clinical-Practice-FAQs.pdf</w:t>
      </w:r>
    </w:p>
    <w:p w14:paraId="02E77BEC"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t xml:space="preserve">Commission on Collegiate Nursing Education [CCNE]. (2019, January). </w:t>
      </w:r>
      <w:r w:rsidRPr="00B63EF6">
        <w:rPr>
          <w:rFonts w:ascii="Times New Roman" w:hAnsi="Times New Roman" w:cs="Times New Roman"/>
          <w:i/>
          <w:iCs/>
        </w:rPr>
        <w:t>Frequently asked questions: DNP programs &amp; CCNE accreditation</w:t>
      </w:r>
      <w:r w:rsidRPr="00B63EF6">
        <w:rPr>
          <w:rFonts w:ascii="Times New Roman" w:hAnsi="Times New Roman" w:cs="Times New Roman"/>
        </w:rPr>
        <w:t>. https://www.aacnnursing.org/Portals/42/CCNE/PDF/DNP-FAQs.pdf</w:t>
      </w:r>
    </w:p>
    <w:p w14:paraId="0589B1AE" w14:textId="77777777" w:rsidR="006E03AB" w:rsidRPr="00B63EF6" w:rsidRDefault="006E03AB" w:rsidP="00C41D8C">
      <w:pPr>
        <w:spacing w:after="0" w:line="480" w:lineRule="auto"/>
        <w:ind w:left="720" w:hanging="720"/>
        <w:rPr>
          <w:rFonts w:ascii="Times New Roman" w:hAnsi="Times New Roman" w:cs="Times New Roman"/>
        </w:rPr>
      </w:pPr>
      <w:proofErr w:type="spellStart"/>
      <w:r w:rsidRPr="00B63EF6">
        <w:rPr>
          <w:rFonts w:ascii="Times New Roman" w:hAnsi="Times New Roman" w:cs="Times New Roman"/>
        </w:rPr>
        <w:t>D’Antonio</w:t>
      </w:r>
      <w:proofErr w:type="spellEnd"/>
      <w:r w:rsidRPr="00B63EF6">
        <w:rPr>
          <w:rFonts w:ascii="Times New Roman" w:hAnsi="Times New Roman" w:cs="Times New Roman"/>
        </w:rPr>
        <w:t xml:space="preserve">, P., &amp; Whelan, J. C. (2009). Counting nurses: The power of historical census data. </w:t>
      </w:r>
      <w:r w:rsidRPr="00B63EF6">
        <w:rPr>
          <w:rFonts w:ascii="Times New Roman" w:hAnsi="Times New Roman" w:cs="Times New Roman"/>
          <w:i/>
          <w:iCs/>
        </w:rPr>
        <w:t>Journal of Clinical Nursing</w:t>
      </w:r>
      <w:r w:rsidRPr="00B63EF6">
        <w:rPr>
          <w:rFonts w:ascii="Times New Roman" w:hAnsi="Times New Roman" w:cs="Times New Roman"/>
        </w:rPr>
        <w:t xml:space="preserve">, </w:t>
      </w:r>
      <w:r w:rsidRPr="00B63EF6">
        <w:rPr>
          <w:rFonts w:ascii="Times New Roman" w:hAnsi="Times New Roman" w:cs="Times New Roman"/>
          <w:i/>
          <w:iCs/>
        </w:rPr>
        <w:t>18</w:t>
      </w:r>
      <w:r w:rsidRPr="00B63EF6">
        <w:rPr>
          <w:rFonts w:ascii="Times New Roman" w:hAnsi="Times New Roman" w:cs="Times New Roman"/>
        </w:rPr>
        <w:t>(19), 2717-2724. https://doi.org/10.1111/j.1365-2702.2009.02892.x</w:t>
      </w:r>
    </w:p>
    <w:p w14:paraId="0E720262" w14:textId="77777777" w:rsidR="006E03AB" w:rsidRPr="00B63EF6" w:rsidRDefault="006E03AB" w:rsidP="00C41D8C">
      <w:pPr>
        <w:spacing w:after="0" w:line="480" w:lineRule="auto"/>
        <w:ind w:left="720" w:hanging="720"/>
        <w:rPr>
          <w:rFonts w:ascii="Times New Roman" w:hAnsi="Times New Roman" w:cs="Times New Roman"/>
        </w:rPr>
      </w:pPr>
      <w:bookmarkStart w:id="10" w:name="_Hlk78788770"/>
      <w:proofErr w:type="spellStart"/>
      <w:r w:rsidRPr="00B63EF6">
        <w:rPr>
          <w:rFonts w:ascii="Times New Roman" w:hAnsi="Times New Roman" w:cs="Times New Roman"/>
        </w:rPr>
        <w:t>Dreifuerst</w:t>
      </w:r>
      <w:proofErr w:type="spellEnd"/>
      <w:r w:rsidRPr="00B63EF6">
        <w:rPr>
          <w:rFonts w:ascii="Times New Roman" w:hAnsi="Times New Roman" w:cs="Times New Roman"/>
        </w:rPr>
        <w:t xml:space="preserve">, K. T., McNelis, A. M., Weaver, M. T., Broome, M. E., </w:t>
      </w:r>
      <w:proofErr w:type="spellStart"/>
      <w:r w:rsidRPr="00B63EF6">
        <w:rPr>
          <w:rFonts w:ascii="Times New Roman" w:hAnsi="Times New Roman" w:cs="Times New Roman"/>
        </w:rPr>
        <w:t>Draucker</w:t>
      </w:r>
      <w:proofErr w:type="spellEnd"/>
      <w:r w:rsidRPr="00B63EF6">
        <w:rPr>
          <w:rFonts w:ascii="Times New Roman" w:hAnsi="Times New Roman" w:cs="Times New Roman"/>
        </w:rPr>
        <w:t xml:space="preserve">, C. B., &amp; </w:t>
      </w:r>
      <w:proofErr w:type="spellStart"/>
      <w:r w:rsidRPr="00B63EF6">
        <w:rPr>
          <w:rFonts w:ascii="Times New Roman" w:hAnsi="Times New Roman" w:cs="Times New Roman"/>
        </w:rPr>
        <w:t>Fedko</w:t>
      </w:r>
      <w:proofErr w:type="spellEnd"/>
      <w:r w:rsidRPr="00B63EF6">
        <w:rPr>
          <w:rFonts w:ascii="Times New Roman" w:hAnsi="Times New Roman" w:cs="Times New Roman"/>
        </w:rPr>
        <w:t xml:space="preserve">, A. S. (2016). Exploring the pursuit of doctoral education by nurses seeking or intending to stay in faculty roles. </w:t>
      </w:r>
      <w:r w:rsidRPr="00B63EF6">
        <w:rPr>
          <w:rFonts w:ascii="Times New Roman" w:hAnsi="Times New Roman" w:cs="Times New Roman"/>
          <w:i/>
          <w:iCs/>
        </w:rPr>
        <w:t>Journal of Professional Nursing</w:t>
      </w:r>
      <w:r w:rsidRPr="00B63EF6">
        <w:rPr>
          <w:rFonts w:ascii="Times New Roman" w:hAnsi="Times New Roman" w:cs="Times New Roman"/>
        </w:rPr>
        <w:t xml:space="preserve">, </w:t>
      </w:r>
      <w:r w:rsidRPr="00B63EF6">
        <w:rPr>
          <w:rFonts w:ascii="Times New Roman" w:hAnsi="Times New Roman" w:cs="Times New Roman"/>
          <w:i/>
          <w:iCs/>
        </w:rPr>
        <w:t>32</w:t>
      </w:r>
      <w:r w:rsidRPr="00B63EF6">
        <w:rPr>
          <w:rFonts w:ascii="Times New Roman" w:hAnsi="Times New Roman" w:cs="Times New Roman"/>
        </w:rPr>
        <w:t xml:space="preserve">(3), 202–212. </w:t>
      </w:r>
      <w:hyperlink r:id="rId15" w:history="1">
        <w:r w:rsidRPr="00B63EF6">
          <w:rPr>
            <w:rStyle w:val="Hyperlink"/>
            <w:rFonts w:ascii="Times New Roman" w:hAnsi="Times New Roman" w:cs="Times New Roman"/>
            <w:color w:val="auto"/>
            <w:u w:val="none"/>
          </w:rPr>
          <w:t>https://doi.org/10.1016/j.profnurs.2016.01.014</w:t>
        </w:r>
      </w:hyperlink>
    </w:p>
    <w:p w14:paraId="46D22D7A" w14:textId="77777777" w:rsidR="006E03AB" w:rsidRPr="00B63EF6" w:rsidRDefault="006E03AB" w:rsidP="00C41D8C">
      <w:pPr>
        <w:spacing w:after="0" w:line="480" w:lineRule="auto"/>
        <w:ind w:left="720" w:hanging="720"/>
        <w:rPr>
          <w:rFonts w:ascii="Times New Roman" w:hAnsi="Times New Roman" w:cs="Times New Roman"/>
        </w:rPr>
      </w:pPr>
      <w:bookmarkStart w:id="11" w:name="_Hlk78788912"/>
      <w:bookmarkEnd w:id="10"/>
      <w:proofErr w:type="spellStart"/>
      <w:r w:rsidRPr="00B63EF6">
        <w:rPr>
          <w:rFonts w:ascii="Times New Roman" w:hAnsi="Times New Roman" w:cs="Times New Roman"/>
        </w:rPr>
        <w:lastRenderedPageBreak/>
        <w:t>Ea</w:t>
      </w:r>
      <w:proofErr w:type="spellEnd"/>
      <w:r w:rsidRPr="00B63EF6">
        <w:rPr>
          <w:rFonts w:ascii="Times New Roman" w:hAnsi="Times New Roman" w:cs="Times New Roman"/>
        </w:rPr>
        <w:t xml:space="preserve">, E. E., </w:t>
      </w:r>
      <w:proofErr w:type="spellStart"/>
      <w:r w:rsidRPr="00B63EF6">
        <w:rPr>
          <w:rFonts w:ascii="Times New Roman" w:hAnsi="Times New Roman" w:cs="Times New Roman"/>
        </w:rPr>
        <w:t>Alfes</w:t>
      </w:r>
      <w:proofErr w:type="spellEnd"/>
      <w:r w:rsidRPr="00B63EF6">
        <w:rPr>
          <w:rFonts w:ascii="Times New Roman" w:hAnsi="Times New Roman" w:cs="Times New Roman"/>
        </w:rPr>
        <w:t xml:space="preserve">, C. M., Chavez, F., Rafferty, M. A., &amp; Fitzpatrick, J. J. (2021). Preparing the Doctor of Nursing Practice graduates to lead nursing education: Ideas, strategies, recommendations, and implications. </w:t>
      </w:r>
      <w:r w:rsidRPr="00B63EF6">
        <w:rPr>
          <w:rFonts w:ascii="Times New Roman" w:hAnsi="Times New Roman" w:cs="Times New Roman"/>
          <w:i/>
          <w:iCs/>
        </w:rPr>
        <w:t>Journal of Professional Nursing, 37</w:t>
      </w:r>
      <w:r w:rsidRPr="00B63EF6">
        <w:rPr>
          <w:rFonts w:ascii="Times New Roman" w:hAnsi="Times New Roman" w:cs="Times New Roman"/>
        </w:rPr>
        <w:t>, 529-533. https://doi.org/10.1016/j.profnurs.2021.02.006</w:t>
      </w:r>
    </w:p>
    <w:p w14:paraId="082781A5" w14:textId="77777777" w:rsidR="006E03AB" w:rsidRPr="00B63EF6" w:rsidRDefault="006E03AB" w:rsidP="00C41D8C">
      <w:pPr>
        <w:spacing w:after="0" w:line="480" w:lineRule="auto"/>
        <w:ind w:left="720" w:hanging="720"/>
        <w:rPr>
          <w:rStyle w:val="Hyperlink"/>
          <w:rFonts w:ascii="Times New Roman" w:hAnsi="Times New Roman" w:cs="Times New Roman"/>
          <w:color w:val="auto"/>
          <w:u w:val="none"/>
        </w:rPr>
      </w:pPr>
      <w:r w:rsidRPr="00B63EF6">
        <w:rPr>
          <w:rStyle w:val="Hyperlink"/>
          <w:rFonts w:ascii="Times New Roman" w:hAnsi="Times New Roman" w:cs="Times New Roman"/>
          <w:color w:val="auto"/>
          <w:u w:val="none"/>
        </w:rPr>
        <w:t xml:space="preserve">Fang, D. (2017). </w:t>
      </w:r>
      <w:r w:rsidRPr="00B63EF6">
        <w:rPr>
          <w:rStyle w:val="Hyperlink"/>
          <w:rFonts w:ascii="Times New Roman" w:hAnsi="Times New Roman" w:cs="Times New Roman"/>
          <w:i/>
          <w:iCs/>
          <w:color w:val="auto"/>
          <w:u w:val="none"/>
        </w:rPr>
        <w:t>Preliminary results of AACN Doctoral Student Roster Survey, 2017</w:t>
      </w:r>
      <w:r w:rsidRPr="00B63EF6">
        <w:rPr>
          <w:rStyle w:val="Hyperlink"/>
          <w:rFonts w:ascii="Times New Roman" w:hAnsi="Times New Roman" w:cs="Times New Roman"/>
          <w:color w:val="auto"/>
          <w:u w:val="none"/>
        </w:rPr>
        <w:t>. https://www.aacnnursing.org/Portals/42/News/Surveys-Data/AACN-Doctoral-Roster-2018.pdf</w:t>
      </w:r>
    </w:p>
    <w:p w14:paraId="6EA54A57"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t xml:space="preserve">Fang, D., &amp; </w:t>
      </w:r>
      <w:proofErr w:type="spellStart"/>
      <w:r w:rsidRPr="00B63EF6">
        <w:rPr>
          <w:rFonts w:ascii="Times New Roman" w:hAnsi="Times New Roman" w:cs="Times New Roman"/>
        </w:rPr>
        <w:t>Bednash</w:t>
      </w:r>
      <w:proofErr w:type="spellEnd"/>
      <w:r w:rsidRPr="00B63EF6">
        <w:rPr>
          <w:rFonts w:ascii="Times New Roman" w:hAnsi="Times New Roman" w:cs="Times New Roman"/>
        </w:rPr>
        <w:t xml:space="preserve">, G. D. (2017). Identifying barriers and facilitators to future nurse faculty careers for DNP students. </w:t>
      </w:r>
      <w:r w:rsidRPr="00B63EF6">
        <w:rPr>
          <w:rFonts w:ascii="Times New Roman" w:hAnsi="Times New Roman" w:cs="Times New Roman"/>
          <w:i/>
          <w:iCs/>
        </w:rPr>
        <w:t>Journal of Professional Nursing</w:t>
      </w:r>
      <w:r w:rsidRPr="00B63EF6">
        <w:rPr>
          <w:rFonts w:ascii="Times New Roman" w:hAnsi="Times New Roman" w:cs="Times New Roman"/>
        </w:rPr>
        <w:t xml:space="preserve">, </w:t>
      </w:r>
      <w:r w:rsidRPr="00B63EF6">
        <w:rPr>
          <w:rFonts w:ascii="Times New Roman" w:hAnsi="Times New Roman" w:cs="Times New Roman"/>
          <w:i/>
          <w:iCs/>
        </w:rPr>
        <w:t>33</w:t>
      </w:r>
      <w:r w:rsidRPr="00B63EF6">
        <w:rPr>
          <w:rFonts w:ascii="Times New Roman" w:hAnsi="Times New Roman" w:cs="Times New Roman"/>
        </w:rPr>
        <w:t xml:space="preserve">(1), 56–67. </w:t>
      </w:r>
      <w:hyperlink r:id="rId16" w:history="1">
        <w:r w:rsidRPr="00B63EF6">
          <w:rPr>
            <w:rStyle w:val="Hyperlink"/>
            <w:rFonts w:ascii="Times New Roman" w:hAnsi="Times New Roman" w:cs="Times New Roman"/>
            <w:color w:val="auto"/>
            <w:u w:val="none"/>
          </w:rPr>
          <w:t>https://doi.org/10.1016/j.profnurs.2016.05.008</w:t>
        </w:r>
      </w:hyperlink>
    </w:p>
    <w:p w14:paraId="5621DCAC" w14:textId="77777777" w:rsidR="006E03AB" w:rsidRPr="00B63EF6" w:rsidRDefault="006E03AB" w:rsidP="00C41D8C">
      <w:pPr>
        <w:spacing w:after="0" w:line="480" w:lineRule="auto"/>
        <w:ind w:left="720" w:hanging="720"/>
        <w:rPr>
          <w:rFonts w:ascii="Times New Roman" w:hAnsi="Times New Roman" w:cs="Times New Roman"/>
        </w:rPr>
      </w:pPr>
      <w:bookmarkStart w:id="12" w:name="_Hlk78788866"/>
      <w:bookmarkEnd w:id="11"/>
      <w:r w:rsidRPr="00B63EF6">
        <w:rPr>
          <w:rFonts w:ascii="Times New Roman" w:hAnsi="Times New Roman" w:cs="Times New Roman"/>
        </w:rPr>
        <w:t xml:space="preserve">Fang, D., &amp; </w:t>
      </w:r>
      <w:proofErr w:type="spellStart"/>
      <w:r w:rsidRPr="00B63EF6">
        <w:rPr>
          <w:rFonts w:ascii="Times New Roman" w:hAnsi="Times New Roman" w:cs="Times New Roman"/>
        </w:rPr>
        <w:t>Kesten</w:t>
      </w:r>
      <w:proofErr w:type="spellEnd"/>
      <w:r w:rsidRPr="00B63EF6">
        <w:rPr>
          <w:rFonts w:ascii="Times New Roman" w:hAnsi="Times New Roman" w:cs="Times New Roman"/>
        </w:rPr>
        <w:t xml:space="preserve">, K. (2017). Retirements and succession of nursing faculty in 2016-2025. </w:t>
      </w:r>
      <w:r w:rsidRPr="00B63EF6">
        <w:rPr>
          <w:rFonts w:ascii="Times New Roman" w:hAnsi="Times New Roman" w:cs="Times New Roman"/>
          <w:i/>
          <w:iCs/>
        </w:rPr>
        <w:t>Nursing Outlook, 65</w:t>
      </w:r>
      <w:r w:rsidRPr="00B63EF6">
        <w:rPr>
          <w:rFonts w:ascii="Times New Roman" w:hAnsi="Times New Roman" w:cs="Times New Roman"/>
        </w:rPr>
        <w:t>, 633-642. https://doi.org/10.1016/j.outlook.2017.03.003</w:t>
      </w:r>
    </w:p>
    <w:p w14:paraId="6C1B9011" w14:textId="77777777" w:rsidR="006E03AB" w:rsidRPr="00B63EF6" w:rsidRDefault="006E03AB" w:rsidP="00C41D8C">
      <w:pPr>
        <w:spacing w:after="0" w:line="480" w:lineRule="auto"/>
        <w:ind w:left="720" w:hanging="720"/>
        <w:rPr>
          <w:rFonts w:ascii="Times New Roman" w:hAnsi="Times New Roman" w:cs="Times New Roman"/>
        </w:rPr>
      </w:pPr>
      <w:bookmarkStart w:id="13" w:name="_Hlk78910749"/>
      <w:r w:rsidRPr="00B63EF6">
        <w:rPr>
          <w:rFonts w:ascii="Times New Roman" w:hAnsi="Times New Roman" w:cs="Times New Roman"/>
        </w:rPr>
        <w:t xml:space="preserve">Greco, M. (2019). The lived experience of </w:t>
      </w:r>
      <w:proofErr w:type="gramStart"/>
      <w:r w:rsidRPr="00B63EF6">
        <w:rPr>
          <w:rFonts w:ascii="Times New Roman" w:hAnsi="Times New Roman" w:cs="Times New Roman"/>
        </w:rPr>
        <w:t>Doctors of Nursing</w:t>
      </w:r>
      <w:proofErr w:type="gramEnd"/>
      <w:r w:rsidRPr="00B63EF6">
        <w:rPr>
          <w:rFonts w:ascii="Times New Roman" w:hAnsi="Times New Roman" w:cs="Times New Roman"/>
        </w:rPr>
        <w:t xml:space="preserve"> Practice in pursuit of a Doctor of Philosophy degree in nursing. </w:t>
      </w:r>
      <w:r w:rsidRPr="00B63EF6">
        <w:rPr>
          <w:rFonts w:ascii="Times New Roman" w:hAnsi="Times New Roman" w:cs="Times New Roman"/>
          <w:i/>
          <w:iCs/>
        </w:rPr>
        <w:t>International Journal of Nursing Education, 11</w:t>
      </w:r>
      <w:r w:rsidRPr="00B63EF6">
        <w:rPr>
          <w:rFonts w:ascii="Times New Roman" w:hAnsi="Times New Roman" w:cs="Times New Roman"/>
        </w:rPr>
        <w:t>(4), 195-199. https://doi.org/10.5958/0974-9357.2019.00118.1</w:t>
      </w:r>
    </w:p>
    <w:bookmarkEnd w:id="12"/>
    <w:bookmarkEnd w:id="13"/>
    <w:p w14:paraId="7872D75B"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t xml:space="preserve">Health Resources and Services Administration. (2013, October). </w:t>
      </w:r>
      <w:r w:rsidRPr="00B63EF6">
        <w:rPr>
          <w:rFonts w:ascii="Times New Roman" w:hAnsi="Times New Roman" w:cs="Times New Roman"/>
          <w:i/>
          <w:iCs/>
        </w:rPr>
        <w:t>The U.S. nursing workforce: Trends in supply and education</w:t>
      </w:r>
      <w:r w:rsidRPr="00B63EF6">
        <w:rPr>
          <w:rFonts w:ascii="Times New Roman" w:hAnsi="Times New Roman" w:cs="Times New Roman"/>
        </w:rPr>
        <w:t>. https://bhw.hrsa.gov/sites/default/files/bureau-health-workforce/data-research/nursing-workforce-trendsoct2013.pdf</w:t>
      </w:r>
    </w:p>
    <w:p w14:paraId="68BCAF93"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t xml:space="preserve">Indiana University of Pennsylvania. (n.d.). </w:t>
      </w:r>
      <w:r w:rsidRPr="00B63EF6">
        <w:rPr>
          <w:rFonts w:ascii="Times New Roman" w:hAnsi="Times New Roman" w:cs="Times New Roman"/>
          <w:i/>
          <w:iCs/>
        </w:rPr>
        <w:t>Nursing, DNP to PhD</w:t>
      </w:r>
      <w:r w:rsidRPr="00B63EF6">
        <w:rPr>
          <w:rFonts w:ascii="Times New Roman" w:hAnsi="Times New Roman" w:cs="Times New Roman"/>
        </w:rPr>
        <w:t>. https://www.iup.edu/rn-alliedhealth/grad/nursing-dnp-phd/index.html</w:t>
      </w:r>
    </w:p>
    <w:p w14:paraId="29A87B70" w14:textId="77777777" w:rsidR="006E03AB" w:rsidRPr="00B63EF6" w:rsidRDefault="006E03AB" w:rsidP="00C41D8C">
      <w:pPr>
        <w:pStyle w:val="EndNoteBibliography"/>
        <w:spacing w:after="0" w:line="480" w:lineRule="auto"/>
        <w:ind w:left="720" w:hanging="720"/>
        <w:rPr>
          <w:rFonts w:ascii="Times New Roman" w:eastAsia="Times New Roman" w:hAnsi="Times New Roman" w:cs="Times New Roman"/>
        </w:rPr>
      </w:pPr>
      <w:bookmarkStart w:id="14" w:name="_Hlk78806272"/>
      <w:r w:rsidRPr="00B63EF6">
        <w:rPr>
          <w:rFonts w:ascii="Times New Roman" w:eastAsia="Times New Roman" w:hAnsi="Times New Roman" w:cs="Times New Roman"/>
        </w:rPr>
        <w:t xml:space="preserve">Institute of Medicine. (2011).  </w:t>
      </w:r>
      <w:r w:rsidRPr="00B63EF6">
        <w:rPr>
          <w:rFonts w:ascii="Times New Roman" w:eastAsia="Times New Roman" w:hAnsi="Times New Roman" w:cs="Times New Roman"/>
          <w:i/>
          <w:iCs/>
        </w:rPr>
        <w:t>The future of nursing: Leading change, advancing health</w:t>
      </w:r>
      <w:r w:rsidRPr="00B63EF6">
        <w:rPr>
          <w:rFonts w:ascii="Times New Roman" w:eastAsia="Times New Roman" w:hAnsi="Times New Roman" w:cs="Times New Roman"/>
        </w:rPr>
        <w:t>. National Academies Press.</w:t>
      </w:r>
    </w:p>
    <w:p w14:paraId="3F9433C8" w14:textId="77777777" w:rsidR="006E03AB" w:rsidRPr="00B63EF6" w:rsidRDefault="006E03AB" w:rsidP="00C41D8C">
      <w:pPr>
        <w:spacing w:after="0" w:line="480" w:lineRule="auto"/>
        <w:ind w:left="720" w:hanging="720"/>
        <w:rPr>
          <w:rFonts w:ascii="Times New Roman" w:hAnsi="Times New Roman" w:cs="Times New Roman"/>
        </w:rPr>
      </w:pPr>
      <w:proofErr w:type="spellStart"/>
      <w:r w:rsidRPr="00B63EF6">
        <w:rPr>
          <w:rFonts w:ascii="Times New Roman" w:hAnsi="Times New Roman" w:cs="Times New Roman"/>
        </w:rPr>
        <w:t>Ketefian</w:t>
      </w:r>
      <w:proofErr w:type="spellEnd"/>
      <w:r w:rsidRPr="00B63EF6">
        <w:rPr>
          <w:rFonts w:ascii="Times New Roman" w:hAnsi="Times New Roman" w:cs="Times New Roman"/>
        </w:rPr>
        <w:t xml:space="preserve">, S. &amp; Redman, R. W. (2015). A critical examination of developments in nursing doctoral </w:t>
      </w:r>
      <w:r w:rsidRPr="00B63EF6">
        <w:rPr>
          <w:rFonts w:ascii="Times New Roman" w:hAnsi="Times New Roman" w:cs="Times New Roman"/>
        </w:rPr>
        <w:br/>
        <w:t xml:space="preserve">education in the United States. </w:t>
      </w:r>
      <w:proofErr w:type="spellStart"/>
      <w:r w:rsidRPr="00B63EF6">
        <w:rPr>
          <w:rFonts w:ascii="Times New Roman" w:hAnsi="Times New Roman" w:cs="Times New Roman"/>
          <w:i/>
          <w:iCs/>
        </w:rPr>
        <w:t>Revista</w:t>
      </w:r>
      <w:proofErr w:type="spellEnd"/>
      <w:r w:rsidRPr="00B63EF6">
        <w:rPr>
          <w:rFonts w:ascii="Times New Roman" w:hAnsi="Times New Roman" w:cs="Times New Roman"/>
          <w:i/>
          <w:iCs/>
        </w:rPr>
        <w:t xml:space="preserve"> Latino-Americana de </w:t>
      </w:r>
      <w:proofErr w:type="spellStart"/>
      <w:r w:rsidRPr="00B63EF6">
        <w:rPr>
          <w:rFonts w:ascii="Times New Roman" w:hAnsi="Times New Roman" w:cs="Times New Roman"/>
          <w:i/>
          <w:iCs/>
        </w:rPr>
        <w:t>Enfermagem</w:t>
      </w:r>
      <w:proofErr w:type="spellEnd"/>
      <w:r w:rsidRPr="00B63EF6">
        <w:rPr>
          <w:rFonts w:ascii="Times New Roman" w:hAnsi="Times New Roman" w:cs="Times New Roman"/>
          <w:i/>
          <w:iCs/>
        </w:rPr>
        <w:t>, 23</w:t>
      </w:r>
      <w:r w:rsidRPr="00B63EF6">
        <w:rPr>
          <w:rFonts w:ascii="Times New Roman" w:hAnsi="Times New Roman" w:cs="Times New Roman"/>
        </w:rPr>
        <w:t>(3), 363-371. https://doi.org/10.1590/0104-1169.0797.2566</w:t>
      </w:r>
    </w:p>
    <w:bookmarkEnd w:id="14"/>
    <w:p w14:paraId="33934D0F" w14:textId="77777777" w:rsidR="006E03AB" w:rsidRPr="00B63EF6" w:rsidRDefault="006E03AB" w:rsidP="00C41D8C">
      <w:pPr>
        <w:spacing w:after="0" w:line="480" w:lineRule="auto"/>
        <w:ind w:left="720" w:hanging="720"/>
        <w:rPr>
          <w:rFonts w:ascii="Times New Roman" w:eastAsia="Times New Roman" w:hAnsi="Times New Roman" w:cs="Times New Roman"/>
        </w:rPr>
      </w:pPr>
      <w:r w:rsidRPr="00B63EF6">
        <w:rPr>
          <w:rFonts w:ascii="Times New Roman" w:eastAsia="Times New Roman" w:hAnsi="Times New Roman" w:cs="Times New Roman"/>
        </w:rPr>
        <w:t xml:space="preserve">Lent, R. W., Brown, S. D., &amp; Hackett, G. (1994). Toward a unifying social cognitive theory of career and academic interest, choice, and performance. </w:t>
      </w:r>
      <w:r w:rsidRPr="00B63EF6">
        <w:rPr>
          <w:rFonts w:ascii="Times New Roman" w:eastAsia="Times New Roman" w:hAnsi="Times New Roman" w:cs="Times New Roman"/>
          <w:i/>
          <w:iCs/>
        </w:rPr>
        <w:t>Journal of Vocational Behavior, 45</w:t>
      </w:r>
      <w:r w:rsidRPr="00B63EF6">
        <w:rPr>
          <w:rFonts w:ascii="Times New Roman" w:eastAsia="Times New Roman" w:hAnsi="Times New Roman" w:cs="Times New Roman"/>
        </w:rPr>
        <w:t>, 79-122.</w:t>
      </w:r>
    </w:p>
    <w:p w14:paraId="35000447" w14:textId="77777777" w:rsidR="006E03AB" w:rsidRPr="00B63EF6" w:rsidRDefault="006E03AB" w:rsidP="00C41D8C">
      <w:pPr>
        <w:spacing w:after="0" w:line="480" w:lineRule="auto"/>
        <w:ind w:left="720" w:hanging="720"/>
        <w:rPr>
          <w:rStyle w:val="Hyperlink"/>
          <w:rFonts w:ascii="Times New Roman" w:hAnsi="Times New Roman" w:cs="Times New Roman"/>
          <w:color w:val="auto"/>
          <w:u w:val="none"/>
        </w:rPr>
      </w:pPr>
      <w:bookmarkStart w:id="15" w:name="_Hlk78788790"/>
      <w:r w:rsidRPr="00B63EF6">
        <w:rPr>
          <w:rFonts w:ascii="Times New Roman" w:hAnsi="Times New Roman" w:cs="Times New Roman"/>
        </w:rPr>
        <w:lastRenderedPageBreak/>
        <w:t xml:space="preserve">McCauley, L. A., Broome, M. E., Frazier, L., Hayes, R., </w:t>
      </w:r>
      <w:proofErr w:type="spellStart"/>
      <w:r w:rsidRPr="00B63EF6">
        <w:rPr>
          <w:rFonts w:ascii="Times New Roman" w:hAnsi="Times New Roman" w:cs="Times New Roman"/>
        </w:rPr>
        <w:t>Kurth</w:t>
      </w:r>
      <w:proofErr w:type="spellEnd"/>
      <w:r w:rsidRPr="00B63EF6">
        <w:rPr>
          <w:rFonts w:ascii="Times New Roman" w:hAnsi="Times New Roman" w:cs="Times New Roman"/>
        </w:rPr>
        <w:t xml:space="preserve">, A., </w:t>
      </w:r>
      <w:proofErr w:type="spellStart"/>
      <w:r w:rsidRPr="00B63EF6">
        <w:rPr>
          <w:rFonts w:ascii="Times New Roman" w:hAnsi="Times New Roman" w:cs="Times New Roman"/>
        </w:rPr>
        <w:t>Musil</w:t>
      </w:r>
      <w:proofErr w:type="spellEnd"/>
      <w:r w:rsidRPr="00B63EF6">
        <w:rPr>
          <w:rFonts w:ascii="Times New Roman" w:hAnsi="Times New Roman" w:cs="Times New Roman"/>
        </w:rPr>
        <w:t xml:space="preserve">, C. M., Norman, L. D., Rideout, K. H., &amp; </w:t>
      </w:r>
      <w:proofErr w:type="spellStart"/>
      <w:r w:rsidRPr="00B63EF6">
        <w:rPr>
          <w:rFonts w:ascii="Times New Roman" w:hAnsi="Times New Roman" w:cs="Times New Roman"/>
        </w:rPr>
        <w:t>Villarruel</w:t>
      </w:r>
      <w:proofErr w:type="spellEnd"/>
      <w:r w:rsidRPr="00B63EF6">
        <w:rPr>
          <w:rFonts w:ascii="Times New Roman" w:hAnsi="Times New Roman" w:cs="Times New Roman"/>
        </w:rPr>
        <w:t xml:space="preserve">, A. M. (2020). Doctor of nursing practice (DNP) degree in the United States: Reflecting, readjusting, and getting back on track. </w:t>
      </w:r>
      <w:r w:rsidRPr="00B63EF6">
        <w:rPr>
          <w:rFonts w:ascii="Times New Roman" w:hAnsi="Times New Roman" w:cs="Times New Roman"/>
          <w:i/>
          <w:iCs/>
        </w:rPr>
        <w:t>Nursing Outlook</w:t>
      </w:r>
      <w:r w:rsidRPr="00B63EF6">
        <w:rPr>
          <w:rFonts w:ascii="Times New Roman" w:hAnsi="Times New Roman" w:cs="Times New Roman"/>
        </w:rPr>
        <w:t xml:space="preserve">, </w:t>
      </w:r>
      <w:r w:rsidRPr="00B63EF6">
        <w:rPr>
          <w:rFonts w:ascii="Times New Roman" w:hAnsi="Times New Roman" w:cs="Times New Roman"/>
          <w:i/>
          <w:iCs/>
        </w:rPr>
        <w:t>68</w:t>
      </w:r>
      <w:r w:rsidRPr="00B63EF6">
        <w:rPr>
          <w:rFonts w:ascii="Times New Roman" w:hAnsi="Times New Roman" w:cs="Times New Roman"/>
        </w:rPr>
        <w:t xml:space="preserve">(4), 494–503. </w:t>
      </w:r>
      <w:hyperlink r:id="rId17" w:history="1">
        <w:r w:rsidRPr="00B63EF6">
          <w:rPr>
            <w:rStyle w:val="Hyperlink"/>
            <w:rFonts w:ascii="Times New Roman" w:hAnsi="Times New Roman" w:cs="Times New Roman"/>
            <w:color w:val="auto"/>
            <w:u w:val="none"/>
          </w:rPr>
          <w:t>https://doi.org/10.1016/j.outlook.2020.03.008</w:t>
        </w:r>
      </w:hyperlink>
    </w:p>
    <w:p w14:paraId="5CB0EABD" w14:textId="77777777" w:rsidR="006E03AB" w:rsidRPr="00B63EF6" w:rsidRDefault="006E03AB" w:rsidP="00C41D8C">
      <w:pPr>
        <w:spacing w:after="0" w:line="480" w:lineRule="auto"/>
        <w:ind w:left="720" w:hanging="720"/>
        <w:rPr>
          <w:rFonts w:ascii="Times New Roman" w:eastAsia="CharisSIL" w:hAnsi="Times New Roman" w:cs="Times New Roman"/>
        </w:rPr>
      </w:pPr>
      <w:r w:rsidRPr="00B63EF6">
        <w:rPr>
          <w:rFonts w:ascii="Times New Roman" w:eastAsia="Times New Roman" w:hAnsi="Times New Roman" w:cs="Times New Roman"/>
        </w:rPr>
        <w:t xml:space="preserve">McSweeney, J. C., </w:t>
      </w:r>
      <w:proofErr w:type="spellStart"/>
      <w:r w:rsidRPr="00B63EF6">
        <w:rPr>
          <w:rFonts w:ascii="Times New Roman" w:eastAsia="Times New Roman" w:hAnsi="Times New Roman" w:cs="Times New Roman"/>
        </w:rPr>
        <w:t>Weglicki</w:t>
      </w:r>
      <w:proofErr w:type="spellEnd"/>
      <w:r w:rsidRPr="00B63EF6">
        <w:rPr>
          <w:rFonts w:ascii="Times New Roman" w:eastAsia="Times New Roman" w:hAnsi="Times New Roman" w:cs="Times New Roman"/>
        </w:rPr>
        <w:t xml:space="preserve">, L. S., &amp; Garcia, R. (2018). Are nursing scientists an endangered species [Guest editorial]. </w:t>
      </w:r>
      <w:r w:rsidRPr="00B63EF6">
        <w:rPr>
          <w:rFonts w:ascii="Times New Roman" w:eastAsia="Times New Roman" w:hAnsi="Times New Roman" w:cs="Times New Roman"/>
          <w:i/>
          <w:iCs/>
        </w:rPr>
        <w:t>Journal of Professional Nursing, 34</w:t>
      </w:r>
      <w:r w:rsidRPr="00B63EF6">
        <w:rPr>
          <w:rFonts w:ascii="Times New Roman" w:eastAsia="Times New Roman" w:hAnsi="Times New Roman" w:cs="Times New Roman"/>
        </w:rPr>
        <w:t xml:space="preserve">, 429-430. </w:t>
      </w:r>
      <w:r w:rsidRPr="00B63EF6">
        <w:rPr>
          <w:rFonts w:ascii="Times New Roman" w:eastAsia="CharisSIL" w:hAnsi="Times New Roman" w:cs="Times New Roman"/>
        </w:rPr>
        <w:t>https://doi.org/10.1016/j.profnurs.2018.10.005</w:t>
      </w:r>
    </w:p>
    <w:p w14:paraId="0A2A316D" w14:textId="77777777" w:rsidR="006E03AB" w:rsidRPr="00B63EF6" w:rsidRDefault="006E03AB" w:rsidP="00C41D8C">
      <w:pPr>
        <w:spacing w:after="0" w:line="480" w:lineRule="auto"/>
        <w:ind w:left="720" w:hanging="720"/>
        <w:rPr>
          <w:rFonts w:ascii="Times New Roman" w:hAnsi="Times New Roman" w:cs="Times New Roman"/>
        </w:rPr>
      </w:pPr>
      <w:proofErr w:type="spellStart"/>
      <w:r w:rsidRPr="00B63EF6">
        <w:rPr>
          <w:rFonts w:ascii="Times New Roman" w:hAnsi="Times New Roman" w:cs="Times New Roman"/>
        </w:rPr>
        <w:t>Meleis</w:t>
      </w:r>
      <w:proofErr w:type="spellEnd"/>
      <w:r w:rsidRPr="00B63EF6">
        <w:rPr>
          <w:rFonts w:ascii="Times New Roman" w:hAnsi="Times New Roman" w:cs="Times New Roman"/>
        </w:rPr>
        <w:t xml:space="preserve">, A. I. &amp; </w:t>
      </w:r>
      <w:proofErr w:type="spellStart"/>
      <w:r w:rsidRPr="00B63EF6">
        <w:rPr>
          <w:rFonts w:ascii="Times New Roman" w:hAnsi="Times New Roman" w:cs="Times New Roman"/>
        </w:rPr>
        <w:t>Dracup</w:t>
      </w:r>
      <w:proofErr w:type="spellEnd"/>
      <w:r w:rsidRPr="00B63EF6">
        <w:rPr>
          <w:rFonts w:ascii="Times New Roman" w:hAnsi="Times New Roman" w:cs="Times New Roman"/>
        </w:rPr>
        <w:t xml:space="preserve">, K. (2005). The case against the DNP: History, timing, substance, and </w:t>
      </w:r>
      <w:r w:rsidRPr="00B63EF6">
        <w:rPr>
          <w:rFonts w:ascii="Times New Roman" w:hAnsi="Times New Roman" w:cs="Times New Roman"/>
        </w:rPr>
        <w:br/>
        <w:t xml:space="preserve">marginalization. </w:t>
      </w:r>
      <w:r w:rsidRPr="00B63EF6">
        <w:rPr>
          <w:rFonts w:ascii="Times New Roman" w:hAnsi="Times New Roman" w:cs="Times New Roman"/>
          <w:i/>
          <w:iCs/>
        </w:rPr>
        <w:t>Online Journal of Issues in Nursing, 10</w:t>
      </w:r>
      <w:r w:rsidRPr="00B63EF6">
        <w:rPr>
          <w:rFonts w:ascii="Times New Roman" w:hAnsi="Times New Roman" w:cs="Times New Roman"/>
        </w:rPr>
        <w:t>(3), 73-80.</w:t>
      </w:r>
    </w:p>
    <w:p w14:paraId="0FB6D122"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t xml:space="preserve">Merleau-Ponty, M. (1945/2012). </w:t>
      </w:r>
      <w:r w:rsidRPr="00B63EF6">
        <w:rPr>
          <w:rFonts w:ascii="Times New Roman" w:hAnsi="Times New Roman" w:cs="Times New Roman"/>
          <w:i/>
          <w:iCs/>
        </w:rPr>
        <w:t>The phenomenology of perception</w:t>
      </w:r>
      <w:r w:rsidRPr="00B63EF6">
        <w:rPr>
          <w:rFonts w:ascii="Times New Roman" w:hAnsi="Times New Roman" w:cs="Times New Roman"/>
        </w:rPr>
        <w:t xml:space="preserve">. (D. A. </w:t>
      </w:r>
      <w:proofErr w:type="spellStart"/>
      <w:r w:rsidRPr="00B63EF6">
        <w:rPr>
          <w:rFonts w:ascii="Times New Roman" w:hAnsi="Times New Roman" w:cs="Times New Roman"/>
        </w:rPr>
        <w:t>Landes</w:t>
      </w:r>
      <w:proofErr w:type="spellEnd"/>
      <w:r w:rsidRPr="00B63EF6">
        <w:rPr>
          <w:rFonts w:ascii="Times New Roman" w:hAnsi="Times New Roman" w:cs="Times New Roman"/>
        </w:rPr>
        <w:t xml:space="preserve">, Trans.) Routledge. </w:t>
      </w:r>
    </w:p>
    <w:p w14:paraId="7381B11B" w14:textId="77777777" w:rsidR="006E03AB" w:rsidRPr="00B63EF6" w:rsidRDefault="006E03AB" w:rsidP="00C41D8C">
      <w:pPr>
        <w:spacing w:after="0" w:line="480" w:lineRule="auto"/>
        <w:ind w:left="720" w:hanging="720"/>
        <w:rPr>
          <w:rFonts w:ascii="Times New Roman" w:hAnsi="Times New Roman" w:cs="Times New Roman"/>
          <w:lang w:val="en-GB"/>
        </w:rPr>
      </w:pPr>
      <w:r w:rsidRPr="00B63EF6">
        <w:rPr>
          <w:rFonts w:ascii="Times New Roman" w:hAnsi="Times New Roman" w:cs="Times New Roman"/>
          <w:lang w:val="en-GB"/>
        </w:rPr>
        <w:t>Morris, N. S., Wassef, M. E., Sullivan-</w:t>
      </w:r>
      <w:proofErr w:type="spellStart"/>
      <w:r w:rsidRPr="00B63EF6">
        <w:rPr>
          <w:rFonts w:ascii="Times New Roman" w:hAnsi="Times New Roman" w:cs="Times New Roman"/>
          <w:lang w:val="en-GB"/>
        </w:rPr>
        <w:t>Bolyai</w:t>
      </w:r>
      <w:proofErr w:type="spellEnd"/>
      <w:r w:rsidRPr="00B63EF6">
        <w:rPr>
          <w:rFonts w:ascii="Times New Roman" w:hAnsi="Times New Roman" w:cs="Times New Roman"/>
          <w:lang w:val="en-GB"/>
        </w:rPr>
        <w:t xml:space="preserve">, S., </w:t>
      </w:r>
      <w:proofErr w:type="spellStart"/>
      <w:r w:rsidRPr="00B63EF6">
        <w:rPr>
          <w:rFonts w:ascii="Times New Roman" w:hAnsi="Times New Roman" w:cs="Times New Roman"/>
          <w:lang w:val="en-GB"/>
        </w:rPr>
        <w:t>Bova</w:t>
      </w:r>
      <w:proofErr w:type="spellEnd"/>
      <w:r w:rsidRPr="00B63EF6">
        <w:rPr>
          <w:rFonts w:ascii="Times New Roman" w:hAnsi="Times New Roman" w:cs="Times New Roman"/>
          <w:lang w:val="en-GB"/>
        </w:rPr>
        <w:t xml:space="preserve">, C., &amp; Kane, A. T. (2021). Making explicit the development of PhD-prepared nurses to steward the discipline. </w:t>
      </w:r>
      <w:r w:rsidRPr="00B63EF6">
        <w:rPr>
          <w:rFonts w:ascii="Times New Roman" w:hAnsi="Times New Roman" w:cs="Times New Roman"/>
          <w:i/>
          <w:iCs/>
          <w:lang w:val="en-GB"/>
        </w:rPr>
        <w:t>Nursing Outlook, 69</w:t>
      </w:r>
      <w:r w:rsidRPr="00B63EF6">
        <w:rPr>
          <w:rFonts w:ascii="Times New Roman" w:hAnsi="Times New Roman" w:cs="Times New Roman"/>
          <w:lang w:val="en-GB"/>
        </w:rPr>
        <w:t>(1), 50-56. https://doi.org/10.1016/j.outlook.2020.08.002</w:t>
      </w:r>
    </w:p>
    <w:bookmarkEnd w:id="15"/>
    <w:p w14:paraId="51745C02"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t xml:space="preserve">Muñoz, L. R. (2021). Graduate student self-efficacy: Implications of a concept analysis. </w:t>
      </w:r>
      <w:r w:rsidRPr="00B63EF6">
        <w:rPr>
          <w:rFonts w:ascii="Times New Roman" w:hAnsi="Times New Roman" w:cs="Times New Roman"/>
          <w:i/>
          <w:iCs/>
        </w:rPr>
        <w:t>Journal of Professional Nursing, 37</w:t>
      </w:r>
      <w:r w:rsidRPr="00B63EF6">
        <w:rPr>
          <w:rFonts w:ascii="Times New Roman" w:hAnsi="Times New Roman" w:cs="Times New Roman"/>
        </w:rPr>
        <w:t xml:space="preserve">, 112-121. </w:t>
      </w:r>
      <w:hyperlink r:id="rId18" w:tgtFrame="_blank" w:tooltip="Persistent link using digital object identifier" w:history="1">
        <w:r w:rsidRPr="00B63EF6">
          <w:rPr>
            <w:rFonts w:ascii="Times New Roman" w:hAnsi="Times New Roman" w:cs="Times New Roman"/>
          </w:rPr>
          <w:t>https://doi.org/10.1016/j.profnurs.2020.07.001</w:t>
        </w:r>
      </w:hyperlink>
    </w:p>
    <w:p w14:paraId="77FA94A9"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t xml:space="preserve">Muñoz, L. R. (2022). Interventions to boost enrollment in Doctor of Philosophy (PhD) programs. </w:t>
      </w:r>
      <w:r w:rsidRPr="00B63EF6">
        <w:rPr>
          <w:rFonts w:ascii="Times New Roman" w:hAnsi="Times New Roman" w:cs="Times New Roman"/>
          <w:i/>
          <w:iCs/>
        </w:rPr>
        <w:t>Nursing Outlook, 70</w:t>
      </w:r>
      <w:r w:rsidRPr="00B63EF6">
        <w:rPr>
          <w:rFonts w:ascii="Times New Roman" w:hAnsi="Times New Roman" w:cs="Times New Roman"/>
        </w:rPr>
        <w:t xml:space="preserve">(1), 166-192. </w:t>
      </w:r>
      <w:hyperlink r:id="rId19" w:tgtFrame="_blank" w:tooltip="Persistent link using digital object identifier" w:history="1">
        <w:r w:rsidRPr="00B63EF6">
          <w:rPr>
            <w:rFonts w:ascii="Times New Roman" w:hAnsi="Times New Roman" w:cs="Times New Roman"/>
          </w:rPr>
          <w:t>https://doi.org/10.1016/j.outlook.2021.07.007</w:t>
        </w:r>
      </w:hyperlink>
    </w:p>
    <w:p w14:paraId="632612BA" w14:textId="77777777" w:rsidR="006E03AB" w:rsidRPr="00B63EF6" w:rsidRDefault="006E03AB" w:rsidP="00C41D8C">
      <w:pPr>
        <w:spacing w:after="0" w:line="480" w:lineRule="auto"/>
        <w:ind w:left="720" w:hanging="720"/>
        <w:rPr>
          <w:rFonts w:ascii="Times New Roman" w:hAnsi="Times New Roman" w:cs="Times New Roman"/>
          <w:lang w:val="en-GB"/>
        </w:rPr>
      </w:pPr>
      <w:r w:rsidRPr="00B63EF6">
        <w:rPr>
          <w:rFonts w:ascii="Times New Roman" w:hAnsi="Times New Roman" w:cs="Times New Roman"/>
          <w:lang w:val="en-GB"/>
        </w:rPr>
        <w:t xml:space="preserve">National Academies of Science, Engineering, and Medicine [NASEM]. (2016). </w:t>
      </w:r>
      <w:r w:rsidRPr="00B63EF6">
        <w:rPr>
          <w:rFonts w:ascii="Times New Roman" w:hAnsi="Times New Roman" w:cs="Times New Roman"/>
          <w:i/>
          <w:iCs/>
          <w:lang w:val="en-GB"/>
        </w:rPr>
        <w:t xml:space="preserve">Assessing progress on the Institute of Medicine report </w:t>
      </w:r>
      <w:r w:rsidRPr="00B63EF6">
        <w:rPr>
          <w:rFonts w:ascii="Times New Roman" w:hAnsi="Times New Roman" w:cs="Times New Roman"/>
          <w:lang w:val="en-GB"/>
        </w:rPr>
        <w:t>The Future of Nursing. National Academies Press. https://www.nap.edu/catalog/21838/assessing-progress-on-the-institute-of-medicine-report-the-future-of-nursing</w:t>
      </w:r>
    </w:p>
    <w:p w14:paraId="46A942CF"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t xml:space="preserve">National Advisory Council on Nurse Education and Practice. (2020, December). </w:t>
      </w:r>
      <w:r w:rsidRPr="00B63EF6">
        <w:rPr>
          <w:rFonts w:ascii="Times New Roman" w:hAnsi="Times New Roman" w:cs="Times New Roman"/>
          <w:i/>
          <w:iCs/>
        </w:rPr>
        <w:t xml:space="preserve">Preparing nurse </w:t>
      </w:r>
      <w:proofErr w:type="gramStart"/>
      <w:r w:rsidRPr="00B63EF6">
        <w:rPr>
          <w:rFonts w:ascii="Times New Roman" w:hAnsi="Times New Roman" w:cs="Times New Roman"/>
          <w:i/>
          <w:iCs/>
        </w:rPr>
        <w:t>faculty, and</w:t>
      </w:r>
      <w:proofErr w:type="gramEnd"/>
      <w:r w:rsidRPr="00B63EF6">
        <w:rPr>
          <w:rFonts w:ascii="Times New Roman" w:hAnsi="Times New Roman" w:cs="Times New Roman"/>
          <w:i/>
          <w:iCs/>
        </w:rPr>
        <w:t xml:space="preserve"> addressing the shortage of nurse faculty and clinical preceptors</w:t>
      </w:r>
      <w:r w:rsidRPr="00B63EF6">
        <w:rPr>
          <w:rFonts w:ascii="Times New Roman" w:hAnsi="Times New Roman" w:cs="Times New Roman"/>
        </w:rPr>
        <w:t xml:space="preserve"> [17th Report]. </w:t>
      </w:r>
    </w:p>
    <w:p w14:paraId="6674E5D9" w14:textId="77777777" w:rsidR="006E03AB" w:rsidRPr="00B63EF6" w:rsidRDefault="006E03AB" w:rsidP="00C41D8C">
      <w:pPr>
        <w:spacing w:after="0" w:line="480" w:lineRule="auto"/>
        <w:ind w:left="720" w:hanging="720"/>
        <w:rPr>
          <w:rFonts w:ascii="Times New Roman" w:hAnsi="Times New Roman" w:cs="Times New Roman"/>
        </w:rPr>
      </w:pPr>
      <w:bookmarkStart w:id="16" w:name="_Hlk78806192"/>
      <w:r w:rsidRPr="00B63EF6">
        <w:rPr>
          <w:rFonts w:ascii="Times New Roman" w:hAnsi="Times New Roman" w:cs="Times New Roman"/>
        </w:rPr>
        <w:t xml:space="preserve">National League for Nursing. (2013, November). </w:t>
      </w:r>
      <w:r w:rsidRPr="00B63EF6">
        <w:rPr>
          <w:rFonts w:ascii="Times New Roman" w:hAnsi="Times New Roman" w:cs="Times New Roman"/>
          <w:i/>
          <w:iCs/>
        </w:rPr>
        <w:t>A vision for doctoral preparation for nurse educators: A living document from the National League for Nursing</w:t>
      </w:r>
      <w:r w:rsidRPr="00B63EF6">
        <w:rPr>
          <w:rFonts w:ascii="Times New Roman" w:hAnsi="Times New Roman" w:cs="Times New Roman"/>
        </w:rPr>
        <w:t>. http://www.nln.org/docs/default-source/about/nln-vision-series-%28position-statements%29/nlnvision_6.pdf?sfvrsn=4</w:t>
      </w:r>
    </w:p>
    <w:bookmarkEnd w:id="16"/>
    <w:p w14:paraId="2DA2B031"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lastRenderedPageBreak/>
        <w:t xml:space="preserve">Oermann, M. H., Conklin, J. L., Nicoll, L. H., Chin, P. L., Ashton, K. S., Edie, A. H., </w:t>
      </w:r>
      <w:proofErr w:type="spellStart"/>
      <w:r w:rsidRPr="00B63EF6">
        <w:rPr>
          <w:rFonts w:ascii="Times New Roman" w:hAnsi="Times New Roman" w:cs="Times New Roman"/>
        </w:rPr>
        <w:t>Amarasekara</w:t>
      </w:r>
      <w:proofErr w:type="spellEnd"/>
      <w:r w:rsidRPr="00B63EF6">
        <w:rPr>
          <w:rFonts w:ascii="Times New Roman" w:hAnsi="Times New Roman" w:cs="Times New Roman"/>
        </w:rPr>
        <w:t xml:space="preserve">, S., &amp; Budinger, S. C. (2016). Study of predatory open access nursing journals. </w:t>
      </w:r>
      <w:r w:rsidRPr="00B63EF6">
        <w:rPr>
          <w:rFonts w:ascii="Times New Roman" w:hAnsi="Times New Roman" w:cs="Times New Roman"/>
          <w:i/>
          <w:iCs/>
        </w:rPr>
        <w:t>Journal of Nursing Scholarship, 48</w:t>
      </w:r>
      <w:r w:rsidRPr="00B63EF6">
        <w:rPr>
          <w:rFonts w:ascii="Times New Roman" w:hAnsi="Times New Roman" w:cs="Times New Roman"/>
        </w:rPr>
        <w:t>(6), 624-632. https://doi.org/10.1111/jnu.12248</w:t>
      </w:r>
    </w:p>
    <w:p w14:paraId="554E1307" w14:textId="77777777" w:rsidR="006E03AB" w:rsidRPr="00B63EF6" w:rsidRDefault="006E03AB" w:rsidP="00C41D8C">
      <w:pPr>
        <w:spacing w:after="0" w:line="480" w:lineRule="auto"/>
        <w:ind w:left="720" w:hanging="720"/>
        <w:rPr>
          <w:rStyle w:val="Hyperlink"/>
          <w:rFonts w:ascii="Times New Roman" w:hAnsi="Times New Roman" w:cs="Times New Roman"/>
          <w:color w:val="auto"/>
          <w:u w:val="none"/>
        </w:rPr>
      </w:pPr>
      <w:proofErr w:type="spellStart"/>
      <w:r w:rsidRPr="00B63EF6">
        <w:rPr>
          <w:rFonts w:ascii="Times New Roman" w:hAnsi="Times New Roman" w:cs="Times New Roman"/>
        </w:rPr>
        <w:t>Polomano</w:t>
      </w:r>
      <w:proofErr w:type="spellEnd"/>
      <w:r w:rsidRPr="00B63EF6">
        <w:rPr>
          <w:rFonts w:ascii="Times New Roman" w:hAnsi="Times New Roman" w:cs="Times New Roman"/>
        </w:rPr>
        <w:t xml:space="preserve">, R. C., Giordano, N. A., Miyamoto, S., Trautman, D., </w:t>
      </w:r>
      <w:proofErr w:type="spellStart"/>
      <w:r w:rsidRPr="00B63EF6">
        <w:rPr>
          <w:rFonts w:ascii="Times New Roman" w:hAnsi="Times New Roman" w:cs="Times New Roman"/>
        </w:rPr>
        <w:t>Kempf</w:t>
      </w:r>
      <w:proofErr w:type="spellEnd"/>
      <w:r w:rsidRPr="00B63EF6">
        <w:rPr>
          <w:rFonts w:ascii="Times New Roman" w:hAnsi="Times New Roman" w:cs="Times New Roman"/>
        </w:rPr>
        <w:t xml:space="preserve">, S., &amp; Nuzzo, P. M. (2021). Emerging roles for research intensive PhD prepared nurses: Beyond faculty positions. </w:t>
      </w:r>
      <w:r w:rsidRPr="00B63EF6">
        <w:rPr>
          <w:rFonts w:ascii="Times New Roman" w:hAnsi="Times New Roman" w:cs="Times New Roman"/>
          <w:i/>
          <w:iCs/>
        </w:rPr>
        <w:t>Journal of Professional Nursing</w:t>
      </w:r>
      <w:r w:rsidRPr="00B63EF6">
        <w:rPr>
          <w:rFonts w:ascii="Times New Roman" w:hAnsi="Times New Roman" w:cs="Times New Roman"/>
        </w:rPr>
        <w:t xml:space="preserve">, </w:t>
      </w:r>
      <w:r w:rsidRPr="00B63EF6">
        <w:rPr>
          <w:rFonts w:ascii="Times New Roman" w:hAnsi="Times New Roman" w:cs="Times New Roman"/>
          <w:i/>
          <w:iCs/>
        </w:rPr>
        <w:t>37</w:t>
      </w:r>
      <w:r w:rsidRPr="00B63EF6">
        <w:rPr>
          <w:rFonts w:ascii="Times New Roman" w:hAnsi="Times New Roman" w:cs="Times New Roman"/>
        </w:rPr>
        <w:t xml:space="preserve">(1), 235–240. </w:t>
      </w:r>
      <w:hyperlink r:id="rId20" w:history="1">
        <w:r w:rsidRPr="00B63EF6">
          <w:rPr>
            <w:rStyle w:val="Hyperlink"/>
            <w:rFonts w:ascii="Times New Roman" w:hAnsi="Times New Roman" w:cs="Times New Roman"/>
            <w:color w:val="auto"/>
            <w:u w:val="none"/>
          </w:rPr>
          <w:t>https://doi.org/10.1016/j.profnurs.2020.09.002</w:t>
        </w:r>
      </w:hyperlink>
    </w:p>
    <w:p w14:paraId="2F3CDB78" w14:textId="77777777" w:rsidR="006E03AB" w:rsidRPr="00B63EF6" w:rsidRDefault="006E03AB" w:rsidP="00C41D8C">
      <w:pPr>
        <w:spacing w:after="0" w:line="480" w:lineRule="auto"/>
        <w:ind w:left="720" w:hanging="720"/>
        <w:rPr>
          <w:rFonts w:ascii="Times New Roman" w:hAnsi="Times New Roman" w:cs="Times New Roman"/>
        </w:rPr>
      </w:pPr>
      <w:r w:rsidRPr="00B63EF6">
        <w:rPr>
          <w:rStyle w:val="Hyperlink"/>
          <w:rFonts w:ascii="Times New Roman" w:hAnsi="Times New Roman" w:cs="Times New Roman"/>
          <w:color w:val="auto"/>
          <w:u w:val="none"/>
        </w:rPr>
        <w:t xml:space="preserve">Saad, L. (2022, January 12). </w:t>
      </w:r>
      <w:r w:rsidRPr="00B63EF6">
        <w:rPr>
          <w:rStyle w:val="Hyperlink"/>
          <w:rFonts w:ascii="Times New Roman" w:hAnsi="Times New Roman" w:cs="Times New Roman"/>
          <w:i/>
          <w:iCs/>
          <w:color w:val="auto"/>
          <w:u w:val="none"/>
        </w:rPr>
        <w:t>Military brass, judges among professions at new image lows</w:t>
      </w:r>
      <w:r w:rsidRPr="00B63EF6">
        <w:rPr>
          <w:rStyle w:val="Hyperlink"/>
          <w:rFonts w:ascii="Times New Roman" w:hAnsi="Times New Roman" w:cs="Times New Roman"/>
          <w:color w:val="auto"/>
          <w:u w:val="none"/>
        </w:rPr>
        <w:t>. https://news.gallup.com/poll/388649/military-brass-judges-among-professions-new-image-lows.aspx</w:t>
      </w:r>
    </w:p>
    <w:p w14:paraId="4CBC61F6" w14:textId="77777777" w:rsidR="006E03AB" w:rsidRPr="00B63EF6" w:rsidRDefault="006E03AB" w:rsidP="00C41D8C">
      <w:pPr>
        <w:spacing w:after="0" w:line="480" w:lineRule="auto"/>
        <w:ind w:left="720" w:hanging="720"/>
        <w:rPr>
          <w:rStyle w:val="Hyperlink"/>
          <w:rFonts w:ascii="Times New Roman" w:hAnsi="Times New Roman" w:cs="Times New Roman"/>
          <w:color w:val="auto"/>
          <w:u w:val="none"/>
        </w:rPr>
      </w:pPr>
      <w:proofErr w:type="spellStart"/>
      <w:r w:rsidRPr="00B63EF6">
        <w:rPr>
          <w:rFonts w:ascii="Times New Roman" w:hAnsi="Times New Roman" w:cs="Times New Roman"/>
        </w:rPr>
        <w:t>Sebach</w:t>
      </w:r>
      <w:proofErr w:type="spellEnd"/>
      <w:r w:rsidRPr="00B63EF6">
        <w:rPr>
          <w:rFonts w:ascii="Times New Roman" w:hAnsi="Times New Roman" w:cs="Times New Roman"/>
        </w:rPr>
        <w:t xml:space="preserve">, A. M., &amp; </w:t>
      </w:r>
      <w:proofErr w:type="spellStart"/>
      <w:r w:rsidRPr="00B63EF6">
        <w:rPr>
          <w:rFonts w:ascii="Times New Roman" w:hAnsi="Times New Roman" w:cs="Times New Roman"/>
        </w:rPr>
        <w:t>Chunta</w:t>
      </w:r>
      <w:proofErr w:type="spellEnd"/>
      <w:r w:rsidRPr="00B63EF6">
        <w:rPr>
          <w:rFonts w:ascii="Times New Roman" w:hAnsi="Times New Roman" w:cs="Times New Roman"/>
        </w:rPr>
        <w:t xml:space="preserve">, K. S. (2018). Exploring the experiences of DNP-prepared nurses enrolled in a DNP-to-PhD pathway program: </w:t>
      </w:r>
      <w:r w:rsidRPr="00B63EF6">
        <w:rPr>
          <w:rFonts w:ascii="Times New Roman" w:hAnsi="Times New Roman" w:cs="Times New Roman"/>
          <w:i/>
          <w:iCs/>
        </w:rPr>
        <w:t>Nursing Education Perspectives</w:t>
      </w:r>
      <w:r w:rsidRPr="00B63EF6">
        <w:rPr>
          <w:rFonts w:ascii="Times New Roman" w:hAnsi="Times New Roman" w:cs="Times New Roman"/>
        </w:rPr>
        <w:t xml:space="preserve">, </w:t>
      </w:r>
      <w:r w:rsidRPr="00B63EF6">
        <w:rPr>
          <w:rFonts w:ascii="Times New Roman" w:hAnsi="Times New Roman" w:cs="Times New Roman"/>
          <w:i/>
          <w:iCs/>
        </w:rPr>
        <w:t>39</w:t>
      </w:r>
      <w:r w:rsidRPr="00B63EF6">
        <w:rPr>
          <w:rFonts w:ascii="Times New Roman" w:hAnsi="Times New Roman" w:cs="Times New Roman"/>
        </w:rPr>
        <w:t xml:space="preserve">(5), 302–304. </w:t>
      </w:r>
      <w:hyperlink r:id="rId21" w:history="1">
        <w:r w:rsidRPr="00B63EF6">
          <w:rPr>
            <w:rStyle w:val="Hyperlink"/>
            <w:rFonts w:ascii="Times New Roman" w:hAnsi="Times New Roman" w:cs="Times New Roman"/>
            <w:color w:val="auto"/>
            <w:u w:val="none"/>
          </w:rPr>
          <w:t>https://doi.org/10.1097/01.NEP.0000000000000382</w:t>
        </w:r>
      </w:hyperlink>
    </w:p>
    <w:p w14:paraId="7206EC43" w14:textId="77777777" w:rsidR="006E03AB" w:rsidRPr="00B63EF6" w:rsidRDefault="006E03AB" w:rsidP="00C41D8C">
      <w:pPr>
        <w:spacing w:after="0" w:line="480" w:lineRule="auto"/>
        <w:ind w:left="720" w:hanging="720"/>
        <w:rPr>
          <w:rStyle w:val="Hyperlink"/>
          <w:rFonts w:ascii="Times New Roman" w:hAnsi="Times New Roman" w:cs="Times New Roman"/>
          <w:color w:val="auto"/>
          <w:u w:val="none"/>
        </w:rPr>
      </w:pPr>
      <w:r w:rsidRPr="00B63EF6">
        <w:rPr>
          <w:rFonts w:ascii="Times New Roman" w:hAnsi="Times New Roman" w:cs="Times New Roman"/>
        </w:rPr>
        <w:t xml:space="preserve">Sherrod, B., &amp; </w:t>
      </w:r>
      <w:proofErr w:type="spellStart"/>
      <w:r w:rsidRPr="00B63EF6">
        <w:rPr>
          <w:rFonts w:ascii="Times New Roman" w:hAnsi="Times New Roman" w:cs="Times New Roman"/>
        </w:rPr>
        <w:t>Goda</w:t>
      </w:r>
      <w:proofErr w:type="spellEnd"/>
      <w:r w:rsidRPr="00B63EF6">
        <w:rPr>
          <w:rFonts w:ascii="Times New Roman" w:hAnsi="Times New Roman" w:cs="Times New Roman"/>
        </w:rPr>
        <w:t xml:space="preserve">, T. (2016). DNP-prepared leaders guide healthcare system change. </w:t>
      </w:r>
      <w:r w:rsidRPr="00B63EF6">
        <w:rPr>
          <w:rFonts w:ascii="Times New Roman" w:hAnsi="Times New Roman" w:cs="Times New Roman"/>
          <w:i/>
          <w:iCs/>
        </w:rPr>
        <w:t>Nursing Management</w:t>
      </w:r>
      <w:r w:rsidRPr="00B63EF6">
        <w:rPr>
          <w:rFonts w:ascii="Times New Roman" w:hAnsi="Times New Roman" w:cs="Times New Roman"/>
        </w:rPr>
        <w:t xml:space="preserve">, </w:t>
      </w:r>
      <w:r w:rsidRPr="00B63EF6">
        <w:rPr>
          <w:rFonts w:ascii="Times New Roman" w:hAnsi="Times New Roman" w:cs="Times New Roman"/>
          <w:i/>
          <w:iCs/>
        </w:rPr>
        <w:t>47</w:t>
      </w:r>
      <w:r w:rsidRPr="00B63EF6">
        <w:rPr>
          <w:rFonts w:ascii="Times New Roman" w:hAnsi="Times New Roman" w:cs="Times New Roman"/>
        </w:rPr>
        <w:t xml:space="preserve">(9), 13–16. </w:t>
      </w:r>
      <w:hyperlink r:id="rId22" w:history="1">
        <w:r w:rsidRPr="00B63EF6">
          <w:rPr>
            <w:rStyle w:val="Hyperlink"/>
            <w:rFonts w:ascii="Times New Roman" w:hAnsi="Times New Roman" w:cs="Times New Roman"/>
            <w:color w:val="auto"/>
            <w:u w:val="none"/>
          </w:rPr>
          <w:t>https://doi.org/10.1097/01.NUMA.0000491133.06473.92</w:t>
        </w:r>
      </w:hyperlink>
    </w:p>
    <w:p w14:paraId="0EA2B4A3" w14:textId="77777777" w:rsidR="006E03AB" w:rsidRPr="00B63EF6" w:rsidRDefault="006E03AB" w:rsidP="00C41D8C">
      <w:pPr>
        <w:spacing w:after="0" w:line="480" w:lineRule="auto"/>
        <w:ind w:left="720" w:hanging="720"/>
        <w:rPr>
          <w:rStyle w:val="Hyperlink"/>
          <w:rFonts w:ascii="Times New Roman" w:hAnsi="Times New Roman" w:cs="Times New Roman"/>
          <w:color w:val="auto"/>
          <w:u w:val="none"/>
        </w:rPr>
      </w:pPr>
      <w:r w:rsidRPr="00B63EF6">
        <w:rPr>
          <w:rFonts w:ascii="Times New Roman" w:hAnsi="Times New Roman" w:cs="Times New Roman"/>
        </w:rPr>
        <w:t xml:space="preserve">Smiley, R. A., </w:t>
      </w:r>
      <w:proofErr w:type="spellStart"/>
      <w:r w:rsidRPr="00B63EF6">
        <w:rPr>
          <w:rFonts w:ascii="Times New Roman" w:hAnsi="Times New Roman" w:cs="Times New Roman"/>
        </w:rPr>
        <w:t>Ruttinger</w:t>
      </w:r>
      <w:proofErr w:type="spellEnd"/>
      <w:r w:rsidRPr="00B63EF6">
        <w:rPr>
          <w:rFonts w:ascii="Times New Roman" w:hAnsi="Times New Roman" w:cs="Times New Roman"/>
        </w:rPr>
        <w:t xml:space="preserve">, C., Oliveira, C. M., Hudson, L. R., </w:t>
      </w:r>
      <w:proofErr w:type="spellStart"/>
      <w:r w:rsidRPr="00B63EF6">
        <w:rPr>
          <w:rFonts w:ascii="Times New Roman" w:hAnsi="Times New Roman" w:cs="Times New Roman"/>
        </w:rPr>
        <w:t>Allgeyer</w:t>
      </w:r>
      <w:proofErr w:type="spellEnd"/>
      <w:r w:rsidRPr="00B63EF6">
        <w:rPr>
          <w:rFonts w:ascii="Times New Roman" w:hAnsi="Times New Roman" w:cs="Times New Roman"/>
        </w:rPr>
        <w:t xml:space="preserve">, R., </w:t>
      </w:r>
      <w:proofErr w:type="spellStart"/>
      <w:r w:rsidRPr="00B63EF6">
        <w:rPr>
          <w:rFonts w:ascii="Times New Roman" w:hAnsi="Times New Roman" w:cs="Times New Roman"/>
        </w:rPr>
        <w:t>Reneau</w:t>
      </w:r>
      <w:proofErr w:type="spellEnd"/>
      <w:r w:rsidRPr="00B63EF6">
        <w:rPr>
          <w:rFonts w:ascii="Times New Roman" w:hAnsi="Times New Roman" w:cs="Times New Roman"/>
        </w:rPr>
        <w:t xml:space="preserve">, K. A., Silvestre, J. H., &amp; Alexander, M. (2021). The 2020 National Nursing Workforce Survey. </w:t>
      </w:r>
      <w:r w:rsidRPr="00B63EF6">
        <w:rPr>
          <w:rFonts w:ascii="Times New Roman" w:hAnsi="Times New Roman" w:cs="Times New Roman"/>
          <w:i/>
          <w:iCs/>
        </w:rPr>
        <w:t>Journal of Nursing Regulation</w:t>
      </w:r>
      <w:r w:rsidRPr="00B63EF6">
        <w:rPr>
          <w:rFonts w:ascii="Times New Roman" w:hAnsi="Times New Roman" w:cs="Times New Roman"/>
        </w:rPr>
        <w:t xml:space="preserve">, </w:t>
      </w:r>
      <w:r w:rsidRPr="00B63EF6">
        <w:rPr>
          <w:rFonts w:ascii="Times New Roman" w:hAnsi="Times New Roman" w:cs="Times New Roman"/>
          <w:i/>
          <w:iCs/>
        </w:rPr>
        <w:t>12</w:t>
      </w:r>
      <w:r w:rsidRPr="00B63EF6">
        <w:rPr>
          <w:rFonts w:ascii="Times New Roman" w:hAnsi="Times New Roman" w:cs="Times New Roman"/>
        </w:rPr>
        <w:t xml:space="preserve">(1), S1–S96. </w:t>
      </w:r>
      <w:hyperlink r:id="rId23" w:history="1">
        <w:r w:rsidRPr="00B63EF6">
          <w:rPr>
            <w:rStyle w:val="Hyperlink"/>
            <w:rFonts w:ascii="Times New Roman" w:hAnsi="Times New Roman" w:cs="Times New Roman"/>
            <w:color w:val="auto"/>
            <w:u w:val="none"/>
          </w:rPr>
          <w:t>https://doi.org/10.1016/S2155-8256(21)00027-2</w:t>
        </w:r>
      </w:hyperlink>
    </w:p>
    <w:p w14:paraId="12F89314" w14:textId="77777777" w:rsidR="006E03AB" w:rsidRPr="00B63EF6" w:rsidRDefault="006E03AB" w:rsidP="00C41D8C">
      <w:pPr>
        <w:spacing w:after="0" w:line="480" w:lineRule="auto"/>
        <w:ind w:left="720" w:hanging="720"/>
        <w:rPr>
          <w:rFonts w:ascii="Times New Roman" w:hAnsi="Times New Roman" w:cs="Times New Roman"/>
          <w:iCs/>
        </w:rPr>
      </w:pPr>
      <w:r w:rsidRPr="00B63EF6">
        <w:rPr>
          <w:rFonts w:ascii="Times New Roman" w:hAnsi="Times New Roman" w:cs="Times New Roman"/>
        </w:rPr>
        <w:t xml:space="preserve">Sohn, B. K., Thomas, S. P., Greenberg, K. H., &amp; Pollio, H. R. (2017). Hearing the voices of students and teachers: A phenomenological approach to educational research. </w:t>
      </w:r>
      <w:r w:rsidRPr="00B63EF6">
        <w:rPr>
          <w:rFonts w:ascii="Times New Roman" w:hAnsi="Times New Roman" w:cs="Times New Roman"/>
          <w:i/>
          <w:iCs/>
        </w:rPr>
        <w:t>Qualitative Research in Education, 6</w:t>
      </w:r>
      <w:r w:rsidRPr="00B63EF6">
        <w:rPr>
          <w:rFonts w:ascii="Times New Roman" w:hAnsi="Times New Roman" w:cs="Times New Roman"/>
          <w:iCs/>
        </w:rPr>
        <w:t>(2), 121-148. https://doi.org/10.17583/qre.2017.2374</w:t>
      </w:r>
    </w:p>
    <w:p w14:paraId="652F3324"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t xml:space="preserve">Thomas, S. P., &amp; Pollio, H. R. (2002). </w:t>
      </w:r>
      <w:r w:rsidRPr="00B63EF6">
        <w:rPr>
          <w:rFonts w:ascii="Times New Roman" w:hAnsi="Times New Roman" w:cs="Times New Roman"/>
          <w:i/>
          <w:iCs/>
        </w:rPr>
        <w:t>Listening to patients: A phenomenological approach to nursing research and practice.</w:t>
      </w:r>
      <w:r w:rsidRPr="00B63EF6">
        <w:rPr>
          <w:rFonts w:ascii="Times New Roman" w:hAnsi="Times New Roman" w:cs="Times New Roman"/>
        </w:rPr>
        <w:t xml:space="preserve"> Springer. </w:t>
      </w:r>
    </w:p>
    <w:p w14:paraId="5EC9D3DA"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t xml:space="preserve">Thompson, M. R., &amp; Schwartz </w:t>
      </w:r>
      <w:proofErr w:type="spellStart"/>
      <w:r w:rsidRPr="00B63EF6">
        <w:rPr>
          <w:rFonts w:ascii="Times New Roman" w:hAnsi="Times New Roman" w:cs="Times New Roman"/>
        </w:rPr>
        <w:t>Barcott</w:t>
      </w:r>
      <w:proofErr w:type="spellEnd"/>
      <w:r w:rsidRPr="00B63EF6">
        <w:rPr>
          <w:rFonts w:ascii="Times New Roman" w:hAnsi="Times New Roman" w:cs="Times New Roman"/>
        </w:rPr>
        <w:t xml:space="preserve">, D. (2019). The role of the nurse scientist as a knowledge broker. </w:t>
      </w:r>
      <w:r w:rsidRPr="00B63EF6">
        <w:rPr>
          <w:rFonts w:ascii="Times New Roman" w:hAnsi="Times New Roman" w:cs="Times New Roman"/>
        </w:rPr>
        <w:br/>
      </w:r>
      <w:r w:rsidRPr="00B63EF6">
        <w:rPr>
          <w:rFonts w:ascii="Times New Roman" w:hAnsi="Times New Roman" w:cs="Times New Roman"/>
          <w:i/>
          <w:iCs/>
        </w:rPr>
        <w:t>Journal of Nursing Scholarship, 51</w:t>
      </w:r>
      <w:r w:rsidRPr="00B63EF6">
        <w:rPr>
          <w:rFonts w:ascii="Times New Roman" w:hAnsi="Times New Roman" w:cs="Times New Roman"/>
        </w:rPr>
        <w:t>(1), 26-39. https://doi.org/10.1111/jnu.12439</w:t>
      </w:r>
    </w:p>
    <w:p w14:paraId="7FD141FC"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lastRenderedPageBreak/>
        <w:t xml:space="preserve">Trautman, D. E., Idzik, S., </w:t>
      </w:r>
      <w:proofErr w:type="spellStart"/>
      <w:r w:rsidRPr="00B63EF6">
        <w:rPr>
          <w:rFonts w:ascii="Times New Roman" w:hAnsi="Times New Roman" w:cs="Times New Roman"/>
        </w:rPr>
        <w:t>Hammersla</w:t>
      </w:r>
      <w:proofErr w:type="spellEnd"/>
      <w:r w:rsidRPr="00B63EF6">
        <w:rPr>
          <w:rFonts w:ascii="Times New Roman" w:hAnsi="Times New Roman" w:cs="Times New Roman"/>
        </w:rPr>
        <w:t xml:space="preserve">, M., &amp; </w:t>
      </w:r>
      <w:proofErr w:type="spellStart"/>
      <w:r w:rsidRPr="00B63EF6">
        <w:rPr>
          <w:rFonts w:ascii="Times New Roman" w:hAnsi="Times New Roman" w:cs="Times New Roman"/>
        </w:rPr>
        <w:t>Rosseter</w:t>
      </w:r>
      <w:proofErr w:type="spellEnd"/>
      <w:r w:rsidRPr="00B63EF6">
        <w:rPr>
          <w:rFonts w:ascii="Times New Roman" w:hAnsi="Times New Roman" w:cs="Times New Roman"/>
        </w:rPr>
        <w:t xml:space="preserve">, R. (2018). Advancing scholarship through translational research: The role of PhD and DNP prepared nurses. </w:t>
      </w:r>
      <w:r w:rsidRPr="00B63EF6">
        <w:rPr>
          <w:rFonts w:ascii="Times New Roman" w:hAnsi="Times New Roman" w:cs="Times New Roman"/>
          <w:i/>
          <w:iCs/>
        </w:rPr>
        <w:t>Online Journal of Issues in Nursing, 23</w:t>
      </w:r>
      <w:r w:rsidRPr="00B63EF6">
        <w:rPr>
          <w:rFonts w:ascii="Times New Roman" w:hAnsi="Times New Roman" w:cs="Times New Roman"/>
        </w:rPr>
        <w:t>(2), Article 2.</w:t>
      </w:r>
    </w:p>
    <w:p w14:paraId="19DD610D" w14:textId="77777777" w:rsidR="006E03AB" w:rsidRPr="00B63EF6" w:rsidRDefault="006E03AB" w:rsidP="00C41D8C">
      <w:pPr>
        <w:spacing w:after="0" w:line="480" w:lineRule="auto"/>
        <w:ind w:left="720" w:hanging="720"/>
        <w:rPr>
          <w:rStyle w:val="Hyperlink"/>
          <w:rFonts w:ascii="Times New Roman" w:hAnsi="Times New Roman" w:cs="Times New Roman"/>
          <w:iCs/>
          <w:color w:val="auto"/>
          <w:u w:val="none"/>
        </w:rPr>
      </w:pPr>
      <w:bookmarkStart w:id="17" w:name="_Hlk78788815"/>
      <w:r w:rsidRPr="00B63EF6">
        <w:rPr>
          <w:rStyle w:val="Hyperlink"/>
          <w:rFonts w:ascii="Times New Roman" w:hAnsi="Times New Roman" w:cs="Times New Roman"/>
          <w:color w:val="auto"/>
          <w:u w:val="none"/>
        </w:rPr>
        <w:t xml:space="preserve">Yancey, N. R. (2020). DNP or PhD as a credential for nurse faculty: Choices and consequences. </w:t>
      </w:r>
      <w:r w:rsidRPr="00B63EF6">
        <w:rPr>
          <w:rStyle w:val="Hyperlink"/>
          <w:rFonts w:ascii="Times New Roman" w:hAnsi="Times New Roman" w:cs="Times New Roman"/>
          <w:i/>
          <w:color w:val="auto"/>
          <w:u w:val="none"/>
        </w:rPr>
        <w:t>Nursing Science Quarterly, 33</w:t>
      </w:r>
      <w:r w:rsidRPr="00B63EF6">
        <w:rPr>
          <w:rStyle w:val="Hyperlink"/>
          <w:rFonts w:ascii="Times New Roman" w:hAnsi="Times New Roman" w:cs="Times New Roman"/>
          <w:iCs/>
          <w:color w:val="auto"/>
          <w:u w:val="none"/>
        </w:rPr>
        <w:t>(3), 217-221. https://doi.org/10.1177/0894318420925052</w:t>
      </w:r>
    </w:p>
    <w:bookmarkEnd w:id="17"/>
    <w:p w14:paraId="5CE0F6FA" w14:textId="77777777" w:rsidR="006E03AB" w:rsidRPr="00B63EF6" w:rsidRDefault="006E03AB" w:rsidP="00C41D8C">
      <w:pPr>
        <w:spacing w:after="0" w:line="480" w:lineRule="auto"/>
        <w:ind w:left="720" w:hanging="720"/>
        <w:rPr>
          <w:rFonts w:ascii="Times New Roman" w:hAnsi="Times New Roman" w:cs="Times New Roman"/>
        </w:rPr>
      </w:pPr>
      <w:r w:rsidRPr="00B63EF6">
        <w:rPr>
          <w:rFonts w:ascii="Times New Roman" w:hAnsi="Times New Roman" w:cs="Times New Roman"/>
        </w:rPr>
        <w:t xml:space="preserve">Zoucha, R. (2020, January 29). </w:t>
      </w:r>
      <w:r w:rsidRPr="00B63EF6">
        <w:rPr>
          <w:rFonts w:ascii="Times New Roman" w:hAnsi="Times New Roman" w:cs="Times New Roman"/>
          <w:i/>
          <w:iCs/>
        </w:rPr>
        <w:t xml:space="preserve">Expanding the view: A contemporary and future perspective of DNP/PhD collaborations </w:t>
      </w:r>
      <w:r w:rsidRPr="00B63EF6">
        <w:rPr>
          <w:rFonts w:ascii="Times New Roman" w:hAnsi="Times New Roman" w:cs="Times New Roman"/>
        </w:rPr>
        <w:t xml:space="preserve">[Conference session]. 2020 Doctoral Education Conference: PhD Pre-Conference, Naples, FL, United States. </w:t>
      </w:r>
    </w:p>
    <w:p w14:paraId="3D6FCB0F" w14:textId="77777777" w:rsidR="006E03AB" w:rsidRPr="00B63EF6" w:rsidRDefault="006E03AB" w:rsidP="006E03AB">
      <w:pPr>
        <w:rPr>
          <w:rFonts w:ascii="Times New Roman" w:hAnsi="Times New Roman" w:cs="Times New Roman"/>
        </w:rPr>
      </w:pPr>
    </w:p>
    <w:p w14:paraId="27E1E098" w14:textId="73333005" w:rsidR="00070FB0" w:rsidRDefault="00070FB0" w:rsidP="00070FB0">
      <w:pPr>
        <w:ind w:firstLine="720"/>
        <w:rPr>
          <w:rFonts w:ascii="Times New Roman" w:hAnsi="Times New Roman" w:cs="Times New Roman"/>
        </w:rPr>
      </w:pPr>
    </w:p>
    <w:p w14:paraId="0DC619C5" w14:textId="03D7480D" w:rsidR="006E03AB" w:rsidRDefault="006E03AB" w:rsidP="00070FB0">
      <w:pPr>
        <w:ind w:firstLine="720"/>
        <w:rPr>
          <w:rFonts w:ascii="Times New Roman" w:hAnsi="Times New Roman" w:cs="Times New Roman"/>
        </w:rPr>
      </w:pPr>
    </w:p>
    <w:p w14:paraId="74F3D803" w14:textId="49B2DB42" w:rsidR="006E03AB" w:rsidRDefault="006E03AB" w:rsidP="00070FB0">
      <w:pPr>
        <w:ind w:firstLine="720"/>
        <w:rPr>
          <w:rFonts w:ascii="Times New Roman" w:hAnsi="Times New Roman" w:cs="Times New Roman"/>
        </w:rPr>
      </w:pPr>
    </w:p>
    <w:p w14:paraId="6D9249AB" w14:textId="77777777" w:rsidR="006E03AB" w:rsidRPr="0017358A" w:rsidRDefault="006E03AB" w:rsidP="00070FB0">
      <w:pPr>
        <w:ind w:firstLine="720"/>
        <w:rPr>
          <w:rFonts w:ascii="Times New Roman" w:hAnsi="Times New Roman" w:cs="Times New Roman"/>
        </w:rPr>
      </w:pPr>
    </w:p>
    <w:p w14:paraId="6E66CA41" w14:textId="786A1D7D" w:rsidR="00070FB0" w:rsidRPr="0017358A" w:rsidRDefault="00070FB0" w:rsidP="00070FB0">
      <w:pPr>
        <w:ind w:firstLine="720"/>
        <w:rPr>
          <w:rFonts w:ascii="Times New Roman" w:hAnsi="Times New Roman" w:cs="Times New Roman"/>
        </w:rPr>
      </w:pPr>
    </w:p>
    <w:p w14:paraId="19FA4A9C" w14:textId="320D0270" w:rsidR="00070FB0" w:rsidRPr="0017358A" w:rsidRDefault="00070FB0" w:rsidP="00070FB0">
      <w:pPr>
        <w:ind w:firstLine="720"/>
        <w:rPr>
          <w:rFonts w:ascii="Times New Roman" w:hAnsi="Times New Roman" w:cs="Times New Roman"/>
        </w:rPr>
      </w:pPr>
    </w:p>
    <w:p w14:paraId="38234C45" w14:textId="3D31B4C7" w:rsidR="00070FB0" w:rsidRPr="0017358A" w:rsidRDefault="00070FB0" w:rsidP="00070FB0">
      <w:pPr>
        <w:ind w:firstLine="720"/>
        <w:rPr>
          <w:rFonts w:ascii="Times New Roman" w:hAnsi="Times New Roman" w:cs="Times New Roman"/>
        </w:rPr>
      </w:pPr>
    </w:p>
    <w:p w14:paraId="36F11B99" w14:textId="0ACFFC90" w:rsidR="00070FB0" w:rsidRDefault="00070FB0" w:rsidP="00070FB0">
      <w:pPr>
        <w:ind w:firstLine="720"/>
        <w:rPr>
          <w:rFonts w:ascii="Times New Roman" w:hAnsi="Times New Roman" w:cs="Times New Roman"/>
        </w:rPr>
      </w:pPr>
    </w:p>
    <w:p w14:paraId="6818D343" w14:textId="1B6D9EF6" w:rsidR="00C41D8C" w:rsidRDefault="00C41D8C" w:rsidP="00070FB0">
      <w:pPr>
        <w:ind w:firstLine="720"/>
        <w:rPr>
          <w:rFonts w:ascii="Times New Roman" w:hAnsi="Times New Roman" w:cs="Times New Roman"/>
        </w:rPr>
      </w:pPr>
    </w:p>
    <w:p w14:paraId="5778133D" w14:textId="3486FD21" w:rsidR="00C41D8C" w:rsidRDefault="00C41D8C" w:rsidP="00070FB0">
      <w:pPr>
        <w:ind w:firstLine="720"/>
        <w:rPr>
          <w:rFonts w:ascii="Times New Roman" w:hAnsi="Times New Roman" w:cs="Times New Roman"/>
        </w:rPr>
      </w:pPr>
    </w:p>
    <w:p w14:paraId="39A99908" w14:textId="3A608AAB" w:rsidR="00C41D8C" w:rsidRDefault="00C41D8C" w:rsidP="00070FB0">
      <w:pPr>
        <w:ind w:firstLine="720"/>
        <w:rPr>
          <w:rFonts w:ascii="Times New Roman" w:hAnsi="Times New Roman" w:cs="Times New Roman"/>
        </w:rPr>
      </w:pPr>
    </w:p>
    <w:p w14:paraId="24B495E5" w14:textId="3EE72884" w:rsidR="00C41D8C" w:rsidRDefault="00C41D8C" w:rsidP="00070FB0">
      <w:pPr>
        <w:ind w:firstLine="720"/>
        <w:rPr>
          <w:rFonts w:ascii="Times New Roman" w:hAnsi="Times New Roman" w:cs="Times New Roman"/>
        </w:rPr>
      </w:pPr>
    </w:p>
    <w:p w14:paraId="450A1DE1" w14:textId="302916FB" w:rsidR="00C41D8C" w:rsidRDefault="00C41D8C" w:rsidP="00070FB0">
      <w:pPr>
        <w:ind w:firstLine="720"/>
        <w:rPr>
          <w:rFonts w:ascii="Times New Roman" w:hAnsi="Times New Roman" w:cs="Times New Roman"/>
        </w:rPr>
      </w:pPr>
    </w:p>
    <w:p w14:paraId="336377A5" w14:textId="09F1D454" w:rsidR="00C41D8C" w:rsidRDefault="00C41D8C" w:rsidP="00070FB0">
      <w:pPr>
        <w:ind w:firstLine="720"/>
        <w:rPr>
          <w:rFonts w:ascii="Times New Roman" w:hAnsi="Times New Roman" w:cs="Times New Roman"/>
        </w:rPr>
      </w:pPr>
    </w:p>
    <w:p w14:paraId="1D6B56C3" w14:textId="39EC2BD1" w:rsidR="00C41D8C" w:rsidRDefault="00C41D8C" w:rsidP="00070FB0">
      <w:pPr>
        <w:ind w:firstLine="720"/>
        <w:rPr>
          <w:rFonts w:ascii="Times New Roman" w:hAnsi="Times New Roman" w:cs="Times New Roman"/>
        </w:rPr>
      </w:pPr>
    </w:p>
    <w:p w14:paraId="3459B483" w14:textId="706ED948" w:rsidR="00C41D8C" w:rsidRDefault="00C41D8C" w:rsidP="00070FB0">
      <w:pPr>
        <w:ind w:firstLine="720"/>
        <w:rPr>
          <w:rFonts w:ascii="Times New Roman" w:hAnsi="Times New Roman" w:cs="Times New Roman"/>
        </w:rPr>
      </w:pPr>
    </w:p>
    <w:p w14:paraId="67929B3C" w14:textId="77777777" w:rsidR="00C41D8C" w:rsidRPr="0017358A" w:rsidRDefault="00C41D8C" w:rsidP="00070FB0">
      <w:pPr>
        <w:ind w:firstLine="720"/>
        <w:rPr>
          <w:rFonts w:ascii="Times New Roman" w:hAnsi="Times New Roman" w:cs="Times New Roman"/>
        </w:rPr>
      </w:pPr>
    </w:p>
    <w:p w14:paraId="0D769AD8" w14:textId="1A1F0B4A" w:rsidR="00070FB0" w:rsidRPr="0017358A" w:rsidRDefault="00070FB0" w:rsidP="00070FB0">
      <w:pPr>
        <w:ind w:firstLine="720"/>
        <w:rPr>
          <w:rFonts w:ascii="Times New Roman" w:hAnsi="Times New Roman" w:cs="Times New Roman"/>
        </w:rPr>
      </w:pPr>
    </w:p>
    <w:p w14:paraId="3400DFEA" w14:textId="209AD92B" w:rsidR="00070FB0" w:rsidRPr="0017358A" w:rsidRDefault="00070FB0" w:rsidP="00070FB0">
      <w:pPr>
        <w:ind w:firstLine="720"/>
        <w:rPr>
          <w:rFonts w:ascii="Times New Roman" w:hAnsi="Times New Roman" w:cs="Times New Roman"/>
        </w:rPr>
      </w:pPr>
    </w:p>
    <w:p w14:paraId="342C1C5F" w14:textId="77777777" w:rsidR="001918DE" w:rsidRDefault="0000572F" w:rsidP="000B70B2">
      <w:pPr>
        <w:jc w:val="center"/>
        <w:rPr>
          <w:rFonts w:ascii="Times New Roman" w:hAnsi="Times New Roman" w:cs="Times New Roman"/>
          <w:b/>
          <w:bCs/>
        </w:rPr>
      </w:pPr>
      <w:r w:rsidRPr="00796659">
        <w:rPr>
          <w:rFonts w:ascii="Times New Roman" w:hAnsi="Times New Roman" w:cs="Times New Roman"/>
          <w:b/>
          <w:bCs/>
        </w:rPr>
        <w:lastRenderedPageBreak/>
        <w:t>Chapter 2</w:t>
      </w:r>
    </w:p>
    <w:p w14:paraId="0CBF35E2" w14:textId="09559B1B" w:rsidR="0000572F" w:rsidRPr="00796659" w:rsidRDefault="0000572F" w:rsidP="000B70B2">
      <w:pPr>
        <w:jc w:val="center"/>
        <w:rPr>
          <w:rFonts w:ascii="Times New Roman" w:hAnsi="Times New Roman" w:cs="Times New Roman"/>
          <w:b/>
          <w:bCs/>
        </w:rPr>
      </w:pPr>
      <w:r w:rsidRPr="00796659">
        <w:rPr>
          <w:rFonts w:ascii="Times New Roman" w:hAnsi="Times New Roman" w:cs="Times New Roman"/>
          <w:b/>
          <w:bCs/>
        </w:rPr>
        <w:t>Graduate Student Self-Efficacy: Implications of a Concept Analysis</w:t>
      </w:r>
    </w:p>
    <w:p w14:paraId="5E0DE6E4" w14:textId="565F9750" w:rsidR="0000572F" w:rsidRPr="00796659" w:rsidRDefault="0000572F" w:rsidP="0000572F">
      <w:pPr>
        <w:ind w:firstLine="720"/>
        <w:jc w:val="center"/>
        <w:rPr>
          <w:rFonts w:ascii="Times New Roman" w:hAnsi="Times New Roman" w:cs="Times New Roman"/>
          <w:b/>
          <w:bCs/>
        </w:rPr>
      </w:pPr>
    </w:p>
    <w:p w14:paraId="2C3CB3C7" w14:textId="2FC9995C" w:rsidR="0000572F" w:rsidRPr="00796659" w:rsidRDefault="0000572F" w:rsidP="0000572F">
      <w:pPr>
        <w:ind w:firstLine="720"/>
        <w:jc w:val="center"/>
        <w:rPr>
          <w:rFonts w:ascii="Times New Roman" w:hAnsi="Times New Roman" w:cs="Times New Roman"/>
          <w:b/>
          <w:bCs/>
        </w:rPr>
      </w:pPr>
    </w:p>
    <w:p w14:paraId="640D1D82" w14:textId="6632022E" w:rsidR="0000572F" w:rsidRPr="00796659" w:rsidRDefault="0000572F" w:rsidP="0000572F">
      <w:pPr>
        <w:ind w:firstLine="720"/>
        <w:jc w:val="center"/>
        <w:rPr>
          <w:rFonts w:ascii="Times New Roman" w:hAnsi="Times New Roman" w:cs="Times New Roman"/>
          <w:b/>
          <w:bCs/>
        </w:rPr>
      </w:pPr>
    </w:p>
    <w:p w14:paraId="278A8584" w14:textId="0830D486" w:rsidR="0000572F" w:rsidRPr="00796659" w:rsidRDefault="0000572F" w:rsidP="0000572F">
      <w:pPr>
        <w:ind w:firstLine="720"/>
        <w:jc w:val="center"/>
        <w:rPr>
          <w:rFonts w:ascii="Times New Roman" w:hAnsi="Times New Roman" w:cs="Times New Roman"/>
          <w:b/>
          <w:bCs/>
        </w:rPr>
      </w:pPr>
    </w:p>
    <w:p w14:paraId="5455DBAA" w14:textId="7CD8F16E" w:rsidR="0000572F" w:rsidRPr="00796659" w:rsidRDefault="0000572F" w:rsidP="0000572F">
      <w:pPr>
        <w:ind w:firstLine="720"/>
        <w:jc w:val="center"/>
        <w:rPr>
          <w:rFonts w:ascii="Times New Roman" w:hAnsi="Times New Roman" w:cs="Times New Roman"/>
          <w:b/>
          <w:bCs/>
        </w:rPr>
      </w:pPr>
    </w:p>
    <w:p w14:paraId="29B2FFA6" w14:textId="5306525A" w:rsidR="0000572F" w:rsidRPr="00796659" w:rsidRDefault="0000572F" w:rsidP="0000572F">
      <w:pPr>
        <w:ind w:firstLine="720"/>
        <w:jc w:val="center"/>
        <w:rPr>
          <w:rFonts w:ascii="Times New Roman" w:hAnsi="Times New Roman" w:cs="Times New Roman"/>
          <w:b/>
          <w:bCs/>
        </w:rPr>
      </w:pPr>
    </w:p>
    <w:p w14:paraId="349238BD" w14:textId="68976FAB" w:rsidR="0000572F" w:rsidRPr="00796659" w:rsidRDefault="0000572F" w:rsidP="0000572F">
      <w:pPr>
        <w:ind w:firstLine="720"/>
        <w:jc w:val="center"/>
        <w:rPr>
          <w:rFonts w:ascii="Times New Roman" w:hAnsi="Times New Roman" w:cs="Times New Roman"/>
          <w:b/>
          <w:bCs/>
        </w:rPr>
      </w:pPr>
    </w:p>
    <w:p w14:paraId="14A3D821" w14:textId="6CA717C4" w:rsidR="0000572F" w:rsidRPr="00796659" w:rsidRDefault="0000572F" w:rsidP="0000572F">
      <w:pPr>
        <w:ind w:firstLine="720"/>
        <w:jc w:val="center"/>
        <w:rPr>
          <w:rFonts w:ascii="Times New Roman" w:hAnsi="Times New Roman" w:cs="Times New Roman"/>
          <w:b/>
          <w:bCs/>
        </w:rPr>
      </w:pPr>
    </w:p>
    <w:p w14:paraId="6147B9BB" w14:textId="17AD1AC5" w:rsidR="0000572F" w:rsidRPr="00796659" w:rsidRDefault="0000572F" w:rsidP="0000572F">
      <w:pPr>
        <w:ind w:firstLine="720"/>
        <w:jc w:val="center"/>
        <w:rPr>
          <w:rFonts w:ascii="Times New Roman" w:hAnsi="Times New Roman" w:cs="Times New Roman"/>
          <w:b/>
          <w:bCs/>
        </w:rPr>
      </w:pPr>
    </w:p>
    <w:p w14:paraId="66E8B741" w14:textId="08CB2197" w:rsidR="0000572F" w:rsidRPr="00796659" w:rsidRDefault="0000572F" w:rsidP="0000572F">
      <w:pPr>
        <w:ind w:firstLine="720"/>
        <w:jc w:val="center"/>
        <w:rPr>
          <w:rFonts w:ascii="Times New Roman" w:hAnsi="Times New Roman" w:cs="Times New Roman"/>
          <w:b/>
          <w:bCs/>
        </w:rPr>
      </w:pPr>
    </w:p>
    <w:p w14:paraId="73D463B0" w14:textId="36013BDE" w:rsidR="0000572F" w:rsidRPr="00796659" w:rsidRDefault="0000572F" w:rsidP="0000572F">
      <w:pPr>
        <w:ind w:firstLine="720"/>
        <w:jc w:val="center"/>
        <w:rPr>
          <w:rFonts w:ascii="Times New Roman" w:hAnsi="Times New Roman" w:cs="Times New Roman"/>
          <w:b/>
          <w:bCs/>
        </w:rPr>
      </w:pPr>
    </w:p>
    <w:p w14:paraId="686280E6" w14:textId="25F7DBD0" w:rsidR="0000572F" w:rsidRPr="00796659" w:rsidRDefault="0000572F" w:rsidP="0000572F">
      <w:pPr>
        <w:ind w:firstLine="720"/>
        <w:jc w:val="center"/>
        <w:rPr>
          <w:rFonts w:ascii="Times New Roman" w:hAnsi="Times New Roman" w:cs="Times New Roman"/>
          <w:b/>
          <w:bCs/>
        </w:rPr>
      </w:pPr>
    </w:p>
    <w:p w14:paraId="30B86F63" w14:textId="2E9604FA" w:rsidR="0000572F" w:rsidRPr="00796659" w:rsidRDefault="0000572F" w:rsidP="0000572F">
      <w:pPr>
        <w:ind w:firstLine="720"/>
        <w:jc w:val="center"/>
        <w:rPr>
          <w:rFonts w:ascii="Times New Roman" w:hAnsi="Times New Roman" w:cs="Times New Roman"/>
          <w:b/>
          <w:bCs/>
        </w:rPr>
      </w:pPr>
    </w:p>
    <w:p w14:paraId="4C49C6C2" w14:textId="455AD572" w:rsidR="0000572F" w:rsidRPr="00796659" w:rsidRDefault="0000572F" w:rsidP="0000572F">
      <w:pPr>
        <w:ind w:firstLine="720"/>
        <w:jc w:val="center"/>
        <w:rPr>
          <w:rFonts w:ascii="Times New Roman" w:hAnsi="Times New Roman" w:cs="Times New Roman"/>
          <w:b/>
          <w:bCs/>
        </w:rPr>
      </w:pPr>
    </w:p>
    <w:p w14:paraId="48BB4F81" w14:textId="54E5E094" w:rsidR="0000572F" w:rsidRPr="00796659" w:rsidRDefault="0000572F" w:rsidP="0000572F">
      <w:pPr>
        <w:ind w:firstLine="720"/>
        <w:jc w:val="center"/>
        <w:rPr>
          <w:rFonts w:ascii="Times New Roman" w:hAnsi="Times New Roman" w:cs="Times New Roman"/>
          <w:b/>
          <w:bCs/>
        </w:rPr>
      </w:pPr>
    </w:p>
    <w:p w14:paraId="11E56A01" w14:textId="292072D8" w:rsidR="0000572F" w:rsidRPr="00796659" w:rsidRDefault="0000572F" w:rsidP="0000572F">
      <w:pPr>
        <w:ind w:firstLine="720"/>
        <w:jc w:val="center"/>
        <w:rPr>
          <w:rFonts w:ascii="Times New Roman" w:hAnsi="Times New Roman" w:cs="Times New Roman"/>
          <w:b/>
          <w:bCs/>
        </w:rPr>
      </w:pPr>
    </w:p>
    <w:p w14:paraId="5CE29113" w14:textId="7AE4601D" w:rsidR="0000572F" w:rsidRPr="00796659" w:rsidRDefault="0000572F" w:rsidP="0000572F">
      <w:pPr>
        <w:ind w:firstLine="720"/>
        <w:jc w:val="center"/>
        <w:rPr>
          <w:rFonts w:ascii="Times New Roman" w:hAnsi="Times New Roman" w:cs="Times New Roman"/>
          <w:b/>
          <w:bCs/>
        </w:rPr>
      </w:pPr>
    </w:p>
    <w:p w14:paraId="26482D0D" w14:textId="39F51095" w:rsidR="0000572F" w:rsidRPr="00796659" w:rsidRDefault="0000572F" w:rsidP="0000572F">
      <w:pPr>
        <w:ind w:firstLine="720"/>
        <w:jc w:val="center"/>
        <w:rPr>
          <w:rFonts w:ascii="Times New Roman" w:hAnsi="Times New Roman" w:cs="Times New Roman"/>
          <w:b/>
          <w:bCs/>
        </w:rPr>
      </w:pPr>
    </w:p>
    <w:p w14:paraId="0989FB33" w14:textId="0D76898E" w:rsidR="0000572F" w:rsidRPr="00796659" w:rsidRDefault="0000572F" w:rsidP="0000572F">
      <w:pPr>
        <w:ind w:firstLine="720"/>
        <w:jc w:val="center"/>
        <w:rPr>
          <w:rFonts w:ascii="Times New Roman" w:hAnsi="Times New Roman" w:cs="Times New Roman"/>
          <w:b/>
          <w:bCs/>
        </w:rPr>
      </w:pPr>
    </w:p>
    <w:p w14:paraId="1787BEA4" w14:textId="4DA959F1" w:rsidR="0000572F" w:rsidRPr="00796659" w:rsidRDefault="0000572F" w:rsidP="0000572F">
      <w:pPr>
        <w:ind w:firstLine="720"/>
        <w:jc w:val="center"/>
        <w:rPr>
          <w:rFonts w:ascii="Times New Roman" w:hAnsi="Times New Roman" w:cs="Times New Roman"/>
          <w:b/>
          <w:bCs/>
        </w:rPr>
      </w:pPr>
    </w:p>
    <w:p w14:paraId="74EC4D83" w14:textId="28668810" w:rsidR="0000572F" w:rsidRPr="00796659" w:rsidRDefault="0000572F" w:rsidP="0000572F">
      <w:pPr>
        <w:ind w:firstLine="720"/>
        <w:jc w:val="center"/>
        <w:rPr>
          <w:rFonts w:ascii="Times New Roman" w:hAnsi="Times New Roman" w:cs="Times New Roman"/>
          <w:b/>
          <w:bCs/>
        </w:rPr>
      </w:pPr>
    </w:p>
    <w:p w14:paraId="007E8FD4" w14:textId="12606C78" w:rsidR="0000572F" w:rsidRPr="00796659" w:rsidRDefault="0000572F" w:rsidP="0000572F">
      <w:pPr>
        <w:ind w:firstLine="720"/>
        <w:jc w:val="center"/>
        <w:rPr>
          <w:rFonts w:ascii="Times New Roman" w:hAnsi="Times New Roman" w:cs="Times New Roman"/>
          <w:b/>
          <w:bCs/>
        </w:rPr>
      </w:pPr>
    </w:p>
    <w:p w14:paraId="182DF0C5" w14:textId="357A64E2" w:rsidR="0000572F" w:rsidRPr="00796659" w:rsidRDefault="0000572F" w:rsidP="0000572F">
      <w:pPr>
        <w:ind w:firstLine="720"/>
        <w:jc w:val="center"/>
        <w:rPr>
          <w:rFonts w:ascii="Times New Roman" w:hAnsi="Times New Roman" w:cs="Times New Roman"/>
          <w:b/>
          <w:bCs/>
        </w:rPr>
      </w:pPr>
    </w:p>
    <w:p w14:paraId="337D13D9" w14:textId="606F309D" w:rsidR="0000572F" w:rsidRPr="00796659" w:rsidRDefault="0000572F" w:rsidP="0000572F">
      <w:pPr>
        <w:ind w:firstLine="720"/>
        <w:jc w:val="center"/>
        <w:rPr>
          <w:rFonts w:ascii="Times New Roman" w:hAnsi="Times New Roman" w:cs="Times New Roman"/>
          <w:b/>
          <w:bCs/>
        </w:rPr>
      </w:pPr>
    </w:p>
    <w:p w14:paraId="24A8ED80" w14:textId="7FAC01A4" w:rsidR="0000572F" w:rsidRPr="00796659" w:rsidRDefault="0000572F" w:rsidP="0000572F">
      <w:pPr>
        <w:ind w:firstLine="720"/>
        <w:jc w:val="center"/>
        <w:rPr>
          <w:rFonts w:ascii="Times New Roman" w:hAnsi="Times New Roman" w:cs="Times New Roman"/>
          <w:b/>
          <w:bCs/>
        </w:rPr>
      </w:pPr>
    </w:p>
    <w:p w14:paraId="04C7EEFC" w14:textId="0527FD83" w:rsidR="0000572F" w:rsidRPr="00796659" w:rsidRDefault="0000572F" w:rsidP="0000572F">
      <w:pPr>
        <w:ind w:firstLine="720"/>
        <w:jc w:val="center"/>
        <w:rPr>
          <w:rFonts w:ascii="Times New Roman" w:hAnsi="Times New Roman" w:cs="Times New Roman"/>
          <w:b/>
          <w:bCs/>
        </w:rPr>
      </w:pPr>
    </w:p>
    <w:p w14:paraId="16BEA311" w14:textId="1261A4E8" w:rsidR="0000572F" w:rsidRDefault="0000572F" w:rsidP="0000572F">
      <w:pPr>
        <w:ind w:firstLine="720"/>
        <w:jc w:val="center"/>
        <w:rPr>
          <w:rFonts w:ascii="Times New Roman" w:hAnsi="Times New Roman" w:cs="Times New Roman"/>
          <w:b/>
          <w:bCs/>
        </w:rPr>
      </w:pPr>
    </w:p>
    <w:p w14:paraId="470021DC" w14:textId="77777777" w:rsidR="00253CF9" w:rsidRPr="00796659" w:rsidRDefault="00253CF9" w:rsidP="0000572F">
      <w:pPr>
        <w:ind w:firstLine="720"/>
        <w:jc w:val="center"/>
        <w:rPr>
          <w:rFonts w:ascii="Times New Roman" w:hAnsi="Times New Roman" w:cs="Times New Roman"/>
          <w:b/>
          <w:bCs/>
        </w:rPr>
      </w:pPr>
    </w:p>
    <w:p w14:paraId="04E4C6E5" w14:textId="15E233FE" w:rsidR="0000572F" w:rsidRPr="00796659" w:rsidRDefault="0000572F" w:rsidP="0000572F">
      <w:pPr>
        <w:rPr>
          <w:rFonts w:ascii="Times New Roman" w:hAnsi="Times New Roman" w:cs="Times New Roman"/>
        </w:rPr>
      </w:pPr>
      <w:r w:rsidRPr="00796659">
        <w:rPr>
          <w:rFonts w:ascii="Times New Roman" w:hAnsi="Times New Roman" w:cs="Times New Roman"/>
        </w:rPr>
        <w:lastRenderedPageBreak/>
        <w:tab/>
        <w:t xml:space="preserve">This chapter originally published by Lauren R. Muñoz: </w:t>
      </w:r>
    </w:p>
    <w:p w14:paraId="545FEFC8" w14:textId="003318A8" w:rsidR="0000572F" w:rsidRPr="00796659" w:rsidRDefault="0000572F" w:rsidP="0000572F">
      <w:pPr>
        <w:spacing w:line="240" w:lineRule="auto"/>
        <w:rPr>
          <w:rFonts w:ascii="Times New Roman" w:hAnsi="Times New Roman" w:cs="Times New Roman"/>
        </w:rPr>
      </w:pPr>
      <w:r w:rsidRPr="00C41D8C">
        <w:rPr>
          <w:rFonts w:ascii="Times New Roman" w:hAnsi="Times New Roman" w:cs="Times New Roman"/>
        </w:rPr>
        <w:t>Muñoz, L. R.</w:t>
      </w:r>
      <w:r w:rsidRPr="00796659">
        <w:rPr>
          <w:rFonts w:ascii="Times New Roman" w:hAnsi="Times New Roman" w:cs="Times New Roman"/>
          <w:b/>
        </w:rPr>
        <w:t xml:space="preserve"> </w:t>
      </w:r>
      <w:r w:rsidRPr="00796659">
        <w:rPr>
          <w:rFonts w:ascii="Times New Roman" w:hAnsi="Times New Roman" w:cs="Times New Roman"/>
          <w:bCs/>
        </w:rPr>
        <w:t>(202</w:t>
      </w:r>
      <w:r w:rsidR="00627D44">
        <w:rPr>
          <w:rFonts w:ascii="Times New Roman" w:hAnsi="Times New Roman" w:cs="Times New Roman"/>
          <w:bCs/>
        </w:rPr>
        <w:t>1</w:t>
      </w:r>
      <w:r w:rsidRPr="00796659">
        <w:rPr>
          <w:rFonts w:ascii="Times New Roman" w:hAnsi="Times New Roman" w:cs="Times New Roman"/>
          <w:bCs/>
        </w:rPr>
        <w:t xml:space="preserve">). Graduate student self-efficacy: Implications of a concept analysis. </w:t>
      </w:r>
      <w:r w:rsidRPr="00796659">
        <w:rPr>
          <w:rFonts w:ascii="Times New Roman" w:hAnsi="Times New Roman" w:cs="Times New Roman"/>
          <w:bCs/>
          <w:i/>
          <w:iCs/>
        </w:rPr>
        <w:t>Journal of Professional Nursing, 37</w:t>
      </w:r>
      <w:r w:rsidRPr="00796659">
        <w:rPr>
          <w:rFonts w:ascii="Times New Roman" w:hAnsi="Times New Roman" w:cs="Times New Roman"/>
          <w:bCs/>
        </w:rPr>
        <w:t xml:space="preserve">, 112-121. </w:t>
      </w:r>
      <w:hyperlink r:id="rId24" w:tgtFrame="_blank" w:tooltip="Persistent link using digital object identifier" w:history="1">
        <w:r w:rsidRPr="00C41D8C">
          <w:rPr>
            <w:rFonts w:ascii="Times New Roman" w:hAnsi="Times New Roman" w:cs="Times New Roman"/>
          </w:rPr>
          <w:t>https://doi.org/10.1016/j.profnurs.2020.07.001</w:t>
        </w:r>
      </w:hyperlink>
    </w:p>
    <w:p w14:paraId="21F15730" w14:textId="77777777" w:rsidR="0000572F" w:rsidRPr="00796659" w:rsidRDefault="0000572F" w:rsidP="0000572F">
      <w:pPr>
        <w:rPr>
          <w:rFonts w:ascii="Times New Roman" w:hAnsi="Times New Roman" w:cs="Times New Roman"/>
        </w:rPr>
      </w:pPr>
    </w:p>
    <w:p w14:paraId="6A2B750B" w14:textId="0B733816" w:rsidR="0000572F" w:rsidRPr="00796659" w:rsidRDefault="0000572F" w:rsidP="005C318A">
      <w:pPr>
        <w:jc w:val="center"/>
        <w:rPr>
          <w:rFonts w:ascii="Times New Roman" w:hAnsi="Times New Roman" w:cs="Times New Roman"/>
          <w:b/>
          <w:bCs/>
        </w:rPr>
      </w:pPr>
      <w:r w:rsidRPr="00796659">
        <w:rPr>
          <w:rFonts w:ascii="Times New Roman" w:hAnsi="Times New Roman" w:cs="Times New Roman"/>
          <w:b/>
          <w:bCs/>
        </w:rPr>
        <w:t>Abstract</w:t>
      </w:r>
    </w:p>
    <w:p w14:paraId="422E3EC6" w14:textId="04699ADE" w:rsidR="00796659" w:rsidRDefault="00796659" w:rsidP="00627D44">
      <w:pPr>
        <w:spacing w:line="480" w:lineRule="auto"/>
        <w:rPr>
          <w:rFonts w:ascii="Times New Roman" w:hAnsi="Times New Roman" w:cs="Times New Roman"/>
        </w:rPr>
      </w:pPr>
      <w:r w:rsidRPr="00796659">
        <w:rPr>
          <w:rFonts w:ascii="Times New Roman" w:hAnsi="Times New Roman" w:cs="Times New Roman"/>
        </w:rPr>
        <w:t xml:space="preserve">Nurses with graduate degrees play pivotal roles in nursing care, education, and research.  Alarming trends of a nurse faculty shortage and high levels of graduate nursing student attrition highlight the need to better understand the experiences of graduate nursing students. The purpose of this paper is to define the concept of self-efficacy in graduate students as it pertains to enrollment, retention, and graduation. Using Rodgers’ Evolutionary Method of concept analysis, self-efficacy was analyzed from the literature of various disciplines, including nursing. Antecedents, attributes, and consequences of self-efficacy were identified from 23 studies. Self-efficacy in graduate students is sourced by perceived, positive experiences. Its attributes are personal, malleable, goal-driven, a resource, knowledge, and trust. Graduate student self-efficacy results in productive thoughts, feelings, and actions that culminate in successful outcomes. Self-efficacy has been identified by researchers in other disciplines as a helpful concept for understanding why and how graduate students initiate, continue, and complete their degrees. With a dearth of research exploring nursing graduate student self-efficacy, qualitative research is needed to understand the role this concept plays in nursing education. </w:t>
      </w:r>
      <w:r w:rsidR="00372874">
        <w:rPr>
          <w:rFonts w:ascii="Times New Roman" w:hAnsi="Times New Roman" w:cs="Times New Roman"/>
        </w:rPr>
        <w:t xml:space="preserve">Nevertheless, the findings of this concept analysis may serve as a starting point to inform nursing graduate education practice. </w:t>
      </w:r>
    </w:p>
    <w:p w14:paraId="032B0B79" w14:textId="279161DD" w:rsidR="00796659" w:rsidRDefault="00796659" w:rsidP="001918DE">
      <w:pPr>
        <w:spacing w:line="240" w:lineRule="auto"/>
        <w:ind w:firstLine="720"/>
        <w:rPr>
          <w:rFonts w:ascii="Times New Roman" w:hAnsi="Times New Roman" w:cs="Times New Roman"/>
        </w:rPr>
      </w:pPr>
      <w:r w:rsidRPr="00796659">
        <w:rPr>
          <w:rFonts w:ascii="Times New Roman" w:hAnsi="Times New Roman" w:cs="Times New Roman"/>
          <w:i/>
          <w:iCs/>
        </w:rPr>
        <w:t>Keywords</w:t>
      </w:r>
      <w:r w:rsidRPr="00796659">
        <w:rPr>
          <w:rFonts w:ascii="Times New Roman" w:hAnsi="Times New Roman" w:cs="Times New Roman"/>
        </w:rPr>
        <w:t>: graduate nursing students, self-efficacy, graduate education, evolutionary concept analysis</w:t>
      </w:r>
    </w:p>
    <w:p w14:paraId="0F641BA7" w14:textId="0E858A45" w:rsidR="00627D44" w:rsidRDefault="00627D44" w:rsidP="001918DE">
      <w:pPr>
        <w:spacing w:line="240" w:lineRule="auto"/>
        <w:ind w:firstLine="720"/>
        <w:rPr>
          <w:rFonts w:ascii="Times New Roman" w:hAnsi="Times New Roman" w:cs="Times New Roman"/>
        </w:rPr>
      </w:pPr>
    </w:p>
    <w:p w14:paraId="3416402D" w14:textId="54A8C049" w:rsidR="00627D44" w:rsidRDefault="00627D44" w:rsidP="001918DE">
      <w:pPr>
        <w:spacing w:line="240" w:lineRule="auto"/>
        <w:ind w:firstLine="720"/>
        <w:rPr>
          <w:rFonts w:ascii="Times New Roman" w:hAnsi="Times New Roman" w:cs="Times New Roman"/>
        </w:rPr>
      </w:pPr>
    </w:p>
    <w:p w14:paraId="68E5845D" w14:textId="4813C771" w:rsidR="00627D44" w:rsidRDefault="00627D44" w:rsidP="001918DE">
      <w:pPr>
        <w:spacing w:line="240" w:lineRule="auto"/>
        <w:ind w:firstLine="720"/>
        <w:rPr>
          <w:rFonts w:ascii="Times New Roman" w:hAnsi="Times New Roman" w:cs="Times New Roman"/>
        </w:rPr>
      </w:pPr>
    </w:p>
    <w:p w14:paraId="39D703DB" w14:textId="08BBBF2E" w:rsidR="00627D44" w:rsidRDefault="00627D44" w:rsidP="001918DE">
      <w:pPr>
        <w:spacing w:line="240" w:lineRule="auto"/>
        <w:ind w:firstLine="720"/>
        <w:rPr>
          <w:rFonts w:ascii="Times New Roman" w:hAnsi="Times New Roman" w:cs="Times New Roman"/>
        </w:rPr>
      </w:pPr>
    </w:p>
    <w:p w14:paraId="25A1FA4A" w14:textId="520BB3A9" w:rsidR="00627D44" w:rsidRDefault="00627D44" w:rsidP="001918DE">
      <w:pPr>
        <w:spacing w:line="240" w:lineRule="auto"/>
        <w:ind w:firstLine="720"/>
        <w:rPr>
          <w:rFonts w:ascii="Times New Roman" w:hAnsi="Times New Roman" w:cs="Times New Roman"/>
        </w:rPr>
      </w:pPr>
    </w:p>
    <w:p w14:paraId="25F83EE0" w14:textId="77777777" w:rsidR="00627D44" w:rsidRPr="00796659" w:rsidRDefault="00627D44" w:rsidP="001918DE">
      <w:pPr>
        <w:spacing w:line="240" w:lineRule="auto"/>
        <w:ind w:firstLine="720"/>
        <w:rPr>
          <w:rFonts w:ascii="Times New Roman" w:hAnsi="Times New Roman" w:cs="Times New Roman"/>
        </w:rPr>
      </w:pPr>
    </w:p>
    <w:p w14:paraId="4FF4CBD1" w14:textId="77777777" w:rsidR="00253CF9" w:rsidRPr="007F33A8" w:rsidRDefault="00253CF9" w:rsidP="00253CF9">
      <w:pPr>
        <w:spacing w:line="480" w:lineRule="auto"/>
        <w:ind w:firstLine="720"/>
        <w:rPr>
          <w:rFonts w:ascii="Times New Roman" w:hAnsi="Times New Roman" w:cs="Times New Roman"/>
        </w:rPr>
      </w:pPr>
      <w:r w:rsidRPr="007F33A8">
        <w:rPr>
          <w:rFonts w:ascii="Times New Roman" w:hAnsi="Times New Roman" w:cs="Times New Roman"/>
        </w:rPr>
        <w:lastRenderedPageBreak/>
        <w:t xml:space="preserve">Nurses are the largest </w:t>
      </w:r>
      <w:r>
        <w:rPr>
          <w:rFonts w:ascii="Times New Roman" w:hAnsi="Times New Roman" w:cs="Times New Roman"/>
        </w:rPr>
        <w:t>portion</w:t>
      </w:r>
      <w:r w:rsidRPr="007F33A8">
        <w:rPr>
          <w:rFonts w:ascii="Times New Roman" w:hAnsi="Times New Roman" w:cs="Times New Roman"/>
        </w:rPr>
        <w:t xml:space="preserve"> of the healthcare workforce (American Association of Colleges of Nursing [AACN], 2019</w:t>
      </w:r>
      <w:r>
        <w:rPr>
          <w:rFonts w:ascii="Times New Roman" w:hAnsi="Times New Roman" w:cs="Times New Roman"/>
        </w:rPr>
        <w:t>a</w:t>
      </w:r>
      <w:r w:rsidRPr="007F33A8">
        <w:rPr>
          <w:rFonts w:ascii="Times New Roman" w:hAnsi="Times New Roman" w:cs="Times New Roman"/>
        </w:rPr>
        <w:t xml:space="preserve">) and are thus vital to healthcare. The Institute of Medicine (IOM, 2011) has </w:t>
      </w:r>
      <w:r>
        <w:rPr>
          <w:rFonts w:ascii="Times New Roman" w:hAnsi="Times New Roman" w:cs="Times New Roman"/>
        </w:rPr>
        <w:t>called for</w:t>
      </w:r>
      <w:r w:rsidRPr="007F33A8">
        <w:rPr>
          <w:rFonts w:ascii="Times New Roman" w:hAnsi="Times New Roman" w:cs="Times New Roman"/>
        </w:rPr>
        <w:t xml:space="preserve"> 80% of registered nurses </w:t>
      </w:r>
      <w:r>
        <w:rPr>
          <w:rFonts w:ascii="Times New Roman" w:hAnsi="Times New Roman" w:cs="Times New Roman"/>
        </w:rPr>
        <w:t xml:space="preserve">to </w:t>
      </w:r>
      <w:r w:rsidRPr="007F33A8">
        <w:rPr>
          <w:rFonts w:ascii="Times New Roman" w:hAnsi="Times New Roman" w:cs="Times New Roman"/>
        </w:rPr>
        <w:t xml:space="preserve">be prepared at the baccalaureate level and </w:t>
      </w:r>
      <w:r>
        <w:rPr>
          <w:rFonts w:ascii="Times New Roman" w:hAnsi="Times New Roman" w:cs="Times New Roman"/>
        </w:rPr>
        <w:t>has recommended that</w:t>
      </w:r>
      <w:r w:rsidRPr="007F33A8">
        <w:rPr>
          <w:rFonts w:ascii="Times New Roman" w:hAnsi="Times New Roman" w:cs="Times New Roman"/>
        </w:rPr>
        <w:t xml:space="preserve"> the number of nurses with a doctoral degree double by 2020. However, </w:t>
      </w:r>
      <w:r>
        <w:rPr>
          <w:rFonts w:ascii="Times New Roman" w:hAnsi="Times New Roman" w:cs="Times New Roman"/>
        </w:rPr>
        <w:t xml:space="preserve">these recommendations are far from being met </w:t>
      </w:r>
      <w:r w:rsidRPr="007F33A8">
        <w:rPr>
          <w:rFonts w:ascii="Times New Roman" w:hAnsi="Times New Roman" w:cs="Times New Roman"/>
        </w:rPr>
        <w:t>(AACN, 2019</w:t>
      </w:r>
      <w:r>
        <w:rPr>
          <w:rFonts w:ascii="Times New Roman" w:hAnsi="Times New Roman" w:cs="Times New Roman"/>
        </w:rPr>
        <w:t>a</w:t>
      </w:r>
      <w:r w:rsidRPr="007F33A8">
        <w:rPr>
          <w:rFonts w:ascii="Times New Roman" w:hAnsi="Times New Roman" w:cs="Times New Roman"/>
        </w:rPr>
        <w:t xml:space="preserve">). The health of our nation’s citizens depends on more nurses attending graduate school, so they can provide higher levels of patient care, educate future nurses, and conduct research for the benefit of the population at large (IOM, 2011).  </w:t>
      </w:r>
    </w:p>
    <w:p w14:paraId="7D3BF448" w14:textId="21C13AEE" w:rsidR="00253CF9" w:rsidRPr="00A008E2" w:rsidRDefault="00253CF9" w:rsidP="00253CF9">
      <w:pPr>
        <w:spacing w:line="480" w:lineRule="auto"/>
        <w:ind w:firstLine="720"/>
        <w:rPr>
          <w:rFonts w:ascii="Times New Roman" w:hAnsi="Times New Roman" w:cs="Times New Roman"/>
        </w:rPr>
      </w:pPr>
      <w:r>
        <w:rPr>
          <w:rFonts w:ascii="Times New Roman" w:hAnsi="Times New Roman" w:cs="Times New Roman"/>
        </w:rPr>
        <w:t xml:space="preserve"> </w:t>
      </w:r>
      <w:r w:rsidRPr="007F33A8">
        <w:rPr>
          <w:rFonts w:ascii="Times New Roman" w:hAnsi="Times New Roman" w:cs="Times New Roman"/>
        </w:rPr>
        <w:t>Individuals with greater self-efficacy are more likely to take on difficult tasks (Imus</w:t>
      </w:r>
      <w:r>
        <w:rPr>
          <w:rFonts w:ascii="Times New Roman" w:hAnsi="Times New Roman" w:cs="Times New Roman"/>
        </w:rPr>
        <w:t xml:space="preserve"> et al., 2017</w:t>
      </w:r>
      <w:r w:rsidRPr="007F33A8">
        <w:rPr>
          <w:rFonts w:ascii="Times New Roman" w:hAnsi="Times New Roman" w:cs="Times New Roman"/>
        </w:rPr>
        <w:t xml:space="preserve">) like attending graduate school. They are also more apt to continue in their educational efforts and achieve their academic goals </w:t>
      </w:r>
      <w:r w:rsidRPr="007F33A8">
        <w:rPr>
          <w:rFonts w:ascii="Times New Roman" w:hAnsi="Times New Roman" w:cs="Times New Roman"/>
        </w:rPr>
        <w:fldChar w:fldCharType="begin"/>
      </w:r>
      <w:r w:rsidRPr="007F33A8">
        <w:rPr>
          <w:rFonts w:ascii="Times New Roman" w:hAnsi="Times New Roman" w:cs="Times New Roman"/>
        </w:rPr>
        <w:instrText xml:space="preserve"> ADDIN EN.CITE &lt;EndNote&gt;&lt;Cite&gt;&lt;Author&gt;Ferla&lt;/Author&gt;&lt;Year&gt;2010&lt;/Year&gt;&lt;RecNum&gt;42&lt;/RecNum&gt;&lt;DisplayText&gt;(Ferla, Valcke, &amp;amp; Schuyten, 2010)&lt;/DisplayText&gt;&lt;record&gt;&lt;rec-number&gt;42&lt;/rec-number&gt;&lt;foreign-keys&gt;&lt;key app="EN" db-id="ddztss5w1fe0t2erwz75axfbd9xz20tex5ez" timestamp="1570072460"&gt;42&lt;/key&gt;&lt;/foreign-keys&gt;&lt;ref-type name="Journal Article"&gt;17&lt;/ref-type&gt;&lt;contributors&gt;&lt;authors&gt;&lt;author&gt;Ferla, Johan&lt;/author&gt;&lt;author&gt;Valcke, Martin&lt;/author&gt;&lt;author&gt;Schuyten, Gilberte&lt;/author&gt;&lt;/authors&gt;&lt;/contributors&gt;&lt;titles&gt;&lt;title&gt;Judgments of self-perceived academic competence and their differential impact on students&amp;apos; achievement motivation, learning approach, and academic performance&lt;/title&gt;&lt;secondary-title&gt;European Journal of Psychology of Education - EJPE (Springer Science &amp;amp; Business Media B.V.)&lt;/secondary-title&gt;&lt;/titles&gt;&lt;periodical&gt;&lt;full-title&gt;European Journal of Psychology of Education - EJPE (Springer Science &amp;amp; Business Media B.V.)&lt;/full-title&gt;&lt;/periodical&gt;&lt;pages&gt;519-536&lt;/pages&gt;&lt;volume&gt;25&lt;/volume&gt;&lt;number&gt;4&lt;/number&gt;&lt;keywords&gt;&lt;keyword&gt;Academic performance&lt;/keyword&gt;&lt;keyword&gt;Academic self-concept&lt;/keyword&gt;&lt;keyword&gt;Academic self-efficacy&lt;/keyword&gt;&lt;keyword&gt;Achievement motivation&lt;/keyword&gt;&lt;keyword&gt;Judgments of self-perceived competence&lt;/keyword&gt;&lt;keyword&gt;Learning approaches&lt;/keyword&gt;&lt;keyword&gt;Perceived level of understanding&lt;/keyword&gt;&lt;keyword&gt;Self-efficacy for self-regulated learning&lt;/keyword&gt;&lt;/keywords&gt;&lt;dates&gt;&lt;year&gt;2010&lt;/year&gt;&lt;/dates&gt;&lt;isbn&gt;02562928&lt;/isbn&gt;&lt;accession-num&gt;54568013&lt;/accession-num&gt;&lt;work-type&gt;Article&lt;/work-type&gt;&lt;urls&gt;&lt;related-urls&gt;&lt;url&gt;http://proxy.lib.utk.edu:90/login?url=https://search.ebscohost.com/login.aspx?direct=true&amp;amp;db=a9h&amp;amp;AN=54568013&amp;amp;scope=site&lt;/url&gt;&lt;/related-urls&gt;&lt;/urls&gt;&lt;electronic-resource-num&gt;10.1007/s10212-010-0030-9&lt;/electronic-resource-num&gt;&lt;remote-database-name&gt;a9h&lt;/remote-database-name&gt;&lt;remote-database-provider&gt;EBSCOhost&lt;/remote-database-provider&gt;&lt;/record&gt;&lt;/Cite&gt;&lt;/EndNote&gt;</w:instrText>
      </w:r>
      <w:r w:rsidRPr="007F33A8">
        <w:rPr>
          <w:rFonts w:ascii="Times New Roman" w:hAnsi="Times New Roman" w:cs="Times New Roman"/>
        </w:rPr>
        <w:fldChar w:fldCharType="separate"/>
      </w:r>
      <w:r w:rsidRPr="007F33A8">
        <w:rPr>
          <w:rFonts w:ascii="Times New Roman" w:hAnsi="Times New Roman" w:cs="Times New Roman"/>
          <w:noProof/>
        </w:rPr>
        <w:t>(Ferla</w:t>
      </w:r>
      <w:r>
        <w:rPr>
          <w:rFonts w:ascii="Times New Roman" w:hAnsi="Times New Roman" w:cs="Times New Roman"/>
          <w:noProof/>
        </w:rPr>
        <w:t xml:space="preserve"> et al.</w:t>
      </w:r>
      <w:r w:rsidRPr="007F33A8">
        <w:rPr>
          <w:rFonts w:ascii="Times New Roman" w:hAnsi="Times New Roman" w:cs="Times New Roman"/>
          <w:noProof/>
        </w:rPr>
        <w:t>, 2010)</w:t>
      </w:r>
      <w:r w:rsidRPr="007F33A8">
        <w:rPr>
          <w:rFonts w:ascii="Times New Roman" w:hAnsi="Times New Roman" w:cs="Times New Roman"/>
        </w:rPr>
        <w:fldChar w:fldCharType="end"/>
      </w:r>
      <w:r w:rsidRPr="007F33A8">
        <w:rPr>
          <w:rFonts w:ascii="Times New Roman" w:hAnsi="Times New Roman" w:cs="Times New Roman"/>
        </w:rPr>
        <w:t>. With low enrollment numbers, particularly for Doctor of Philosophy (PhD) programs (AACN, 2018), and</w:t>
      </w:r>
      <w:r>
        <w:rPr>
          <w:rFonts w:ascii="Times New Roman" w:hAnsi="Times New Roman" w:cs="Times New Roman"/>
        </w:rPr>
        <w:t xml:space="preserve"> attrition rates in nursing graduate programs between </w:t>
      </w:r>
      <w:r w:rsidRPr="00A008E2">
        <w:rPr>
          <w:rFonts w:ascii="Times New Roman" w:hAnsi="Times New Roman" w:cs="Times New Roman"/>
        </w:rPr>
        <w:t>46.8</w:t>
      </w:r>
      <w:r w:rsidR="004D00E5">
        <w:rPr>
          <w:rFonts w:ascii="Times New Roman" w:hAnsi="Times New Roman" w:cs="Times New Roman"/>
        </w:rPr>
        <w:t xml:space="preserve">% and </w:t>
      </w:r>
      <w:r w:rsidRPr="00A008E2">
        <w:rPr>
          <w:rFonts w:ascii="Times New Roman" w:hAnsi="Times New Roman" w:cs="Times New Roman"/>
        </w:rPr>
        <w:t xml:space="preserve">70% (Dean, 2017), it is imperative that we understand the role self-efficacy plays in helping nurses start and finish their schooling.  </w:t>
      </w:r>
    </w:p>
    <w:p w14:paraId="00175975"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 The concept of self-efficacy</w:t>
      </w:r>
      <w:r w:rsidRPr="00A008E2">
        <w:rPr>
          <w:rFonts w:ascii="Times New Roman" w:hAnsi="Times New Roman" w:cs="Times New Roman"/>
          <w:i/>
          <w:iCs/>
        </w:rPr>
        <w:t xml:space="preserve"> </w:t>
      </w:r>
      <w:r w:rsidRPr="00A008E2">
        <w:rPr>
          <w:rFonts w:ascii="Times New Roman" w:hAnsi="Times New Roman" w:cs="Times New Roman"/>
        </w:rPr>
        <w:t xml:space="preserve">was identified over 40 years ago by psychologist Albert Bandura (1977). He describes self-efficacy as “people’s beliefs about their capabilities to produce designated levels of performance that exercise influence over events that affect their lives” (Bandura, 1994, p.71). Since Bandura introduced the concept of self-efficacy to the scientific community, it has proven to be an important concept for explaining and predicting behavior (Bandura, 1997). Self-efficacy impacts how much effort a person will put forward to achieve their goals and whether an individual will persevere through obstacles that arise on the way to those goals (Bandura, 1982). People with low self-efficacy are prone to giving up or decreasing their effort in the face of difficulties. Those with high self-efficacy, on the other hand, will expend greater energy </w:t>
      </w:r>
      <w:proofErr w:type="gramStart"/>
      <w:r w:rsidRPr="00A008E2">
        <w:rPr>
          <w:rFonts w:ascii="Times New Roman" w:hAnsi="Times New Roman" w:cs="Times New Roman"/>
        </w:rPr>
        <w:t>in order to</w:t>
      </w:r>
      <w:proofErr w:type="gramEnd"/>
      <w:r w:rsidRPr="00A008E2">
        <w:rPr>
          <w:rFonts w:ascii="Times New Roman" w:hAnsi="Times New Roman" w:cs="Times New Roman"/>
        </w:rPr>
        <w:t xml:space="preserve"> persevere through challenges.  </w:t>
      </w:r>
    </w:p>
    <w:p w14:paraId="1ACF952E"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Self-efficacy, as it relates to nursing students, has been evaluated for its application to clinical learning (Townsend &amp; Scanlan, 2011) and teaching methods (Robb, 2012). However, self-efficacy’s role in graduate nursing education appears to be understudied. This concept analysis was undertaken to define </w:t>
      </w:r>
      <w:r w:rsidRPr="00A008E2">
        <w:rPr>
          <w:rFonts w:ascii="Times New Roman" w:hAnsi="Times New Roman" w:cs="Times New Roman"/>
        </w:rPr>
        <w:lastRenderedPageBreak/>
        <w:t xml:space="preserve">self-efficacy in the context of graduate students at large, with the goal of determining how self-efficacy applies to nursing graduate students.   </w:t>
      </w:r>
    </w:p>
    <w:p w14:paraId="289AB79E" w14:textId="77777777" w:rsidR="00253CF9" w:rsidRPr="00A008E2" w:rsidRDefault="00253CF9" w:rsidP="00253CF9">
      <w:pPr>
        <w:spacing w:line="480" w:lineRule="auto"/>
        <w:jc w:val="center"/>
        <w:rPr>
          <w:rFonts w:ascii="Times New Roman" w:hAnsi="Times New Roman" w:cs="Times New Roman"/>
          <w:b/>
          <w:bCs/>
        </w:rPr>
      </w:pPr>
      <w:r w:rsidRPr="00A008E2">
        <w:rPr>
          <w:rFonts w:ascii="Times New Roman" w:hAnsi="Times New Roman" w:cs="Times New Roman"/>
          <w:b/>
          <w:bCs/>
        </w:rPr>
        <w:t>Methods</w:t>
      </w:r>
    </w:p>
    <w:p w14:paraId="5282E876"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Rodgers’ Evolutionary Method of concept analysis was utilized to clearly define self-efficacy as it is used in research of graduate students. The Evolutionary Method is systematic (</w:t>
      </w:r>
      <w:proofErr w:type="spellStart"/>
      <w:r w:rsidRPr="00A008E2">
        <w:rPr>
          <w:rFonts w:ascii="Times New Roman" w:hAnsi="Times New Roman" w:cs="Times New Roman"/>
        </w:rPr>
        <w:t>Tofthagen</w:t>
      </w:r>
      <w:proofErr w:type="spellEnd"/>
      <w:r w:rsidRPr="00A008E2">
        <w:rPr>
          <w:rFonts w:ascii="Times New Roman" w:hAnsi="Times New Roman" w:cs="Times New Roman"/>
        </w:rPr>
        <w:t xml:space="preserve"> &amp; </w:t>
      </w:r>
      <w:proofErr w:type="spellStart"/>
      <w:r w:rsidRPr="00A008E2">
        <w:rPr>
          <w:rFonts w:ascii="Times New Roman" w:hAnsi="Times New Roman" w:cs="Times New Roman"/>
        </w:rPr>
        <w:t>Fagerstrom</w:t>
      </w:r>
      <w:proofErr w:type="spellEnd"/>
      <w:r w:rsidRPr="00A008E2">
        <w:rPr>
          <w:rFonts w:ascii="Times New Roman" w:hAnsi="Times New Roman" w:cs="Times New Roman"/>
        </w:rPr>
        <w:t>, 2010), with six steps in the process of clarifying a concept (Rodgers, 2000): (a) identify the concept and surrogate terms; (b) identify the setting and sample for data collection; (c) collect data on the concept in regard to attributes and context; (d) analyze data by attributes and contextual factors; (e) provide an example of the concept in use, if appropriate; and (f) identify implications, hypotheses, and future development needed. Rather than focusing on the essential attributes of a concept, the Evolutionary Method emphasizes the use of the concept (Rodgers, 2000). Thus, this method recognizes the way that a concept’s defining characteristics rely heavily upon contextual factors</w:t>
      </w:r>
      <w:r>
        <w:rPr>
          <w:rFonts w:ascii="Times New Roman" w:hAnsi="Times New Roman" w:cs="Times New Roman"/>
        </w:rPr>
        <w:t>.</w:t>
      </w:r>
      <w:r w:rsidRPr="00A008E2">
        <w:rPr>
          <w:rFonts w:ascii="Times New Roman" w:hAnsi="Times New Roman" w:cs="Times New Roman"/>
        </w:rPr>
        <w:t xml:space="preserve"> Rodgers (2000) states, “The development of a concept for a person takes place with guidance from the social context in which the person interacts and develops concepts” (p. 78).  </w:t>
      </w:r>
    </w:p>
    <w:p w14:paraId="031CDC53"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Self-efficacy’s relevance for a wide variety of behaviors has led to extensive use of the concept in the literature of many disciplines and for countless research questions. Accordingly, the Evolutionary Method’s significant attention to context provides an advantage in analyzing self-efficacy. This method allows the unique aspects of self-efficacy in particular contexts to become evident.</w:t>
      </w:r>
    </w:p>
    <w:p w14:paraId="053D0D62" w14:textId="0CFE8405" w:rsidR="00253CF9"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Self-efficacy’s broad application has also led to generalized definitions of the concept by Bandura (1994, 1997), definitions which are frequently cited in the literature. However, the all-encompassing nature of Bandura’s and others’ definitions of self-efficacy renders the concept’s application to specific situations and populations difficult to discern. Rodgers’ Evolutionary Method, however, can provide clarity on the definition of self-efficacy explicitly for graduate students.  </w:t>
      </w:r>
    </w:p>
    <w:p w14:paraId="14234A3A" w14:textId="77777777" w:rsidR="004C5864" w:rsidRDefault="004C5864" w:rsidP="00253CF9">
      <w:pPr>
        <w:spacing w:line="480" w:lineRule="auto"/>
        <w:rPr>
          <w:rFonts w:ascii="Times New Roman" w:hAnsi="Times New Roman" w:cs="Times New Roman"/>
          <w:b/>
          <w:bCs/>
        </w:rPr>
      </w:pPr>
    </w:p>
    <w:p w14:paraId="1237290C" w14:textId="2D439120" w:rsidR="00253CF9" w:rsidRPr="00A008E2" w:rsidRDefault="00253CF9" w:rsidP="00253CF9">
      <w:pPr>
        <w:spacing w:line="480" w:lineRule="auto"/>
        <w:rPr>
          <w:rFonts w:ascii="Times New Roman" w:hAnsi="Times New Roman" w:cs="Times New Roman"/>
          <w:b/>
          <w:bCs/>
        </w:rPr>
      </w:pPr>
      <w:r w:rsidRPr="00A008E2">
        <w:rPr>
          <w:rFonts w:ascii="Times New Roman" w:hAnsi="Times New Roman" w:cs="Times New Roman"/>
          <w:b/>
          <w:bCs/>
        </w:rPr>
        <w:lastRenderedPageBreak/>
        <w:t>Data Collection</w:t>
      </w:r>
    </w:p>
    <w:p w14:paraId="692E5D8E"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The Cumulative Index to Nursing and Allied Health Literature (CINAHL), Educational Resources Information Center (ERIC), Education Source, PsycINFO, Scopus, and Web of Science were searched to gather a comprehensive sample for analysis. Database searching began on September 18, </w:t>
      </w:r>
      <w:proofErr w:type="gramStart"/>
      <w:r w:rsidRPr="00A008E2">
        <w:rPr>
          <w:rFonts w:ascii="Times New Roman" w:hAnsi="Times New Roman" w:cs="Times New Roman"/>
        </w:rPr>
        <w:t>2019</w:t>
      </w:r>
      <w:proofErr w:type="gramEnd"/>
      <w:r w:rsidRPr="00A008E2">
        <w:rPr>
          <w:rFonts w:ascii="Times New Roman" w:hAnsi="Times New Roman" w:cs="Times New Roman"/>
        </w:rPr>
        <w:t xml:space="preserve"> and was completed on October 23, 2019. </w:t>
      </w:r>
      <w:proofErr w:type="gramStart"/>
      <w:r w:rsidRPr="00A008E2">
        <w:rPr>
          <w:rFonts w:ascii="Times New Roman" w:hAnsi="Times New Roman" w:cs="Times New Roman"/>
        </w:rPr>
        <w:t>In order to</w:t>
      </w:r>
      <w:proofErr w:type="gramEnd"/>
      <w:r w:rsidRPr="00A008E2">
        <w:rPr>
          <w:rFonts w:ascii="Times New Roman" w:hAnsi="Times New Roman" w:cs="Times New Roman"/>
        </w:rPr>
        <w:t xml:space="preserve"> locate appropriate literature, surrogate terms of personal efficacy and perceived efficacy were added to self-efficacy as search terms. Additional search terms, developed with the help of a health sciences librarian, helped to limit the literature to appropriate articles.  </w:t>
      </w:r>
    </w:p>
    <w:p w14:paraId="32C807FC"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Inclusion and exclusion criteria ensured that the sample of literature was relevant to the goals of the concept analysis. Only original, empiric research articles were included because one of the goals of the concept analysis was to examine self-efficacy for its potential use in research and educational practice </w:t>
      </w:r>
      <w:proofErr w:type="gramStart"/>
      <w:r w:rsidRPr="00A008E2">
        <w:rPr>
          <w:rFonts w:ascii="Times New Roman" w:hAnsi="Times New Roman" w:cs="Times New Roman"/>
        </w:rPr>
        <w:t>in order to</w:t>
      </w:r>
      <w:proofErr w:type="gramEnd"/>
      <w:r w:rsidRPr="00A008E2">
        <w:rPr>
          <w:rFonts w:ascii="Times New Roman" w:hAnsi="Times New Roman" w:cs="Times New Roman"/>
        </w:rPr>
        <w:t xml:space="preserve"> attract and retain more nurses for graduate school. Limiting the analysis to primary sources was pivotal to this goal, as secondary literature may not describe the concept of self-efficacy as it was </w:t>
      </w:r>
      <w:proofErr w:type="gramStart"/>
      <w:r w:rsidRPr="00A008E2">
        <w:rPr>
          <w:rFonts w:ascii="Times New Roman" w:hAnsi="Times New Roman" w:cs="Times New Roman"/>
        </w:rPr>
        <w:t>actually conceptualized</w:t>
      </w:r>
      <w:proofErr w:type="gramEnd"/>
      <w:r w:rsidRPr="00A008E2">
        <w:rPr>
          <w:rFonts w:ascii="Times New Roman" w:hAnsi="Times New Roman" w:cs="Times New Roman"/>
        </w:rPr>
        <w:t xml:space="preserve"> in research of graduate students. Included articles were those that focused on self-efficacy as it relates to the enrollment, retention, and/or completion of graduate education (both doctoral and master’s). Articles were not included if they focused on undergraduate students’ intent for graduate school because intent and behavior are not entirely equivalent. Studies of former graduate students were included, as were studies with both undergraduates and graduate students, provided the graduate students were analyzed and discussed separately. Articles that studied self-efficacy in highly unique populations (e.g., graduate students who are incarcerated) were also excluded because they are not generalizable to the population of focus for this concept analysis.</w:t>
      </w:r>
      <w:r w:rsidRPr="00A008E2">
        <w:rPr>
          <w:rFonts w:ascii="Times New Roman" w:hAnsi="Times New Roman" w:cs="Times New Roman"/>
          <w:noProof/>
        </w:rPr>
        <w:t xml:space="preserve"> </w:t>
      </w:r>
    </w:p>
    <w:p w14:paraId="3EE72637" w14:textId="42A1B56A" w:rsidR="00253CF9" w:rsidRDefault="00253CF9" w:rsidP="00253CF9">
      <w:pPr>
        <w:spacing w:line="480" w:lineRule="auto"/>
        <w:rPr>
          <w:rFonts w:ascii="Times New Roman" w:hAnsi="Times New Roman" w:cs="Times New Roman"/>
        </w:rPr>
      </w:pPr>
      <w:r w:rsidRPr="00A008E2">
        <w:rPr>
          <w:rFonts w:ascii="Times New Roman" w:hAnsi="Times New Roman" w:cs="Times New Roman"/>
        </w:rPr>
        <w:tab/>
        <w:t xml:space="preserve">ERIC provided the bulk of the articles retrieved with 141 results. PsycINFO, Scopus, and Education Source each yielded 20 articles. Four articles were retrieved from CINAHL, and 18 came from Web of Science. After duplicates were removed, 176 articles remained. All abstracts were read to assess the remaining articles against the inclusion and exclusion criteria. This left 27 articles for full analysis. </w:t>
      </w:r>
      <w:r w:rsidRPr="00A008E2">
        <w:rPr>
          <w:rFonts w:ascii="Times New Roman" w:hAnsi="Times New Roman" w:cs="Times New Roman"/>
        </w:rPr>
        <w:lastRenderedPageBreak/>
        <w:t>However, four articles were removed after review of the full manuscript revealed that they did not fit the inclusion criteria. In total, 23 articles were analyzed.</w:t>
      </w:r>
    </w:p>
    <w:p w14:paraId="44B1D363" w14:textId="77777777" w:rsidR="00253CF9" w:rsidRPr="00A008E2" w:rsidRDefault="00253CF9" w:rsidP="00253CF9">
      <w:pPr>
        <w:spacing w:line="480" w:lineRule="auto"/>
        <w:rPr>
          <w:rFonts w:ascii="Times New Roman" w:hAnsi="Times New Roman" w:cs="Times New Roman"/>
          <w:b/>
          <w:bCs/>
        </w:rPr>
      </w:pPr>
      <w:r w:rsidRPr="00A008E2">
        <w:rPr>
          <w:rFonts w:ascii="Times New Roman" w:hAnsi="Times New Roman" w:cs="Times New Roman"/>
          <w:b/>
          <w:bCs/>
        </w:rPr>
        <w:t>Data Analysis</w:t>
      </w:r>
    </w:p>
    <w:p w14:paraId="75075AC6" w14:textId="7BB1C2C4" w:rsidR="00253CF9" w:rsidRPr="00A008E2" w:rsidRDefault="00253CF9" w:rsidP="00253CF9">
      <w:pPr>
        <w:spacing w:line="480" w:lineRule="auto"/>
        <w:rPr>
          <w:rFonts w:ascii="Times New Roman" w:hAnsi="Times New Roman" w:cs="Times New Roman"/>
        </w:rPr>
      </w:pPr>
      <w:r w:rsidRPr="00A008E2">
        <w:rPr>
          <w:rFonts w:ascii="Times New Roman" w:hAnsi="Times New Roman" w:cs="Times New Roman"/>
          <w:b/>
          <w:bCs/>
        </w:rPr>
        <w:tab/>
      </w:r>
      <w:r w:rsidRPr="00A008E2">
        <w:rPr>
          <w:rFonts w:ascii="Times New Roman" w:hAnsi="Times New Roman" w:cs="Times New Roman"/>
        </w:rPr>
        <w:t xml:space="preserve">Surrogate terms and related concepts were recorded and tallied as they were discovered in the literature. Rodgers (2000) states that thematic analysis should be conducted by “organizing and reorganizing similar points in the literature until a cohesive, comprehensive, and relevant system of descriptors is generated” (p. 95). Using this technique, antecedents, attributes, and consequences of self-efficacy were identified. </w:t>
      </w:r>
    </w:p>
    <w:p w14:paraId="363247A8" w14:textId="77777777" w:rsidR="00253CF9" w:rsidRPr="00A008E2" w:rsidRDefault="00253CF9" w:rsidP="00253CF9">
      <w:pPr>
        <w:spacing w:line="480" w:lineRule="auto"/>
        <w:rPr>
          <w:rFonts w:ascii="Times New Roman" w:hAnsi="Times New Roman" w:cs="Times New Roman"/>
          <w:b/>
          <w:bCs/>
        </w:rPr>
      </w:pPr>
      <w:r w:rsidRPr="00A008E2">
        <w:rPr>
          <w:rFonts w:ascii="Times New Roman" w:hAnsi="Times New Roman" w:cs="Times New Roman"/>
          <w:b/>
          <w:bCs/>
          <w:i/>
          <w:iCs/>
        </w:rPr>
        <w:t>Surrogate Terms</w:t>
      </w:r>
    </w:p>
    <w:p w14:paraId="41F3B6E5" w14:textId="08696E07" w:rsidR="00253CF9" w:rsidRDefault="00253CF9" w:rsidP="00253CF9">
      <w:pPr>
        <w:spacing w:line="480" w:lineRule="auto"/>
        <w:rPr>
          <w:rFonts w:ascii="Times New Roman" w:hAnsi="Times New Roman" w:cs="Times New Roman"/>
        </w:rPr>
      </w:pPr>
      <w:r w:rsidRPr="00A008E2">
        <w:rPr>
          <w:rFonts w:ascii="Times New Roman" w:hAnsi="Times New Roman" w:cs="Times New Roman"/>
        </w:rPr>
        <w:tab/>
        <w:t xml:space="preserve">Surrogate terms are words authors use interchangeably with the concept (Rodgers, 2000). Efficacy was the </w:t>
      </w:r>
      <w:proofErr w:type="gramStart"/>
      <w:r w:rsidRPr="00A008E2">
        <w:rPr>
          <w:rFonts w:ascii="Times New Roman" w:hAnsi="Times New Roman" w:cs="Times New Roman"/>
        </w:rPr>
        <w:t>most commonly cited</w:t>
      </w:r>
      <w:proofErr w:type="gramEnd"/>
      <w:r w:rsidRPr="00A008E2">
        <w:rPr>
          <w:rFonts w:ascii="Times New Roman" w:hAnsi="Times New Roman" w:cs="Times New Roman"/>
        </w:rPr>
        <w:t xml:space="preserve"> surrogate term throughout the literature analyzed. Efficacy was also found in some of the phrases used as surrogate terms such as efficacy beliefs (Dunn &amp; Rakes, 2015; </w:t>
      </w:r>
      <w:proofErr w:type="spellStart"/>
      <w:r w:rsidRPr="00A008E2">
        <w:rPr>
          <w:rFonts w:ascii="Times New Roman" w:hAnsi="Times New Roman" w:cs="Times New Roman"/>
        </w:rPr>
        <w:t>Grunert</w:t>
      </w:r>
      <w:proofErr w:type="spellEnd"/>
      <w:r w:rsidRPr="00A008E2">
        <w:rPr>
          <w:rFonts w:ascii="Times New Roman" w:hAnsi="Times New Roman" w:cs="Times New Roman"/>
        </w:rPr>
        <w:t xml:space="preserve"> &amp; Bodner, 2011; Ward &amp; Dixon, 2012), sense of efficacy (Dunn &amp; Rakes, 2015; Ward &amp; Dixon, 2012), and efficacy expectations (Ward &amp; Dixon, 2012). Interestingly, </w:t>
      </w:r>
      <w:proofErr w:type="spellStart"/>
      <w:r w:rsidRPr="00A008E2">
        <w:rPr>
          <w:rFonts w:ascii="Times New Roman" w:hAnsi="Times New Roman" w:cs="Times New Roman"/>
        </w:rPr>
        <w:t>Laurencelle</w:t>
      </w:r>
      <w:proofErr w:type="spellEnd"/>
      <w:r w:rsidRPr="00A008E2">
        <w:rPr>
          <w:rFonts w:ascii="Times New Roman" w:hAnsi="Times New Roman" w:cs="Times New Roman"/>
        </w:rPr>
        <w:t xml:space="preserve"> and Scanlan (2018), authors of the single nursing article, were the only </w:t>
      </w:r>
      <w:r w:rsidR="00D477F0">
        <w:rPr>
          <w:rFonts w:ascii="Times New Roman" w:hAnsi="Times New Roman" w:cs="Times New Roman"/>
        </w:rPr>
        <w:t>authors</w:t>
      </w:r>
      <w:r w:rsidRPr="00A008E2">
        <w:rPr>
          <w:rFonts w:ascii="Times New Roman" w:hAnsi="Times New Roman" w:cs="Times New Roman"/>
        </w:rPr>
        <w:t xml:space="preserve"> who did not use efficacy as a surrogate term. Instead, confidence and ability were surrogate terms in their article. Confidence was also utilized by Iverson et al. (2005); McBrayer et al. (2018) and </w:t>
      </w:r>
      <w:proofErr w:type="spellStart"/>
      <w:r w:rsidRPr="00A008E2">
        <w:rPr>
          <w:rFonts w:ascii="Times New Roman" w:hAnsi="Times New Roman" w:cs="Times New Roman"/>
        </w:rPr>
        <w:t>Phakiti</w:t>
      </w:r>
      <w:proofErr w:type="spellEnd"/>
      <w:r w:rsidRPr="00A008E2">
        <w:rPr>
          <w:rFonts w:ascii="Times New Roman" w:hAnsi="Times New Roman" w:cs="Times New Roman"/>
        </w:rPr>
        <w:t xml:space="preserve"> and Li (2011) in the education literature, and self-confidence was a surrogate term in Harsh </w:t>
      </w:r>
      <w:r w:rsidR="00D477F0">
        <w:rPr>
          <w:rFonts w:ascii="Times New Roman" w:hAnsi="Times New Roman" w:cs="Times New Roman"/>
        </w:rPr>
        <w:t>et al.’s</w:t>
      </w:r>
      <w:r w:rsidRPr="00A008E2">
        <w:rPr>
          <w:rFonts w:ascii="Times New Roman" w:hAnsi="Times New Roman" w:cs="Times New Roman"/>
        </w:rPr>
        <w:t xml:space="preserve"> (2012) STEM article. Expectancy beliefs (Ward &amp; Dixon, 2012) and expectancy of success (</w:t>
      </w:r>
      <w:proofErr w:type="spellStart"/>
      <w:r w:rsidRPr="00A008E2">
        <w:rPr>
          <w:rFonts w:ascii="Times New Roman" w:hAnsi="Times New Roman" w:cs="Times New Roman"/>
        </w:rPr>
        <w:t>Mosyjowski</w:t>
      </w:r>
      <w:proofErr w:type="spellEnd"/>
      <w:r w:rsidRPr="00A008E2">
        <w:rPr>
          <w:rFonts w:ascii="Times New Roman" w:hAnsi="Times New Roman" w:cs="Times New Roman"/>
        </w:rPr>
        <w:t xml:space="preserve"> et al., 2017), as well as competence (McCulloch et al., 2017) and phrases with competence (e.g., perception of competence [</w:t>
      </w: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et al., 2019] and competence beliefs [</w:t>
      </w:r>
      <w:proofErr w:type="spellStart"/>
      <w:r w:rsidRPr="00A008E2">
        <w:rPr>
          <w:rFonts w:ascii="Times New Roman" w:hAnsi="Times New Roman" w:cs="Times New Roman"/>
        </w:rPr>
        <w:t>Mosyjowski</w:t>
      </w:r>
      <w:proofErr w:type="spellEnd"/>
      <w:r w:rsidRPr="00A008E2">
        <w:rPr>
          <w:rFonts w:ascii="Times New Roman" w:hAnsi="Times New Roman" w:cs="Times New Roman"/>
        </w:rPr>
        <w:t xml:space="preserve"> et al., 2017]) were also found in STEM and education literature. McCulloch et al. (2017) used self-belief interchangeably with self-efficacy. Many of these surrogate terms were also located in the definitions of self-efficacy that authors provided.  </w:t>
      </w:r>
    </w:p>
    <w:p w14:paraId="4FAEB951" w14:textId="77777777" w:rsidR="002C13E6" w:rsidRPr="00A008E2" w:rsidRDefault="002C13E6" w:rsidP="00253CF9">
      <w:pPr>
        <w:spacing w:line="480" w:lineRule="auto"/>
        <w:rPr>
          <w:rFonts w:ascii="Times New Roman" w:hAnsi="Times New Roman" w:cs="Times New Roman"/>
        </w:rPr>
      </w:pPr>
    </w:p>
    <w:p w14:paraId="3DBC583E" w14:textId="77777777" w:rsidR="00253CF9" w:rsidRPr="00A008E2" w:rsidRDefault="00253CF9" w:rsidP="00253CF9">
      <w:pPr>
        <w:spacing w:line="480" w:lineRule="auto"/>
        <w:rPr>
          <w:rFonts w:ascii="Times New Roman" w:hAnsi="Times New Roman" w:cs="Times New Roman"/>
          <w:b/>
          <w:bCs/>
          <w:i/>
          <w:iCs/>
        </w:rPr>
      </w:pPr>
      <w:r w:rsidRPr="00A008E2">
        <w:rPr>
          <w:rFonts w:ascii="Times New Roman" w:hAnsi="Times New Roman" w:cs="Times New Roman"/>
          <w:b/>
          <w:bCs/>
          <w:i/>
          <w:iCs/>
        </w:rPr>
        <w:lastRenderedPageBreak/>
        <w:t>Related Concepts</w:t>
      </w:r>
    </w:p>
    <w:p w14:paraId="7D920F52" w14:textId="6A531230" w:rsidR="00253CF9" w:rsidRPr="00A008E2" w:rsidRDefault="00253CF9" w:rsidP="00253CF9">
      <w:pPr>
        <w:spacing w:line="480" w:lineRule="auto"/>
        <w:rPr>
          <w:rFonts w:ascii="Times New Roman" w:hAnsi="Times New Roman" w:cs="Times New Roman"/>
        </w:rPr>
      </w:pPr>
      <w:r w:rsidRPr="00A008E2">
        <w:rPr>
          <w:rFonts w:ascii="Times New Roman" w:hAnsi="Times New Roman" w:cs="Times New Roman"/>
        </w:rPr>
        <w:tab/>
        <w:t xml:space="preserve">Related terms overlap partially but are not synonymous with the concept (Rodgers, 2000). The </w:t>
      </w:r>
      <w:proofErr w:type="gramStart"/>
      <w:r w:rsidRPr="00A008E2">
        <w:rPr>
          <w:rFonts w:ascii="Times New Roman" w:hAnsi="Times New Roman" w:cs="Times New Roman"/>
        </w:rPr>
        <w:t>most commonly used</w:t>
      </w:r>
      <w:proofErr w:type="gramEnd"/>
      <w:r w:rsidRPr="00A008E2">
        <w:rPr>
          <w:rFonts w:ascii="Times New Roman" w:hAnsi="Times New Roman" w:cs="Times New Roman"/>
        </w:rPr>
        <w:t xml:space="preserve"> related concept was self-regulation (Dunn &amp; Rakes, 2015; Goldman, 2019; Holcomb et al., 2004; Maguire &amp; Corbin, 2015; Marchand &amp; Gutierrez, 2012; </w:t>
      </w:r>
      <w:proofErr w:type="spellStart"/>
      <w:r w:rsidRPr="00A008E2">
        <w:rPr>
          <w:rFonts w:ascii="Times New Roman" w:hAnsi="Times New Roman" w:cs="Times New Roman"/>
        </w:rPr>
        <w:t>Phakiti</w:t>
      </w:r>
      <w:proofErr w:type="spellEnd"/>
      <w:r w:rsidRPr="00A008E2">
        <w:rPr>
          <w:rFonts w:ascii="Times New Roman" w:hAnsi="Times New Roman" w:cs="Times New Roman"/>
        </w:rPr>
        <w:t xml:space="preserve"> &amp; Li, 2011)</w:t>
      </w:r>
      <w:r w:rsidR="002C13E6">
        <w:rPr>
          <w:rFonts w:ascii="Times New Roman" w:hAnsi="Times New Roman" w:cs="Times New Roman"/>
        </w:rPr>
        <w:t>. S</w:t>
      </w:r>
      <w:r w:rsidRPr="00A008E2">
        <w:rPr>
          <w:rFonts w:ascii="Times New Roman" w:hAnsi="Times New Roman" w:cs="Times New Roman"/>
        </w:rPr>
        <w:t xml:space="preserve">elf-determination (Maguire &amp; Corbin, 2015; McCulloch et al., 2017) was also utilized as a related concept, though to a lesser extent. According to </w:t>
      </w:r>
      <w:proofErr w:type="spellStart"/>
      <w:r w:rsidRPr="00A008E2">
        <w:rPr>
          <w:rFonts w:ascii="Times New Roman" w:hAnsi="Times New Roman" w:cs="Times New Roman"/>
        </w:rPr>
        <w:t>Garrin</w:t>
      </w:r>
      <w:proofErr w:type="spellEnd"/>
      <w:r w:rsidRPr="00A008E2">
        <w:rPr>
          <w:rFonts w:ascii="Times New Roman" w:hAnsi="Times New Roman" w:cs="Times New Roman"/>
        </w:rPr>
        <w:t xml:space="preserve"> (2014), self-regulation, self-determination, and self-efficacy are all concepts that hinge on a sense of personal agency to affect behavior change. However, self-regulation focuses on control of thoughts and emotions; self-determination is largely about internal motivation; and self-efficacy describes confidence in ability (</w:t>
      </w:r>
      <w:proofErr w:type="spellStart"/>
      <w:r w:rsidRPr="00A008E2">
        <w:rPr>
          <w:rFonts w:ascii="Times New Roman" w:hAnsi="Times New Roman" w:cs="Times New Roman"/>
        </w:rPr>
        <w:t>Garrin</w:t>
      </w:r>
      <w:proofErr w:type="spellEnd"/>
      <w:r w:rsidRPr="00A008E2">
        <w:rPr>
          <w:rFonts w:ascii="Times New Roman" w:hAnsi="Times New Roman" w:cs="Times New Roman"/>
        </w:rPr>
        <w:t>, 2014). Motivation, another related concept used frequently in the literature (</w:t>
      </w: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et al., 2019; Iverson, et al., 2005; </w:t>
      </w:r>
      <w:proofErr w:type="spellStart"/>
      <w:r w:rsidRPr="00A008E2">
        <w:rPr>
          <w:rFonts w:ascii="Times New Roman" w:hAnsi="Times New Roman" w:cs="Times New Roman"/>
        </w:rPr>
        <w:t>Phakiti</w:t>
      </w:r>
      <w:proofErr w:type="spellEnd"/>
      <w:r w:rsidRPr="00A008E2">
        <w:rPr>
          <w:rFonts w:ascii="Times New Roman" w:hAnsi="Times New Roman" w:cs="Times New Roman"/>
        </w:rPr>
        <w:t xml:space="preserve"> &amp; Li, 2011), is </w:t>
      </w:r>
      <w:proofErr w:type="gramStart"/>
      <w:r w:rsidRPr="00A008E2">
        <w:rPr>
          <w:rFonts w:ascii="Times New Roman" w:hAnsi="Times New Roman" w:cs="Times New Roman"/>
        </w:rPr>
        <w:t>similar to</w:t>
      </w:r>
      <w:proofErr w:type="gramEnd"/>
      <w:r w:rsidRPr="00A008E2">
        <w:rPr>
          <w:rFonts w:ascii="Times New Roman" w:hAnsi="Times New Roman" w:cs="Times New Roman"/>
        </w:rPr>
        <w:t xml:space="preserve"> self-determination but differs from self-efficacy. Motivation is an internal force that moves a person to act (Merriam-Webster, n.d.</w:t>
      </w:r>
      <w:r w:rsidR="002C13E6">
        <w:rPr>
          <w:rFonts w:ascii="Times New Roman" w:hAnsi="Times New Roman" w:cs="Times New Roman"/>
        </w:rPr>
        <w:t>-a</w:t>
      </w:r>
      <w:r w:rsidRPr="00A008E2">
        <w:rPr>
          <w:rFonts w:ascii="Times New Roman" w:hAnsi="Times New Roman" w:cs="Times New Roman"/>
        </w:rPr>
        <w:t xml:space="preserve">), while self-efficacy is the belief one has about his or her ability (Bandura, 1997). Motivation and self-efficacy do not always go </w:t>
      </w:r>
      <w:proofErr w:type="gramStart"/>
      <w:r w:rsidRPr="00A008E2">
        <w:rPr>
          <w:rFonts w:ascii="Times New Roman" w:hAnsi="Times New Roman" w:cs="Times New Roman"/>
        </w:rPr>
        <w:t>hand-in-hand</w:t>
      </w:r>
      <w:proofErr w:type="gramEnd"/>
      <w:r w:rsidRPr="00A008E2">
        <w:rPr>
          <w:rFonts w:ascii="Times New Roman" w:hAnsi="Times New Roman" w:cs="Times New Roman"/>
        </w:rPr>
        <w:t xml:space="preserve">. Graduate students may think themselves capable of an activity but not be motivated to complete it. Alternatively, they may be highly motivated to engage in a particular activity but feel incapable of pursuing it. </w:t>
      </w:r>
    </w:p>
    <w:p w14:paraId="6762C3F5"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Barry et al. (2019), </w:t>
      </w:r>
      <w:proofErr w:type="spellStart"/>
      <w:r w:rsidRPr="00A008E2">
        <w:rPr>
          <w:rFonts w:ascii="Times New Roman" w:hAnsi="Times New Roman" w:cs="Times New Roman"/>
        </w:rPr>
        <w:t>Hakkarainen</w:t>
      </w:r>
      <w:proofErr w:type="spellEnd"/>
      <w:r w:rsidRPr="00A008E2">
        <w:rPr>
          <w:rFonts w:ascii="Times New Roman" w:hAnsi="Times New Roman" w:cs="Times New Roman"/>
        </w:rPr>
        <w:t xml:space="preserve"> et al. (2014), and Olive (2014) utilized resilience as a related term for self-efficacy, with the latter two authors also using the related concept of persistence. Indeed, these concepts are similar, as they all pertain to overcoming obstacles. However, resilience is a fixed, generalized trait that implies a good outcome at the end of conquering personal setbacks (Greene et al., 2004), and persistence is a generalized term describing the act of continuing forward despite difficulties. Self-efficacy, too, helps one overcome </w:t>
      </w:r>
      <w:proofErr w:type="gramStart"/>
      <w:r w:rsidRPr="00A008E2">
        <w:rPr>
          <w:rFonts w:ascii="Times New Roman" w:hAnsi="Times New Roman" w:cs="Times New Roman"/>
        </w:rPr>
        <w:t>obstacles</w:t>
      </w:r>
      <w:proofErr w:type="gramEnd"/>
      <w:r w:rsidRPr="00A008E2">
        <w:rPr>
          <w:rFonts w:ascii="Times New Roman" w:hAnsi="Times New Roman" w:cs="Times New Roman"/>
        </w:rPr>
        <w:t xml:space="preserve"> but is fluid, waxing and waning depending on personal experiences and the specific task to be undertaken (Bandura, 1997). </w:t>
      </w:r>
    </w:p>
    <w:p w14:paraId="530481EB"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Self-concept, a related term used by Alexander and Hermann (2015), Barry et al. (2019), and </w:t>
      </w:r>
      <w:proofErr w:type="spellStart"/>
      <w:r w:rsidRPr="00A008E2">
        <w:rPr>
          <w:rFonts w:ascii="Times New Roman" w:hAnsi="Times New Roman" w:cs="Times New Roman"/>
        </w:rPr>
        <w:t>Grunert</w:t>
      </w:r>
      <w:proofErr w:type="spellEnd"/>
      <w:r w:rsidRPr="00A008E2">
        <w:rPr>
          <w:rFonts w:ascii="Times New Roman" w:hAnsi="Times New Roman" w:cs="Times New Roman"/>
        </w:rPr>
        <w:t xml:space="preserve"> and Bodner (2011) has often been used interchangeably with self-efficacy, but the two are quite different (</w:t>
      </w:r>
      <w:proofErr w:type="spellStart"/>
      <w:r w:rsidRPr="00A008E2">
        <w:rPr>
          <w:rFonts w:ascii="Times New Roman" w:hAnsi="Times New Roman" w:cs="Times New Roman"/>
        </w:rPr>
        <w:t>Pajares</w:t>
      </w:r>
      <w:proofErr w:type="spellEnd"/>
      <w:r w:rsidRPr="00A008E2">
        <w:rPr>
          <w:rFonts w:ascii="Times New Roman" w:hAnsi="Times New Roman" w:cs="Times New Roman"/>
        </w:rPr>
        <w:t xml:space="preserve"> &amp; Schunk, 2001). According to </w:t>
      </w:r>
      <w:proofErr w:type="spellStart"/>
      <w:r w:rsidRPr="00A008E2">
        <w:rPr>
          <w:rFonts w:ascii="Times New Roman" w:hAnsi="Times New Roman" w:cs="Times New Roman"/>
        </w:rPr>
        <w:t>Pajares</w:t>
      </w:r>
      <w:proofErr w:type="spellEnd"/>
      <w:r w:rsidRPr="00A008E2">
        <w:rPr>
          <w:rFonts w:ascii="Times New Roman" w:hAnsi="Times New Roman" w:cs="Times New Roman"/>
        </w:rPr>
        <w:t xml:space="preserve"> and Schunk (2001), self-concept describes a </w:t>
      </w:r>
      <w:r w:rsidRPr="00A008E2">
        <w:rPr>
          <w:rFonts w:ascii="Times New Roman" w:hAnsi="Times New Roman" w:cs="Times New Roman"/>
        </w:rPr>
        <w:lastRenderedPageBreak/>
        <w:t xml:space="preserve">person’s global assessment of worth, rather than a specific assessment of capability, as with self-efficacy. Goal orientation (Dunn &amp; Rakes, 2015; Iverson et al., 2005) and attributions (Dunn &amp; Rakes, 2015; Maguire &amp; Corbin, 2015) are also related to self-efficacy. A person with high self-efficacy has a strong sense of personal agency, chasing after goals and possessing internal attributions for success and failure (Bandura, 1997).  </w:t>
      </w:r>
    </w:p>
    <w:p w14:paraId="6EF8EE22" w14:textId="77777777" w:rsidR="00253CF9" w:rsidRPr="00A008E2" w:rsidRDefault="00253CF9" w:rsidP="00253CF9">
      <w:pPr>
        <w:spacing w:line="480" w:lineRule="auto"/>
        <w:rPr>
          <w:rFonts w:ascii="Times New Roman" w:hAnsi="Times New Roman" w:cs="Times New Roman"/>
          <w:b/>
          <w:bCs/>
        </w:rPr>
      </w:pPr>
      <w:r w:rsidRPr="00A008E2">
        <w:rPr>
          <w:rFonts w:ascii="Times New Roman" w:hAnsi="Times New Roman" w:cs="Times New Roman"/>
          <w:b/>
          <w:bCs/>
          <w:i/>
          <w:iCs/>
        </w:rPr>
        <w:t>Antecedents</w:t>
      </w:r>
    </w:p>
    <w:p w14:paraId="5ED47F6B" w14:textId="77777777" w:rsidR="00253CF9" w:rsidRPr="00A008E2" w:rsidRDefault="00253CF9" w:rsidP="00253CF9">
      <w:pPr>
        <w:spacing w:line="480" w:lineRule="auto"/>
        <w:rPr>
          <w:rFonts w:ascii="Times New Roman" w:hAnsi="Times New Roman" w:cs="Times New Roman"/>
        </w:rPr>
      </w:pPr>
      <w:r w:rsidRPr="00A008E2">
        <w:rPr>
          <w:rFonts w:ascii="Times New Roman" w:hAnsi="Times New Roman" w:cs="Times New Roman"/>
          <w:i/>
          <w:iCs/>
        </w:rPr>
        <w:tab/>
      </w:r>
      <w:r w:rsidRPr="00A008E2">
        <w:rPr>
          <w:rFonts w:ascii="Times New Roman" w:hAnsi="Times New Roman" w:cs="Times New Roman"/>
        </w:rPr>
        <w:t xml:space="preserve">Based on my analysis of the literature, perceived positive experiences appear to influence and feed self-efficacy in graduate students through their ability to build confidence and competence. Studies analyzed revealed that confidence-building and competence-building experiences are not mutually exclusive categories but rather serve to describe the mechanisms by which graduate students gain self-efficacy. Students may have some experiences that boost primarily their confidence; others may chiefly affect their competence, while still others may increase both equally. However, the literature showed that, </w:t>
      </w:r>
      <w:proofErr w:type="gramStart"/>
      <w:r w:rsidRPr="00A008E2">
        <w:rPr>
          <w:rFonts w:ascii="Times New Roman" w:hAnsi="Times New Roman" w:cs="Times New Roman"/>
        </w:rPr>
        <w:t>in order for</w:t>
      </w:r>
      <w:proofErr w:type="gramEnd"/>
      <w:r w:rsidRPr="00A008E2">
        <w:rPr>
          <w:rFonts w:ascii="Times New Roman" w:hAnsi="Times New Roman" w:cs="Times New Roman"/>
        </w:rPr>
        <w:t xml:space="preserve"> self-efficacy to be garnered, students must receive and engage in a variety of both confidence- and competence-building experiences. Without competence-building experiences, students may be confident to undertake graduate school but not be truly capable of graduate work. Alternatively, students who lack confidence-building experiences may have ample ability to do well in graduate school but not have faith in their capabilities.  </w:t>
      </w:r>
    </w:p>
    <w:p w14:paraId="19290976"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Not only are both confidence- and competence-building experiences needed to foster self-efficacy, but they must also be perceived as positive experiences. Ward and Dixon (2012) provide a telling example of this important nuance. In their qualitative study of education students completing a research master’s, they found that six of the seven participants viewed their thesis experience as positive.</w:t>
      </w:r>
    </w:p>
    <w:p w14:paraId="565CA252" w14:textId="77777777" w:rsidR="00253CF9" w:rsidRPr="00A008E2" w:rsidRDefault="00253CF9" w:rsidP="00253CF9">
      <w:pPr>
        <w:spacing w:line="480" w:lineRule="auto"/>
        <w:ind w:left="720"/>
        <w:rPr>
          <w:rFonts w:ascii="Times New Roman" w:hAnsi="Times New Roman" w:cs="Times New Roman"/>
        </w:rPr>
      </w:pPr>
      <w:r w:rsidRPr="00A008E2">
        <w:rPr>
          <w:rFonts w:ascii="Times New Roman" w:hAnsi="Times New Roman" w:cs="Times New Roman"/>
        </w:rPr>
        <w:t xml:space="preserve">Ruth, however, was an exception to this. In contrast to the others, while she believed that she had been on an “amazing journey”, the experience of completing a thesis had left her </w:t>
      </w:r>
      <w:proofErr w:type="spellStart"/>
      <w:r w:rsidRPr="00A008E2">
        <w:rPr>
          <w:rFonts w:ascii="Times New Roman" w:hAnsi="Times New Roman" w:cs="Times New Roman"/>
        </w:rPr>
        <w:t>demoralised</w:t>
      </w:r>
      <w:proofErr w:type="spellEnd"/>
      <w:r w:rsidRPr="00A008E2">
        <w:rPr>
          <w:rFonts w:ascii="Times New Roman" w:hAnsi="Times New Roman" w:cs="Times New Roman"/>
        </w:rPr>
        <w:t xml:space="preserve"> and </w:t>
      </w:r>
      <w:r w:rsidRPr="00A008E2">
        <w:rPr>
          <w:rFonts w:ascii="Times New Roman" w:hAnsi="Times New Roman" w:cs="Times New Roman"/>
        </w:rPr>
        <w:lastRenderedPageBreak/>
        <w:t>deflated. She started the journey feeling “very confident” and finished it “totally knocked for six.” (p. 175)</w:t>
      </w:r>
    </w:p>
    <w:p w14:paraId="3ACC154E" w14:textId="77777777" w:rsidR="00253CF9" w:rsidRPr="00A008E2" w:rsidRDefault="00253CF9" w:rsidP="00253CF9">
      <w:pPr>
        <w:spacing w:line="480" w:lineRule="auto"/>
        <w:rPr>
          <w:rFonts w:ascii="Times New Roman" w:hAnsi="Times New Roman" w:cs="Times New Roman"/>
        </w:rPr>
      </w:pPr>
      <w:r w:rsidRPr="00A008E2">
        <w:rPr>
          <w:rFonts w:ascii="Times New Roman" w:hAnsi="Times New Roman" w:cs="Times New Roman"/>
        </w:rPr>
        <w:t>Ward and Dixon conclude: “The case of Ruth illustrates the fragility and contextual nature of strong efficacy beliefs and expectations” (p. 177).</w:t>
      </w:r>
    </w:p>
    <w:p w14:paraId="425A324B"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Authors of the sampled literature cited numerous examples of confidence- and competence-building experiences. However, through thematic analysis, I consolidated them into five categories: (a) experiences of support; (b) key observational experiences; (c) experiences of feelings and thoughts; (d) challenging experiences; and (e) previous, similar, successful experiences. Students’ experiences of support, key observational experiences, and experiences of thoughts and feelings are primarily confidence-building. Challenging experiences are largely competence-building, and previous, similar, successful experiences are both confidence-building and competence-building.  </w:t>
      </w:r>
    </w:p>
    <w:p w14:paraId="194842BC"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Experiences of support were the most frequently cited antecedents of self-efficacy in graduate students. They occurred when professors provided helpful feedback on students’ work (Goldman, 2019; </w:t>
      </w:r>
      <w:proofErr w:type="spellStart"/>
      <w:r w:rsidRPr="00A008E2">
        <w:rPr>
          <w:rFonts w:ascii="Times New Roman" w:hAnsi="Times New Roman" w:cs="Times New Roman"/>
        </w:rPr>
        <w:t>Hakkarainen</w:t>
      </w:r>
      <w:proofErr w:type="spellEnd"/>
      <w:r w:rsidRPr="00A008E2">
        <w:rPr>
          <w:rFonts w:ascii="Times New Roman" w:hAnsi="Times New Roman" w:cs="Times New Roman"/>
        </w:rPr>
        <w:t xml:space="preserve"> et al., 2014; McBrayer et al., 2018), encouraged them to try new challenges (</w:t>
      </w: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&amp; Hackett, 2015), served as mentors and role-models (</w:t>
      </w: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et al., 2019; Harsh et al., 2012; Holcomb et al., 2004; Ward &amp; Dixon, 2012) and affirmed them with encouraging words (Holcomb et al., 2004; </w:t>
      </w:r>
      <w:proofErr w:type="spellStart"/>
      <w:r w:rsidRPr="00A008E2">
        <w:rPr>
          <w:rFonts w:ascii="Times New Roman" w:hAnsi="Times New Roman" w:cs="Times New Roman"/>
        </w:rPr>
        <w:t>Laurencelle</w:t>
      </w:r>
      <w:proofErr w:type="spellEnd"/>
      <w:r w:rsidRPr="00A008E2">
        <w:rPr>
          <w:rFonts w:ascii="Times New Roman" w:hAnsi="Times New Roman" w:cs="Times New Roman"/>
        </w:rPr>
        <w:t xml:space="preserve"> &amp; Scanlan, 2018; Olive, 2014; Alexander &amp; Hermann, 2015). Students were also supported when they were part of a community of graduate students (</w:t>
      </w:r>
      <w:proofErr w:type="spellStart"/>
      <w:r w:rsidRPr="00A008E2">
        <w:rPr>
          <w:rFonts w:ascii="Times New Roman" w:hAnsi="Times New Roman" w:cs="Times New Roman"/>
        </w:rPr>
        <w:t>Hakkarainen</w:t>
      </w:r>
      <w:proofErr w:type="spellEnd"/>
      <w:r w:rsidRPr="00A008E2">
        <w:rPr>
          <w:rFonts w:ascii="Times New Roman" w:hAnsi="Times New Roman" w:cs="Times New Roman"/>
        </w:rPr>
        <w:t xml:space="preserve"> et al., 2014); when family members, friends, or co-workers were supportive of their studies (</w:t>
      </w:r>
      <w:proofErr w:type="spellStart"/>
      <w:r w:rsidRPr="00A008E2">
        <w:rPr>
          <w:rFonts w:ascii="Times New Roman" w:hAnsi="Times New Roman" w:cs="Times New Roman"/>
        </w:rPr>
        <w:t>Laurencelle</w:t>
      </w:r>
      <w:proofErr w:type="spellEnd"/>
      <w:r w:rsidRPr="00A008E2">
        <w:rPr>
          <w:rFonts w:ascii="Times New Roman" w:hAnsi="Times New Roman" w:cs="Times New Roman"/>
        </w:rPr>
        <w:t xml:space="preserve"> &amp; Scanlan, 2018; </w:t>
      </w:r>
      <w:proofErr w:type="spellStart"/>
      <w:r w:rsidRPr="00A008E2">
        <w:rPr>
          <w:rFonts w:ascii="Times New Roman" w:hAnsi="Times New Roman" w:cs="Times New Roman"/>
        </w:rPr>
        <w:t>Mosyjowski</w:t>
      </w:r>
      <w:proofErr w:type="spellEnd"/>
      <w:r w:rsidRPr="00A008E2">
        <w:rPr>
          <w:rFonts w:ascii="Times New Roman" w:hAnsi="Times New Roman" w:cs="Times New Roman"/>
        </w:rPr>
        <w:t xml:space="preserve"> et al., 2017; Olive, 2014; Ward &amp; Dixon, 2012); and when they recalled their long-term goals </w:t>
      </w:r>
      <w:proofErr w:type="gramStart"/>
      <w:r w:rsidRPr="00A008E2">
        <w:rPr>
          <w:rFonts w:ascii="Times New Roman" w:hAnsi="Times New Roman" w:cs="Times New Roman"/>
        </w:rPr>
        <w:t>in the midst of</w:t>
      </w:r>
      <w:proofErr w:type="gramEnd"/>
      <w:r w:rsidRPr="00A008E2">
        <w:rPr>
          <w:rFonts w:ascii="Times New Roman" w:hAnsi="Times New Roman" w:cs="Times New Roman"/>
        </w:rPr>
        <w:t xml:space="preserve"> challenges (Ward &amp; Dixon, 2012). Olive (2014) wrote of the crucial influence that support from family members and spiritual leaders had on first-generation Hispanic graduate students. Conversely, Alexander and Hermann (2015) described the role that lack of support plays in undermining a student’s self-efficacy, casting a negative light on the graduate school experience.  </w:t>
      </w:r>
    </w:p>
    <w:p w14:paraId="0434F7D3" w14:textId="4FB9AEE9"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lastRenderedPageBreak/>
        <w:t xml:space="preserve">Key observational experiences typically involved students comparing themselves to other students they judged to be like them. For example, </w:t>
      </w:r>
      <w:proofErr w:type="spellStart"/>
      <w:r w:rsidRPr="00A008E2">
        <w:rPr>
          <w:rFonts w:ascii="Times New Roman" w:hAnsi="Times New Roman" w:cs="Times New Roman"/>
        </w:rPr>
        <w:t>Hakkarainen</w:t>
      </w:r>
      <w:proofErr w:type="spellEnd"/>
      <w:r w:rsidRPr="00A008E2">
        <w:rPr>
          <w:rFonts w:ascii="Times New Roman" w:hAnsi="Times New Roman" w:cs="Times New Roman"/>
        </w:rPr>
        <w:t xml:space="preserve"> </w:t>
      </w:r>
      <w:r w:rsidR="00BB4C0D">
        <w:rPr>
          <w:rFonts w:ascii="Times New Roman" w:hAnsi="Times New Roman" w:cs="Times New Roman"/>
        </w:rPr>
        <w:t xml:space="preserve">et al. </w:t>
      </w:r>
      <w:r w:rsidRPr="00A008E2">
        <w:rPr>
          <w:rFonts w:ascii="Times New Roman" w:hAnsi="Times New Roman" w:cs="Times New Roman"/>
        </w:rPr>
        <w:t xml:space="preserve">(2014) noted how doctoral students were encouraged by watching other students’ dissertation defenses. They felt they were as smart as those defending and could probably be successful too. Ward and Dixon (2012) explained that key observational experiences will enhance self-efficacy only if the observer identifies strongly with the individual being observed. Alexander and Hermann (2015) recommended the formation of heterogeneous study groups so that minority students could observe students </w:t>
      </w:r>
      <w:proofErr w:type="gramStart"/>
      <w:r w:rsidRPr="00A008E2">
        <w:rPr>
          <w:rFonts w:ascii="Times New Roman" w:hAnsi="Times New Roman" w:cs="Times New Roman"/>
        </w:rPr>
        <w:t>similar to</w:t>
      </w:r>
      <w:proofErr w:type="gramEnd"/>
      <w:r w:rsidRPr="00A008E2">
        <w:rPr>
          <w:rFonts w:ascii="Times New Roman" w:hAnsi="Times New Roman" w:cs="Times New Roman"/>
        </w:rPr>
        <w:t xml:space="preserve"> them as they successfully engaged in graduate work. </w:t>
      </w:r>
      <w:proofErr w:type="spellStart"/>
      <w:r w:rsidRPr="00A008E2">
        <w:rPr>
          <w:rFonts w:ascii="Times New Roman" w:hAnsi="Times New Roman" w:cs="Times New Roman"/>
        </w:rPr>
        <w:t>Grunert</w:t>
      </w:r>
      <w:proofErr w:type="spellEnd"/>
      <w:r w:rsidRPr="00A008E2">
        <w:rPr>
          <w:rFonts w:ascii="Times New Roman" w:hAnsi="Times New Roman" w:cs="Times New Roman"/>
        </w:rPr>
        <w:t xml:space="preserve"> and Bodner (2011) spoke of the damage that “inaccurate social comparisons” (p.420) can wreak on a student’s self-efficacy. </w:t>
      </w:r>
    </w:p>
    <w:p w14:paraId="7F13FEBD"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How people experience their feelings and thoughts can also influence their self-efficacy formation. Graduate students utilized their thoughts and feelings during challenging moments to convince themselves to press into their difficulties or to step away from them. Alexander and Hermann (2015) described how one participant in his qualitative study of Black women in STEM graduate programs felt “intimidated” (p. 7) and “set back” (p. 7) when she began her doctoral courses. Women also related their experiences of doubt and discouragement during their programs. However, participants in other studies felt confident in their knowledge (</w:t>
      </w:r>
      <w:proofErr w:type="spellStart"/>
      <w:r w:rsidRPr="00A008E2">
        <w:rPr>
          <w:rFonts w:ascii="Times New Roman" w:hAnsi="Times New Roman" w:cs="Times New Roman"/>
        </w:rPr>
        <w:t>Grunert</w:t>
      </w:r>
      <w:proofErr w:type="spellEnd"/>
      <w:r w:rsidRPr="00A008E2">
        <w:rPr>
          <w:rFonts w:ascii="Times New Roman" w:hAnsi="Times New Roman" w:cs="Times New Roman"/>
        </w:rPr>
        <w:t xml:space="preserve"> &amp; Bodner, 2011), passionate about their education (</w:t>
      </w:r>
      <w:proofErr w:type="spellStart"/>
      <w:r w:rsidRPr="00A008E2">
        <w:rPr>
          <w:rFonts w:ascii="Times New Roman" w:hAnsi="Times New Roman" w:cs="Times New Roman"/>
        </w:rPr>
        <w:t>Laurencelle</w:t>
      </w:r>
      <w:proofErr w:type="spellEnd"/>
      <w:r w:rsidRPr="00A008E2">
        <w:rPr>
          <w:rFonts w:ascii="Times New Roman" w:hAnsi="Times New Roman" w:cs="Times New Roman"/>
        </w:rPr>
        <w:t xml:space="preserve"> &amp; Scanlan, 2018), motivated to finish what they had started, and encouraged by supportive others (Ward &amp; Dixon, 2012).</w:t>
      </w:r>
    </w:p>
    <w:p w14:paraId="3D20957E"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Challenging experiences, those that are stressful, demanding, or difficult, were commonly cited in the sampled literature as capable of building students’ self-efficacy (Barry et al., 2019; Cheng et al., 2019; Goldman, 2019; </w:t>
      </w:r>
      <w:proofErr w:type="spellStart"/>
      <w:r w:rsidRPr="00A008E2">
        <w:rPr>
          <w:rFonts w:ascii="Times New Roman" w:hAnsi="Times New Roman" w:cs="Times New Roman"/>
        </w:rPr>
        <w:t>Laurencelle</w:t>
      </w:r>
      <w:proofErr w:type="spellEnd"/>
      <w:r w:rsidRPr="00A008E2">
        <w:rPr>
          <w:rFonts w:ascii="Times New Roman" w:hAnsi="Times New Roman" w:cs="Times New Roman"/>
        </w:rPr>
        <w:t xml:space="preserve"> &amp; Scanlan, 2018). Hardships foster endurance in graduate studies (</w:t>
      </w:r>
      <w:proofErr w:type="spellStart"/>
      <w:r w:rsidRPr="00A008E2">
        <w:rPr>
          <w:rFonts w:ascii="Times New Roman" w:hAnsi="Times New Roman" w:cs="Times New Roman"/>
        </w:rPr>
        <w:t>Laurencelle</w:t>
      </w:r>
      <w:proofErr w:type="spellEnd"/>
      <w:r w:rsidRPr="00A008E2">
        <w:rPr>
          <w:rFonts w:ascii="Times New Roman" w:hAnsi="Times New Roman" w:cs="Times New Roman"/>
        </w:rPr>
        <w:t xml:space="preserve"> &amp; Scanlan, 2018) and give students a sense of responsibility for their studies (Goldman, 2019). Goldman (2019) noted that professors who provided goals that were reasonable yet challenging encouraged the formation of self-efficacy in master’s and doctoral students across disciplines. Even </w:t>
      </w:r>
      <w:r w:rsidRPr="00A008E2">
        <w:rPr>
          <w:rFonts w:ascii="Times New Roman" w:hAnsi="Times New Roman" w:cs="Times New Roman"/>
        </w:rPr>
        <w:lastRenderedPageBreak/>
        <w:t xml:space="preserve">corrective experiences, if viewed in a positive manner, were integral to competence-building because they enabled students to improve (Dunn &amp; Rakes, 2015; </w:t>
      </w:r>
      <w:proofErr w:type="gramStart"/>
      <w:r w:rsidRPr="00A008E2">
        <w:rPr>
          <w:rFonts w:ascii="Times New Roman" w:hAnsi="Times New Roman" w:cs="Times New Roman"/>
        </w:rPr>
        <w:t>Jan,</w:t>
      </w:r>
      <w:proofErr w:type="gramEnd"/>
      <w:r w:rsidRPr="00A008E2">
        <w:rPr>
          <w:rFonts w:ascii="Times New Roman" w:hAnsi="Times New Roman" w:cs="Times New Roman"/>
        </w:rPr>
        <w:t xml:space="preserve"> 2015).  </w:t>
      </w:r>
    </w:p>
    <w:p w14:paraId="2613CDEE" w14:textId="261FF42F"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Previous, similar, successful experiences stimulate feelings of competence and confidence in graduate students. </w:t>
      </w:r>
      <w:proofErr w:type="spellStart"/>
      <w:r w:rsidRPr="00A008E2">
        <w:rPr>
          <w:rFonts w:ascii="Times New Roman" w:hAnsi="Times New Roman" w:cs="Times New Roman"/>
        </w:rPr>
        <w:t>Grunert</w:t>
      </w:r>
      <w:proofErr w:type="spellEnd"/>
      <w:r w:rsidRPr="00A008E2">
        <w:rPr>
          <w:rFonts w:ascii="Times New Roman" w:hAnsi="Times New Roman" w:cs="Times New Roman"/>
        </w:rPr>
        <w:t xml:space="preserve"> and Bodner (2011), Harsh </w:t>
      </w:r>
      <w:r w:rsidR="00BB4C0D">
        <w:rPr>
          <w:rFonts w:ascii="Times New Roman" w:hAnsi="Times New Roman" w:cs="Times New Roman"/>
        </w:rPr>
        <w:t xml:space="preserve">et al. </w:t>
      </w:r>
      <w:r w:rsidRPr="00A008E2">
        <w:rPr>
          <w:rFonts w:ascii="Times New Roman" w:hAnsi="Times New Roman" w:cs="Times New Roman"/>
        </w:rPr>
        <w:t xml:space="preserve">(2012), McCulloch </w:t>
      </w:r>
      <w:r w:rsidR="00BB4C0D">
        <w:rPr>
          <w:rFonts w:ascii="Times New Roman" w:hAnsi="Times New Roman" w:cs="Times New Roman"/>
        </w:rPr>
        <w:t xml:space="preserve">et al. </w:t>
      </w:r>
      <w:r w:rsidRPr="00A008E2">
        <w:rPr>
          <w:rFonts w:ascii="Times New Roman" w:hAnsi="Times New Roman" w:cs="Times New Roman"/>
        </w:rPr>
        <w:t xml:space="preserve">(2017), and Ward and Dixon (2012) described how past, positive experiences with research developed self-efficacy in master’s and doctoral students. Holcomb et al. (2004) related how previous participation in online learning classes helped business graduate students feel capable and confident in their current online studies. Similarly, Jan (2015) reported increased self-efficacy among students in online programs who had previous experience with online coursework. </w:t>
      </w:r>
      <w:proofErr w:type="spellStart"/>
      <w:r w:rsidRPr="00A008E2">
        <w:rPr>
          <w:rFonts w:ascii="Times New Roman" w:hAnsi="Times New Roman" w:cs="Times New Roman"/>
        </w:rPr>
        <w:t>Laurencelle</w:t>
      </w:r>
      <w:proofErr w:type="spellEnd"/>
      <w:r w:rsidRPr="00A008E2">
        <w:rPr>
          <w:rFonts w:ascii="Times New Roman" w:hAnsi="Times New Roman" w:cs="Times New Roman"/>
        </w:rPr>
        <w:t xml:space="preserve"> and Scanlan (2018) noted how many nursing instructors spoke of their previous success in school that gave them both the tools for graduate work and provided them with confidence that they could succeed. McCulloch </w:t>
      </w:r>
      <w:r w:rsidR="00BB4C0D">
        <w:rPr>
          <w:rFonts w:ascii="Times New Roman" w:hAnsi="Times New Roman" w:cs="Times New Roman"/>
        </w:rPr>
        <w:t xml:space="preserve">et al. </w:t>
      </w:r>
      <w:r w:rsidRPr="00A008E2">
        <w:rPr>
          <w:rFonts w:ascii="Times New Roman" w:hAnsi="Times New Roman" w:cs="Times New Roman"/>
        </w:rPr>
        <w:t xml:space="preserve">(2017) described how most graduate students relied on their previous, successful experiences in school when considering whether to apply for doctoral education.  </w:t>
      </w:r>
    </w:p>
    <w:p w14:paraId="60CFDE0E"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Experiences of support, key observational experiences, and experiences of one’s feelings and thoughts align well with three of Bandura’s (1997) sources of self-efficacy: verbal persuasion, vicarious experiences, and physiological and affective states. Bandura describes verbal persuasion as not only </w:t>
      </w:r>
      <w:r w:rsidRPr="00A008E2">
        <w:rPr>
          <w:rFonts w:ascii="Times New Roman" w:hAnsi="Times New Roman" w:cs="Times New Roman"/>
          <w:i/>
          <w:iCs/>
        </w:rPr>
        <w:t>words</w:t>
      </w:r>
      <w:r w:rsidRPr="00A008E2">
        <w:rPr>
          <w:rFonts w:ascii="Times New Roman" w:hAnsi="Times New Roman" w:cs="Times New Roman"/>
        </w:rPr>
        <w:t xml:space="preserve"> that encourage but also other </w:t>
      </w:r>
      <w:proofErr w:type="gramStart"/>
      <w:r w:rsidRPr="00A008E2">
        <w:rPr>
          <w:rFonts w:ascii="Times New Roman" w:hAnsi="Times New Roman" w:cs="Times New Roman"/>
        </w:rPr>
        <w:t>socially-derived</w:t>
      </w:r>
      <w:proofErr w:type="gramEnd"/>
      <w:r w:rsidRPr="00A008E2">
        <w:rPr>
          <w:rFonts w:ascii="Times New Roman" w:hAnsi="Times New Roman" w:cs="Times New Roman"/>
        </w:rPr>
        <w:t xml:space="preserve"> influences that instill confidence in a person. Vicarious experiences, Bandura asserts, occur through modeling and referential comparisons. People need to compare themselves to others </w:t>
      </w:r>
      <w:proofErr w:type="gramStart"/>
      <w:r w:rsidRPr="00A008E2">
        <w:rPr>
          <w:rFonts w:ascii="Times New Roman" w:hAnsi="Times New Roman" w:cs="Times New Roman"/>
        </w:rPr>
        <w:t>in order to</w:t>
      </w:r>
      <w:proofErr w:type="gramEnd"/>
      <w:r w:rsidRPr="00A008E2">
        <w:rPr>
          <w:rFonts w:ascii="Times New Roman" w:hAnsi="Times New Roman" w:cs="Times New Roman"/>
        </w:rPr>
        <w:t xml:space="preserve"> gauge their own capabilities for tasks that are more abstract. Bandura’s source of self-efficacy called physiological and affective states encompasses a broad range of physical and emotional responses to stressors that either promote or erode a person’s confidence in a situation. Challenging experiences and previous, similar, successful experiences are closely related to Bandura’s fourth and most important source of self-efficacy: enactive mastery experiences. Enactive mastery experiences give a person tangible evidence that they can succeed in future situations. As successes accumulate, self-efficacy increases.  </w:t>
      </w:r>
    </w:p>
    <w:p w14:paraId="21869A93" w14:textId="77777777" w:rsidR="00253CF9" w:rsidRPr="00A008E2" w:rsidRDefault="00253CF9" w:rsidP="00253CF9">
      <w:pPr>
        <w:spacing w:line="480" w:lineRule="auto"/>
        <w:rPr>
          <w:rFonts w:ascii="Times New Roman" w:hAnsi="Times New Roman" w:cs="Times New Roman"/>
          <w:b/>
          <w:bCs/>
        </w:rPr>
      </w:pPr>
      <w:r w:rsidRPr="00A008E2">
        <w:rPr>
          <w:rFonts w:ascii="Times New Roman" w:hAnsi="Times New Roman" w:cs="Times New Roman"/>
          <w:b/>
          <w:bCs/>
          <w:i/>
          <w:iCs/>
        </w:rPr>
        <w:lastRenderedPageBreak/>
        <w:t>Attributes</w:t>
      </w:r>
    </w:p>
    <w:p w14:paraId="43E4CAED" w14:textId="08AA81B8" w:rsidR="00253CF9"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Rodgers (2000) labels the identification of attributes as the most important task of concept analysis. Terms used in the literature to describe self-efficacy in graduate students were extracted and coalesced into six themes. These themes constitute the overarching attributes of the concept specifically for the context of graduate school enrollment, continuation, and completion. Terms from each study that aligned with the six themes can be seen in Table </w:t>
      </w:r>
      <w:r w:rsidR="00921F27">
        <w:rPr>
          <w:rFonts w:ascii="Times New Roman" w:hAnsi="Times New Roman" w:cs="Times New Roman"/>
        </w:rPr>
        <w:t>2.</w:t>
      </w:r>
      <w:r w:rsidRPr="00A008E2">
        <w:rPr>
          <w:rFonts w:ascii="Times New Roman" w:hAnsi="Times New Roman" w:cs="Times New Roman"/>
        </w:rPr>
        <w:t>1.</w:t>
      </w:r>
      <w:r w:rsidR="00300D44">
        <w:rPr>
          <w:rFonts w:ascii="Times New Roman" w:hAnsi="Times New Roman" w:cs="Times New Roman"/>
        </w:rPr>
        <w:t xml:space="preserve"> (All tables and figures </w:t>
      </w:r>
      <w:proofErr w:type="gramStart"/>
      <w:r w:rsidR="00300D44">
        <w:rPr>
          <w:rFonts w:ascii="Times New Roman" w:hAnsi="Times New Roman" w:cs="Times New Roman"/>
        </w:rPr>
        <w:t>are located in</w:t>
      </w:r>
      <w:proofErr w:type="gramEnd"/>
      <w:r w:rsidR="00300D44">
        <w:rPr>
          <w:rFonts w:ascii="Times New Roman" w:hAnsi="Times New Roman" w:cs="Times New Roman"/>
        </w:rPr>
        <w:t xml:space="preserve"> the Appendix.)</w:t>
      </w:r>
      <w:r w:rsidRPr="00A008E2">
        <w:rPr>
          <w:rFonts w:ascii="Times New Roman" w:hAnsi="Times New Roman" w:cs="Times New Roman"/>
        </w:rPr>
        <w:t xml:space="preserve"> Using Rodgers’ (2000) Evolutionary Method, the attributes discovered were personal, malleable</w:t>
      </w:r>
      <w:r>
        <w:rPr>
          <w:rFonts w:ascii="Times New Roman" w:hAnsi="Times New Roman" w:cs="Times New Roman"/>
        </w:rPr>
        <w:t xml:space="preserve">, goal-driven, a resource, knowledge, and trust. </w:t>
      </w:r>
    </w:p>
    <w:p w14:paraId="04B1054F" w14:textId="3E192DDC" w:rsidR="00253CF9" w:rsidRPr="00A008E2" w:rsidRDefault="00253CF9" w:rsidP="00253CF9">
      <w:pPr>
        <w:spacing w:line="480" w:lineRule="auto"/>
        <w:ind w:firstLine="720"/>
        <w:rPr>
          <w:rFonts w:ascii="Times New Roman" w:hAnsi="Times New Roman" w:cs="Times New Roman"/>
        </w:rPr>
      </w:pPr>
      <w:r w:rsidRPr="00012AAE">
        <w:rPr>
          <w:rFonts w:ascii="Times New Roman" w:hAnsi="Times New Roman" w:cs="Times New Roman"/>
          <w:b/>
          <w:bCs/>
        </w:rPr>
        <w:t>Personal</w:t>
      </w:r>
      <w:r>
        <w:rPr>
          <w:rFonts w:ascii="Times New Roman" w:hAnsi="Times New Roman" w:cs="Times New Roman"/>
          <w:b/>
          <w:bCs/>
          <w:i/>
          <w:iCs/>
        </w:rPr>
        <w:t>.</w:t>
      </w:r>
      <w:r w:rsidR="005F016F">
        <w:rPr>
          <w:rFonts w:ascii="Times New Roman" w:hAnsi="Times New Roman" w:cs="Times New Roman"/>
          <w:b/>
          <w:bCs/>
          <w:i/>
          <w:iCs/>
        </w:rPr>
        <w:t xml:space="preserve"> </w:t>
      </w:r>
      <w:r>
        <w:rPr>
          <w:rFonts w:ascii="Times New Roman" w:hAnsi="Times New Roman" w:cs="Times New Roman"/>
        </w:rPr>
        <w:t xml:space="preserve">Self-efficacy is unique to </w:t>
      </w:r>
      <w:proofErr w:type="gramStart"/>
      <w:r>
        <w:rPr>
          <w:rFonts w:ascii="Times New Roman" w:hAnsi="Times New Roman" w:cs="Times New Roman"/>
        </w:rPr>
        <w:t>each individual</w:t>
      </w:r>
      <w:proofErr w:type="gramEnd"/>
      <w:r>
        <w:rPr>
          <w:rFonts w:ascii="Times New Roman" w:hAnsi="Times New Roman" w:cs="Times New Roman"/>
        </w:rPr>
        <w:t xml:space="preserve">, as implied by the term itself. Definitions, measurements, and </w:t>
      </w:r>
      <w:r w:rsidRPr="00A008E2">
        <w:rPr>
          <w:rFonts w:ascii="Times New Roman" w:hAnsi="Times New Roman" w:cs="Times New Roman"/>
        </w:rPr>
        <w:t xml:space="preserve">discussions of self-efficacy in the articles sampled always focused on the personal nature of the concept with terms like individual, self-, one’s/one’s own, and </w:t>
      </w:r>
      <w:proofErr w:type="gramStart"/>
      <w:r w:rsidRPr="00A008E2">
        <w:rPr>
          <w:rFonts w:ascii="Times New Roman" w:hAnsi="Times New Roman" w:cs="Times New Roman"/>
        </w:rPr>
        <w:t>person’s</w:t>
      </w:r>
      <w:proofErr w:type="gramEnd"/>
      <w:r w:rsidRPr="00A008E2">
        <w:rPr>
          <w:rFonts w:ascii="Times New Roman" w:hAnsi="Times New Roman" w:cs="Times New Roman"/>
        </w:rPr>
        <w:t xml:space="preserve">. Self-efficacy is located within a graduate student; it is not transferable to other students, nor does a group of students have a collective self-efficacy. All authors displayed the personal attribute of self-efficacy by describing it in singular terms. Self-efficacy was also characterized as intrinsic, implicit, embedded, internal, innate, or deep. These descriptors imply that self-efficacy is not often obvious from the outside and may need to be drawn out by professors, administrators, and others. Additionally, the implicit and innate aspects of self-efficacy indicate that individuals may not be totally cognizant of their internal beliefs but may accept them as immutable, as part of who they are. </w:t>
      </w:r>
    </w:p>
    <w:p w14:paraId="31220ACA" w14:textId="5F28B539"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b/>
          <w:bCs/>
        </w:rPr>
        <w:t>Malleable</w:t>
      </w:r>
      <w:r w:rsidRPr="00A008E2">
        <w:rPr>
          <w:rFonts w:ascii="Times New Roman" w:hAnsi="Times New Roman" w:cs="Times New Roman"/>
          <w:b/>
          <w:bCs/>
          <w:i/>
          <w:iCs/>
        </w:rPr>
        <w:t>.</w:t>
      </w:r>
      <w:r w:rsidR="003F4DBA">
        <w:rPr>
          <w:rFonts w:ascii="Times New Roman" w:hAnsi="Times New Roman" w:cs="Times New Roman"/>
          <w:b/>
          <w:bCs/>
          <w:i/>
          <w:iCs/>
        </w:rPr>
        <w:t xml:space="preserve"> </w:t>
      </w:r>
      <w:r w:rsidRPr="00A008E2">
        <w:rPr>
          <w:rFonts w:ascii="Times New Roman" w:hAnsi="Times New Roman" w:cs="Times New Roman"/>
        </w:rPr>
        <w:t>Many authors mentioned the malleable nature of self-efficacy, how it can fluctuate, change over time, and be influenced by a variety of factors. Self-efficacy is specific to a task, goal, domain, condition, or situation. A person who has self-efficacy for one endeavor may not have self-efficacy for another. Thus, graduate students with self-efficacy for some tasks cannot be assumed by professors to be efficacious for others. Thankfully, however, self-efficacy can also be easily shaped and is amenable to intervention (</w:t>
      </w: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et al., 2019). </w:t>
      </w:r>
    </w:p>
    <w:p w14:paraId="0A19A908" w14:textId="6EE5F710"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b/>
          <w:bCs/>
        </w:rPr>
        <w:lastRenderedPageBreak/>
        <w:t>Goal-Driven</w:t>
      </w:r>
      <w:r w:rsidRPr="00A008E2">
        <w:rPr>
          <w:rFonts w:ascii="Times New Roman" w:hAnsi="Times New Roman" w:cs="Times New Roman"/>
          <w:b/>
          <w:bCs/>
          <w:i/>
          <w:iCs/>
        </w:rPr>
        <w:t>.</w:t>
      </w:r>
      <w:r w:rsidR="003F4DBA">
        <w:rPr>
          <w:rFonts w:ascii="Times New Roman" w:hAnsi="Times New Roman" w:cs="Times New Roman"/>
          <w:b/>
          <w:bCs/>
          <w:i/>
          <w:iCs/>
        </w:rPr>
        <w:t xml:space="preserve"> </w:t>
      </w:r>
      <w:r w:rsidRPr="00A008E2">
        <w:rPr>
          <w:rFonts w:ascii="Times New Roman" w:hAnsi="Times New Roman" w:cs="Times New Roman"/>
        </w:rPr>
        <w:t>Persons with self-efficacy are keenly focused on their goals. Self-efficacy was characterized as goal-oriented and expectant. Yet, those with self-efficacy are not just goal-oriented but goal-driven because they do what is necessary to move toward the objects of their ambition (Bandura, 1994). The terms persistence, diligence, perseverance, determination, commitment, and mastery were used to describe self-efficacy. Marchand and Gutierrez (2012) called self-efficacy a “motivational factor” (p. 153)</w:t>
      </w:r>
      <w:r w:rsidRPr="00A008E2">
        <w:rPr>
          <w:rFonts w:ascii="Times New Roman" w:hAnsi="Times New Roman" w:cs="Times New Roman"/>
          <w:strike/>
        </w:rPr>
        <w:t xml:space="preserve"> </w:t>
      </w:r>
      <w:r w:rsidRPr="00A008E2">
        <w:rPr>
          <w:rFonts w:ascii="Times New Roman" w:hAnsi="Times New Roman" w:cs="Times New Roman"/>
        </w:rPr>
        <w:t xml:space="preserve">because of its ability to prod a student along toward a goal. The attribute of goal-driven was also apparent in the way self-efficacy results in actions. Self-efficacy was defined by most authors as the confidence, ability, or competence needed to get through not only graduate school in a general sense but also all the myriad tasks that must be accomplished to obtain a graduate degree. The terms success and successful were often present in the definitions of self-efficacy. Those with self-efficacy believe their actions will result in successful accomplishment of their goals.  </w:t>
      </w:r>
    </w:p>
    <w:p w14:paraId="7622B82B" w14:textId="5980018C"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b/>
          <w:bCs/>
        </w:rPr>
        <w:t>Resource</w:t>
      </w:r>
      <w:r w:rsidRPr="00A008E2">
        <w:rPr>
          <w:rFonts w:ascii="Times New Roman" w:hAnsi="Times New Roman" w:cs="Times New Roman"/>
          <w:b/>
          <w:bCs/>
          <w:i/>
          <w:iCs/>
        </w:rPr>
        <w:t>.</w:t>
      </w:r>
      <w:r w:rsidR="003F4DBA">
        <w:rPr>
          <w:rFonts w:ascii="Times New Roman" w:hAnsi="Times New Roman" w:cs="Times New Roman"/>
          <w:b/>
          <w:bCs/>
          <w:i/>
          <w:iCs/>
        </w:rPr>
        <w:t xml:space="preserve"> </w:t>
      </w:r>
      <w:r w:rsidRPr="00A008E2">
        <w:rPr>
          <w:rFonts w:ascii="Times New Roman" w:hAnsi="Times New Roman" w:cs="Times New Roman"/>
        </w:rPr>
        <w:t xml:space="preserve">Every author spoke of self-efficacy as a beneficial resource to graduate students. Lack of or low self-efficacy was described in negative terms, while high self-efficacy was expressed in a positive light. </w:t>
      </w:r>
      <w:proofErr w:type="spellStart"/>
      <w:r w:rsidRPr="00A008E2">
        <w:rPr>
          <w:rFonts w:ascii="Times New Roman" w:hAnsi="Times New Roman" w:cs="Times New Roman"/>
        </w:rPr>
        <w:t>Laurencelle</w:t>
      </w:r>
      <w:proofErr w:type="spellEnd"/>
      <w:r w:rsidRPr="00A008E2">
        <w:rPr>
          <w:rFonts w:ascii="Times New Roman" w:hAnsi="Times New Roman" w:cs="Times New Roman"/>
        </w:rPr>
        <w:t xml:space="preserve"> and Scanlan (2018) agree with other authors in viewing self-efficacy as an invaluable tool that graduate students need to successfully complete their programs. Self-efficacy was termed a factor, avenue, force, habit, “precursor for learning” (Goldman, 2019, p. 86), resource, and attribute. Self-efficacy’s function as a beneficial resource was seen in terms like ability, capability, efficacy, skill, and competence found in the various definitions of self-efficacy in the sample.  </w:t>
      </w:r>
    </w:p>
    <w:p w14:paraId="7FB99E4F" w14:textId="027202D5"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b/>
          <w:bCs/>
        </w:rPr>
        <w:t>Knowledge</w:t>
      </w:r>
      <w:r w:rsidRPr="00A008E2">
        <w:rPr>
          <w:rFonts w:ascii="Times New Roman" w:hAnsi="Times New Roman" w:cs="Times New Roman"/>
          <w:b/>
          <w:bCs/>
          <w:i/>
          <w:iCs/>
        </w:rPr>
        <w:t>.</w:t>
      </w:r>
      <w:r w:rsidR="003F4DBA">
        <w:rPr>
          <w:rFonts w:ascii="Times New Roman" w:hAnsi="Times New Roman" w:cs="Times New Roman"/>
          <w:b/>
          <w:bCs/>
          <w:i/>
          <w:iCs/>
        </w:rPr>
        <w:t xml:space="preserve"> </w:t>
      </w:r>
      <w:r w:rsidRPr="00A008E2">
        <w:rPr>
          <w:rFonts w:ascii="Times New Roman" w:hAnsi="Times New Roman" w:cs="Times New Roman"/>
        </w:rPr>
        <w:t xml:space="preserve">Self-efficacy is about knowing oneself. The concept was described as a judgement or perception, both of which indicate cognition. Alexander and Hermann (2015) even specifically stated that self-efficacy is cognitive in nature. However, judgements about one’s capabilities are not always accurate, as (Ward &amp; Dixon, 2012) found in their sample of education students completing their master’s thesis work. A student’s knowledge of himself or herself can be over-inflated, biased, or skewed. However, Bandura (2012a) asserts that incongruence between persons’ perceptions of their abilities and their actual abilities occurs because of extraneous factors, not because of faulty thought processes.   </w:t>
      </w:r>
    </w:p>
    <w:p w14:paraId="58A6CCDE" w14:textId="253DF242"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b/>
          <w:bCs/>
        </w:rPr>
        <w:lastRenderedPageBreak/>
        <w:t>Trust</w:t>
      </w:r>
      <w:r w:rsidRPr="00A008E2">
        <w:rPr>
          <w:rFonts w:ascii="Times New Roman" w:hAnsi="Times New Roman" w:cs="Times New Roman"/>
          <w:b/>
          <w:bCs/>
          <w:i/>
          <w:iCs/>
        </w:rPr>
        <w:t>.</w:t>
      </w:r>
      <w:r w:rsidR="003F4DBA">
        <w:rPr>
          <w:rFonts w:ascii="Times New Roman" w:hAnsi="Times New Roman" w:cs="Times New Roman"/>
          <w:b/>
          <w:bCs/>
          <w:i/>
          <w:iCs/>
        </w:rPr>
        <w:t xml:space="preserve"> </w:t>
      </w:r>
      <w:r w:rsidRPr="00A008E2">
        <w:rPr>
          <w:rFonts w:ascii="Times New Roman" w:hAnsi="Times New Roman" w:cs="Times New Roman"/>
        </w:rPr>
        <w:t>Trust is “assured reliance on the character, ability, strength, or truth of someone or something” (Merriam-Webster, n.d.</w:t>
      </w:r>
      <w:r w:rsidR="003F4DBA">
        <w:rPr>
          <w:rFonts w:ascii="Times New Roman" w:hAnsi="Times New Roman" w:cs="Times New Roman"/>
        </w:rPr>
        <w:t>-b</w:t>
      </w:r>
      <w:r w:rsidRPr="00A008E2">
        <w:rPr>
          <w:rFonts w:ascii="Times New Roman" w:hAnsi="Times New Roman" w:cs="Times New Roman"/>
        </w:rPr>
        <w:t>). Belief and confidence, synonyms of trust, were the most frequently cited attributes of self-efficacy in the sample. Students with self-efficacy are not just knowledgeable about their capabilities, but they trust their ability to accomplish their goals and succeed. In behavior change literature, this self-trust has often been attributed to efficacious persons’ internal locus of control and personal agency (Bandura, 2012b; Wu et al., 2015).</w:t>
      </w:r>
    </w:p>
    <w:p w14:paraId="120E3A6A" w14:textId="77777777" w:rsidR="00253CF9" w:rsidRPr="00A008E2" w:rsidRDefault="00253CF9" w:rsidP="00253CF9">
      <w:pPr>
        <w:spacing w:line="480" w:lineRule="auto"/>
        <w:rPr>
          <w:rFonts w:ascii="Times New Roman" w:hAnsi="Times New Roman" w:cs="Times New Roman"/>
          <w:i/>
          <w:iCs/>
        </w:rPr>
      </w:pPr>
      <w:r w:rsidRPr="00A008E2">
        <w:rPr>
          <w:rFonts w:ascii="Times New Roman" w:hAnsi="Times New Roman" w:cs="Times New Roman"/>
          <w:b/>
          <w:bCs/>
          <w:i/>
          <w:iCs/>
        </w:rPr>
        <w:t>Consequences</w:t>
      </w:r>
    </w:p>
    <w:p w14:paraId="46E3BF36" w14:textId="77777777" w:rsidR="00253CF9" w:rsidRPr="00A008E2" w:rsidRDefault="00253CF9" w:rsidP="00253CF9">
      <w:pPr>
        <w:spacing w:line="480" w:lineRule="auto"/>
        <w:rPr>
          <w:rFonts w:ascii="Times New Roman" w:hAnsi="Times New Roman" w:cs="Times New Roman"/>
        </w:rPr>
      </w:pPr>
      <w:r w:rsidRPr="00A008E2">
        <w:rPr>
          <w:rFonts w:ascii="Times New Roman" w:hAnsi="Times New Roman" w:cs="Times New Roman"/>
          <w:i/>
          <w:iCs/>
        </w:rPr>
        <w:tab/>
      </w:r>
      <w:r w:rsidRPr="00A008E2">
        <w:rPr>
          <w:rFonts w:ascii="Times New Roman" w:hAnsi="Times New Roman" w:cs="Times New Roman"/>
        </w:rPr>
        <w:t xml:space="preserve">The consequences of self-efficacy described in the literature were vast and highly dependent on the unique context of each study. Using thematic analysis, primary and secondary consequences of self-efficacy were identified. Self-efficacy was discovered to yield productive thoughts, feelings, and actions, which create successful outcomes.  </w:t>
      </w:r>
    </w:p>
    <w:p w14:paraId="2A2B5821"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Productive thoughts in graduate students with high self-efficacy included thinking of challenges as opportunities to learn and grow (Cheng et al., 2019), considering how to improve in their studies (Dunn &amp; Rakes, 2015), setting goals (</w:t>
      </w: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et al., 2019; </w:t>
      </w:r>
      <w:proofErr w:type="spellStart"/>
      <w:r w:rsidRPr="00A008E2">
        <w:rPr>
          <w:rFonts w:ascii="Times New Roman" w:hAnsi="Times New Roman" w:cs="Times New Roman"/>
        </w:rPr>
        <w:t>Laurencelle</w:t>
      </w:r>
      <w:proofErr w:type="spellEnd"/>
      <w:r w:rsidRPr="00A008E2">
        <w:rPr>
          <w:rFonts w:ascii="Times New Roman" w:hAnsi="Times New Roman" w:cs="Times New Roman"/>
        </w:rPr>
        <w:t xml:space="preserve"> &amp; Scanlan, 2018; Ward &amp; Dixon, 2012), “developing ‘mental stamina’” (Ward &amp; Dixon, 2012, p. 173), and reflecting on their thoughts (Iverson et al., 2005). Self-efficacy also altered how students categorized their graduate experiences. Those with high self-efficacy were less apt to label graduate school as difficult and were more likely to see their courses as useful (Iverson et al., 2005). They focused on the positive and saw fewer obstacles than those with low self-efficacy (</w:t>
      </w:r>
      <w:proofErr w:type="gramStart"/>
      <w:r w:rsidRPr="00A008E2">
        <w:rPr>
          <w:rFonts w:ascii="Times New Roman" w:hAnsi="Times New Roman" w:cs="Times New Roman"/>
        </w:rPr>
        <w:t>Jan,</w:t>
      </w:r>
      <w:proofErr w:type="gramEnd"/>
      <w:r w:rsidRPr="00A008E2">
        <w:rPr>
          <w:rFonts w:ascii="Times New Roman" w:hAnsi="Times New Roman" w:cs="Times New Roman"/>
        </w:rPr>
        <w:t xml:space="preserve"> 2015). Self-efficacy helped to keep anxious thoughts at bay, decreased a student’s focus on his or her failures, and helped temper the negative opinions of others (Dunn &amp; Rakes, 2015). </w:t>
      </w:r>
    </w:p>
    <w:p w14:paraId="5BE0B7D6"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Productive feelings were also evident in efficacious students. Graduate students who displayed high self-efficacy were able to manage their emotions during challenges (Cheng et al., 2019), felt satisfied with their scholastic experience (</w:t>
      </w: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et al., 2019; </w:t>
      </w:r>
      <w:proofErr w:type="gramStart"/>
      <w:r w:rsidRPr="00A008E2">
        <w:rPr>
          <w:rFonts w:ascii="Times New Roman" w:hAnsi="Times New Roman" w:cs="Times New Roman"/>
        </w:rPr>
        <w:t>Jan,</w:t>
      </w:r>
      <w:proofErr w:type="gramEnd"/>
      <w:r w:rsidRPr="00A008E2">
        <w:rPr>
          <w:rFonts w:ascii="Times New Roman" w:hAnsi="Times New Roman" w:cs="Times New Roman"/>
        </w:rPr>
        <w:t xml:space="preserve"> 2015), expressed enjoyment of graduate studies, </w:t>
      </w:r>
      <w:r w:rsidRPr="00A008E2">
        <w:rPr>
          <w:rFonts w:ascii="Times New Roman" w:hAnsi="Times New Roman" w:cs="Times New Roman"/>
        </w:rPr>
        <w:lastRenderedPageBreak/>
        <w:t xml:space="preserve">and had positive feelings about their schoolwork (Iverson et al., 2005; Marchand &amp; Gutierrez, 2012). These productive thoughts and feelings not only represent the consequences of self-efficacy, but they also serve as additional antecedents to self-efficacy, raising students’ confidence in their current and future endeavors (Cheng et al., 2019; Dunn &amp; Rakes, 2015; </w:t>
      </w: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et al., 2019; Iverson et al., 2005; </w:t>
      </w:r>
      <w:proofErr w:type="spellStart"/>
      <w:r w:rsidRPr="00A008E2">
        <w:rPr>
          <w:rFonts w:ascii="Times New Roman" w:hAnsi="Times New Roman" w:cs="Times New Roman"/>
        </w:rPr>
        <w:t>Laurencelle</w:t>
      </w:r>
      <w:proofErr w:type="spellEnd"/>
      <w:r w:rsidRPr="00A008E2">
        <w:rPr>
          <w:rFonts w:ascii="Times New Roman" w:hAnsi="Times New Roman" w:cs="Times New Roman"/>
        </w:rPr>
        <w:t xml:space="preserve"> &amp; Scanlan, 2018; Marchand &amp; Gutierrez, 2012; Ward &amp; Dixon, 2012). </w:t>
      </w:r>
    </w:p>
    <w:p w14:paraId="56F98261"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Self-efficacy resulted in productive actions among graduate students. Highly efficacious students were bold, as they initiated challenging tasks (Cheng et al., 2019; Goldman, 2019; </w:t>
      </w:r>
      <w:proofErr w:type="spellStart"/>
      <w:r w:rsidRPr="00A008E2">
        <w:rPr>
          <w:rFonts w:ascii="Times New Roman" w:hAnsi="Times New Roman" w:cs="Times New Roman"/>
        </w:rPr>
        <w:t>Grunert</w:t>
      </w:r>
      <w:proofErr w:type="spellEnd"/>
      <w:r w:rsidRPr="00A008E2">
        <w:rPr>
          <w:rFonts w:ascii="Times New Roman" w:hAnsi="Times New Roman" w:cs="Times New Roman"/>
        </w:rPr>
        <w:t xml:space="preserve"> &amp; Bodner, 2011; </w:t>
      </w:r>
      <w:proofErr w:type="spellStart"/>
      <w:r w:rsidRPr="00A008E2">
        <w:rPr>
          <w:rFonts w:ascii="Times New Roman" w:hAnsi="Times New Roman" w:cs="Times New Roman"/>
        </w:rPr>
        <w:t>Hakkarainen</w:t>
      </w:r>
      <w:proofErr w:type="spellEnd"/>
      <w:r w:rsidRPr="00A008E2">
        <w:rPr>
          <w:rFonts w:ascii="Times New Roman" w:hAnsi="Times New Roman" w:cs="Times New Roman"/>
        </w:rPr>
        <w:t xml:space="preserve"> et al., 2014; Harsh et al., 2012; Holcomb et al., 2004; Iverson et al., 2005; Jan, 2015; </w:t>
      </w:r>
      <w:proofErr w:type="spellStart"/>
      <w:r w:rsidRPr="00A008E2">
        <w:rPr>
          <w:rFonts w:ascii="Times New Roman" w:hAnsi="Times New Roman" w:cs="Times New Roman"/>
        </w:rPr>
        <w:t>Laurencelle</w:t>
      </w:r>
      <w:proofErr w:type="spellEnd"/>
      <w:r w:rsidRPr="00A008E2">
        <w:rPr>
          <w:rFonts w:ascii="Times New Roman" w:hAnsi="Times New Roman" w:cs="Times New Roman"/>
        </w:rPr>
        <w:t xml:space="preserve"> &amp; Scanlan, 2018; McCulloch et al., 2017; </w:t>
      </w:r>
      <w:proofErr w:type="spellStart"/>
      <w:r w:rsidRPr="00A008E2">
        <w:rPr>
          <w:rFonts w:ascii="Times New Roman" w:hAnsi="Times New Roman" w:cs="Times New Roman"/>
        </w:rPr>
        <w:t>Mosyjowski</w:t>
      </w:r>
      <w:proofErr w:type="spellEnd"/>
      <w:r w:rsidRPr="00A008E2">
        <w:rPr>
          <w:rFonts w:ascii="Times New Roman" w:hAnsi="Times New Roman" w:cs="Times New Roman"/>
        </w:rPr>
        <w:t xml:space="preserve"> et al., 2017; Olive, 2014; Ward &amp; Dixon, 2012) and confronted obstacles, persisting through them (Cheng et al., 2019; Dunn &amp; Rakes, 2015; </w:t>
      </w:r>
      <w:proofErr w:type="spellStart"/>
      <w:r w:rsidRPr="00A008E2">
        <w:rPr>
          <w:rFonts w:ascii="Times New Roman" w:hAnsi="Times New Roman" w:cs="Times New Roman"/>
        </w:rPr>
        <w:t>Hakkarainen</w:t>
      </w:r>
      <w:proofErr w:type="spellEnd"/>
      <w:r w:rsidRPr="00A008E2">
        <w:rPr>
          <w:rFonts w:ascii="Times New Roman" w:hAnsi="Times New Roman" w:cs="Times New Roman"/>
        </w:rPr>
        <w:t xml:space="preserve"> et al., 2014; </w:t>
      </w: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et al., 2019; Iverson et al., 2005; Jan, 2015; </w:t>
      </w:r>
      <w:proofErr w:type="spellStart"/>
      <w:r w:rsidRPr="00A008E2">
        <w:rPr>
          <w:rFonts w:ascii="Times New Roman" w:hAnsi="Times New Roman" w:cs="Times New Roman"/>
        </w:rPr>
        <w:t>Laurencelle</w:t>
      </w:r>
      <w:proofErr w:type="spellEnd"/>
      <w:r w:rsidRPr="00A008E2">
        <w:rPr>
          <w:rFonts w:ascii="Times New Roman" w:hAnsi="Times New Roman" w:cs="Times New Roman"/>
        </w:rPr>
        <w:t xml:space="preserve"> &amp; Scanlan, 2018; Maguire &amp; Corbin, 2015; Marchand &amp; Gutierrez, 2012; McCann &amp; Davis, 2018; </w:t>
      </w:r>
      <w:proofErr w:type="spellStart"/>
      <w:r w:rsidRPr="00A008E2">
        <w:rPr>
          <w:rFonts w:ascii="Times New Roman" w:hAnsi="Times New Roman" w:cs="Times New Roman"/>
        </w:rPr>
        <w:t>Mosyjowski</w:t>
      </w:r>
      <w:proofErr w:type="spellEnd"/>
      <w:r w:rsidRPr="00A008E2">
        <w:rPr>
          <w:rFonts w:ascii="Times New Roman" w:hAnsi="Times New Roman" w:cs="Times New Roman"/>
        </w:rPr>
        <w:t xml:space="preserve"> et al., 2017; Ward &amp; Dixon, 2012). They handled the stress of graduate school by engaging in healthy coping behaviors (Cheng et al., 2019; Dunn &amp; Rakes, 2015; </w:t>
      </w:r>
      <w:proofErr w:type="spellStart"/>
      <w:r w:rsidRPr="00A008E2">
        <w:rPr>
          <w:rFonts w:ascii="Times New Roman" w:hAnsi="Times New Roman" w:cs="Times New Roman"/>
        </w:rPr>
        <w:t>Hakkarainen</w:t>
      </w:r>
      <w:proofErr w:type="spellEnd"/>
      <w:r w:rsidRPr="00A008E2">
        <w:rPr>
          <w:rFonts w:ascii="Times New Roman" w:hAnsi="Times New Roman" w:cs="Times New Roman"/>
        </w:rPr>
        <w:t xml:space="preserve"> et al., 2014; Holcomb et al., 2004; McCann &amp; Davis, 2018; Olive, 2014; Ward &amp; Dixon, 2012), building useful habits for their studies (Cheng et al., 2019; Goldman, 2019), and displaying resilience (Cheng et al., 2019; </w:t>
      </w: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et al., 2019; Maguire &amp; Corbin, 2015; Ward &amp; Dixon, 2012). Graduate students who demonstrated self-efficacy were committed to their coursework (Cheng et al., 2019; McBrayer et al., 2018), took necessary steps to succeed (Cheng et al., 2019; Dunn &amp; Rakes, 2015; Goldman, 2019; Iverson et al., 2005; McBrayer et al., 2018), and bought into the graduate experience (</w:t>
      </w: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et al., 2019; Holcomb et al., 2004; Marchand &amp; Gutierrez, 2012; </w:t>
      </w:r>
      <w:proofErr w:type="spellStart"/>
      <w:r w:rsidRPr="00A008E2">
        <w:rPr>
          <w:rFonts w:ascii="Times New Roman" w:hAnsi="Times New Roman" w:cs="Times New Roman"/>
        </w:rPr>
        <w:t>Mosyjowski</w:t>
      </w:r>
      <w:proofErr w:type="spellEnd"/>
      <w:r w:rsidRPr="00A008E2">
        <w:rPr>
          <w:rFonts w:ascii="Times New Roman" w:hAnsi="Times New Roman" w:cs="Times New Roman"/>
        </w:rPr>
        <w:t xml:space="preserve"> et al., 2017). Iverson et al. (2005) explained that graduate students who possessed self-efficacy for online coursework were more likely to have intentions to take lessons learned in graduate school into their future careers. Like productive thoughts and feelings, productive actions resulting from self-efficacy also become antecedents as graduate students accrue additional competence- and confidence-building experiences.</w:t>
      </w:r>
    </w:p>
    <w:p w14:paraId="3D0BA3D2"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lastRenderedPageBreak/>
        <w:t xml:space="preserve">The productive thoughts, feelings, and actions that followed self-efficacy culminated in successful outcomes. Efficacious graduate students did well in their studies, (Cheng et al., 2019; Dunn &amp; Rakes, 2015; Goldman, 2019; </w:t>
      </w: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&amp; Hackett, 2015; Holcomb et al., 2004; Iverson et al., 2005; Jan, 2015; </w:t>
      </w:r>
      <w:proofErr w:type="spellStart"/>
      <w:r w:rsidRPr="00A008E2">
        <w:rPr>
          <w:rFonts w:ascii="Times New Roman" w:hAnsi="Times New Roman" w:cs="Times New Roman"/>
        </w:rPr>
        <w:t>Laurencelle</w:t>
      </w:r>
      <w:proofErr w:type="spellEnd"/>
      <w:r w:rsidRPr="00A008E2">
        <w:rPr>
          <w:rFonts w:ascii="Times New Roman" w:hAnsi="Times New Roman" w:cs="Times New Roman"/>
        </w:rPr>
        <w:t xml:space="preserve"> &amp; Scanlan, 2018; Maguire &amp; Corbin, 2015; McCann &amp; Davis, 2018; Olive, 2014; Ward &amp; Dixon, 2012), stayed in their programs (Dunn &amp; Rakes, 2015; </w:t>
      </w: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&amp; Hackett, 2015; </w:t>
      </w: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et al., 2019; Harsh et al., 2012; Jan, 2015; Ward &amp; Dixon, 2012), graduated (Ward &amp; Dixon, 2012), and achieved personal and professional goals (Goldman, 2019; </w:t>
      </w:r>
      <w:proofErr w:type="spellStart"/>
      <w:r w:rsidRPr="00A008E2">
        <w:rPr>
          <w:rFonts w:ascii="Times New Roman" w:hAnsi="Times New Roman" w:cs="Times New Roman"/>
        </w:rPr>
        <w:t>Grunert</w:t>
      </w:r>
      <w:proofErr w:type="spellEnd"/>
      <w:r w:rsidRPr="00A008E2">
        <w:rPr>
          <w:rFonts w:ascii="Times New Roman" w:hAnsi="Times New Roman" w:cs="Times New Roman"/>
        </w:rPr>
        <w:t xml:space="preserve"> &amp; Bodner, 2011; </w:t>
      </w: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&amp; Hackett, 2015; Olive, 2014). </w:t>
      </w: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et al. (2019) summarize well the role that self-efficacy plays in graduate student outcomes: “Self-efficacy predicts participation, engagement, satisfaction, and success on a range of graduate student activities across disciplines and subgroups” (p. 109).</w:t>
      </w:r>
    </w:p>
    <w:p w14:paraId="02988E4D" w14:textId="77777777" w:rsidR="00253CF9" w:rsidRPr="00A008E2" w:rsidRDefault="00253CF9" w:rsidP="00253CF9">
      <w:pPr>
        <w:spacing w:line="480" w:lineRule="auto"/>
        <w:rPr>
          <w:rFonts w:ascii="Times New Roman" w:hAnsi="Times New Roman" w:cs="Times New Roman"/>
          <w:b/>
          <w:bCs/>
        </w:rPr>
      </w:pPr>
      <w:r w:rsidRPr="00A008E2">
        <w:rPr>
          <w:rFonts w:ascii="Times New Roman" w:hAnsi="Times New Roman" w:cs="Times New Roman"/>
          <w:b/>
          <w:bCs/>
          <w:i/>
          <w:iCs/>
        </w:rPr>
        <w:t>Exemplars of Self-Efficacy in Graduate Students</w:t>
      </w:r>
    </w:p>
    <w:p w14:paraId="3197DFBD" w14:textId="77777777" w:rsidR="00253CF9" w:rsidRPr="00A008E2" w:rsidRDefault="00253CF9" w:rsidP="00253CF9">
      <w:pPr>
        <w:spacing w:line="480" w:lineRule="auto"/>
        <w:rPr>
          <w:rFonts w:ascii="Times New Roman" w:hAnsi="Times New Roman" w:cs="Times New Roman"/>
        </w:rPr>
      </w:pPr>
      <w:r w:rsidRPr="00A008E2">
        <w:rPr>
          <w:rFonts w:ascii="Times New Roman" w:hAnsi="Times New Roman" w:cs="Times New Roman"/>
          <w:b/>
          <w:bCs/>
        </w:rPr>
        <w:tab/>
      </w:r>
      <w:r w:rsidRPr="00A008E2">
        <w:rPr>
          <w:rFonts w:ascii="Times New Roman" w:hAnsi="Times New Roman" w:cs="Times New Roman"/>
        </w:rPr>
        <w:t>Rodgers (2000) cautions against using a contrived exemplar of the concept, as this is not fitting for an inductive concept analysis method. Instead, researchers should examine the literature carefully for a case of the concept at work in a real-life situation. If one case cannot be found that encompasses all attributes of the concept, two or more cases might be required. Two exemplars from the sample display the attributes of self-efficacy.</w:t>
      </w:r>
    </w:p>
    <w:p w14:paraId="2A6F1F3E" w14:textId="77777777" w:rsidR="00253CF9" w:rsidRPr="00A008E2" w:rsidRDefault="00253CF9" w:rsidP="00253CF9">
      <w:pPr>
        <w:spacing w:line="480" w:lineRule="auto"/>
        <w:rPr>
          <w:rFonts w:ascii="Times New Roman" w:hAnsi="Times New Roman" w:cs="Times New Roman"/>
        </w:rPr>
      </w:pPr>
      <w:r w:rsidRPr="00A008E2">
        <w:rPr>
          <w:rFonts w:ascii="Times New Roman" w:hAnsi="Times New Roman" w:cs="Times New Roman"/>
        </w:rPr>
        <w:tab/>
        <w:t xml:space="preserve">The first exemplar comes from a mixed methods study by Harsh and colleagues (2012). In the qualitative portion of their study, they interviewed current STEM graduate students, asking them to identify aspects of their undergraduate experiences that encouraged them to pursue graduate school. Two students’ quotes stand out: </w:t>
      </w:r>
    </w:p>
    <w:p w14:paraId="040E663E" w14:textId="77777777" w:rsidR="00253CF9" w:rsidRPr="00A008E2" w:rsidRDefault="00253CF9" w:rsidP="00253CF9">
      <w:pPr>
        <w:spacing w:line="480" w:lineRule="auto"/>
        <w:ind w:left="720"/>
        <w:rPr>
          <w:rFonts w:ascii="Times New Roman" w:hAnsi="Times New Roman" w:cs="Times New Roman"/>
        </w:rPr>
      </w:pPr>
      <w:r w:rsidRPr="00A008E2">
        <w:rPr>
          <w:rFonts w:ascii="Times New Roman" w:hAnsi="Times New Roman" w:cs="Times New Roman"/>
        </w:rPr>
        <w:t>I knew how to do research. I mean, I really did. When I got into the [graduate] group at [research university], I had an enormous number of technical skills I had to gain with brand new instrumentation, brand new science—it did not scare me. I knew I could do it, right? …I had confidence in my ability to research. [Elizabeth, scientist, chemistry]</w:t>
      </w:r>
    </w:p>
    <w:p w14:paraId="37750E66" w14:textId="77777777" w:rsidR="00253CF9" w:rsidRPr="00A008E2" w:rsidRDefault="00253CF9" w:rsidP="00253CF9">
      <w:pPr>
        <w:spacing w:line="480" w:lineRule="auto"/>
        <w:ind w:left="720"/>
        <w:rPr>
          <w:rFonts w:ascii="Times New Roman" w:hAnsi="Times New Roman" w:cs="Times New Roman"/>
        </w:rPr>
      </w:pPr>
      <w:r w:rsidRPr="00A008E2">
        <w:rPr>
          <w:rFonts w:ascii="Times New Roman" w:hAnsi="Times New Roman" w:cs="Times New Roman"/>
        </w:rPr>
        <w:lastRenderedPageBreak/>
        <w:t>Yeah, in the sense that it [undergraduate research] helped me—gave me confidence that this was something that I wanted to do for one thing. It gave me an in-depth exposure to inorganic chemistry as a subfield that I wanted to pursue. So that influenced my choice of graduate school. [Anita, scientist, chemistry] (Harsh et al., 2012, p. 1368)</w:t>
      </w:r>
    </w:p>
    <w:p w14:paraId="20B62989"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Elizabeth’s self-efficacy is obvious in her quote. She trusts her abilities. She knows who she is and what she can do. Her self-efficacy is personal. She uses the word I nine times in just 60 words. She exudes confidence and a can-do attitude. Challenges do not intimidate her. She obviously views her confidence as a beneficial resource for her. Anita’s quote, on the other hand, exhibits how self-efficacy is malleable. She relates that it was her undergraduate research (a competence- and confidence-building experience) that spurred her on to consider graduate school.  </w:t>
      </w:r>
    </w:p>
    <w:p w14:paraId="07643561"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The second exemplar comes from Ward and Dixon’s (2012) qualitative study of graduate students. They sought to understand how education graduate students pursuing a research master’s developed and maintained the self-efficacy to complete their degree. Students had to persevere as they worked to complete their thesis. Ward and Dixon (2012) note:</w:t>
      </w:r>
    </w:p>
    <w:p w14:paraId="2A607E17" w14:textId="77777777" w:rsidR="00253CF9" w:rsidRPr="00A008E2" w:rsidRDefault="00253CF9" w:rsidP="00253CF9">
      <w:pPr>
        <w:spacing w:line="480" w:lineRule="auto"/>
        <w:ind w:left="720"/>
        <w:rPr>
          <w:rFonts w:ascii="Times New Roman" w:hAnsi="Times New Roman" w:cs="Times New Roman"/>
        </w:rPr>
      </w:pPr>
      <w:r w:rsidRPr="00A008E2">
        <w:rPr>
          <w:rFonts w:ascii="Times New Roman" w:hAnsi="Times New Roman" w:cs="Times New Roman"/>
        </w:rPr>
        <w:t xml:space="preserve">Participants drew on both internal and external sources of motivation to provide them with the strength to continue the journey and reach their goal of thesis completion…Personal accomplishment was a strong motivating force and non-completion was not a viable option. The notion ‘I’ve started this, I’m going to finish’ (Shona) helped them to persevere, particularly when faced with obstacles of self-doubt. Ruth…talked of developing ‘mental stamina’ and drawing on personal capabilities that she ‘never knew existed.’ (p. 173) </w:t>
      </w:r>
    </w:p>
    <w:p w14:paraId="52D20681"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This quote exemplifies the goal-driven attribute of self-efficacy. Students were motivated to finish no matter how difficult the journey became. Students made a personal choice to keep going due in part to internal factors, such as determination. The attributes resource and malleable are evident in the authors’ discussion of Ruth. She developed self-efficacy and drew on it to help her complete her thesis.</w:t>
      </w:r>
    </w:p>
    <w:p w14:paraId="5E506E02" w14:textId="77777777" w:rsidR="00253CF9" w:rsidRPr="00A008E2" w:rsidRDefault="00253CF9" w:rsidP="00253CF9">
      <w:pPr>
        <w:spacing w:line="480" w:lineRule="auto"/>
        <w:rPr>
          <w:rFonts w:ascii="Times New Roman" w:hAnsi="Times New Roman" w:cs="Times New Roman"/>
          <w:b/>
          <w:bCs/>
        </w:rPr>
      </w:pPr>
      <w:r w:rsidRPr="00A008E2">
        <w:rPr>
          <w:rFonts w:ascii="Times New Roman" w:hAnsi="Times New Roman" w:cs="Times New Roman"/>
          <w:b/>
          <w:bCs/>
          <w:i/>
          <w:iCs/>
        </w:rPr>
        <w:lastRenderedPageBreak/>
        <w:t>Contextual Factors</w:t>
      </w:r>
    </w:p>
    <w:p w14:paraId="4E993930"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The use of Rodgers’ </w:t>
      </w:r>
      <w:r>
        <w:rPr>
          <w:rFonts w:ascii="Times New Roman" w:hAnsi="Times New Roman" w:cs="Times New Roman"/>
        </w:rPr>
        <w:t xml:space="preserve">(2000) </w:t>
      </w:r>
      <w:r w:rsidRPr="00A008E2">
        <w:rPr>
          <w:rFonts w:ascii="Times New Roman" w:hAnsi="Times New Roman" w:cs="Times New Roman"/>
        </w:rPr>
        <w:t xml:space="preserve">Evolutionary Method to analyze the concept of self-efficacy helped reveal important interdisciplinary, sociocultural, and temporal contextual factors surrounding this concept’s use in research of graduate students. The literature sampled contained a wide variety of student populations in terms of degree program (master’s or doctoral), discipline, location (international vs. U.S.), and student demographics (race, ethnicity, and gender). Research methodologies of the sampled literature were also varied. Across the sample, self-efficacy was used consistently among disciplines and over time. Ten authors referred to or directly quoted one of Bandura’s definitions of self-efficacy (Alexander &amp; Hermann, 2015; Cheng et al., 2019; Dunn &amp; Rakes, 2015; Goldman, 2019; </w:t>
      </w:r>
      <w:proofErr w:type="spellStart"/>
      <w:r w:rsidRPr="00A008E2">
        <w:rPr>
          <w:rFonts w:ascii="Times New Roman" w:hAnsi="Times New Roman" w:cs="Times New Roman"/>
        </w:rPr>
        <w:t>Grunert</w:t>
      </w:r>
      <w:proofErr w:type="spellEnd"/>
      <w:r w:rsidRPr="00A008E2">
        <w:rPr>
          <w:rFonts w:ascii="Times New Roman" w:hAnsi="Times New Roman" w:cs="Times New Roman"/>
        </w:rPr>
        <w:t xml:space="preserve"> &amp; Bodner, 2011; Iverson et al., 2005; Marchand &amp; Gutierrez, 2012; McBrayer et al., 2018; McCann &amp; Davis, 2018; </w:t>
      </w:r>
      <w:proofErr w:type="spellStart"/>
      <w:r w:rsidRPr="00A008E2">
        <w:rPr>
          <w:rFonts w:ascii="Times New Roman" w:hAnsi="Times New Roman" w:cs="Times New Roman"/>
        </w:rPr>
        <w:t>Mosyjowski</w:t>
      </w:r>
      <w:proofErr w:type="spellEnd"/>
      <w:r w:rsidRPr="00A008E2">
        <w:rPr>
          <w:rFonts w:ascii="Times New Roman" w:hAnsi="Times New Roman" w:cs="Times New Roman"/>
        </w:rPr>
        <w:t xml:space="preserve"> et al., 2017). The consistent use of self-efficacy in the sample is not surprising, since Morse (2017) reminds us that scientific concepts like self-efficacy often have clear conceptual boundaries. Alterations in the concept between disciplines may also not have been found because </w:t>
      </w:r>
      <w:proofErr w:type="gramStart"/>
      <w:r w:rsidRPr="00A008E2">
        <w:rPr>
          <w:rFonts w:ascii="Times New Roman" w:hAnsi="Times New Roman" w:cs="Times New Roman"/>
        </w:rPr>
        <w:t>the majority of</w:t>
      </w:r>
      <w:proofErr w:type="gramEnd"/>
      <w:r w:rsidRPr="00A008E2">
        <w:rPr>
          <w:rFonts w:ascii="Times New Roman" w:hAnsi="Times New Roman" w:cs="Times New Roman"/>
        </w:rPr>
        <w:t xml:space="preserve"> studies were from the discipline of education. Other disciplines (public health, communications, nursing, STEM, and psychology) were represented by only one to three studies each. Consistency of self-efficacy’s use across disciplines and over time, along with the variety of student populations examined in the sample, should provide confidence to nurse educators, administrators, and scientists that exploring self-efficacy’s role in graduate nursing student matriculation, retention, and graduation is worthwhile.  </w:t>
      </w:r>
    </w:p>
    <w:p w14:paraId="6733C6F1" w14:textId="77777777" w:rsidR="00253CF9" w:rsidRPr="00A008E2" w:rsidRDefault="00253CF9" w:rsidP="00253CF9">
      <w:pPr>
        <w:spacing w:line="480" w:lineRule="auto"/>
        <w:jc w:val="center"/>
        <w:rPr>
          <w:rFonts w:ascii="Times New Roman" w:hAnsi="Times New Roman" w:cs="Times New Roman"/>
          <w:b/>
          <w:bCs/>
        </w:rPr>
      </w:pPr>
      <w:r w:rsidRPr="00A008E2">
        <w:rPr>
          <w:rFonts w:ascii="Times New Roman" w:hAnsi="Times New Roman" w:cs="Times New Roman"/>
          <w:b/>
          <w:bCs/>
        </w:rPr>
        <w:t>Discussion</w:t>
      </w:r>
    </w:p>
    <w:p w14:paraId="486409F4"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The final step of Rodgers’ (2000) Evolutionary Method involves identifying the implications, hypotheses, and necessary future work uncovered by the analysis. A concept analysis, Rodgers says, is undertaken not only to clarify a concept but to determine its utility. Thus, I will synthesize the findings of the concept analysis for graduate students broadly and indicate </w:t>
      </w:r>
      <w:proofErr w:type="gramStart"/>
      <w:r w:rsidRPr="00A008E2">
        <w:rPr>
          <w:rFonts w:ascii="Times New Roman" w:hAnsi="Times New Roman" w:cs="Times New Roman"/>
        </w:rPr>
        <w:t>particular implications</w:t>
      </w:r>
      <w:proofErr w:type="gramEnd"/>
      <w:r w:rsidRPr="00A008E2">
        <w:rPr>
          <w:rFonts w:ascii="Times New Roman" w:hAnsi="Times New Roman" w:cs="Times New Roman"/>
        </w:rPr>
        <w:t xml:space="preserve"> for future research of graduate nursing students as well as for current practice of graduate nursing education.</w:t>
      </w:r>
    </w:p>
    <w:p w14:paraId="40DEBFE4" w14:textId="11C595AF"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lastRenderedPageBreak/>
        <w:t xml:space="preserve">This concept analysis sought to define and describe self-efficacy as it applies to graduate student enrollment, retention, and degree completion. Identification of self-efficacy’s attributes in this context points to a more specific concept: graduate student self-efficacy, which can be defined as a goal-driven, malleable resource of personal knowledge and trust. It is the belief a person has that he or she can become, remain, and succeed as a graduate student. The antecedents, attributes, and consequences of graduate student self-efficacy are displayed in Figure </w:t>
      </w:r>
      <w:r w:rsidR="00E85E6D">
        <w:rPr>
          <w:rFonts w:ascii="Times New Roman" w:hAnsi="Times New Roman" w:cs="Times New Roman"/>
        </w:rPr>
        <w:t>2.1</w:t>
      </w:r>
      <w:r w:rsidRPr="00A008E2">
        <w:rPr>
          <w:rFonts w:ascii="Times New Roman" w:hAnsi="Times New Roman" w:cs="Times New Roman"/>
        </w:rPr>
        <w:t>. Perceived positive experiences, including those that are confidence-building and competence-building, foster self-efficacy. The productive thoughts, feelings, and actions that result from graduate student self-efficacy culminate in successful outcomes.</w:t>
      </w:r>
    </w:p>
    <w:p w14:paraId="3C745709" w14:textId="3F192829"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Figure </w:t>
      </w:r>
      <w:r w:rsidR="00E85E6D">
        <w:rPr>
          <w:rFonts w:ascii="Times New Roman" w:hAnsi="Times New Roman" w:cs="Times New Roman"/>
        </w:rPr>
        <w:t>2.</w:t>
      </w:r>
      <w:r w:rsidRPr="00A008E2">
        <w:rPr>
          <w:rFonts w:ascii="Times New Roman" w:hAnsi="Times New Roman" w:cs="Times New Roman"/>
        </w:rPr>
        <w:t>1 also displays the relationships between the antecedents, attributes, and consequences of graduate student self-efficacy. The consequences are depicted in two levels: (a) productive thoughts, feelings, and actions and (b) successful outcomes. Both levels of consequences create more perceived positive experiences and thus greater graduate student self-efficacy, forming a positive feedback loop. Productive thoughts and feelings become experiences of thoughts and feelings (confidence-building experiences); productive actions lead to challenging experiences (competence-building experiences); and successful outcomes serve as previous, similar, successful experiences (both confidence- and competence-building experiences).</w:t>
      </w:r>
    </w:p>
    <w:p w14:paraId="4C485D68" w14:textId="77777777" w:rsidR="00253CF9" w:rsidRPr="00A008E2" w:rsidRDefault="00253CF9" w:rsidP="00253CF9">
      <w:pPr>
        <w:spacing w:line="480" w:lineRule="auto"/>
        <w:rPr>
          <w:rFonts w:ascii="Times New Roman" w:hAnsi="Times New Roman" w:cs="Times New Roman"/>
          <w:b/>
          <w:bCs/>
        </w:rPr>
      </w:pPr>
      <w:r w:rsidRPr="00A008E2">
        <w:rPr>
          <w:rFonts w:ascii="Times New Roman" w:hAnsi="Times New Roman" w:cs="Times New Roman"/>
          <w:b/>
          <w:bCs/>
        </w:rPr>
        <w:t>Implications for Future Research</w:t>
      </w:r>
    </w:p>
    <w:p w14:paraId="0F344CEE" w14:textId="30562530"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Though Rodgers’</w:t>
      </w:r>
      <w:r>
        <w:rPr>
          <w:rFonts w:ascii="Times New Roman" w:hAnsi="Times New Roman" w:cs="Times New Roman"/>
        </w:rPr>
        <w:t xml:space="preserve"> (2000)</w:t>
      </w:r>
      <w:r w:rsidRPr="00A008E2">
        <w:rPr>
          <w:rFonts w:ascii="Times New Roman" w:hAnsi="Times New Roman" w:cs="Times New Roman"/>
        </w:rPr>
        <w:t xml:space="preserve"> Evolutionary Method is </w:t>
      </w:r>
      <w:proofErr w:type="gramStart"/>
      <w:r w:rsidRPr="00A008E2">
        <w:rPr>
          <w:rFonts w:ascii="Times New Roman" w:hAnsi="Times New Roman" w:cs="Times New Roman"/>
        </w:rPr>
        <w:t>rigorous</w:t>
      </w:r>
      <w:proofErr w:type="gramEnd"/>
      <w:r w:rsidRPr="00A008E2">
        <w:rPr>
          <w:rFonts w:ascii="Times New Roman" w:hAnsi="Times New Roman" w:cs="Times New Roman"/>
        </w:rPr>
        <w:t xml:space="preserve"> and </w:t>
      </w:r>
      <w:r w:rsidR="00E85E6D">
        <w:rPr>
          <w:rFonts w:ascii="Times New Roman" w:hAnsi="Times New Roman" w:cs="Times New Roman"/>
        </w:rPr>
        <w:t>this concept</w:t>
      </w:r>
      <w:r w:rsidRPr="00A008E2">
        <w:rPr>
          <w:rFonts w:ascii="Times New Roman" w:hAnsi="Times New Roman" w:cs="Times New Roman"/>
        </w:rPr>
        <w:t xml:space="preserve"> analysis involved a thorough range of graduate education literature</w:t>
      </w:r>
      <w:r w:rsidR="00E85E6D">
        <w:rPr>
          <w:rFonts w:ascii="Times New Roman" w:hAnsi="Times New Roman" w:cs="Times New Roman"/>
        </w:rPr>
        <w:t>, it</w:t>
      </w:r>
      <w:r w:rsidRPr="00A008E2">
        <w:rPr>
          <w:rFonts w:ascii="Times New Roman" w:hAnsi="Times New Roman" w:cs="Times New Roman"/>
        </w:rPr>
        <w:t xml:space="preserve"> is not without limitations. The assumption that all graduate-level education can be analyzed together, an assumption that was necessary given the available literature, serves as a limitation to this research and indicates the need for additional conceptual clarity. Future research on self-efficacy in graduate students would benefit from examining self-efficacy in subgroups of graduate students, such as master’s students versus doctoral students. Significant differences in self-efficacy may exist between these two groups, for example, due to the closer relationship with professors and advisors that many doctoral students benefit from. Additionally, variations in self-efficacy </w:t>
      </w:r>
      <w:r w:rsidRPr="00A008E2">
        <w:rPr>
          <w:rFonts w:ascii="Times New Roman" w:hAnsi="Times New Roman" w:cs="Times New Roman"/>
        </w:rPr>
        <w:lastRenderedPageBreak/>
        <w:t xml:space="preserve">may be seen in disciplines in which the master’s degree is simply a </w:t>
      </w:r>
      <w:proofErr w:type="gramStart"/>
      <w:r w:rsidRPr="00A008E2">
        <w:rPr>
          <w:rFonts w:ascii="Times New Roman" w:hAnsi="Times New Roman" w:cs="Times New Roman"/>
        </w:rPr>
        <w:t>stepping stone</w:t>
      </w:r>
      <w:proofErr w:type="gramEnd"/>
      <w:r w:rsidRPr="00A008E2">
        <w:rPr>
          <w:rFonts w:ascii="Times New Roman" w:hAnsi="Times New Roman" w:cs="Times New Roman"/>
        </w:rPr>
        <w:t xml:space="preserve"> to the doctorate compared to disciplines in which the master’s degree is the graduate student’s ultimate goal. </w:t>
      </w:r>
    </w:p>
    <w:p w14:paraId="6477FA62"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Self-efficacy should also be examined in the context of graduate students’ educational, cultural, and family background. Students who attend research-intensive schools for their undergraduate degree may develop higher self-efficacy for graduate studies because of more exposure to graduate students and faculty research. Olive (2014) found that a lack of family members with graduate degrees contributed negatively to self-efficacy among first-generation Hispanic graduate students. Significant differences in self-efficacy may also be present between genders, particularly in disciplines with an overrepresentation of males or females. </w:t>
      </w:r>
      <w:proofErr w:type="spellStart"/>
      <w:r w:rsidRPr="00A008E2">
        <w:rPr>
          <w:rFonts w:ascii="Times New Roman" w:hAnsi="Times New Roman" w:cs="Times New Roman"/>
        </w:rPr>
        <w:t>Grunert</w:t>
      </w:r>
      <w:proofErr w:type="spellEnd"/>
      <w:r w:rsidRPr="00A008E2">
        <w:rPr>
          <w:rFonts w:ascii="Times New Roman" w:hAnsi="Times New Roman" w:cs="Times New Roman"/>
        </w:rPr>
        <w:t xml:space="preserve"> and Bodner (2011) and Harsh et al. (2012) speak to the unique role of self-efficacy for women in STEM fields, which have historically been dominated by men. As nursing is overwhelmingly comprised of female students and faculty, male students may have lower self-efficacy for graduate nursing studies. </w:t>
      </w:r>
    </w:p>
    <w:p w14:paraId="69CD7D15"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Perhaps the greatest limitation of this concept analysis is the fact that so little is known about nursing graduate students. Only one nursing research study was analyzed, so the findings of this concept analysis should be interpreted with due caution. Rodgers (2000) states that one of the goals of concept analysis is to generate ideas for future inquiry. As a goal-driven, malleable resource of personal knowledge and trust, self-efficacy has been found crucial to graduate student success in STEM, psychology, communications, and public health (Barry et al., 2019; Goldman, 2019; </w:t>
      </w:r>
      <w:proofErr w:type="spellStart"/>
      <w:r w:rsidRPr="00A008E2">
        <w:rPr>
          <w:rFonts w:ascii="Times New Roman" w:hAnsi="Times New Roman" w:cs="Times New Roman"/>
        </w:rPr>
        <w:t>Grunert</w:t>
      </w:r>
      <w:proofErr w:type="spellEnd"/>
      <w:r w:rsidRPr="00A008E2">
        <w:rPr>
          <w:rFonts w:ascii="Times New Roman" w:hAnsi="Times New Roman" w:cs="Times New Roman"/>
        </w:rPr>
        <w:t xml:space="preserve"> &amp; Bodner, 2011; McCann &amp; Davis, 2018; Ward &amp; Dixon, 2012). Yet, self-efficacy as it relates to nursing graduate school enrollment, continuation, and completion is an understudied concept. </w:t>
      </w:r>
    </w:p>
    <w:p w14:paraId="0B4475A9"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Studies investigating nursing graduate school success have involved asking faculty about their experiences or their opinions regarding the topic (Evans, 2013; </w:t>
      </w:r>
      <w:proofErr w:type="spellStart"/>
      <w:r w:rsidRPr="00A008E2">
        <w:rPr>
          <w:rFonts w:ascii="Times New Roman" w:hAnsi="Times New Roman" w:cs="Times New Roman"/>
        </w:rPr>
        <w:t>Laurencelle</w:t>
      </w:r>
      <w:proofErr w:type="spellEnd"/>
      <w:r w:rsidRPr="00A008E2">
        <w:rPr>
          <w:rFonts w:ascii="Times New Roman" w:hAnsi="Times New Roman" w:cs="Times New Roman"/>
        </w:rPr>
        <w:t xml:space="preserve"> &amp; Scanlan, 2018), and research of undergraduate students has also been undertaken to assess their intent for graduate school (Bond, 2017; Plunkett et al., 2010; Squires et al., 2014) and to determine how to increase interest (Smith et al., 2016). Studies with current or </w:t>
      </w:r>
      <w:proofErr w:type="gramStart"/>
      <w:r w:rsidRPr="00A008E2">
        <w:rPr>
          <w:rFonts w:ascii="Times New Roman" w:hAnsi="Times New Roman" w:cs="Times New Roman"/>
        </w:rPr>
        <w:t>recently-graduated</w:t>
      </w:r>
      <w:proofErr w:type="gramEnd"/>
      <w:r w:rsidRPr="00A008E2">
        <w:rPr>
          <w:rFonts w:ascii="Times New Roman" w:hAnsi="Times New Roman" w:cs="Times New Roman"/>
        </w:rPr>
        <w:t xml:space="preserve"> master’s or doctoral students have noted the ways </w:t>
      </w:r>
      <w:r w:rsidRPr="00A008E2">
        <w:rPr>
          <w:rFonts w:ascii="Times New Roman" w:hAnsi="Times New Roman" w:cs="Times New Roman"/>
        </w:rPr>
        <w:lastRenderedPageBreak/>
        <w:t>that funding, issues with supervisors, program layout, family responsibilities, and other external factors can promote or discourage enrollment, retention, and graduation (</w:t>
      </w:r>
      <w:proofErr w:type="spellStart"/>
      <w:r w:rsidRPr="00A008E2">
        <w:rPr>
          <w:rFonts w:ascii="Times New Roman" w:hAnsi="Times New Roman" w:cs="Times New Roman"/>
        </w:rPr>
        <w:t>Dreifuerst</w:t>
      </w:r>
      <w:proofErr w:type="spellEnd"/>
      <w:r w:rsidRPr="00A008E2">
        <w:rPr>
          <w:rFonts w:ascii="Times New Roman" w:hAnsi="Times New Roman" w:cs="Times New Roman"/>
        </w:rPr>
        <w:t xml:space="preserve"> et al., 2016; Geraghty &amp; Olive, 2018; </w:t>
      </w:r>
      <w:proofErr w:type="spellStart"/>
      <w:r w:rsidRPr="00A008E2">
        <w:rPr>
          <w:rFonts w:ascii="Times New Roman" w:hAnsi="Times New Roman" w:cs="Times New Roman"/>
        </w:rPr>
        <w:t>Havenga</w:t>
      </w:r>
      <w:proofErr w:type="spellEnd"/>
      <w:r w:rsidRPr="00A008E2">
        <w:rPr>
          <w:rFonts w:ascii="Times New Roman" w:hAnsi="Times New Roman" w:cs="Times New Roman"/>
        </w:rPr>
        <w:t xml:space="preserve"> &amp; </w:t>
      </w:r>
      <w:proofErr w:type="spellStart"/>
      <w:r w:rsidRPr="00A008E2">
        <w:rPr>
          <w:rFonts w:ascii="Times New Roman" w:hAnsi="Times New Roman" w:cs="Times New Roman"/>
        </w:rPr>
        <w:t>Sengane</w:t>
      </w:r>
      <w:proofErr w:type="spellEnd"/>
      <w:r w:rsidRPr="00A008E2">
        <w:rPr>
          <w:rFonts w:ascii="Times New Roman" w:hAnsi="Times New Roman" w:cs="Times New Roman"/>
        </w:rPr>
        <w:t xml:space="preserve">, 2018; </w:t>
      </w:r>
      <w:proofErr w:type="spellStart"/>
      <w:r w:rsidRPr="00A008E2">
        <w:rPr>
          <w:rFonts w:ascii="Times New Roman" w:hAnsi="Times New Roman" w:cs="Times New Roman"/>
        </w:rPr>
        <w:t>Volkert</w:t>
      </w:r>
      <w:proofErr w:type="spellEnd"/>
      <w:r w:rsidRPr="00A008E2">
        <w:rPr>
          <w:rFonts w:ascii="Times New Roman" w:hAnsi="Times New Roman" w:cs="Times New Roman"/>
        </w:rPr>
        <w:t xml:space="preserve"> et al., 2018), and </w:t>
      </w:r>
      <w:proofErr w:type="spellStart"/>
      <w:r w:rsidRPr="00A008E2">
        <w:rPr>
          <w:rFonts w:ascii="Times New Roman" w:hAnsi="Times New Roman" w:cs="Times New Roman"/>
        </w:rPr>
        <w:t>Salani</w:t>
      </w:r>
      <w:proofErr w:type="spellEnd"/>
      <w:r w:rsidRPr="00A008E2">
        <w:rPr>
          <w:rFonts w:ascii="Times New Roman" w:hAnsi="Times New Roman" w:cs="Times New Roman"/>
        </w:rPr>
        <w:t xml:space="preserve"> et al. (2016) suggested a </w:t>
      </w:r>
      <w:proofErr w:type="spellStart"/>
      <w:r w:rsidRPr="00A008E2">
        <w:rPr>
          <w:rFonts w:ascii="Times New Roman" w:hAnsi="Times New Roman" w:cs="Times New Roman"/>
        </w:rPr>
        <w:t>preimmersion</w:t>
      </w:r>
      <w:proofErr w:type="spellEnd"/>
      <w:r w:rsidRPr="00A008E2">
        <w:rPr>
          <w:rFonts w:ascii="Times New Roman" w:hAnsi="Times New Roman" w:cs="Times New Roman"/>
        </w:rPr>
        <w:t xml:space="preserve"> course to help alleviate some of these difficulties. Studies exploring internal factors that helped current or recently graduated nursing master’s or doctoral students decide to enroll and persist in their education are rare. </w:t>
      </w:r>
      <w:proofErr w:type="spellStart"/>
      <w:r w:rsidRPr="00A008E2">
        <w:rPr>
          <w:rFonts w:ascii="Times New Roman" w:hAnsi="Times New Roman" w:cs="Times New Roman"/>
        </w:rPr>
        <w:t>Iava</w:t>
      </w:r>
      <w:proofErr w:type="spellEnd"/>
      <w:r w:rsidRPr="00A008E2">
        <w:rPr>
          <w:rFonts w:ascii="Times New Roman" w:hAnsi="Times New Roman" w:cs="Times New Roman"/>
        </w:rPr>
        <w:t xml:space="preserve"> (1994) sought to understand the self-concepts and internal motivations present in nurses who decide to pursue a master’s degree. Wheeler and Eichelberger (2017) examined both internal motivations and external factors related to enrollment and retention of doctoral nursing students in Georgia. </w:t>
      </w:r>
    </w:p>
    <w:p w14:paraId="5C627E81"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Identifying the internal factors that lead to graduate nursing program matriculation, continuation, and completion could yield crucial information. Simply providing support for external stressors may not be enough if prospective or current graduate students lack the internal stamina necessary for graduate school success. With the overwhelming evidence for self-efficacy’s role in describing and predicting individuals’ ability to manage their external stressors and persist despite them (Bandura, 1997; </w:t>
      </w:r>
      <w:proofErr w:type="spellStart"/>
      <w:r w:rsidRPr="00A008E2">
        <w:rPr>
          <w:rFonts w:ascii="Times New Roman" w:hAnsi="Times New Roman" w:cs="Times New Roman"/>
        </w:rPr>
        <w:t>Ferla</w:t>
      </w:r>
      <w:proofErr w:type="spellEnd"/>
      <w:r w:rsidRPr="00A008E2">
        <w:rPr>
          <w:rFonts w:ascii="Times New Roman" w:hAnsi="Times New Roman" w:cs="Times New Roman"/>
        </w:rPr>
        <w:t xml:space="preserve"> et al., 2010), examination of this concept in graduate nursing education is paramount. To the author’s knowledge, only Imus et al. (2017) have investigated self-efficacy in current graduate nursing students. They explored self-efficacy’s role in nurse anesthesia students’ academic and clinical performance but used a general self-efficacy scale in their study. Bandura (2012a) has continually questioned the validity of general measures of self-efficacy because of the domain- and task-specific nature of self-efficacy. Additionally, Imus et al. (2017) discuss the implications of their study largely for clinical practice, not program retention or completion. </w:t>
      </w:r>
    </w:p>
    <w:p w14:paraId="499BF7D9"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Self-efficacy has been shown to predict and influence success in education and STEM graduate students (</w:t>
      </w:r>
      <w:proofErr w:type="spellStart"/>
      <w:r w:rsidRPr="00A008E2">
        <w:rPr>
          <w:rFonts w:ascii="Times New Roman" w:hAnsi="Times New Roman" w:cs="Times New Roman"/>
        </w:rPr>
        <w:t>Grunert</w:t>
      </w:r>
      <w:proofErr w:type="spellEnd"/>
      <w:r w:rsidRPr="00A008E2">
        <w:rPr>
          <w:rFonts w:ascii="Times New Roman" w:hAnsi="Times New Roman" w:cs="Times New Roman"/>
        </w:rPr>
        <w:t xml:space="preserve"> &amp; Bodner, 2011; </w:t>
      </w: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et al., 2019). Like researchers in other disciplines, nurse scientists should go to the source to examine internal factors involved in graduate nursing student matriculation, retention, and degree completion. Using exploratory, qualitative studies, students’ graduate </w:t>
      </w:r>
      <w:r w:rsidRPr="00A008E2">
        <w:rPr>
          <w:rFonts w:ascii="Times New Roman" w:hAnsi="Times New Roman" w:cs="Times New Roman"/>
        </w:rPr>
        <w:lastRenderedPageBreak/>
        <w:t xml:space="preserve">experiences should be probed to illumine whether self-efficacy is a key player in graduate nursing student success, and, if so, to inform possible interventions to increase students’ self-efficacies, laying the groundwork for quantitative research in this area.  </w:t>
      </w:r>
    </w:p>
    <w:p w14:paraId="7F8029A1" w14:textId="77777777" w:rsidR="00253CF9" w:rsidRPr="00A008E2" w:rsidRDefault="00253CF9" w:rsidP="00253CF9">
      <w:pPr>
        <w:spacing w:line="480" w:lineRule="auto"/>
        <w:rPr>
          <w:rFonts w:ascii="Times New Roman" w:hAnsi="Times New Roman" w:cs="Times New Roman"/>
          <w:b/>
          <w:bCs/>
        </w:rPr>
      </w:pPr>
      <w:r w:rsidRPr="00A008E2">
        <w:rPr>
          <w:rFonts w:ascii="Times New Roman" w:hAnsi="Times New Roman" w:cs="Times New Roman"/>
          <w:b/>
          <w:bCs/>
        </w:rPr>
        <w:t>Implications for Current Practice</w:t>
      </w:r>
    </w:p>
    <w:p w14:paraId="72C9F19B"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Despite its limitations, this concept analysis sheds light on multiple implications for current graduate education practice. The antecedents of graduate student self-efficacy identified in this concept analysis should encourage nursing faculty to seek out and admit graduate students who demonstrate previous confidence- and competence-building experiences. Faculty who are mentoring undergraduate students, providing key observational and supportive experiences to them, should encourage their mentees to consider graduate education. Additionally, faculty should observe for undergraduate students who demonstrate productive thoughts, feelings, and actions as well as successful outcomes in class, engaging in individual dialogues with these students about their career plans. When sifting through graduate admissions applications, faculty should look for evidence of persistence through challenging experiences, successful engagement in experiences </w:t>
      </w:r>
      <w:proofErr w:type="gramStart"/>
      <w:r w:rsidRPr="00A008E2">
        <w:rPr>
          <w:rFonts w:ascii="Times New Roman" w:hAnsi="Times New Roman" w:cs="Times New Roman"/>
        </w:rPr>
        <w:t>similar to</w:t>
      </w:r>
      <w:proofErr w:type="gramEnd"/>
      <w:r w:rsidRPr="00A008E2">
        <w:rPr>
          <w:rFonts w:ascii="Times New Roman" w:hAnsi="Times New Roman" w:cs="Times New Roman"/>
        </w:rPr>
        <w:t xml:space="preserve"> graduate school, descriptions of the applicant’s role models and others who inspired graduate pursuit, and even a cadre of individuals who have been and will continue to be supportive of the applicant’s graduate school endeavors. These can all serve as external indicators of internal self-efficacy.</w:t>
      </w:r>
    </w:p>
    <w:p w14:paraId="4846CBB5"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Once enrolled in graduate studies, the attributes of graduate student self-efficacy provide guidance for faculty wishing to retain and graduate their students. Since self-efficacy has this personal, embedded nature, instructors and advisors must ask students about their self-efficacy. They may not readily tell their professors that they have lost confidence in their ability to do well in graduate school. The personal attribute of graduate student self-efficacy should also remind professors to treat students individually. In a single cohort, the self-efficacy beliefs of each student may span a wide range. </w:t>
      </w:r>
    </w:p>
    <w:p w14:paraId="5F01B718"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lastRenderedPageBreak/>
        <w:t xml:space="preserve">The malleable attribute of graduate student self-efficacy cautions us not to assume that students who have been successful in undergraduate programs will have the self-efficacy needed for graduate study. On the other hand, self-efficacy is easily influenced. Graduate professors and advisors can encourage the development of self-efficacy by providing support and making opportunities available for key observational and challenging experiences. Additionally, self-efficacy’s fluctuating nature should motivate instructors and advisors to frequently check in with students. Self-efficacy can change throughout the course of graduate studies, as Ward and Dixon (2012) discovered with their research master’s students. </w:t>
      </w:r>
    </w:p>
    <w:p w14:paraId="5FD9F37A"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Efficacious students are very </w:t>
      </w:r>
      <w:proofErr w:type="gramStart"/>
      <w:r w:rsidRPr="00A008E2">
        <w:rPr>
          <w:rFonts w:ascii="Times New Roman" w:hAnsi="Times New Roman" w:cs="Times New Roman"/>
        </w:rPr>
        <w:t>goal-driven</w:t>
      </w:r>
      <w:proofErr w:type="gramEnd"/>
      <w:r w:rsidRPr="00A008E2">
        <w:rPr>
          <w:rFonts w:ascii="Times New Roman" w:hAnsi="Times New Roman" w:cs="Times New Roman"/>
        </w:rPr>
        <w:t xml:space="preserve">. They are highly motivated to work, and their work is well-done. Academicians may be able to retain graduate students by reminding them periodically of their grander goals. Providing short-term, smaller goals may also serve as confidence-building and competence-building experiences for students, which could increase their graduate student self-efficacy. </w:t>
      </w:r>
    </w:p>
    <w:p w14:paraId="475E6E67"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Self-efficacy is a valuable resource for graduate students, but many may not recognize the role it plays in their success. Additionally, professors may fail to see the importance of self-efficacy </w:t>
      </w:r>
      <w:proofErr w:type="gramStart"/>
      <w:r w:rsidRPr="00A008E2">
        <w:rPr>
          <w:rFonts w:ascii="Times New Roman" w:hAnsi="Times New Roman" w:cs="Times New Roman"/>
        </w:rPr>
        <w:t>in the midst of</w:t>
      </w:r>
      <w:proofErr w:type="gramEnd"/>
      <w:r w:rsidRPr="00A008E2">
        <w:rPr>
          <w:rFonts w:ascii="Times New Roman" w:hAnsi="Times New Roman" w:cs="Times New Roman"/>
        </w:rPr>
        <w:t xml:space="preserve"> more tangible resources, such as high-quality textbooks, intuitive online learning platforms, and engaging instructional methods. This concept analysis revealed that graduate student self-efficacy is a crucial advantage that enables students to begin their studies and advance to graduation. </w:t>
      </w:r>
    </w:p>
    <w:p w14:paraId="0CBE5284"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 xml:space="preserve">Knowledge as an attribute of graduate student self-efficacy is a reminder that students can make wrong judgements about their capabilities. Ward and Dixon (2012) found that students often started out with high hopes for their graduate studies but became despondent when their ideas of graduate work were found to be unrealistic. Nurse educators should provide students with realistic expectations of the amount of work required, inform students of the need for financial and personal support, and acknowledge the common temptation to give up at varying points throughout their studies. </w:t>
      </w:r>
    </w:p>
    <w:p w14:paraId="7C705769" w14:textId="77777777" w:rsidR="00253CF9" w:rsidRPr="00A008E2"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lastRenderedPageBreak/>
        <w:t xml:space="preserve">Trust is the final attribute of graduate student self-efficacy, and it points to the connection that must be present between the head and the heart. A student may know in their mind that they can succeed but may not believe in their heart that they are truly capable. Educators should identify ways to reach the hearts of students, providing real encouragement, not just pat affirmations that are unconvincing to those who are struggling internally. Academicians must acknowledge the role that belief in </w:t>
      </w:r>
      <w:proofErr w:type="gramStart"/>
      <w:r w:rsidRPr="00A008E2">
        <w:rPr>
          <w:rFonts w:ascii="Times New Roman" w:hAnsi="Times New Roman" w:cs="Times New Roman"/>
        </w:rPr>
        <w:t>one’s self</w:t>
      </w:r>
      <w:proofErr w:type="gramEnd"/>
      <w:r w:rsidRPr="00A008E2">
        <w:rPr>
          <w:rFonts w:ascii="Times New Roman" w:hAnsi="Times New Roman" w:cs="Times New Roman"/>
        </w:rPr>
        <w:t xml:space="preserve"> plays in successful achievements of graduate students. McCulloch and colleagues (2017) encourage professors to “de-mystify the PhD and develop self-belief in students where they recognize talent, ability, and potential” (p. 102).  </w:t>
      </w:r>
    </w:p>
    <w:p w14:paraId="7CD63F97" w14:textId="77777777" w:rsidR="00253CF9" w:rsidRPr="00A008E2" w:rsidRDefault="00253CF9" w:rsidP="00253CF9">
      <w:pPr>
        <w:spacing w:line="480" w:lineRule="auto"/>
        <w:jc w:val="center"/>
        <w:rPr>
          <w:rFonts w:ascii="Times New Roman" w:hAnsi="Times New Roman" w:cs="Times New Roman"/>
          <w:b/>
          <w:bCs/>
        </w:rPr>
      </w:pPr>
      <w:r w:rsidRPr="00A008E2">
        <w:rPr>
          <w:rFonts w:ascii="Times New Roman" w:hAnsi="Times New Roman" w:cs="Times New Roman"/>
          <w:b/>
          <w:bCs/>
        </w:rPr>
        <w:t>Conclusion</w:t>
      </w:r>
    </w:p>
    <w:p w14:paraId="42528C26" w14:textId="77777777" w:rsidR="00253CF9" w:rsidRDefault="00253CF9" w:rsidP="00253CF9">
      <w:pPr>
        <w:spacing w:line="480" w:lineRule="auto"/>
        <w:ind w:firstLine="720"/>
        <w:rPr>
          <w:rFonts w:ascii="Times New Roman" w:hAnsi="Times New Roman" w:cs="Times New Roman"/>
        </w:rPr>
      </w:pPr>
      <w:r w:rsidRPr="00A008E2">
        <w:rPr>
          <w:rFonts w:ascii="Times New Roman" w:hAnsi="Times New Roman" w:cs="Times New Roman"/>
        </w:rPr>
        <w:t>Though nurses with graduate degrees provide higher levels of care, educate nursing students, and research pressing healthcare problems (IOM, 2011), we do not yet have adequate understanding of what draws nurses to graduate studies and what helps them persevere through the obstacles faced along the way. High attrition rates (Cohen, 2011; Dean, 2017) combined with a faculty shortage (AACN, 2018; AACN, 2019b; NLN, 2017a, 2017b) and, in turn, a nursing shortage (AACN, 2019c; McMenamin, 2014) in the U.S., should give us pause and prompt us to reflect on ways these discouraging statistics can be improved. Examining graduate student self-efficacy in prospective and current nursing graduate students could be pivotal to increasing enrollment, decreasing attrition, and preserving nursing science and</w:t>
      </w:r>
      <w:r>
        <w:rPr>
          <w:rFonts w:ascii="Times New Roman" w:hAnsi="Times New Roman" w:cs="Times New Roman"/>
        </w:rPr>
        <w:t xml:space="preserve"> education for years to come.  </w:t>
      </w:r>
    </w:p>
    <w:p w14:paraId="73D7773A" w14:textId="77777777" w:rsidR="00253CF9" w:rsidRDefault="00253CF9" w:rsidP="00253CF9">
      <w:pPr>
        <w:spacing w:line="480" w:lineRule="auto"/>
        <w:ind w:firstLine="720"/>
        <w:rPr>
          <w:rFonts w:ascii="Times New Roman" w:hAnsi="Times New Roman" w:cs="Times New Roman"/>
        </w:rPr>
      </w:pPr>
    </w:p>
    <w:p w14:paraId="2C05DBB7" w14:textId="77777777" w:rsidR="00253CF9" w:rsidRDefault="00253CF9" w:rsidP="00253CF9">
      <w:pPr>
        <w:spacing w:line="480" w:lineRule="auto"/>
        <w:ind w:firstLine="720"/>
        <w:rPr>
          <w:rFonts w:ascii="Times New Roman" w:hAnsi="Times New Roman" w:cs="Times New Roman"/>
        </w:rPr>
      </w:pPr>
    </w:p>
    <w:p w14:paraId="77CAC7D4" w14:textId="77777777" w:rsidR="00253CF9" w:rsidRDefault="00253CF9" w:rsidP="00253CF9">
      <w:pPr>
        <w:spacing w:line="480" w:lineRule="auto"/>
        <w:ind w:firstLine="720"/>
        <w:rPr>
          <w:rFonts w:ascii="Times New Roman" w:hAnsi="Times New Roman" w:cs="Times New Roman"/>
        </w:rPr>
      </w:pPr>
    </w:p>
    <w:p w14:paraId="396113BE" w14:textId="77777777" w:rsidR="00253CF9" w:rsidRDefault="00253CF9" w:rsidP="00253CF9">
      <w:pPr>
        <w:spacing w:line="480" w:lineRule="auto"/>
        <w:ind w:firstLine="720"/>
        <w:rPr>
          <w:rFonts w:ascii="Times New Roman" w:hAnsi="Times New Roman" w:cs="Times New Roman"/>
        </w:rPr>
      </w:pPr>
    </w:p>
    <w:p w14:paraId="5C3F2016" w14:textId="77777777" w:rsidR="00253CF9" w:rsidRDefault="00253CF9" w:rsidP="00253CF9">
      <w:pPr>
        <w:spacing w:line="480" w:lineRule="auto"/>
        <w:ind w:firstLine="720"/>
        <w:rPr>
          <w:rFonts w:ascii="Times New Roman" w:hAnsi="Times New Roman" w:cs="Times New Roman"/>
        </w:rPr>
      </w:pPr>
    </w:p>
    <w:p w14:paraId="6B0B995B" w14:textId="24BCFBE2" w:rsidR="00253CF9" w:rsidRPr="00303D2F" w:rsidRDefault="00253CF9" w:rsidP="00253CF9">
      <w:pPr>
        <w:spacing w:line="480" w:lineRule="auto"/>
        <w:ind w:firstLine="720"/>
        <w:rPr>
          <w:rFonts w:ascii="Times New Roman" w:hAnsi="Times New Roman" w:cs="Times New Roman"/>
        </w:rPr>
      </w:pPr>
      <w:r w:rsidRPr="00303D2F">
        <w:rPr>
          <w:rFonts w:ascii="Times New Roman" w:hAnsi="Times New Roman" w:cs="Times New Roman"/>
          <w:i/>
          <w:iCs/>
        </w:rPr>
        <w:lastRenderedPageBreak/>
        <w:t>Acknowledgements</w:t>
      </w:r>
      <w:r w:rsidRPr="00303D2F">
        <w:rPr>
          <w:rFonts w:ascii="Times New Roman" w:hAnsi="Times New Roman" w:cs="Times New Roman"/>
        </w:rPr>
        <w:t xml:space="preserve">:  I want to express a very special thanks to </w:t>
      </w:r>
      <w:r w:rsidRPr="004C5864">
        <w:rPr>
          <w:rFonts w:ascii="Times New Roman" w:hAnsi="Times New Roman" w:cs="Times New Roman"/>
        </w:rPr>
        <w:t>Mary Gunther, PhD, RN</w:t>
      </w:r>
      <w:r w:rsidR="004C5864">
        <w:rPr>
          <w:rFonts w:ascii="Times New Roman" w:hAnsi="Times New Roman" w:cs="Times New Roman"/>
        </w:rPr>
        <w:t xml:space="preserve"> (deceased)</w:t>
      </w:r>
      <w:r w:rsidRPr="00303D2F">
        <w:rPr>
          <w:rFonts w:ascii="Times New Roman" w:hAnsi="Times New Roman" w:cs="Times New Roman"/>
        </w:rPr>
        <w:t xml:space="preserve"> for significant revision of this manuscript, to </w:t>
      </w:r>
      <w:proofErr w:type="spellStart"/>
      <w:r w:rsidRPr="00303D2F">
        <w:rPr>
          <w:rFonts w:ascii="Times New Roman" w:hAnsi="Times New Roman" w:cs="Times New Roman"/>
        </w:rPr>
        <w:t>Samerah</w:t>
      </w:r>
      <w:proofErr w:type="spellEnd"/>
      <w:r w:rsidRPr="00303D2F">
        <w:rPr>
          <w:rFonts w:ascii="Times New Roman" w:hAnsi="Times New Roman" w:cs="Times New Roman"/>
        </w:rPr>
        <w:t xml:space="preserve"> </w:t>
      </w:r>
      <w:proofErr w:type="spellStart"/>
      <w:r w:rsidRPr="00303D2F">
        <w:rPr>
          <w:rFonts w:ascii="Times New Roman" w:hAnsi="Times New Roman" w:cs="Times New Roman"/>
        </w:rPr>
        <w:t>Abdoli</w:t>
      </w:r>
      <w:proofErr w:type="spellEnd"/>
      <w:r w:rsidRPr="00303D2F">
        <w:rPr>
          <w:rFonts w:ascii="Times New Roman" w:hAnsi="Times New Roman" w:cs="Times New Roman"/>
        </w:rPr>
        <w:t>, PhD, RN for her feedback on two previous manuscript drafts, and to Melanie Dixson, MSIS, AHIP for her assistance with database searching.</w:t>
      </w:r>
    </w:p>
    <w:p w14:paraId="3EFE415E" w14:textId="0117DE1A" w:rsidR="00EC23C9" w:rsidRDefault="00253CF9" w:rsidP="00594641">
      <w:pPr>
        <w:spacing w:line="480" w:lineRule="auto"/>
        <w:rPr>
          <w:rFonts w:ascii="Times New Roman" w:hAnsi="Times New Roman" w:cs="Times New Roman"/>
        </w:rPr>
      </w:pPr>
      <w:r w:rsidRPr="00303D2F">
        <w:rPr>
          <w:rFonts w:ascii="Times New Roman" w:hAnsi="Times New Roman" w:cs="Times New Roman"/>
        </w:rPr>
        <w:t>This research did not receive any specific grant from funding agencies in the public, commercial, or not-for-profit sectors.</w:t>
      </w:r>
      <w:r w:rsidR="00EC23C9" w:rsidRPr="00303D2F">
        <w:rPr>
          <w:rFonts w:ascii="Times New Roman" w:hAnsi="Times New Roman" w:cs="Times New Roman"/>
        </w:rPr>
        <w:t xml:space="preserve"> </w:t>
      </w:r>
    </w:p>
    <w:p w14:paraId="52470E72" w14:textId="77777777" w:rsidR="00303D2F" w:rsidRDefault="00303D2F" w:rsidP="00D531AC">
      <w:pPr>
        <w:ind w:firstLine="720"/>
        <w:jc w:val="center"/>
        <w:rPr>
          <w:rFonts w:ascii="Times New Roman" w:hAnsi="Times New Roman" w:cs="Times New Roman"/>
          <w:b/>
          <w:bCs/>
        </w:rPr>
      </w:pPr>
    </w:p>
    <w:p w14:paraId="662ED031" w14:textId="77777777" w:rsidR="00303D2F" w:rsidRDefault="00303D2F" w:rsidP="00D531AC">
      <w:pPr>
        <w:ind w:firstLine="720"/>
        <w:jc w:val="center"/>
        <w:rPr>
          <w:rFonts w:ascii="Times New Roman" w:hAnsi="Times New Roman" w:cs="Times New Roman"/>
          <w:b/>
          <w:bCs/>
        </w:rPr>
      </w:pPr>
    </w:p>
    <w:p w14:paraId="6C3A94ED" w14:textId="77777777" w:rsidR="00303D2F" w:rsidRDefault="00303D2F" w:rsidP="00D531AC">
      <w:pPr>
        <w:ind w:firstLine="720"/>
        <w:jc w:val="center"/>
        <w:rPr>
          <w:rFonts w:ascii="Times New Roman" w:hAnsi="Times New Roman" w:cs="Times New Roman"/>
          <w:b/>
          <w:bCs/>
        </w:rPr>
      </w:pPr>
    </w:p>
    <w:p w14:paraId="542268B0" w14:textId="77777777" w:rsidR="00303D2F" w:rsidRDefault="00303D2F" w:rsidP="00D531AC">
      <w:pPr>
        <w:ind w:firstLine="720"/>
        <w:jc w:val="center"/>
        <w:rPr>
          <w:rFonts w:ascii="Times New Roman" w:hAnsi="Times New Roman" w:cs="Times New Roman"/>
          <w:b/>
          <w:bCs/>
        </w:rPr>
      </w:pPr>
    </w:p>
    <w:p w14:paraId="59B19532" w14:textId="77777777" w:rsidR="00303D2F" w:rsidRDefault="00303D2F" w:rsidP="00D531AC">
      <w:pPr>
        <w:ind w:firstLine="720"/>
        <w:jc w:val="center"/>
        <w:rPr>
          <w:rFonts w:ascii="Times New Roman" w:hAnsi="Times New Roman" w:cs="Times New Roman"/>
          <w:b/>
          <w:bCs/>
        </w:rPr>
      </w:pPr>
    </w:p>
    <w:p w14:paraId="2A293EF1" w14:textId="77777777" w:rsidR="00303D2F" w:rsidRDefault="00303D2F" w:rsidP="00D531AC">
      <w:pPr>
        <w:ind w:firstLine="720"/>
        <w:jc w:val="center"/>
        <w:rPr>
          <w:rFonts w:ascii="Times New Roman" w:hAnsi="Times New Roman" w:cs="Times New Roman"/>
          <w:b/>
          <w:bCs/>
        </w:rPr>
      </w:pPr>
    </w:p>
    <w:p w14:paraId="0B9286BA" w14:textId="77777777" w:rsidR="00303D2F" w:rsidRDefault="00303D2F" w:rsidP="00D531AC">
      <w:pPr>
        <w:ind w:firstLine="720"/>
        <w:jc w:val="center"/>
        <w:rPr>
          <w:rFonts w:ascii="Times New Roman" w:hAnsi="Times New Roman" w:cs="Times New Roman"/>
          <w:b/>
          <w:bCs/>
        </w:rPr>
      </w:pPr>
    </w:p>
    <w:p w14:paraId="397233BC" w14:textId="77777777" w:rsidR="00303D2F" w:rsidRDefault="00303D2F" w:rsidP="00D531AC">
      <w:pPr>
        <w:ind w:firstLine="720"/>
        <w:jc w:val="center"/>
        <w:rPr>
          <w:rFonts w:ascii="Times New Roman" w:hAnsi="Times New Roman" w:cs="Times New Roman"/>
          <w:b/>
          <w:bCs/>
        </w:rPr>
      </w:pPr>
    </w:p>
    <w:p w14:paraId="04570A1C" w14:textId="77777777" w:rsidR="00303D2F" w:rsidRDefault="00303D2F" w:rsidP="00D531AC">
      <w:pPr>
        <w:ind w:firstLine="720"/>
        <w:jc w:val="center"/>
        <w:rPr>
          <w:rFonts w:ascii="Times New Roman" w:hAnsi="Times New Roman" w:cs="Times New Roman"/>
          <w:b/>
          <w:bCs/>
        </w:rPr>
      </w:pPr>
    </w:p>
    <w:p w14:paraId="13F6F1DC" w14:textId="77777777" w:rsidR="00303D2F" w:rsidRDefault="00303D2F" w:rsidP="00D531AC">
      <w:pPr>
        <w:ind w:firstLine="720"/>
        <w:jc w:val="center"/>
        <w:rPr>
          <w:rFonts w:ascii="Times New Roman" w:hAnsi="Times New Roman" w:cs="Times New Roman"/>
          <w:b/>
          <w:bCs/>
        </w:rPr>
      </w:pPr>
    </w:p>
    <w:p w14:paraId="0C758349" w14:textId="77777777" w:rsidR="00303D2F" w:rsidRDefault="00303D2F" w:rsidP="00D531AC">
      <w:pPr>
        <w:ind w:firstLine="720"/>
        <w:jc w:val="center"/>
        <w:rPr>
          <w:rFonts w:ascii="Times New Roman" w:hAnsi="Times New Roman" w:cs="Times New Roman"/>
          <w:b/>
          <w:bCs/>
        </w:rPr>
      </w:pPr>
    </w:p>
    <w:p w14:paraId="3A74EBA4" w14:textId="77777777" w:rsidR="00303D2F" w:rsidRDefault="00303D2F" w:rsidP="00D531AC">
      <w:pPr>
        <w:ind w:firstLine="720"/>
        <w:jc w:val="center"/>
        <w:rPr>
          <w:rFonts w:ascii="Times New Roman" w:hAnsi="Times New Roman" w:cs="Times New Roman"/>
          <w:b/>
          <w:bCs/>
        </w:rPr>
      </w:pPr>
    </w:p>
    <w:p w14:paraId="0EA29F6A" w14:textId="77777777" w:rsidR="00303D2F" w:rsidRDefault="00303D2F" w:rsidP="00D531AC">
      <w:pPr>
        <w:ind w:firstLine="720"/>
        <w:jc w:val="center"/>
        <w:rPr>
          <w:rFonts w:ascii="Times New Roman" w:hAnsi="Times New Roman" w:cs="Times New Roman"/>
          <w:b/>
          <w:bCs/>
        </w:rPr>
      </w:pPr>
    </w:p>
    <w:p w14:paraId="6062D19D" w14:textId="77777777" w:rsidR="00303D2F" w:rsidRDefault="00303D2F" w:rsidP="00D531AC">
      <w:pPr>
        <w:ind w:firstLine="720"/>
        <w:jc w:val="center"/>
        <w:rPr>
          <w:rFonts w:ascii="Times New Roman" w:hAnsi="Times New Roman" w:cs="Times New Roman"/>
          <w:b/>
          <w:bCs/>
        </w:rPr>
      </w:pPr>
    </w:p>
    <w:p w14:paraId="723731A0" w14:textId="77777777" w:rsidR="00303D2F" w:rsidRDefault="00303D2F" w:rsidP="00D531AC">
      <w:pPr>
        <w:ind w:firstLine="720"/>
        <w:jc w:val="center"/>
        <w:rPr>
          <w:rFonts w:ascii="Times New Roman" w:hAnsi="Times New Roman" w:cs="Times New Roman"/>
          <w:b/>
          <w:bCs/>
        </w:rPr>
      </w:pPr>
    </w:p>
    <w:p w14:paraId="6EBC838E" w14:textId="77777777" w:rsidR="00303D2F" w:rsidRDefault="00303D2F" w:rsidP="00D531AC">
      <w:pPr>
        <w:ind w:firstLine="720"/>
        <w:jc w:val="center"/>
        <w:rPr>
          <w:rFonts w:ascii="Times New Roman" w:hAnsi="Times New Roman" w:cs="Times New Roman"/>
          <w:b/>
          <w:bCs/>
        </w:rPr>
      </w:pPr>
    </w:p>
    <w:p w14:paraId="6730B095" w14:textId="77777777" w:rsidR="00303D2F" w:rsidRDefault="00303D2F" w:rsidP="00D531AC">
      <w:pPr>
        <w:ind w:firstLine="720"/>
        <w:jc w:val="center"/>
        <w:rPr>
          <w:rFonts w:ascii="Times New Roman" w:hAnsi="Times New Roman" w:cs="Times New Roman"/>
          <w:b/>
          <w:bCs/>
        </w:rPr>
      </w:pPr>
    </w:p>
    <w:p w14:paraId="780516ED" w14:textId="77777777" w:rsidR="00303D2F" w:rsidRDefault="00303D2F" w:rsidP="00D531AC">
      <w:pPr>
        <w:ind w:firstLine="720"/>
        <w:jc w:val="center"/>
        <w:rPr>
          <w:rFonts w:ascii="Times New Roman" w:hAnsi="Times New Roman" w:cs="Times New Roman"/>
          <w:b/>
          <w:bCs/>
        </w:rPr>
      </w:pPr>
    </w:p>
    <w:p w14:paraId="13A41725" w14:textId="77777777" w:rsidR="00303D2F" w:rsidRDefault="00303D2F" w:rsidP="00D531AC">
      <w:pPr>
        <w:ind w:firstLine="720"/>
        <w:jc w:val="center"/>
        <w:rPr>
          <w:rFonts w:ascii="Times New Roman" w:hAnsi="Times New Roman" w:cs="Times New Roman"/>
          <w:b/>
          <w:bCs/>
        </w:rPr>
      </w:pPr>
    </w:p>
    <w:p w14:paraId="5EC1AA75" w14:textId="77777777" w:rsidR="00303D2F" w:rsidRDefault="00303D2F" w:rsidP="00D531AC">
      <w:pPr>
        <w:ind w:firstLine="720"/>
        <w:jc w:val="center"/>
        <w:rPr>
          <w:rFonts w:ascii="Times New Roman" w:hAnsi="Times New Roman" w:cs="Times New Roman"/>
          <w:b/>
          <w:bCs/>
        </w:rPr>
      </w:pPr>
    </w:p>
    <w:p w14:paraId="2FFAC1BA" w14:textId="77777777" w:rsidR="00303D2F" w:rsidRDefault="00303D2F" w:rsidP="00D531AC">
      <w:pPr>
        <w:ind w:firstLine="720"/>
        <w:jc w:val="center"/>
        <w:rPr>
          <w:rFonts w:ascii="Times New Roman" w:hAnsi="Times New Roman" w:cs="Times New Roman"/>
          <w:b/>
          <w:bCs/>
        </w:rPr>
      </w:pPr>
    </w:p>
    <w:p w14:paraId="55B21339" w14:textId="46B52FE2" w:rsidR="00D531AC" w:rsidRPr="001918DE" w:rsidRDefault="00D531AC" w:rsidP="003C23D1">
      <w:pPr>
        <w:jc w:val="center"/>
        <w:rPr>
          <w:rFonts w:ascii="Times New Roman" w:hAnsi="Times New Roman" w:cs="Times New Roman"/>
          <w:b/>
          <w:bCs/>
        </w:rPr>
      </w:pPr>
      <w:r w:rsidRPr="001918DE">
        <w:rPr>
          <w:rFonts w:ascii="Times New Roman" w:hAnsi="Times New Roman" w:cs="Times New Roman"/>
          <w:b/>
          <w:bCs/>
        </w:rPr>
        <w:lastRenderedPageBreak/>
        <w:t>References</w:t>
      </w:r>
      <w:r w:rsidRPr="001918DE">
        <w:rPr>
          <w:rFonts w:ascii="Times New Roman" w:hAnsi="Times New Roman" w:cs="Times New Roman"/>
          <w:b/>
          <w:bCs/>
        </w:rPr>
        <w:br/>
      </w:r>
    </w:p>
    <w:p w14:paraId="2B984301" w14:textId="77777777" w:rsidR="00D531AC" w:rsidRDefault="00D531AC" w:rsidP="00303D2F">
      <w:pPr>
        <w:spacing w:after="0" w:line="480" w:lineRule="auto"/>
        <w:ind w:left="720" w:hanging="720"/>
        <w:rPr>
          <w:rFonts w:ascii="Times New Roman" w:hAnsi="Times New Roman" w:cs="Times New Roman"/>
        </w:rPr>
      </w:pPr>
      <w:r>
        <w:rPr>
          <w:rFonts w:ascii="Times New Roman" w:hAnsi="Times New Roman" w:cs="Times New Roman"/>
        </w:rPr>
        <w:t xml:space="preserve">Alexander, Q. R., &amp; Hermann, M. A. (2015). </w:t>
      </w:r>
      <w:proofErr w:type="gramStart"/>
      <w:r>
        <w:rPr>
          <w:rFonts w:ascii="Times New Roman" w:hAnsi="Times New Roman" w:cs="Times New Roman"/>
        </w:rPr>
        <w:t>African-American</w:t>
      </w:r>
      <w:proofErr w:type="gramEnd"/>
      <w:r>
        <w:rPr>
          <w:rFonts w:ascii="Times New Roman" w:hAnsi="Times New Roman" w:cs="Times New Roman"/>
        </w:rPr>
        <w:t xml:space="preserve"> women’s experiences in graduate science, technology, engineering, and mathematics education at a predominantly White university: A qualitative investigation. </w:t>
      </w:r>
      <w:r>
        <w:rPr>
          <w:rFonts w:ascii="Times New Roman" w:hAnsi="Times New Roman" w:cs="Times New Roman"/>
          <w:i/>
          <w:iCs/>
        </w:rPr>
        <w:t>Journal of Diversity in Higher Education, 9</w:t>
      </w:r>
      <w:r>
        <w:rPr>
          <w:rFonts w:ascii="Times New Roman" w:hAnsi="Times New Roman" w:cs="Times New Roman"/>
        </w:rPr>
        <w:t>(4), 307-322. https://doi.org/ 10.1037/a0039705</w:t>
      </w:r>
    </w:p>
    <w:p w14:paraId="0B4F5A47" w14:textId="77777777" w:rsidR="00D531AC" w:rsidRPr="007F33A8" w:rsidRDefault="00D531AC" w:rsidP="00303D2F">
      <w:pPr>
        <w:spacing w:after="0" w:line="480" w:lineRule="auto"/>
        <w:ind w:left="720" w:hanging="720"/>
        <w:rPr>
          <w:rFonts w:ascii="Times New Roman" w:hAnsi="Times New Roman" w:cs="Times New Roman"/>
        </w:rPr>
      </w:pPr>
      <w:r w:rsidRPr="00B174DD">
        <w:rPr>
          <w:rFonts w:ascii="Times New Roman" w:hAnsi="Times New Roman" w:cs="Times New Roman"/>
        </w:rPr>
        <w:t xml:space="preserve">American Association of Colleges of Nursing [AACN]. (2018). 2018 annual report: Promoting excellence in academic nursing. </w:t>
      </w:r>
    </w:p>
    <w:p w14:paraId="7E471242" w14:textId="77777777" w:rsidR="00D531AC" w:rsidRDefault="00D531AC" w:rsidP="00303D2F">
      <w:pPr>
        <w:spacing w:after="0" w:line="480" w:lineRule="auto"/>
        <w:ind w:left="720" w:hanging="720"/>
        <w:rPr>
          <w:rFonts w:ascii="Times New Roman" w:hAnsi="Times New Roman" w:cs="Times New Roman"/>
        </w:rPr>
      </w:pPr>
      <w:r w:rsidRPr="00892B2B">
        <w:rPr>
          <w:rFonts w:ascii="Times New Roman" w:hAnsi="Times New Roman" w:cs="Times New Roman"/>
        </w:rPr>
        <w:t xml:space="preserve">American Association of Colleges of Nursing [AACN]. (2019a, April). </w:t>
      </w:r>
      <w:r w:rsidRPr="00892B2B">
        <w:rPr>
          <w:rFonts w:ascii="Times New Roman" w:hAnsi="Times New Roman" w:cs="Times New Roman"/>
          <w:i/>
          <w:iCs/>
        </w:rPr>
        <w:t>Fact sheet: Creating a more highly qualified nursing workforce</w:t>
      </w:r>
      <w:r w:rsidRPr="00892B2B">
        <w:rPr>
          <w:rFonts w:ascii="Times New Roman" w:hAnsi="Times New Roman" w:cs="Times New Roman"/>
        </w:rPr>
        <w:t>. https://www.aacnnursing.org/News-Information/Fact-Sheets/Nursing-Workforce</w:t>
      </w:r>
    </w:p>
    <w:p w14:paraId="07945E39" w14:textId="77777777" w:rsidR="00D531AC" w:rsidRDefault="00D531AC" w:rsidP="00303D2F">
      <w:pPr>
        <w:spacing w:after="0" w:line="480" w:lineRule="auto"/>
        <w:ind w:left="720" w:hanging="720"/>
        <w:rPr>
          <w:rFonts w:ascii="Times New Roman" w:hAnsi="Times New Roman" w:cs="Times New Roman"/>
        </w:rPr>
      </w:pPr>
      <w:r w:rsidRPr="00892B2B">
        <w:rPr>
          <w:rFonts w:ascii="Times New Roman" w:hAnsi="Times New Roman" w:cs="Times New Roman"/>
        </w:rPr>
        <w:t>American Association of Colleges of Nursing [AACN]. (2019b, April). Fact sheet: Nursing faculty shortage. https://www.aacnnursing.org/News-Information/Fact-Sheets/Nursing-Faculty-Shortage</w:t>
      </w:r>
    </w:p>
    <w:p w14:paraId="61EF6814" w14:textId="77777777" w:rsidR="00D531AC" w:rsidRPr="00752653" w:rsidRDefault="00D531AC" w:rsidP="00303D2F">
      <w:pPr>
        <w:spacing w:after="0" w:line="480" w:lineRule="auto"/>
        <w:ind w:left="720" w:hanging="720"/>
        <w:rPr>
          <w:rFonts w:ascii="Times New Roman" w:eastAsia="Times New Roman" w:hAnsi="Times New Roman" w:cs="Times New Roman"/>
          <w:shd w:val="clear" w:color="auto" w:fill="FFFFFF"/>
        </w:rPr>
      </w:pPr>
      <w:r w:rsidRPr="00892B2B">
        <w:rPr>
          <w:rFonts w:ascii="Times New Roman" w:hAnsi="Times New Roman" w:cs="Times New Roman"/>
        </w:rPr>
        <w:t>American Association of Colleges of Nursing [AACN]. (2019c, April 1). Fact sheet: Nursing shortage. https://www.aacnnursing.org/News-Information/Fact-Sheets/Nursing-Shortage</w:t>
      </w:r>
    </w:p>
    <w:p w14:paraId="3878AA06" w14:textId="77777777" w:rsidR="00D531AC" w:rsidRPr="00752653" w:rsidRDefault="00D531AC" w:rsidP="00303D2F">
      <w:pPr>
        <w:spacing w:after="0" w:line="480" w:lineRule="auto"/>
        <w:ind w:left="720" w:hanging="720"/>
        <w:rPr>
          <w:rFonts w:ascii="Times New Roman" w:eastAsia="Times New Roman" w:hAnsi="Times New Roman" w:cs="Times New Roman"/>
          <w:shd w:val="clear" w:color="auto" w:fill="FFFFFF"/>
        </w:rPr>
      </w:pPr>
      <w:r w:rsidRPr="00752653">
        <w:rPr>
          <w:rFonts w:ascii="Times New Roman" w:eastAsia="Times New Roman" w:hAnsi="Times New Roman" w:cs="Times New Roman"/>
          <w:shd w:val="clear" w:color="auto" w:fill="FFFFFF"/>
        </w:rPr>
        <w:t xml:space="preserve">Bandura, A. (1977). Self-efficacy: Toward a unifying theory of behavioral change. </w:t>
      </w:r>
      <w:r w:rsidRPr="00752653">
        <w:rPr>
          <w:rFonts w:ascii="Times New Roman" w:eastAsia="Times New Roman" w:hAnsi="Times New Roman" w:cs="Times New Roman"/>
          <w:i/>
          <w:iCs/>
          <w:shd w:val="clear" w:color="auto" w:fill="FFFFFF"/>
        </w:rPr>
        <w:t>Psychology Review, 84</w:t>
      </w:r>
      <w:r w:rsidRPr="00752653">
        <w:rPr>
          <w:rFonts w:ascii="Times New Roman" w:eastAsia="Times New Roman" w:hAnsi="Times New Roman" w:cs="Times New Roman"/>
          <w:shd w:val="clear" w:color="auto" w:fill="FFFFFF"/>
        </w:rPr>
        <w:t xml:space="preserve">(2), 191-215. </w:t>
      </w:r>
    </w:p>
    <w:p w14:paraId="081F6B18" w14:textId="77777777" w:rsidR="00D531AC" w:rsidRPr="00752653" w:rsidRDefault="00D531AC" w:rsidP="00303D2F">
      <w:pPr>
        <w:spacing w:after="0" w:line="480" w:lineRule="auto"/>
        <w:ind w:left="720" w:hanging="720"/>
        <w:rPr>
          <w:rFonts w:ascii="Times New Roman" w:eastAsia="Times New Roman" w:hAnsi="Times New Roman" w:cs="Times New Roman"/>
        </w:rPr>
      </w:pPr>
      <w:r w:rsidRPr="00752653">
        <w:rPr>
          <w:rFonts w:ascii="Times New Roman" w:eastAsia="Times New Roman" w:hAnsi="Times New Roman" w:cs="Times New Roman"/>
          <w:shd w:val="clear" w:color="auto" w:fill="FFFFFF"/>
        </w:rPr>
        <w:t>Bandura, A. (1982). Self-efficacy mechanism in human agency. </w:t>
      </w:r>
      <w:r w:rsidRPr="00752653">
        <w:rPr>
          <w:rFonts w:ascii="Times New Roman" w:eastAsia="Times New Roman" w:hAnsi="Times New Roman" w:cs="Times New Roman"/>
          <w:i/>
          <w:iCs/>
          <w:shd w:val="clear" w:color="auto" w:fill="FFFFFF"/>
        </w:rPr>
        <w:t>American Psychologist, 37</w:t>
      </w:r>
      <w:r w:rsidRPr="00752653">
        <w:rPr>
          <w:rFonts w:ascii="Times New Roman" w:eastAsia="Times New Roman" w:hAnsi="Times New Roman" w:cs="Times New Roman"/>
          <w:shd w:val="clear" w:color="auto" w:fill="FFFFFF"/>
        </w:rPr>
        <w:t xml:space="preserve">(2), 122-147. </w:t>
      </w:r>
      <w:r>
        <w:rPr>
          <w:rFonts w:ascii="Times New Roman" w:eastAsia="Times New Roman" w:hAnsi="Times New Roman" w:cs="Times New Roman"/>
          <w:shd w:val="clear" w:color="auto" w:fill="FFFFFF"/>
        </w:rPr>
        <w:t>https://</w:t>
      </w:r>
      <w:hyperlink r:id="rId25" w:tgtFrame="_blank" w:history="1">
        <w:r w:rsidRPr="00752653">
          <w:rPr>
            <w:rFonts w:ascii="Times New Roman" w:eastAsia="Times New Roman" w:hAnsi="Times New Roman" w:cs="Times New Roman"/>
            <w:shd w:val="clear" w:color="auto" w:fill="FFFFFF"/>
          </w:rPr>
          <w:t>doi</w:t>
        </w:r>
        <w:r>
          <w:rPr>
            <w:rFonts w:ascii="Times New Roman" w:eastAsia="Times New Roman" w:hAnsi="Times New Roman" w:cs="Times New Roman"/>
            <w:shd w:val="clear" w:color="auto" w:fill="FFFFFF"/>
          </w:rPr>
          <w:t>.org/</w:t>
        </w:r>
        <w:r w:rsidRPr="00752653">
          <w:rPr>
            <w:rFonts w:ascii="Times New Roman" w:eastAsia="Times New Roman" w:hAnsi="Times New Roman" w:cs="Times New Roman"/>
            <w:shd w:val="clear" w:color="auto" w:fill="FFFFFF"/>
          </w:rPr>
          <w:t>10.1037/0003-066X.37.2.122</w:t>
        </w:r>
      </w:hyperlink>
    </w:p>
    <w:p w14:paraId="385C3310" w14:textId="77777777" w:rsidR="00D531AC" w:rsidRPr="00752653" w:rsidRDefault="00D531AC" w:rsidP="00303D2F">
      <w:pPr>
        <w:spacing w:after="0" w:line="480" w:lineRule="auto"/>
        <w:ind w:left="720" w:hanging="720"/>
        <w:rPr>
          <w:rFonts w:ascii="Times New Roman" w:eastAsia="Times New Roman" w:hAnsi="Times New Roman" w:cs="Times New Roman"/>
        </w:rPr>
      </w:pPr>
      <w:r w:rsidRPr="000A3181">
        <w:rPr>
          <w:rFonts w:ascii="Times New Roman" w:eastAsia="Times New Roman" w:hAnsi="Times New Roman" w:cs="Times New Roman"/>
        </w:rPr>
        <w:t xml:space="preserve">Bandura, A. (1994). Self-efficacy. In V.S. </w:t>
      </w:r>
      <w:proofErr w:type="spellStart"/>
      <w:r w:rsidRPr="000A3181">
        <w:rPr>
          <w:rFonts w:ascii="Times New Roman" w:eastAsia="Times New Roman" w:hAnsi="Times New Roman" w:cs="Times New Roman"/>
        </w:rPr>
        <w:t>Ramachaudran</w:t>
      </w:r>
      <w:proofErr w:type="spellEnd"/>
      <w:r w:rsidRPr="000A3181">
        <w:rPr>
          <w:rFonts w:ascii="Times New Roman" w:eastAsia="Times New Roman" w:hAnsi="Times New Roman" w:cs="Times New Roman"/>
        </w:rPr>
        <w:t xml:space="preserve"> (Ed.), </w:t>
      </w:r>
      <w:r w:rsidRPr="000A3181">
        <w:rPr>
          <w:rFonts w:ascii="Times New Roman" w:eastAsia="Times New Roman" w:hAnsi="Times New Roman" w:cs="Times New Roman"/>
          <w:i/>
          <w:iCs/>
        </w:rPr>
        <w:t xml:space="preserve">Encyclopedia of human behavior </w:t>
      </w:r>
      <w:r w:rsidRPr="000A3181">
        <w:rPr>
          <w:rFonts w:ascii="Times New Roman" w:eastAsia="Times New Roman" w:hAnsi="Times New Roman" w:cs="Times New Roman"/>
        </w:rPr>
        <w:t xml:space="preserve">(Vol. 4, pp. 71-81). </w:t>
      </w:r>
      <w:hyperlink r:id="rId26" w:history="1">
        <w:r w:rsidRPr="000A3181">
          <w:rPr>
            <w:rFonts w:ascii="Times New Roman" w:hAnsi="Times New Roman" w:cs="Times New Roman"/>
          </w:rPr>
          <w:t>https://www.uky.edu/~eushe2/Bandura/BanEncy.html</w:t>
        </w:r>
      </w:hyperlink>
      <w:r w:rsidRPr="00752653">
        <w:rPr>
          <w:rFonts w:ascii="Times New Roman" w:eastAsia="Times New Roman" w:hAnsi="Times New Roman" w:cs="Times New Roman"/>
        </w:rPr>
        <w:t xml:space="preserve">  </w:t>
      </w:r>
    </w:p>
    <w:p w14:paraId="441FC142" w14:textId="77777777" w:rsidR="00D531AC" w:rsidRDefault="00D531AC" w:rsidP="00303D2F">
      <w:pPr>
        <w:spacing w:after="0"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Bandura, A. (1997). </w:t>
      </w:r>
      <w:r w:rsidRPr="00D919FC">
        <w:rPr>
          <w:rFonts w:ascii="Times New Roman" w:eastAsia="Times New Roman" w:hAnsi="Times New Roman" w:cs="Times New Roman"/>
          <w:i/>
          <w:iCs/>
        </w:rPr>
        <w:t>Self-efficacy: The exercise of control</w:t>
      </w:r>
      <w:r>
        <w:rPr>
          <w:rFonts w:ascii="Times New Roman" w:eastAsia="Times New Roman" w:hAnsi="Times New Roman" w:cs="Times New Roman"/>
        </w:rPr>
        <w:t>. W. H. Freeman and Company.</w:t>
      </w:r>
    </w:p>
    <w:p w14:paraId="1145CFA8" w14:textId="77777777" w:rsidR="00D531AC" w:rsidRDefault="00D531AC" w:rsidP="00303D2F">
      <w:pPr>
        <w:spacing w:after="0" w:line="480" w:lineRule="auto"/>
        <w:ind w:left="720" w:hanging="720"/>
        <w:rPr>
          <w:rFonts w:ascii="Times New Roman" w:eastAsia="Times New Roman" w:hAnsi="Times New Roman" w:cs="Times New Roman"/>
        </w:rPr>
      </w:pPr>
      <w:r w:rsidRPr="000B3111">
        <w:rPr>
          <w:rFonts w:ascii="Times New Roman" w:eastAsia="Times New Roman" w:hAnsi="Times New Roman" w:cs="Times New Roman"/>
        </w:rPr>
        <w:t>Bandura, A. (2012</w:t>
      </w:r>
      <w:r>
        <w:rPr>
          <w:rFonts w:ascii="Times New Roman" w:eastAsia="Times New Roman" w:hAnsi="Times New Roman" w:cs="Times New Roman"/>
        </w:rPr>
        <w:t>a</w:t>
      </w:r>
      <w:r w:rsidRPr="000B3111">
        <w:rPr>
          <w:rFonts w:ascii="Times New Roman" w:eastAsia="Times New Roman" w:hAnsi="Times New Roman" w:cs="Times New Roman"/>
        </w:rPr>
        <w:t xml:space="preserve">). On the functional properties of perceived self-efficacy revisited. </w:t>
      </w:r>
      <w:r w:rsidRPr="000B3111">
        <w:rPr>
          <w:rFonts w:ascii="Times New Roman" w:eastAsia="Times New Roman" w:hAnsi="Times New Roman" w:cs="Times New Roman"/>
          <w:i/>
          <w:iCs/>
        </w:rPr>
        <w:t>Journal of Management, 38</w:t>
      </w:r>
      <w:r w:rsidRPr="000B3111">
        <w:rPr>
          <w:rFonts w:ascii="Times New Roman" w:eastAsia="Times New Roman" w:hAnsi="Times New Roman" w:cs="Times New Roman"/>
        </w:rPr>
        <w:t xml:space="preserve">(1), 9-44. </w:t>
      </w:r>
      <w:r>
        <w:rPr>
          <w:rFonts w:ascii="Times New Roman" w:eastAsia="Times New Roman" w:hAnsi="Times New Roman" w:cs="Times New Roman"/>
        </w:rPr>
        <w:t>https://</w:t>
      </w:r>
      <w:r w:rsidRPr="000B3111">
        <w:rPr>
          <w:rFonts w:ascii="Times New Roman" w:eastAsia="Times New Roman" w:hAnsi="Times New Roman" w:cs="Times New Roman"/>
        </w:rPr>
        <w:t>doi</w:t>
      </w:r>
      <w:r>
        <w:rPr>
          <w:rFonts w:ascii="Times New Roman" w:eastAsia="Times New Roman" w:hAnsi="Times New Roman" w:cs="Times New Roman"/>
        </w:rPr>
        <w:t>.org/</w:t>
      </w:r>
      <w:r w:rsidRPr="000B3111">
        <w:rPr>
          <w:rFonts w:ascii="Times New Roman" w:eastAsia="Times New Roman" w:hAnsi="Times New Roman" w:cs="Times New Roman"/>
        </w:rPr>
        <w:t>10.1177/0149206311410606</w:t>
      </w:r>
    </w:p>
    <w:p w14:paraId="3E3C08DE" w14:textId="77777777" w:rsidR="00D531AC" w:rsidRPr="00A008E2" w:rsidRDefault="00D531AC" w:rsidP="00303D2F">
      <w:pPr>
        <w:spacing w:after="0" w:line="480" w:lineRule="auto"/>
        <w:ind w:left="720" w:hanging="720"/>
        <w:rPr>
          <w:rFonts w:ascii="Times New Roman" w:eastAsia="Times New Roman" w:hAnsi="Times New Roman" w:cs="Times New Roman"/>
        </w:rPr>
      </w:pPr>
      <w:r w:rsidRPr="00A008E2">
        <w:rPr>
          <w:rFonts w:ascii="Times New Roman" w:eastAsia="Times New Roman" w:hAnsi="Times New Roman" w:cs="Times New Roman"/>
        </w:rPr>
        <w:lastRenderedPageBreak/>
        <w:t xml:space="preserve">Bandura, A. (2012b). Social Cognitive Theory. In P. A. Van Lange, A. W. </w:t>
      </w:r>
      <w:proofErr w:type="spellStart"/>
      <w:r w:rsidRPr="00A008E2">
        <w:rPr>
          <w:rFonts w:ascii="Times New Roman" w:eastAsia="Times New Roman" w:hAnsi="Times New Roman" w:cs="Times New Roman"/>
        </w:rPr>
        <w:t>Kruglanski</w:t>
      </w:r>
      <w:proofErr w:type="spellEnd"/>
      <w:r w:rsidRPr="00A008E2">
        <w:rPr>
          <w:rFonts w:ascii="Times New Roman" w:eastAsia="Times New Roman" w:hAnsi="Times New Roman" w:cs="Times New Roman"/>
        </w:rPr>
        <w:t xml:space="preserve">, &amp; E. T. Higgins </w:t>
      </w:r>
      <w:r w:rsidRPr="00A008E2">
        <w:rPr>
          <w:rFonts w:ascii="Times New Roman" w:eastAsia="Times New Roman" w:hAnsi="Times New Roman" w:cs="Times New Roman"/>
          <w:i/>
          <w:iCs/>
        </w:rPr>
        <w:t xml:space="preserve">Handbook of Theories of Social Psychology </w:t>
      </w:r>
      <w:r w:rsidRPr="00A008E2">
        <w:rPr>
          <w:rFonts w:ascii="Times New Roman" w:eastAsia="Times New Roman" w:hAnsi="Times New Roman" w:cs="Times New Roman"/>
        </w:rPr>
        <w:t>(Vol. 1, pp. 349-374). SAGE. http://dx.doi.org/10.4135/9781446249215.n18</w:t>
      </w:r>
    </w:p>
    <w:p w14:paraId="202D0644" w14:textId="77777777" w:rsidR="00D531AC" w:rsidRPr="00A008E2" w:rsidRDefault="00D531AC" w:rsidP="00303D2F">
      <w:pPr>
        <w:spacing w:after="0" w:line="480" w:lineRule="auto"/>
        <w:ind w:left="720" w:hanging="720"/>
        <w:rPr>
          <w:rFonts w:ascii="Times New Roman" w:eastAsia="Times New Roman" w:hAnsi="Times New Roman" w:cs="Times New Roman"/>
        </w:rPr>
      </w:pPr>
      <w:r w:rsidRPr="00A008E2">
        <w:rPr>
          <w:rFonts w:ascii="Times New Roman" w:eastAsia="Times New Roman" w:hAnsi="Times New Roman" w:cs="Times New Roman"/>
        </w:rPr>
        <w:t xml:space="preserve">Barry, K. M., Woods, M., Martin, A., Stirling, C., &amp; </w:t>
      </w:r>
      <w:proofErr w:type="spellStart"/>
      <w:r w:rsidRPr="00A008E2">
        <w:rPr>
          <w:rFonts w:ascii="Times New Roman" w:eastAsia="Times New Roman" w:hAnsi="Times New Roman" w:cs="Times New Roman"/>
        </w:rPr>
        <w:t>Warnecke</w:t>
      </w:r>
      <w:proofErr w:type="spellEnd"/>
      <w:r w:rsidRPr="00A008E2">
        <w:rPr>
          <w:rFonts w:ascii="Times New Roman" w:eastAsia="Times New Roman" w:hAnsi="Times New Roman" w:cs="Times New Roman"/>
        </w:rPr>
        <w:t xml:space="preserve">, E. (2019). A randomized controlled trial of the effects of mindfulness practice on doctoral candidate psychological status. </w:t>
      </w:r>
      <w:r w:rsidRPr="00A008E2">
        <w:rPr>
          <w:rFonts w:ascii="Times New Roman" w:eastAsia="Times New Roman" w:hAnsi="Times New Roman" w:cs="Times New Roman"/>
          <w:i/>
          <w:iCs/>
        </w:rPr>
        <w:t>Journal of American College Health, 67</w:t>
      </w:r>
      <w:r w:rsidRPr="00A008E2">
        <w:rPr>
          <w:rFonts w:ascii="Times New Roman" w:eastAsia="Times New Roman" w:hAnsi="Times New Roman" w:cs="Times New Roman"/>
        </w:rPr>
        <w:t>(4), 299-307. https://doi.org/10.1080/07448481.2018.1515760</w:t>
      </w:r>
    </w:p>
    <w:p w14:paraId="7A561B77" w14:textId="77777777" w:rsidR="00D531AC" w:rsidRPr="00A008E2" w:rsidRDefault="00D531AC" w:rsidP="00303D2F">
      <w:pPr>
        <w:spacing w:after="0" w:line="480" w:lineRule="auto"/>
        <w:ind w:left="720" w:hanging="720"/>
        <w:rPr>
          <w:rFonts w:ascii="Times New Roman" w:eastAsia="Times New Roman" w:hAnsi="Times New Roman" w:cs="Times New Roman"/>
        </w:rPr>
      </w:pPr>
      <w:proofErr w:type="spellStart"/>
      <w:r w:rsidRPr="00A008E2">
        <w:rPr>
          <w:rFonts w:ascii="Times New Roman" w:eastAsia="Times New Roman" w:hAnsi="Times New Roman" w:cs="Times New Roman"/>
        </w:rPr>
        <w:t>Boekaerts</w:t>
      </w:r>
      <w:proofErr w:type="spellEnd"/>
      <w:r w:rsidRPr="00A008E2">
        <w:rPr>
          <w:rFonts w:ascii="Times New Roman" w:eastAsia="Times New Roman" w:hAnsi="Times New Roman" w:cs="Times New Roman"/>
        </w:rPr>
        <w:t xml:space="preserve">, M., </w:t>
      </w:r>
      <w:proofErr w:type="spellStart"/>
      <w:r w:rsidRPr="00A008E2">
        <w:rPr>
          <w:rFonts w:ascii="Times New Roman" w:eastAsia="Times New Roman" w:hAnsi="Times New Roman" w:cs="Times New Roman"/>
        </w:rPr>
        <w:t>Pintrich</w:t>
      </w:r>
      <w:proofErr w:type="spellEnd"/>
      <w:r w:rsidRPr="00A008E2">
        <w:rPr>
          <w:rFonts w:ascii="Times New Roman" w:eastAsia="Times New Roman" w:hAnsi="Times New Roman" w:cs="Times New Roman"/>
        </w:rPr>
        <w:t xml:space="preserve">, P. R., &amp; </w:t>
      </w:r>
      <w:proofErr w:type="spellStart"/>
      <w:r w:rsidRPr="00A008E2">
        <w:rPr>
          <w:rFonts w:ascii="Times New Roman" w:eastAsia="Times New Roman" w:hAnsi="Times New Roman" w:cs="Times New Roman"/>
        </w:rPr>
        <w:t>Zeidner</w:t>
      </w:r>
      <w:proofErr w:type="spellEnd"/>
      <w:r w:rsidRPr="00A008E2">
        <w:rPr>
          <w:rFonts w:ascii="Times New Roman" w:eastAsia="Times New Roman" w:hAnsi="Times New Roman" w:cs="Times New Roman"/>
        </w:rPr>
        <w:t xml:space="preserve">, M. (1999). Self-regulation: An introductory overview. In M. </w:t>
      </w:r>
      <w:proofErr w:type="spellStart"/>
      <w:r w:rsidRPr="00A008E2">
        <w:rPr>
          <w:rFonts w:ascii="Times New Roman" w:eastAsia="Times New Roman" w:hAnsi="Times New Roman" w:cs="Times New Roman"/>
        </w:rPr>
        <w:t>Boekaerts</w:t>
      </w:r>
      <w:proofErr w:type="spellEnd"/>
      <w:r w:rsidRPr="00A008E2">
        <w:rPr>
          <w:rFonts w:ascii="Times New Roman" w:eastAsia="Times New Roman" w:hAnsi="Times New Roman" w:cs="Times New Roman"/>
        </w:rPr>
        <w:t xml:space="preserve">, P. R. </w:t>
      </w:r>
      <w:proofErr w:type="spellStart"/>
      <w:r w:rsidRPr="00A008E2">
        <w:rPr>
          <w:rFonts w:ascii="Times New Roman" w:eastAsia="Times New Roman" w:hAnsi="Times New Roman" w:cs="Times New Roman"/>
        </w:rPr>
        <w:t>Pintrich</w:t>
      </w:r>
      <w:proofErr w:type="spellEnd"/>
      <w:r w:rsidRPr="00A008E2">
        <w:rPr>
          <w:rFonts w:ascii="Times New Roman" w:eastAsia="Times New Roman" w:hAnsi="Times New Roman" w:cs="Times New Roman"/>
        </w:rPr>
        <w:t xml:space="preserve">, &amp; M. </w:t>
      </w:r>
      <w:proofErr w:type="spellStart"/>
      <w:r w:rsidRPr="00A008E2">
        <w:rPr>
          <w:rFonts w:ascii="Times New Roman" w:eastAsia="Times New Roman" w:hAnsi="Times New Roman" w:cs="Times New Roman"/>
        </w:rPr>
        <w:t>Zeidner</w:t>
      </w:r>
      <w:proofErr w:type="spellEnd"/>
      <w:r w:rsidRPr="00A008E2">
        <w:rPr>
          <w:rFonts w:ascii="Times New Roman" w:eastAsia="Times New Roman" w:hAnsi="Times New Roman" w:cs="Times New Roman"/>
        </w:rPr>
        <w:t xml:space="preserve"> (Eds.), </w:t>
      </w:r>
      <w:r w:rsidRPr="00A008E2">
        <w:rPr>
          <w:rFonts w:ascii="Times New Roman" w:eastAsia="Times New Roman" w:hAnsi="Times New Roman" w:cs="Times New Roman"/>
          <w:i/>
          <w:iCs/>
        </w:rPr>
        <w:t xml:space="preserve">Handbook of self-regulation </w:t>
      </w:r>
      <w:r w:rsidRPr="00A008E2">
        <w:rPr>
          <w:rFonts w:ascii="Times New Roman" w:eastAsia="Times New Roman" w:hAnsi="Times New Roman" w:cs="Times New Roman"/>
        </w:rPr>
        <w:t>(pp. 1-9). Academic Press.</w:t>
      </w:r>
    </w:p>
    <w:p w14:paraId="5468B058" w14:textId="77777777" w:rsidR="00D531AC" w:rsidRPr="00A008E2" w:rsidRDefault="00D531AC" w:rsidP="00303D2F">
      <w:pPr>
        <w:spacing w:after="0" w:line="480" w:lineRule="auto"/>
        <w:ind w:left="720" w:hanging="720"/>
        <w:rPr>
          <w:rFonts w:ascii="Times New Roman" w:eastAsia="Times New Roman" w:hAnsi="Times New Roman" w:cs="Times New Roman"/>
        </w:rPr>
      </w:pPr>
      <w:r w:rsidRPr="00A008E2">
        <w:rPr>
          <w:rFonts w:ascii="Times New Roman" w:eastAsia="Times New Roman" w:hAnsi="Times New Roman" w:cs="Times New Roman"/>
        </w:rPr>
        <w:t xml:space="preserve">Bond, D. K. (2017). Will BSN students consider a future nursing faculty role? </w:t>
      </w:r>
      <w:r w:rsidRPr="00A008E2">
        <w:rPr>
          <w:rFonts w:ascii="Times New Roman" w:eastAsia="Times New Roman" w:hAnsi="Times New Roman" w:cs="Times New Roman"/>
          <w:i/>
          <w:iCs/>
        </w:rPr>
        <w:t>Nursing Education Perspectives, 38</w:t>
      </w:r>
      <w:r w:rsidRPr="00A008E2">
        <w:rPr>
          <w:rFonts w:ascii="Times New Roman" w:eastAsia="Times New Roman" w:hAnsi="Times New Roman" w:cs="Times New Roman"/>
        </w:rPr>
        <w:t>(1), 9-17. https://doi.org/10.1097/01.NEP.0000000000000106</w:t>
      </w:r>
    </w:p>
    <w:p w14:paraId="4F421395" w14:textId="77777777" w:rsidR="00D531AC" w:rsidRPr="00A008E2" w:rsidRDefault="00D531AC" w:rsidP="00303D2F">
      <w:pPr>
        <w:spacing w:after="0" w:line="480" w:lineRule="auto"/>
        <w:ind w:left="720" w:hanging="720"/>
        <w:rPr>
          <w:rFonts w:ascii="Times New Roman" w:eastAsia="Times New Roman" w:hAnsi="Times New Roman" w:cs="Times New Roman"/>
        </w:rPr>
      </w:pPr>
      <w:r w:rsidRPr="00A008E2">
        <w:rPr>
          <w:rFonts w:ascii="Times New Roman" w:eastAsia="Times New Roman" w:hAnsi="Times New Roman" w:cs="Times New Roman"/>
        </w:rPr>
        <w:t xml:space="preserve">Cheng, Y.-H., Tsai, C.-C., &amp; Liang, J.-C. (2019). Academic hardiness and academic self-efficacy in graduate studies. </w:t>
      </w:r>
      <w:r w:rsidRPr="00A008E2">
        <w:rPr>
          <w:rFonts w:ascii="Times New Roman" w:eastAsia="Times New Roman" w:hAnsi="Times New Roman" w:cs="Times New Roman"/>
          <w:i/>
          <w:iCs/>
        </w:rPr>
        <w:t>Higher Education Research and Development, 38</w:t>
      </w:r>
      <w:r w:rsidRPr="00A008E2">
        <w:rPr>
          <w:rFonts w:ascii="Times New Roman" w:eastAsia="Times New Roman" w:hAnsi="Times New Roman" w:cs="Times New Roman"/>
        </w:rPr>
        <w:t>(5), 907-921. https://doi.org/10.1080/07294360.2019.1612858</w:t>
      </w:r>
    </w:p>
    <w:p w14:paraId="34F61F62"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Cohen, S. (2011). Doctoral persistence and doctoral program completion among nurses. </w:t>
      </w:r>
      <w:r w:rsidRPr="00A008E2">
        <w:rPr>
          <w:rFonts w:ascii="Times New Roman" w:hAnsi="Times New Roman" w:cs="Times New Roman"/>
          <w:i/>
        </w:rPr>
        <w:t>Nursing Forum, 46</w:t>
      </w:r>
      <w:r w:rsidRPr="00A008E2">
        <w:rPr>
          <w:rFonts w:ascii="Times New Roman" w:hAnsi="Times New Roman" w:cs="Times New Roman"/>
        </w:rPr>
        <w:t>(2), 64. https://doi.org/10.1111/j.1744-6198.2011.00212.x</w:t>
      </w:r>
    </w:p>
    <w:p w14:paraId="611ECDCA" w14:textId="77777777" w:rsidR="00D531AC" w:rsidRPr="00A008E2" w:rsidRDefault="00D531AC" w:rsidP="00303D2F">
      <w:pPr>
        <w:spacing w:after="0" w:line="480" w:lineRule="auto"/>
        <w:ind w:left="720" w:hanging="720"/>
        <w:rPr>
          <w:rFonts w:ascii="Times New Roman" w:eastAsia="Times New Roman" w:hAnsi="Times New Roman" w:cs="Times New Roman"/>
        </w:rPr>
      </w:pPr>
      <w:r w:rsidRPr="00A008E2">
        <w:rPr>
          <w:rFonts w:ascii="Times New Roman" w:eastAsia="Times New Roman" w:hAnsi="Times New Roman" w:cs="Times New Roman"/>
        </w:rPr>
        <w:t xml:space="preserve">Dean, T. (2017). </w:t>
      </w:r>
      <w:r w:rsidRPr="00A008E2">
        <w:rPr>
          <w:rFonts w:ascii="Times New Roman" w:eastAsia="Times New Roman" w:hAnsi="Times New Roman" w:cs="Times New Roman"/>
          <w:i/>
          <w:iCs/>
        </w:rPr>
        <w:t>Graduate nursing student persistence to graduation</w:t>
      </w:r>
      <w:r w:rsidRPr="00A008E2">
        <w:rPr>
          <w:rFonts w:ascii="Times New Roman" w:eastAsia="Times New Roman" w:hAnsi="Times New Roman" w:cs="Times New Roman"/>
        </w:rPr>
        <w:t xml:space="preserve"> (Publication No. 10690882) [Doctoral dissertation, University of South Florida]. ProQuest Dissertations and Theses Global.</w:t>
      </w:r>
    </w:p>
    <w:p w14:paraId="75C99A64" w14:textId="77777777" w:rsidR="00D531AC" w:rsidRPr="00A008E2" w:rsidRDefault="00D531AC" w:rsidP="00303D2F">
      <w:pPr>
        <w:spacing w:after="0" w:line="480" w:lineRule="auto"/>
        <w:ind w:left="720" w:hanging="720"/>
        <w:rPr>
          <w:rFonts w:ascii="Times New Roman" w:eastAsia="Times New Roman" w:hAnsi="Times New Roman" w:cs="Times New Roman"/>
        </w:rPr>
      </w:pPr>
      <w:proofErr w:type="spellStart"/>
      <w:r w:rsidRPr="00A008E2">
        <w:rPr>
          <w:rFonts w:ascii="Times New Roman" w:eastAsia="Times New Roman" w:hAnsi="Times New Roman" w:cs="Times New Roman"/>
        </w:rPr>
        <w:t>Dreifuerst</w:t>
      </w:r>
      <w:proofErr w:type="spellEnd"/>
      <w:r w:rsidRPr="00A008E2">
        <w:rPr>
          <w:rFonts w:ascii="Times New Roman" w:eastAsia="Times New Roman" w:hAnsi="Times New Roman" w:cs="Times New Roman"/>
        </w:rPr>
        <w:t xml:space="preserve">, K. T., McNelis, A. M., Weaver, M. T., Broome, M. E., </w:t>
      </w:r>
      <w:proofErr w:type="spellStart"/>
      <w:r w:rsidRPr="00A008E2">
        <w:rPr>
          <w:rFonts w:ascii="Times New Roman" w:eastAsia="Times New Roman" w:hAnsi="Times New Roman" w:cs="Times New Roman"/>
        </w:rPr>
        <w:t>Draucker</w:t>
      </w:r>
      <w:proofErr w:type="spellEnd"/>
      <w:r w:rsidRPr="00A008E2">
        <w:rPr>
          <w:rFonts w:ascii="Times New Roman" w:eastAsia="Times New Roman" w:hAnsi="Times New Roman" w:cs="Times New Roman"/>
        </w:rPr>
        <w:t xml:space="preserve">, C. B., &amp; </w:t>
      </w:r>
      <w:proofErr w:type="spellStart"/>
      <w:r w:rsidRPr="00A008E2">
        <w:rPr>
          <w:rFonts w:ascii="Times New Roman" w:eastAsia="Times New Roman" w:hAnsi="Times New Roman" w:cs="Times New Roman"/>
        </w:rPr>
        <w:t>Fedko</w:t>
      </w:r>
      <w:proofErr w:type="spellEnd"/>
      <w:r w:rsidRPr="00A008E2">
        <w:rPr>
          <w:rFonts w:ascii="Times New Roman" w:eastAsia="Times New Roman" w:hAnsi="Times New Roman" w:cs="Times New Roman"/>
        </w:rPr>
        <w:t xml:space="preserve">, A. S. (2016). Exploring the pursuit of doctoral education by nurses seeking or intending to stay in faculty roles. </w:t>
      </w:r>
      <w:r w:rsidRPr="00A008E2">
        <w:rPr>
          <w:rFonts w:ascii="Times New Roman" w:eastAsia="Times New Roman" w:hAnsi="Times New Roman" w:cs="Times New Roman"/>
          <w:i/>
          <w:iCs/>
        </w:rPr>
        <w:t>Journal of Professional Nursing, 32</w:t>
      </w:r>
      <w:r w:rsidRPr="00A008E2">
        <w:rPr>
          <w:rFonts w:ascii="Times New Roman" w:eastAsia="Times New Roman" w:hAnsi="Times New Roman" w:cs="Times New Roman"/>
        </w:rPr>
        <w:t>, 202-212. https://doi.org/10.1016/j.profnurs.2016.01.014</w:t>
      </w:r>
    </w:p>
    <w:p w14:paraId="5234F0A1" w14:textId="77777777" w:rsidR="00D531AC" w:rsidRPr="00A008E2" w:rsidRDefault="00D531AC" w:rsidP="00303D2F">
      <w:pPr>
        <w:spacing w:after="0" w:line="480" w:lineRule="auto"/>
        <w:ind w:left="720" w:hanging="720"/>
        <w:rPr>
          <w:rFonts w:ascii="Times New Roman" w:eastAsia="Times New Roman" w:hAnsi="Times New Roman" w:cs="Times New Roman"/>
        </w:rPr>
      </w:pPr>
      <w:r w:rsidRPr="00A008E2">
        <w:rPr>
          <w:rFonts w:ascii="Times New Roman" w:eastAsia="Times New Roman" w:hAnsi="Times New Roman" w:cs="Times New Roman"/>
        </w:rPr>
        <w:t xml:space="preserve">Dunn, K. E., &amp; Rakes, G. C. (2015). Exploring online graduate students’ responses to online self-regulation training. </w:t>
      </w:r>
      <w:r w:rsidRPr="00A008E2">
        <w:rPr>
          <w:rFonts w:ascii="Times New Roman" w:eastAsia="Times New Roman" w:hAnsi="Times New Roman" w:cs="Times New Roman"/>
          <w:i/>
          <w:iCs/>
        </w:rPr>
        <w:t>Journal of Interactive Online Learning, 13</w:t>
      </w:r>
      <w:r w:rsidRPr="00A008E2">
        <w:rPr>
          <w:rFonts w:ascii="Times New Roman" w:eastAsia="Times New Roman" w:hAnsi="Times New Roman" w:cs="Times New Roman"/>
        </w:rPr>
        <w:t xml:space="preserve">(4), 1-21. </w:t>
      </w:r>
    </w:p>
    <w:p w14:paraId="54002588" w14:textId="77777777" w:rsidR="00D531AC" w:rsidRPr="00A008E2" w:rsidRDefault="00D531AC" w:rsidP="00303D2F">
      <w:pPr>
        <w:spacing w:after="0" w:line="480" w:lineRule="auto"/>
        <w:ind w:left="720" w:hanging="720"/>
        <w:rPr>
          <w:rFonts w:ascii="Times New Roman" w:eastAsia="Times New Roman" w:hAnsi="Times New Roman" w:cs="Times New Roman"/>
        </w:rPr>
      </w:pPr>
      <w:r w:rsidRPr="00A008E2">
        <w:rPr>
          <w:rFonts w:ascii="Times New Roman" w:eastAsia="Times New Roman" w:hAnsi="Times New Roman" w:cs="Times New Roman"/>
        </w:rPr>
        <w:lastRenderedPageBreak/>
        <w:t xml:space="preserve">Evans, J. D. (2013). Factors influencing recruitment and retention of nurse educators reported by current nurse faculty. </w:t>
      </w:r>
      <w:r w:rsidRPr="00A008E2">
        <w:rPr>
          <w:rFonts w:ascii="Times New Roman" w:eastAsia="Times New Roman" w:hAnsi="Times New Roman" w:cs="Times New Roman"/>
          <w:i/>
          <w:iCs/>
        </w:rPr>
        <w:t>Journal of Professional Nursing, 29</w:t>
      </w:r>
      <w:r w:rsidRPr="00A008E2">
        <w:rPr>
          <w:rFonts w:ascii="Times New Roman" w:eastAsia="Times New Roman" w:hAnsi="Times New Roman" w:cs="Times New Roman"/>
        </w:rPr>
        <w:t>(1), 11-20. https://doi.org/10.1016/j. profnurs.2012.04.012</w:t>
      </w:r>
    </w:p>
    <w:p w14:paraId="24ACB277" w14:textId="77777777" w:rsidR="00D531AC" w:rsidRPr="00A008E2" w:rsidRDefault="00D531AC" w:rsidP="00303D2F">
      <w:pPr>
        <w:spacing w:after="0" w:line="480" w:lineRule="auto"/>
        <w:ind w:left="720" w:hanging="720"/>
        <w:rPr>
          <w:rFonts w:ascii="Times New Roman" w:hAnsi="Times New Roman" w:cs="Times New Roman"/>
        </w:rPr>
      </w:pPr>
      <w:proofErr w:type="spellStart"/>
      <w:r w:rsidRPr="00A008E2">
        <w:rPr>
          <w:rFonts w:ascii="Times New Roman" w:hAnsi="Times New Roman" w:cs="Times New Roman"/>
        </w:rPr>
        <w:t>Ferla</w:t>
      </w:r>
      <w:proofErr w:type="spellEnd"/>
      <w:r w:rsidRPr="00A008E2">
        <w:rPr>
          <w:rFonts w:ascii="Times New Roman" w:hAnsi="Times New Roman" w:cs="Times New Roman"/>
        </w:rPr>
        <w:t xml:space="preserve">, J., Valcke, M., &amp; </w:t>
      </w:r>
      <w:proofErr w:type="spellStart"/>
      <w:r w:rsidRPr="00A008E2">
        <w:rPr>
          <w:rFonts w:ascii="Times New Roman" w:hAnsi="Times New Roman" w:cs="Times New Roman"/>
        </w:rPr>
        <w:t>Schuyten</w:t>
      </w:r>
      <w:proofErr w:type="spellEnd"/>
      <w:r w:rsidRPr="00A008E2">
        <w:rPr>
          <w:rFonts w:ascii="Times New Roman" w:hAnsi="Times New Roman" w:cs="Times New Roman"/>
        </w:rPr>
        <w:t xml:space="preserve">, G. (2010). Judgments of self-perceived academic competence and their differential impact on students' achievement motivation, learning approach, and academic </w:t>
      </w:r>
      <w:r w:rsidRPr="00A008E2">
        <w:rPr>
          <w:rFonts w:ascii="Times New Roman" w:hAnsi="Times New Roman" w:cs="Times New Roman"/>
        </w:rPr>
        <w:br/>
        <w:t xml:space="preserve">performance. </w:t>
      </w:r>
      <w:r w:rsidRPr="00A008E2">
        <w:rPr>
          <w:rFonts w:ascii="Times New Roman" w:hAnsi="Times New Roman" w:cs="Times New Roman"/>
          <w:i/>
        </w:rPr>
        <w:t>European Journal of Psychology of Education - EJPE (Springer Science &amp; Business Media B.V.), 25</w:t>
      </w:r>
      <w:r w:rsidRPr="00A008E2">
        <w:rPr>
          <w:rFonts w:ascii="Times New Roman" w:hAnsi="Times New Roman" w:cs="Times New Roman"/>
        </w:rPr>
        <w:t>(4), 519-536. https://doi.org/10.1007/s10212-010-0030-9</w:t>
      </w:r>
    </w:p>
    <w:p w14:paraId="104753D4" w14:textId="77777777" w:rsidR="00D531AC" w:rsidRPr="00A008E2" w:rsidRDefault="00D531AC" w:rsidP="00303D2F">
      <w:pPr>
        <w:spacing w:after="0" w:line="480" w:lineRule="auto"/>
        <w:ind w:left="720" w:hanging="720"/>
        <w:rPr>
          <w:rFonts w:ascii="Times New Roman" w:hAnsi="Times New Roman" w:cs="Times New Roman"/>
        </w:rPr>
      </w:pPr>
      <w:proofErr w:type="spellStart"/>
      <w:r w:rsidRPr="00A008E2">
        <w:rPr>
          <w:rFonts w:ascii="Times New Roman" w:hAnsi="Times New Roman" w:cs="Times New Roman"/>
        </w:rPr>
        <w:t>Garrin</w:t>
      </w:r>
      <w:proofErr w:type="spellEnd"/>
      <w:r w:rsidRPr="00A008E2">
        <w:rPr>
          <w:rFonts w:ascii="Times New Roman" w:hAnsi="Times New Roman" w:cs="Times New Roman"/>
        </w:rPr>
        <w:t xml:space="preserve">, J. M. (2014). Self-efficacy, self-determination, and self-regulation: The role of the fitness professional in social change agency. </w:t>
      </w:r>
      <w:r w:rsidRPr="00A008E2">
        <w:rPr>
          <w:rFonts w:ascii="Times New Roman" w:hAnsi="Times New Roman" w:cs="Times New Roman"/>
          <w:i/>
          <w:iCs/>
        </w:rPr>
        <w:t>Journal of Social Change, 6</w:t>
      </w:r>
      <w:r w:rsidRPr="00A008E2">
        <w:rPr>
          <w:rFonts w:ascii="Times New Roman" w:hAnsi="Times New Roman" w:cs="Times New Roman"/>
        </w:rPr>
        <w:t>(1), 41-54. https://doi.org/10.5590/JOSC.2014.06.1.05</w:t>
      </w:r>
    </w:p>
    <w:p w14:paraId="1B67A244"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Geraghty, S., &amp; Olive, K. (2018). In the shadow of the ivory tower: Experiences of midwives and nurses undertaking PhDs. </w:t>
      </w:r>
      <w:r w:rsidRPr="00A008E2">
        <w:rPr>
          <w:rFonts w:ascii="Times New Roman" w:hAnsi="Times New Roman" w:cs="Times New Roman"/>
          <w:i/>
          <w:iCs/>
        </w:rPr>
        <w:t>Nurse Education Today, 65</w:t>
      </w:r>
      <w:r w:rsidRPr="00A008E2">
        <w:rPr>
          <w:rFonts w:ascii="Times New Roman" w:hAnsi="Times New Roman" w:cs="Times New Roman"/>
        </w:rPr>
        <w:t>, 36-40. https://doi.org/10.1016/j.nedt.2018.02.017</w:t>
      </w:r>
    </w:p>
    <w:p w14:paraId="71C8D1A8"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Goldman, Z. W. (2019). Communicating competently in graduate school: A conditional process analysis using self-regulation. </w:t>
      </w:r>
      <w:r w:rsidRPr="00A008E2">
        <w:rPr>
          <w:rFonts w:ascii="Times New Roman" w:hAnsi="Times New Roman" w:cs="Times New Roman"/>
          <w:i/>
          <w:iCs/>
        </w:rPr>
        <w:t>Western Journal of Communication, 83</w:t>
      </w:r>
      <w:r w:rsidRPr="00A008E2">
        <w:rPr>
          <w:rFonts w:ascii="Times New Roman" w:hAnsi="Times New Roman" w:cs="Times New Roman"/>
        </w:rPr>
        <w:t>(1), 75-93. https://doi.org/10.1080 /10570314.2017.1416488</w:t>
      </w:r>
    </w:p>
    <w:p w14:paraId="40201AC2"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Greene, R., Galambos, C., &amp; Lee, Y. (2004). Resilience theory. </w:t>
      </w:r>
      <w:r w:rsidRPr="00A008E2">
        <w:rPr>
          <w:rFonts w:ascii="Times New Roman" w:hAnsi="Times New Roman" w:cs="Times New Roman"/>
          <w:i/>
          <w:iCs/>
        </w:rPr>
        <w:t>Journal of Human Behavior in the Social Environment, 8</w:t>
      </w:r>
      <w:r w:rsidRPr="00A008E2">
        <w:rPr>
          <w:rFonts w:ascii="Times New Roman" w:hAnsi="Times New Roman" w:cs="Times New Roman"/>
        </w:rPr>
        <w:t>(4), 75-91. https://doi.org/10.1300/J137v08n04_05</w:t>
      </w:r>
    </w:p>
    <w:p w14:paraId="2AAF60B7" w14:textId="77777777" w:rsidR="00D531AC" w:rsidRPr="00A008E2" w:rsidRDefault="00D531AC" w:rsidP="00303D2F">
      <w:pPr>
        <w:spacing w:after="0" w:line="480" w:lineRule="auto"/>
        <w:ind w:left="720" w:hanging="720"/>
        <w:rPr>
          <w:rFonts w:ascii="Times New Roman" w:hAnsi="Times New Roman" w:cs="Times New Roman"/>
        </w:rPr>
      </w:pPr>
      <w:proofErr w:type="spellStart"/>
      <w:r w:rsidRPr="00A008E2">
        <w:rPr>
          <w:rFonts w:ascii="Times New Roman" w:hAnsi="Times New Roman" w:cs="Times New Roman"/>
        </w:rPr>
        <w:t>Grunert</w:t>
      </w:r>
      <w:proofErr w:type="spellEnd"/>
      <w:r w:rsidRPr="00A008E2">
        <w:rPr>
          <w:rFonts w:ascii="Times New Roman" w:hAnsi="Times New Roman" w:cs="Times New Roman"/>
        </w:rPr>
        <w:t xml:space="preserve">, M. L., &amp; Bodner, G. M. (2011). Finding fulfillment: Women’s self-efficacy beliefs and career choices in chemistry. </w:t>
      </w:r>
      <w:r w:rsidRPr="00A008E2">
        <w:rPr>
          <w:rFonts w:ascii="Times New Roman" w:hAnsi="Times New Roman" w:cs="Times New Roman"/>
          <w:i/>
          <w:iCs/>
        </w:rPr>
        <w:t>Chemistry Education Research and Practice, 12</w:t>
      </w:r>
      <w:r w:rsidRPr="00A008E2">
        <w:rPr>
          <w:rFonts w:ascii="Times New Roman" w:hAnsi="Times New Roman" w:cs="Times New Roman"/>
        </w:rPr>
        <w:t>, 420-426. https://doi.org/10.1039/c1rp90050a</w:t>
      </w:r>
    </w:p>
    <w:p w14:paraId="251E16F6" w14:textId="77777777" w:rsidR="00D531AC" w:rsidRPr="00A008E2" w:rsidRDefault="00D531AC" w:rsidP="00303D2F">
      <w:pPr>
        <w:spacing w:after="0" w:line="480" w:lineRule="auto"/>
        <w:ind w:left="720" w:hanging="720"/>
        <w:rPr>
          <w:rFonts w:ascii="Times New Roman" w:hAnsi="Times New Roman" w:cs="Times New Roman"/>
        </w:rPr>
      </w:pPr>
      <w:proofErr w:type="spellStart"/>
      <w:r w:rsidRPr="00A008E2">
        <w:rPr>
          <w:rFonts w:ascii="Times New Roman" w:hAnsi="Times New Roman" w:cs="Times New Roman"/>
        </w:rPr>
        <w:t>Hakkarainen</w:t>
      </w:r>
      <w:proofErr w:type="spellEnd"/>
      <w:r w:rsidRPr="00A008E2">
        <w:rPr>
          <w:rFonts w:ascii="Times New Roman" w:hAnsi="Times New Roman" w:cs="Times New Roman"/>
        </w:rPr>
        <w:t xml:space="preserve">, K. P., Wires, S., Keskinen, J., Paavola, S., Pohjola, P., </w:t>
      </w:r>
      <w:proofErr w:type="spellStart"/>
      <w:r w:rsidRPr="00A008E2">
        <w:rPr>
          <w:rFonts w:ascii="Times New Roman" w:hAnsi="Times New Roman" w:cs="Times New Roman"/>
        </w:rPr>
        <w:t>Lonka</w:t>
      </w:r>
      <w:proofErr w:type="spellEnd"/>
      <w:r w:rsidRPr="00A008E2">
        <w:rPr>
          <w:rFonts w:ascii="Times New Roman" w:hAnsi="Times New Roman" w:cs="Times New Roman"/>
        </w:rPr>
        <w:t xml:space="preserve">, K., &amp; </w:t>
      </w:r>
      <w:proofErr w:type="spellStart"/>
      <w:r w:rsidRPr="00A008E2">
        <w:rPr>
          <w:rFonts w:ascii="Times New Roman" w:hAnsi="Times New Roman" w:cs="Times New Roman"/>
        </w:rPr>
        <w:t>Pyhältö</w:t>
      </w:r>
      <w:proofErr w:type="spellEnd"/>
      <w:r w:rsidRPr="00A008E2">
        <w:rPr>
          <w:rFonts w:ascii="Times New Roman" w:hAnsi="Times New Roman" w:cs="Times New Roman"/>
        </w:rPr>
        <w:t xml:space="preserve">, K. (2014). On personal and collective dimensions of agency in doctoral training: Medicine and natural science programs. </w:t>
      </w:r>
      <w:r w:rsidRPr="00A008E2">
        <w:rPr>
          <w:rFonts w:ascii="Times New Roman" w:hAnsi="Times New Roman" w:cs="Times New Roman"/>
          <w:i/>
          <w:iCs/>
        </w:rPr>
        <w:t>Studies in Continuing Education, 36</w:t>
      </w:r>
      <w:r w:rsidRPr="00A008E2">
        <w:rPr>
          <w:rFonts w:ascii="Times New Roman" w:hAnsi="Times New Roman" w:cs="Times New Roman"/>
        </w:rPr>
        <w:t>(1), 83-100. https://doi.org/10.1080/0158037X. 2013.787982</w:t>
      </w:r>
    </w:p>
    <w:p w14:paraId="0E63A3FA" w14:textId="77777777" w:rsidR="00D531AC" w:rsidRPr="00A008E2" w:rsidRDefault="00D531AC" w:rsidP="00303D2F">
      <w:pPr>
        <w:spacing w:after="0" w:line="480" w:lineRule="auto"/>
        <w:ind w:left="720" w:hanging="720"/>
        <w:rPr>
          <w:rFonts w:ascii="Times New Roman" w:hAnsi="Times New Roman" w:cs="Times New Roman"/>
        </w:rPr>
      </w:pPr>
      <w:proofErr w:type="spellStart"/>
      <w:r w:rsidRPr="00A008E2">
        <w:rPr>
          <w:rFonts w:ascii="Times New Roman" w:hAnsi="Times New Roman" w:cs="Times New Roman"/>
        </w:rPr>
        <w:lastRenderedPageBreak/>
        <w:t>Hardré</w:t>
      </w:r>
      <w:proofErr w:type="spellEnd"/>
      <w:r w:rsidRPr="00A008E2">
        <w:rPr>
          <w:rFonts w:ascii="Times New Roman" w:hAnsi="Times New Roman" w:cs="Times New Roman"/>
        </w:rPr>
        <w:t xml:space="preserve">, P. L., &amp; Hackett, S. M. (2015). Understanding the graduate college experience: perceptual differences by degree type, point-in-program, and disciplinary subgroups. </w:t>
      </w:r>
      <w:r w:rsidRPr="00A008E2">
        <w:rPr>
          <w:rFonts w:ascii="Times New Roman" w:hAnsi="Times New Roman" w:cs="Times New Roman"/>
          <w:i/>
          <w:iCs/>
        </w:rPr>
        <w:t xml:space="preserve">Learning Environment Research, 18, </w:t>
      </w:r>
      <w:r w:rsidRPr="00A008E2">
        <w:rPr>
          <w:rFonts w:ascii="Times New Roman" w:hAnsi="Times New Roman" w:cs="Times New Roman"/>
        </w:rPr>
        <w:t>453-468. https://doi.org/10.1007/s10984-015-9194-1</w:t>
      </w:r>
    </w:p>
    <w:p w14:paraId="1F9661AC" w14:textId="77777777" w:rsidR="00D531AC" w:rsidRPr="00A008E2" w:rsidRDefault="00D531AC" w:rsidP="00303D2F">
      <w:pPr>
        <w:spacing w:after="0" w:line="480" w:lineRule="auto"/>
        <w:ind w:left="720" w:hanging="720"/>
        <w:rPr>
          <w:rFonts w:ascii="Times New Roman" w:hAnsi="Times New Roman" w:cs="Times New Roman"/>
        </w:rPr>
      </w:pP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P. L., Liao, L., </w:t>
      </w:r>
      <w:proofErr w:type="spellStart"/>
      <w:r w:rsidRPr="00A008E2">
        <w:rPr>
          <w:rFonts w:ascii="Times New Roman" w:hAnsi="Times New Roman" w:cs="Times New Roman"/>
        </w:rPr>
        <w:t>Dorri</w:t>
      </w:r>
      <w:proofErr w:type="spellEnd"/>
      <w:r w:rsidRPr="00A008E2">
        <w:rPr>
          <w:rFonts w:ascii="Times New Roman" w:hAnsi="Times New Roman" w:cs="Times New Roman"/>
        </w:rPr>
        <w:t xml:space="preserve">, Y., &amp; </w:t>
      </w:r>
      <w:proofErr w:type="spellStart"/>
      <w:r w:rsidRPr="00A008E2">
        <w:rPr>
          <w:rFonts w:ascii="Times New Roman" w:hAnsi="Times New Roman" w:cs="Times New Roman"/>
        </w:rPr>
        <w:t>Stoesz</w:t>
      </w:r>
      <w:proofErr w:type="spellEnd"/>
      <w:r w:rsidRPr="00A008E2">
        <w:rPr>
          <w:rFonts w:ascii="Times New Roman" w:hAnsi="Times New Roman" w:cs="Times New Roman"/>
        </w:rPr>
        <w:t xml:space="preserve">, M. A. (2019). Modeling American graduate students’ perceptions predicting dropout intentions. </w:t>
      </w:r>
      <w:r w:rsidRPr="00A008E2">
        <w:rPr>
          <w:rFonts w:ascii="Times New Roman" w:hAnsi="Times New Roman" w:cs="Times New Roman"/>
          <w:i/>
          <w:iCs/>
        </w:rPr>
        <w:t>International Journal of Doctoral Studies, 14</w:t>
      </w:r>
      <w:r w:rsidRPr="00A008E2">
        <w:rPr>
          <w:rFonts w:ascii="Times New Roman" w:hAnsi="Times New Roman" w:cs="Times New Roman"/>
        </w:rPr>
        <w:t>, 105-132. https://doi.org/10.28945/4161</w:t>
      </w:r>
    </w:p>
    <w:p w14:paraId="672DD1A2"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Harsh, J. A., Maltese, A. V., &amp; Tai, R. H. (2012). A perspective of gender differences in chemistry and physics undergraduate research experiences. </w:t>
      </w:r>
      <w:r w:rsidRPr="00A008E2">
        <w:rPr>
          <w:rFonts w:ascii="Times New Roman" w:hAnsi="Times New Roman" w:cs="Times New Roman"/>
          <w:i/>
          <w:iCs/>
        </w:rPr>
        <w:t xml:space="preserve">Journal of Chemical Education, 89, </w:t>
      </w:r>
      <w:r w:rsidRPr="00A008E2">
        <w:rPr>
          <w:rFonts w:ascii="Times New Roman" w:hAnsi="Times New Roman" w:cs="Times New Roman"/>
        </w:rPr>
        <w:t>1364-1370. https://doi.org/10.1021/ed200581m</w:t>
      </w:r>
    </w:p>
    <w:p w14:paraId="63D01EFF" w14:textId="77777777" w:rsidR="00D531AC" w:rsidRPr="00A008E2" w:rsidRDefault="00D531AC" w:rsidP="00303D2F">
      <w:pPr>
        <w:spacing w:after="0" w:line="480" w:lineRule="auto"/>
        <w:ind w:left="720" w:hanging="720"/>
        <w:rPr>
          <w:rFonts w:ascii="Times New Roman" w:hAnsi="Times New Roman" w:cs="Times New Roman"/>
        </w:rPr>
      </w:pPr>
      <w:proofErr w:type="spellStart"/>
      <w:r w:rsidRPr="00A008E2">
        <w:rPr>
          <w:rFonts w:ascii="Times New Roman" w:hAnsi="Times New Roman" w:cs="Times New Roman"/>
        </w:rPr>
        <w:t>Havenga</w:t>
      </w:r>
      <w:proofErr w:type="spellEnd"/>
      <w:r w:rsidRPr="00A008E2">
        <w:rPr>
          <w:rFonts w:ascii="Times New Roman" w:hAnsi="Times New Roman" w:cs="Times New Roman"/>
        </w:rPr>
        <w:t xml:space="preserve">, Y., &amp; </w:t>
      </w:r>
      <w:proofErr w:type="spellStart"/>
      <w:r w:rsidRPr="00A008E2">
        <w:rPr>
          <w:rFonts w:ascii="Times New Roman" w:hAnsi="Times New Roman" w:cs="Times New Roman"/>
        </w:rPr>
        <w:t>Sengane</w:t>
      </w:r>
      <w:proofErr w:type="spellEnd"/>
      <w:r w:rsidRPr="00A008E2">
        <w:rPr>
          <w:rFonts w:ascii="Times New Roman" w:hAnsi="Times New Roman" w:cs="Times New Roman"/>
        </w:rPr>
        <w:t xml:space="preserve">, M. L. (2018). Challenges experienced by postgraduate nursing students at a South African university. </w:t>
      </w:r>
      <w:r w:rsidRPr="00A008E2">
        <w:rPr>
          <w:rFonts w:ascii="Times New Roman" w:hAnsi="Times New Roman" w:cs="Times New Roman"/>
          <w:i/>
          <w:iCs/>
        </w:rPr>
        <w:t xml:space="preserve">Health Sa </w:t>
      </w:r>
      <w:proofErr w:type="spellStart"/>
      <w:r w:rsidRPr="00A008E2">
        <w:rPr>
          <w:rFonts w:ascii="Times New Roman" w:hAnsi="Times New Roman" w:cs="Times New Roman"/>
          <w:i/>
          <w:iCs/>
        </w:rPr>
        <w:t>Gesondheid</w:t>
      </w:r>
      <w:proofErr w:type="spellEnd"/>
      <w:r w:rsidRPr="00A008E2">
        <w:rPr>
          <w:rFonts w:ascii="Times New Roman" w:hAnsi="Times New Roman" w:cs="Times New Roman"/>
          <w:i/>
          <w:iCs/>
        </w:rPr>
        <w:t>, 23</w:t>
      </w:r>
      <w:r w:rsidRPr="00A008E2">
        <w:rPr>
          <w:rFonts w:ascii="Times New Roman" w:hAnsi="Times New Roman" w:cs="Times New Roman"/>
        </w:rPr>
        <w:t>, Article 1107. https://doi.org/10.4102/hsag.v23i0.1107</w:t>
      </w:r>
    </w:p>
    <w:p w14:paraId="42421319"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Holcomb, L. B., King, F. B., &amp; Brown, S. W. (2004). Student traits and attributes contributing to success in online courses: Evaluation of university online courses. </w:t>
      </w:r>
      <w:r w:rsidRPr="00A008E2">
        <w:rPr>
          <w:rFonts w:ascii="Times New Roman" w:hAnsi="Times New Roman" w:cs="Times New Roman"/>
          <w:i/>
          <w:iCs/>
        </w:rPr>
        <w:t>Journal of Interactive Online Learning, 2</w:t>
      </w:r>
      <w:r w:rsidRPr="00A008E2">
        <w:rPr>
          <w:rFonts w:ascii="Times New Roman" w:hAnsi="Times New Roman" w:cs="Times New Roman"/>
        </w:rPr>
        <w:t xml:space="preserve">(3), 1-17. </w:t>
      </w:r>
    </w:p>
    <w:p w14:paraId="7BE38696" w14:textId="77777777" w:rsidR="00D531AC" w:rsidRPr="00A008E2" w:rsidRDefault="00D531AC" w:rsidP="00303D2F">
      <w:pPr>
        <w:spacing w:after="0" w:line="480" w:lineRule="auto"/>
        <w:ind w:left="720" w:hanging="720"/>
        <w:rPr>
          <w:rFonts w:ascii="Times New Roman" w:eastAsia="Times New Roman" w:hAnsi="Times New Roman" w:cs="Times New Roman"/>
        </w:rPr>
      </w:pPr>
      <w:proofErr w:type="spellStart"/>
      <w:r w:rsidRPr="00A008E2">
        <w:rPr>
          <w:rFonts w:ascii="Times New Roman" w:hAnsi="Times New Roman" w:cs="Times New Roman"/>
        </w:rPr>
        <w:t>Iava</w:t>
      </w:r>
      <w:proofErr w:type="spellEnd"/>
      <w:r w:rsidRPr="00A008E2">
        <w:rPr>
          <w:rFonts w:ascii="Times New Roman" w:hAnsi="Times New Roman" w:cs="Times New Roman"/>
        </w:rPr>
        <w:t xml:space="preserve">, P. (1994). The self-concepts and motivational orientations of Registered Nurse master’s degree students. </w:t>
      </w:r>
      <w:r w:rsidRPr="00A008E2">
        <w:rPr>
          <w:rFonts w:ascii="Times New Roman" w:hAnsi="Times New Roman" w:cs="Times New Roman"/>
          <w:i/>
          <w:iCs/>
        </w:rPr>
        <w:t>Journal of Nursing Education, 33</w:t>
      </w:r>
      <w:r w:rsidRPr="00A008E2">
        <w:rPr>
          <w:rFonts w:ascii="Times New Roman" w:hAnsi="Times New Roman" w:cs="Times New Roman"/>
        </w:rPr>
        <w:t>(7), 317-319.</w:t>
      </w:r>
    </w:p>
    <w:p w14:paraId="62AF26E5"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Imus, F. S., Burns, S., &amp; </w:t>
      </w:r>
      <w:proofErr w:type="spellStart"/>
      <w:r w:rsidRPr="00A008E2">
        <w:rPr>
          <w:rFonts w:ascii="Times New Roman" w:hAnsi="Times New Roman" w:cs="Times New Roman"/>
        </w:rPr>
        <w:t>Weglarz</w:t>
      </w:r>
      <w:proofErr w:type="spellEnd"/>
      <w:r w:rsidRPr="00A008E2">
        <w:rPr>
          <w:rFonts w:ascii="Times New Roman" w:hAnsi="Times New Roman" w:cs="Times New Roman"/>
        </w:rPr>
        <w:t xml:space="preserve">, D. M. (2017). Self-efficacy and graduate education in a nurse anesthesia program: A pilot study. </w:t>
      </w:r>
      <w:r w:rsidRPr="00A008E2">
        <w:rPr>
          <w:rFonts w:ascii="Times New Roman" w:hAnsi="Times New Roman" w:cs="Times New Roman"/>
          <w:i/>
        </w:rPr>
        <w:t>AANA Journal, 85</w:t>
      </w:r>
      <w:r w:rsidRPr="00A008E2">
        <w:rPr>
          <w:rFonts w:ascii="Times New Roman" w:hAnsi="Times New Roman" w:cs="Times New Roman"/>
        </w:rPr>
        <w:t xml:space="preserve">(3), 205-216. </w:t>
      </w:r>
    </w:p>
    <w:p w14:paraId="74740983" w14:textId="77777777" w:rsidR="00D531AC" w:rsidRPr="00A008E2" w:rsidRDefault="00D531AC" w:rsidP="00303D2F">
      <w:pPr>
        <w:spacing w:after="0" w:line="480" w:lineRule="auto"/>
        <w:ind w:left="720" w:hanging="720"/>
        <w:rPr>
          <w:rFonts w:ascii="Times New Roman" w:eastAsia="Times New Roman" w:hAnsi="Times New Roman" w:cs="Times New Roman"/>
        </w:rPr>
      </w:pPr>
      <w:r w:rsidRPr="00A008E2">
        <w:rPr>
          <w:rFonts w:ascii="Times New Roman" w:eastAsia="Times New Roman" w:hAnsi="Times New Roman" w:cs="Times New Roman"/>
        </w:rPr>
        <w:t>Institute of Medicine [IOM]. (2011). </w:t>
      </w:r>
      <w:r w:rsidRPr="00A008E2">
        <w:rPr>
          <w:rFonts w:ascii="Times New Roman" w:eastAsia="Times New Roman" w:hAnsi="Times New Roman" w:cs="Times New Roman"/>
          <w:i/>
          <w:iCs/>
        </w:rPr>
        <w:t>The future of nursing: Leading change, advancing health</w:t>
      </w:r>
      <w:r w:rsidRPr="00A008E2">
        <w:rPr>
          <w:rFonts w:ascii="Times New Roman" w:eastAsia="Times New Roman" w:hAnsi="Times New Roman" w:cs="Times New Roman"/>
        </w:rPr>
        <w:t>. National Academies Press.</w:t>
      </w:r>
    </w:p>
    <w:p w14:paraId="229DDD21" w14:textId="4B519659" w:rsidR="00D531AC" w:rsidRDefault="00D531AC" w:rsidP="00303D2F">
      <w:pPr>
        <w:spacing w:after="0" w:line="480" w:lineRule="auto"/>
        <w:ind w:left="720" w:hanging="720"/>
        <w:rPr>
          <w:rFonts w:ascii="Times New Roman" w:eastAsia="Times New Roman" w:hAnsi="Times New Roman" w:cs="Times New Roman"/>
        </w:rPr>
      </w:pPr>
      <w:r w:rsidRPr="00A008E2">
        <w:rPr>
          <w:rFonts w:ascii="Times New Roman" w:eastAsia="Times New Roman" w:hAnsi="Times New Roman" w:cs="Times New Roman"/>
        </w:rPr>
        <w:t xml:space="preserve">Iverson, K. M., </w:t>
      </w:r>
      <w:proofErr w:type="spellStart"/>
      <w:r w:rsidRPr="00A008E2">
        <w:rPr>
          <w:rFonts w:ascii="Times New Roman" w:eastAsia="Times New Roman" w:hAnsi="Times New Roman" w:cs="Times New Roman"/>
        </w:rPr>
        <w:t>Colky</w:t>
      </w:r>
      <w:proofErr w:type="spellEnd"/>
      <w:r w:rsidRPr="00A008E2">
        <w:rPr>
          <w:rFonts w:ascii="Times New Roman" w:eastAsia="Times New Roman" w:hAnsi="Times New Roman" w:cs="Times New Roman"/>
        </w:rPr>
        <w:t xml:space="preserve">, D. L., </w:t>
      </w:r>
      <w:proofErr w:type="spellStart"/>
      <w:r w:rsidRPr="00A008E2">
        <w:rPr>
          <w:rFonts w:ascii="Times New Roman" w:eastAsia="Times New Roman" w:hAnsi="Times New Roman" w:cs="Times New Roman"/>
        </w:rPr>
        <w:t>Cyboran</w:t>
      </w:r>
      <w:proofErr w:type="spellEnd"/>
      <w:r w:rsidRPr="00A008E2">
        <w:rPr>
          <w:rFonts w:ascii="Times New Roman" w:eastAsia="Times New Roman" w:hAnsi="Times New Roman" w:cs="Times New Roman"/>
        </w:rPr>
        <w:t xml:space="preserve">, V. (2005). E-learning takes the lead: An empirical investigation of learner differences in online and classroom delivery. </w:t>
      </w:r>
      <w:r w:rsidRPr="00A008E2">
        <w:rPr>
          <w:rFonts w:ascii="Times New Roman" w:eastAsia="Times New Roman" w:hAnsi="Times New Roman" w:cs="Times New Roman"/>
          <w:i/>
          <w:iCs/>
        </w:rPr>
        <w:t>Performance Improvement Quarterly, 18</w:t>
      </w:r>
      <w:r w:rsidRPr="00A008E2">
        <w:rPr>
          <w:rFonts w:ascii="Times New Roman" w:eastAsia="Times New Roman" w:hAnsi="Times New Roman" w:cs="Times New Roman"/>
        </w:rPr>
        <w:t>(4), 5-18.</w:t>
      </w:r>
    </w:p>
    <w:p w14:paraId="1D38FC41" w14:textId="77777777" w:rsidR="00D531AC" w:rsidRPr="00A008E2" w:rsidRDefault="00D531AC" w:rsidP="00303D2F">
      <w:pPr>
        <w:spacing w:after="0" w:line="480" w:lineRule="auto"/>
        <w:ind w:left="720" w:hanging="720"/>
        <w:rPr>
          <w:rFonts w:ascii="Times New Roman" w:eastAsia="Times New Roman" w:hAnsi="Times New Roman" w:cs="Times New Roman"/>
        </w:rPr>
      </w:pPr>
      <w:r w:rsidRPr="00A008E2">
        <w:rPr>
          <w:rFonts w:ascii="Times New Roman" w:eastAsia="Times New Roman" w:hAnsi="Times New Roman" w:cs="Times New Roman"/>
        </w:rPr>
        <w:lastRenderedPageBreak/>
        <w:t xml:space="preserve">Jan, S. K. (2015). The relationships between academic self-efficacy, computer self-efficacy, prior experience, and satisfaction with online learning. </w:t>
      </w:r>
      <w:r w:rsidRPr="00A008E2">
        <w:rPr>
          <w:rFonts w:ascii="Times New Roman" w:eastAsia="Times New Roman" w:hAnsi="Times New Roman" w:cs="Times New Roman"/>
          <w:i/>
          <w:iCs/>
        </w:rPr>
        <w:t>American Journal of Distance Education, 29</w:t>
      </w:r>
      <w:r w:rsidRPr="00A008E2">
        <w:rPr>
          <w:rFonts w:ascii="Times New Roman" w:eastAsia="Times New Roman" w:hAnsi="Times New Roman" w:cs="Times New Roman"/>
        </w:rPr>
        <w:t>(1), 30-40. https://doi.org/10.1080/08923647.2015.994366</w:t>
      </w:r>
    </w:p>
    <w:p w14:paraId="2E32051C" w14:textId="77777777" w:rsidR="00D531AC" w:rsidRPr="00A008E2" w:rsidRDefault="00D531AC" w:rsidP="00303D2F">
      <w:pPr>
        <w:spacing w:after="0" w:line="480" w:lineRule="auto"/>
        <w:ind w:left="720" w:hanging="720"/>
        <w:rPr>
          <w:rFonts w:ascii="Times New Roman" w:hAnsi="Times New Roman" w:cs="Times New Roman"/>
        </w:rPr>
      </w:pPr>
      <w:proofErr w:type="spellStart"/>
      <w:r w:rsidRPr="00A008E2">
        <w:rPr>
          <w:rFonts w:ascii="Times New Roman" w:hAnsi="Times New Roman" w:cs="Times New Roman"/>
        </w:rPr>
        <w:t>Laurencelle</w:t>
      </w:r>
      <w:proofErr w:type="spellEnd"/>
      <w:r w:rsidRPr="00A008E2">
        <w:rPr>
          <w:rFonts w:ascii="Times New Roman" w:hAnsi="Times New Roman" w:cs="Times New Roman"/>
        </w:rPr>
        <w:t xml:space="preserve">, F., &amp; Scanlan, J. (2018). Graduate students’ experiences: Developing self-efficacy.           </w:t>
      </w:r>
      <w:r w:rsidRPr="00A008E2">
        <w:rPr>
          <w:rFonts w:ascii="Times New Roman" w:hAnsi="Times New Roman" w:cs="Times New Roman"/>
          <w:i/>
          <w:iCs/>
        </w:rPr>
        <w:t>International Journal of Nursing Education Scholarship, 15</w:t>
      </w:r>
      <w:r w:rsidRPr="00A008E2">
        <w:rPr>
          <w:rFonts w:ascii="Times New Roman" w:hAnsi="Times New Roman" w:cs="Times New Roman"/>
        </w:rPr>
        <w:t>(1), 1-10. https://doi.org/ 10.1515/ijnes-2017-0041</w:t>
      </w:r>
    </w:p>
    <w:p w14:paraId="4FFABF30"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Maguire, R. K., &amp; Corbin, T. P. (2015). Intrinsic and extrinsic interlay factors in Saudi graduate </w:t>
      </w:r>
      <w:proofErr w:type="gramStart"/>
      <w:r w:rsidRPr="00A008E2">
        <w:rPr>
          <w:rFonts w:ascii="Times New Roman" w:hAnsi="Times New Roman" w:cs="Times New Roman"/>
        </w:rPr>
        <w:t>students</w:t>
      </w:r>
      <w:proofErr w:type="gramEnd"/>
      <w:r w:rsidRPr="00A008E2">
        <w:rPr>
          <w:rFonts w:ascii="Times New Roman" w:hAnsi="Times New Roman" w:cs="Times New Roman"/>
        </w:rPr>
        <w:t xml:space="preserve"> perception of performance and success. </w:t>
      </w:r>
      <w:r w:rsidRPr="00A008E2">
        <w:rPr>
          <w:rFonts w:ascii="Times New Roman" w:hAnsi="Times New Roman" w:cs="Times New Roman"/>
          <w:i/>
          <w:iCs/>
        </w:rPr>
        <w:t>Journal of International Education and Leadership, 5</w:t>
      </w:r>
      <w:r w:rsidRPr="00A008E2">
        <w:rPr>
          <w:rFonts w:ascii="Times New Roman" w:hAnsi="Times New Roman" w:cs="Times New Roman"/>
        </w:rPr>
        <w:t>(1), 1-16.</w:t>
      </w:r>
    </w:p>
    <w:p w14:paraId="6185813B"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Marchand, G. C., &amp; Gutierrez, A. P. (2012). The role of emotion in the learning process: Comparisons between online and face-to-face learning settings. </w:t>
      </w:r>
      <w:r w:rsidRPr="00A008E2">
        <w:rPr>
          <w:rFonts w:ascii="Times New Roman" w:hAnsi="Times New Roman" w:cs="Times New Roman"/>
          <w:i/>
          <w:iCs/>
        </w:rPr>
        <w:t>Internet and Higher Education, 15</w:t>
      </w:r>
      <w:r w:rsidRPr="00A008E2">
        <w:rPr>
          <w:rFonts w:ascii="Times New Roman" w:hAnsi="Times New Roman" w:cs="Times New Roman"/>
        </w:rPr>
        <w:t>, 150-160. https://doi.org/10.1016/j.iheduc.2011.10.001</w:t>
      </w:r>
    </w:p>
    <w:p w14:paraId="59BBAABE"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McBrayer, J. S., Melton, T. D., Calhoun, D., Dunbar, M., &amp; Tolman, S. (2018). The correlation between self-efficacy and time to degree completion of educational leadership doctoral students. </w:t>
      </w:r>
      <w:r w:rsidRPr="00A008E2">
        <w:rPr>
          <w:rFonts w:ascii="Times New Roman" w:hAnsi="Times New Roman" w:cs="Times New Roman"/>
          <w:i/>
          <w:iCs/>
        </w:rPr>
        <w:t>International Journal of Doctoral Studies, 13</w:t>
      </w:r>
      <w:r w:rsidRPr="00A008E2">
        <w:rPr>
          <w:rFonts w:ascii="Times New Roman" w:hAnsi="Times New Roman" w:cs="Times New Roman"/>
        </w:rPr>
        <w:t>, 413-439. https://doi.org/10.28945/4138</w:t>
      </w:r>
    </w:p>
    <w:p w14:paraId="0F9233F6"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McCann, K. M., &amp; Davis, M. (2018). Mindfulness and self-efficacy in an online doctoral program. </w:t>
      </w:r>
      <w:r w:rsidRPr="00A008E2">
        <w:rPr>
          <w:rFonts w:ascii="Times New Roman" w:hAnsi="Times New Roman" w:cs="Times New Roman"/>
          <w:i/>
          <w:iCs/>
        </w:rPr>
        <w:t>Journal of Instructional Research, 7</w:t>
      </w:r>
      <w:r w:rsidRPr="00A008E2">
        <w:rPr>
          <w:rFonts w:ascii="Times New Roman" w:hAnsi="Times New Roman" w:cs="Times New Roman"/>
        </w:rPr>
        <w:t>, 33-39.</w:t>
      </w:r>
    </w:p>
    <w:p w14:paraId="76E01E49"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McCulloch, A., Guerin, C., </w:t>
      </w:r>
      <w:proofErr w:type="spellStart"/>
      <w:r w:rsidRPr="00A008E2">
        <w:rPr>
          <w:rFonts w:ascii="Times New Roman" w:hAnsi="Times New Roman" w:cs="Times New Roman"/>
        </w:rPr>
        <w:t>Jayatilaka</w:t>
      </w:r>
      <w:proofErr w:type="spellEnd"/>
      <w:r w:rsidRPr="00A008E2">
        <w:rPr>
          <w:rFonts w:ascii="Times New Roman" w:hAnsi="Times New Roman" w:cs="Times New Roman"/>
        </w:rPr>
        <w:t xml:space="preserve">, A., Calder, P., &amp; Ranasinghe, D. (2017). Choosing to study for a PhD: A framework for examining decisions to become a research student. </w:t>
      </w:r>
      <w:r w:rsidRPr="00A008E2">
        <w:rPr>
          <w:rFonts w:ascii="Times New Roman" w:hAnsi="Times New Roman" w:cs="Times New Roman"/>
          <w:i/>
          <w:iCs/>
        </w:rPr>
        <w:t>Higher Education Review, 49</w:t>
      </w:r>
      <w:r w:rsidRPr="00A008E2">
        <w:rPr>
          <w:rFonts w:ascii="Times New Roman" w:hAnsi="Times New Roman" w:cs="Times New Roman"/>
        </w:rPr>
        <w:t>(2), 85-106.</w:t>
      </w:r>
    </w:p>
    <w:p w14:paraId="0EF6C006" w14:textId="77777777" w:rsidR="00D531AC" w:rsidRPr="00A008E2" w:rsidRDefault="00D531AC" w:rsidP="003C23D1">
      <w:pPr>
        <w:spacing w:after="0" w:line="480" w:lineRule="auto"/>
        <w:ind w:left="720" w:hanging="720"/>
        <w:rPr>
          <w:rFonts w:ascii="Times New Roman" w:hAnsi="Times New Roman" w:cs="Times New Roman"/>
        </w:rPr>
      </w:pPr>
      <w:r w:rsidRPr="00A008E2">
        <w:rPr>
          <w:rFonts w:ascii="Times New Roman" w:hAnsi="Times New Roman" w:cs="Times New Roman"/>
        </w:rPr>
        <w:t xml:space="preserve">McMenamin, P. (2014). Tsunami warning: Massive RN retirements coming. </w:t>
      </w:r>
      <w:r w:rsidRPr="003C23D1">
        <w:rPr>
          <w:rFonts w:ascii="Times New Roman" w:hAnsi="Times New Roman" w:cs="Times New Roman"/>
        </w:rPr>
        <w:t>Arizona Nurse, 67</w:t>
      </w:r>
      <w:r w:rsidRPr="00A008E2">
        <w:rPr>
          <w:rFonts w:ascii="Times New Roman" w:hAnsi="Times New Roman" w:cs="Times New Roman"/>
        </w:rPr>
        <w:t>(3), 5.</w:t>
      </w:r>
    </w:p>
    <w:p w14:paraId="2B315011" w14:textId="2B7F657F" w:rsidR="00D531AC" w:rsidRPr="003C23D1"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Merriam-Webster. (n.d.</w:t>
      </w:r>
      <w:r w:rsidR="00303D2F">
        <w:rPr>
          <w:rFonts w:ascii="Times New Roman" w:hAnsi="Times New Roman" w:cs="Times New Roman"/>
        </w:rPr>
        <w:t>-a</w:t>
      </w:r>
      <w:r w:rsidRPr="00A008E2">
        <w:rPr>
          <w:rFonts w:ascii="Times New Roman" w:hAnsi="Times New Roman" w:cs="Times New Roman"/>
        </w:rPr>
        <w:t xml:space="preserve">). Motivation. In </w:t>
      </w:r>
      <w:r w:rsidRPr="003C23D1">
        <w:rPr>
          <w:rFonts w:ascii="Times New Roman" w:hAnsi="Times New Roman" w:cs="Times New Roman"/>
        </w:rPr>
        <w:t>Merriam-Webster.com thesaurus</w:t>
      </w:r>
      <w:r w:rsidRPr="00A008E2">
        <w:rPr>
          <w:rFonts w:ascii="Times New Roman" w:hAnsi="Times New Roman" w:cs="Times New Roman"/>
        </w:rPr>
        <w:t xml:space="preserve">. Retrieved May 27, 2020, from </w:t>
      </w:r>
      <w:hyperlink r:id="rId27" w:history="1">
        <w:r w:rsidRPr="00A008E2">
          <w:rPr>
            <w:rFonts w:ascii="Times New Roman" w:hAnsi="Times New Roman" w:cs="Times New Roman"/>
          </w:rPr>
          <w:t>https://www.merriam-webster.com/thesaurus/motivation</w:t>
        </w:r>
      </w:hyperlink>
    </w:p>
    <w:p w14:paraId="1DD96442" w14:textId="408DB4F3"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Merriam-Webster. (n.d.</w:t>
      </w:r>
      <w:r w:rsidR="00303D2F">
        <w:rPr>
          <w:rFonts w:ascii="Times New Roman" w:hAnsi="Times New Roman" w:cs="Times New Roman"/>
        </w:rPr>
        <w:t>-b</w:t>
      </w:r>
      <w:r w:rsidRPr="00A008E2">
        <w:rPr>
          <w:rFonts w:ascii="Times New Roman" w:hAnsi="Times New Roman" w:cs="Times New Roman"/>
        </w:rPr>
        <w:t xml:space="preserve">). Trust. In </w:t>
      </w:r>
      <w:r w:rsidRPr="003C23D1">
        <w:rPr>
          <w:rFonts w:ascii="Times New Roman" w:hAnsi="Times New Roman" w:cs="Times New Roman"/>
        </w:rPr>
        <w:t>Merriam-Webster.com dictionary</w:t>
      </w:r>
      <w:r w:rsidRPr="00A008E2">
        <w:rPr>
          <w:rFonts w:ascii="Times New Roman" w:hAnsi="Times New Roman" w:cs="Times New Roman"/>
        </w:rPr>
        <w:t>. Retrieved February 25, 2020, from https://www.merriam-webster.com/dictionary/trust.</w:t>
      </w:r>
    </w:p>
    <w:p w14:paraId="37E807C7"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lastRenderedPageBreak/>
        <w:t xml:space="preserve">Morse, J. M. (2017). Concepts in context. In J. M. Morse (Ed.), </w:t>
      </w:r>
      <w:r w:rsidRPr="00A008E2">
        <w:rPr>
          <w:rFonts w:ascii="Times New Roman" w:hAnsi="Times New Roman" w:cs="Times New Roman"/>
          <w:i/>
          <w:iCs/>
        </w:rPr>
        <w:t>Analyzing and conceptualizing the theoretical foundations of nursing</w:t>
      </w:r>
      <w:r w:rsidRPr="00A008E2">
        <w:rPr>
          <w:rFonts w:ascii="Times New Roman" w:hAnsi="Times New Roman" w:cs="Times New Roman"/>
        </w:rPr>
        <w:t xml:space="preserve"> (pp. 97-121). Springer. </w:t>
      </w:r>
    </w:p>
    <w:p w14:paraId="5B7F21ED" w14:textId="77777777" w:rsidR="00D531AC" w:rsidRPr="00A008E2" w:rsidRDefault="00D531AC" w:rsidP="00303D2F">
      <w:pPr>
        <w:spacing w:after="0" w:line="480" w:lineRule="auto"/>
        <w:ind w:left="720" w:hanging="720"/>
        <w:rPr>
          <w:rFonts w:ascii="Times New Roman" w:hAnsi="Times New Roman" w:cs="Times New Roman"/>
        </w:rPr>
      </w:pPr>
      <w:proofErr w:type="spellStart"/>
      <w:r w:rsidRPr="00A008E2">
        <w:rPr>
          <w:rFonts w:ascii="Times New Roman" w:hAnsi="Times New Roman" w:cs="Times New Roman"/>
        </w:rPr>
        <w:t>Mosyjowski</w:t>
      </w:r>
      <w:proofErr w:type="spellEnd"/>
      <w:r w:rsidRPr="00A008E2">
        <w:rPr>
          <w:rFonts w:ascii="Times New Roman" w:hAnsi="Times New Roman" w:cs="Times New Roman"/>
        </w:rPr>
        <w:t xml:space="preserve">, E. A., Daly, S. R., Peters, D. L., </w:t>
      </w:r>
      <w:proofErr w:type="spellStart"/>
      <w:r w:rsidRPr="00A008E2">
        <w:rPr>
          <w:rFonts w:ascii="Times New Roman" w:hAnsi="Times New Roman" w:cs="Times New Roman"/>
        </w:rPr>
        <w:t>Skerlos</w:t>
      </w:r>
      <w:proofErr w:type="spellEnd"/>
      <w:r w:rsidRPr="00A008E2">
        <w:rPr>
          <w:rFonts w:ascii="Times New Roman" w:hAnsi="Times New Roman" w:cs="Times New Roman"/>
        </w:rPr>
        <w:t xml:space="preserve">, S. J., &amp; Baker, A. B. (2017). Engineering PhD returners and direct-pathway students: Comparing expectancy, value, and cost. </w:t>
      </w:r>
      <w:r w:rsidRPr="00A008E2">
        <w:rPr>
          <w:rFonts w:ascii="Times New Roman" w:hAnsi="Times New Roman" w:cs="Times New Roman"/>
          <w:i/>
          <w:iCs/>
        </w:rPr>
        <w:t>Journal of Engineering Education, 106</w:t>
      </w:r>
      <w:r w:rsidRPr="00A008E2">
        <w:rPr>
          <w:rFonts w:ascii="Times New Roman" w:hAnsi="Times New Roman" w:cs="Times New Roman"/>
        </w:rPr>
        <w:t>(4), 639-676. https://doi.org/10.1002/jee.20182</w:t>
      </w:r>
    </w:p>
    <w:p w14:paraId="374569A0"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National League for Nursing [NLN]. (2017a). </w:t>
      </w:r>
      <w:r w:rsidRPr="00A008E2">
        <w:rPr>
          <w:rFonts w:ascii="Times New Roman" w:hAnsi="Times New Roman" w:cs="Times New Roman"/>
          <w:i/>
          <w:iCs/>
        </w:rPr>
        <w:t xml:space="preserve">Main difficulty in recruiting and hiring nursing faculty, </w:t>
      </w:r>
      <w:r w:rsidRPr="00A008E2">
        <w:rPr>
          <w:rFonts w:ascii="Times New Roman" w:hAnsi="Times New Roman" w:cs="Times New Roman"/>
          <w:i/>
          <w:iCs/>
        </w:rPr>
        <w:br/>
        <w:t>2017</w:t>
      </w:r>
      <w:r w:rsidRPr="00A008E2">
        <w:rPr>
          <w:rFonts w:ascii="Times New Roman" w:hAnsi="Times New Roman" w:cs="Times New Roman"/>
        </w:rPr>
        <w:t>. http://www.nln.org/docs/default-source/default-document-library/main-difficulty-in-recruiting-and-hiring-nursing-faculty-2017.pdf?sfvrsn=0</w:t>
      </w:r>
    </w:p>
    <w:p w14:paraId="7CF1E182"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National League for Nursing [NLN]. (2017b). </w:t>
      </w:r>
      <w:r w:rsidRPr="00A008E2">
        <w:rPr>
          <w:rFonts w:ascii="Times New Roman" w:hAnsi="Times New Roman" w:cs="Times New Roman"/>
          <w:i/>
          <w:iCs/>
        </w:rPr>
        <w:t>Percent of nursing programs that sought to hire new              faculty, 2017</w:t>
      </w:r>
      <w:r w:rsidRPr="00A008E2">
        <w:rPr>
          <w:rFonts w:ascii="Times New Roman" w:hAnsi="Times New Roman" w:cs="Times New Roman"/>
        </w:rPr>
        <w:t>. http://www.nln.org/docs/default-source/default-document-library/percent-of-nursing-programs-that-sought-to-hire-new-faculty-2017.pdf?sfvrsn=0</w:t>
      </w:r>
    </w:p>
    <w:p w14:paraId="666535E1"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Olive, T. (2014). Desire for higher education in first-generation Hispanic college students enrolled in a graduate counseling program. </w:t>
      </w:r>
      <w:r w:rsidRPr="00A008E2">
        <w:rPr>
          <w:rFonts w:ascii="Times New Roman" w:hAnsi="Times New Roman" w:cs="Times New Roman"/>
          <w:i/>
          <w:iCs/>
        </w:rPr>
        <w:t>Journal of Phenomenological Psychology, 45</w:t>
      </w:r>
      <w:r w:rsidRPr="00A008E2">
        <w:rPr>
          <w:rFonts w:ascii="Times New Roman" w:hAnsi="Times New Roman" w:cs="Times New Roman"/>
        </w:rPr>
        <w:t>, 72-91. https://doi.org/10.1163/15691624-12341269</w:t>
      </w:r>
    </w:p>
    <w:p w14:paraId="53D0EA1B" w14:textId="77777777" w:rsidR="00D531AC" w:rsidRPr="00A008E2" w:rsidRDefault="00D531AC" w:rsidP="00303D2F">
      <w:pPr>
        <w:spacing w:after="0" w:line="480" w:lineRule="auto"/>
        <w:ind w:left="720" w:hanging="720"/>
        <w:rPr>
          <w:rFonts w:ascii="Times New Roman" w:hAnsi="Times New Roman" w:cs="Times New Roman"/>
        </w:rPr>
      </w:pPr>
      <w:proofErr w:type="spellStart"/>
      <w:r w:rsidRPr="00A008E2">
        <w:rPr>
          <w:rFonts w:ascii="Times New Roman" w:hAnsi="Times New Roman" w:cs="Times New Roman"/>
        </w:rPr>
        <w:t>Pajares</w:t>
      </w:r>
      <w:proofErr w:type="spellEnd"/>
      <w:r w:rsidRPr="00A008E2">
        <w:rPr>
          <w:rFonts w:ascii="Times New Roman" w:hAnsi="Times New Roman" w:cs="Times New Roman"/>
        </w:rPr>
        <w:t xml:space="preserve">, F., &amp; Schunk, D. H. (2001). Self-beliefs and school success: Self-efficacy, self-concept, and school achievement. In R. Riding &amp; S. Rayner (Eds.), </w:t>
      </w:r>
      <w:r w:rsidRPr="00A008E2">
        <w:rPr>
          <w:rFonts w:ascii="Times New Roman" w:hAnsi="Times New Roman" w:cs="Times New Roman"/>
          <w:i/>
          <w:iCs/>
        </w:rPr>
        <w:t>Perception</w:t>
      </w:r>
      <w:r w:rsidRPr="00A008E2">
        <w:rPr>
          <w:rFonts w:ascii="Times New Roman" w:hAnsi="Times New Roman" w:cs="Times New Roman"/>
        </w:rPr>
        <w:t xml:space="preserve"> (pp. 239-266). </w:t>
      </w:r>
      <w:proofErr w:type="spellStart"/>
      <w:r w:rsidRPr="00A008E2">
        <w:rPr>
          <w:rFonts w:ascii="Times New Roman" w:hAnsi="Times New Roman" w:cs="Times New Roman"/>
        </w:rPr>
        <w:t>Ablex</w:t>
      </w:r>
      <w:proofErr w:type="spellEnd"/>
      <w:r w:rsidRPr="00A008E2">
        <w:rPr>
          <w:rFonts w:ascii="Times New Roman" w:hAnsi="Times New Roman" w:cs="Times New Roman"/>
        </w:rPr>
        <w:t>.</w:t>
      </w:r>
    </w:p>
    <w:p w14:paraId="10B1E0D5" w14:textId="77777777" w:rsidR="00D531AC" w:rsidRPr="00A008E2" w:rsidRDefault="00D531AC" w:rsidP="00303D2F">
      <w:pPr>
        <w:spacing w:after="0" w:line="480" w:lineRule="auto"/>
        <w:ind w:left="720" w:hanging="720"/>
        <w:rPr>
          <w:rFonts w:ascii="Times New Roman" w:hAnsi="Times New Roman" w:cs="Times New Roman"/>
        </w:rPr>
      </w:pPr>
      <w:proofErr w:type="spellStart"/>
      <w:r w:rsidRPr="00A008E2">
        <w:rPr>
          <w:rFonts w:ascii="Times New Roman" w:hAnsi="Times New Roman" w:cs="Times New Roman"/>
        </w:rPr>
        <w:t>Phakiti</w:t>
      </w:r>
      <w:proofErr w:type="spellEnd"/>
      <w:r w:rsidRPr="00A008E2">
        <w:rPr>
          <w:rFonts w:ascii="Times New Roman" w:hAnsi="Times New Roman" w:cs="Times New Roman"/>
        </w:rPr>
        <w:t xml:space="preserve">, A., &amp; Li, L. (2011). General academic difficulties and reading and writing difficulties among Asian ESL postgraduate students in TESOL at an Australian university. </w:t>
      </w:r>
      <w:r w:rsidRPr="00A008E2">
        <w:rPr>
          <w:rFonts w:ascii="Times New Roman" w:hAnsi="Times New Roman" w:cs="Times New Roman"/>
          <w:i/>
          <w:iCs/>
        </w:rPr>
        <w:t>Regional Language Center [RELC] Journal, 42</w:t>
      </w:r>
      <w:r w:rsidRPr="00A008E2">
        <w:rPr>
          <w:rFonts w:ascii="Times New Roman" w:hAnsi="Times New Roman" w:cs="Times New Roman"/>
        </w:rPr>
        <w:t>(3), 227-264. https://doi.org/10.1177/0033688211421417</w:t>
      </w:r>
    </w:p>
    <w:p w14:paraId="130B08C0"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Plunkett, R. D., </w:t>
      </w:r>
      <w:proofErr w:type="spellStart"/>
      <w:r w:rsidRPr="00A008E2">
        <w:rPr>
          <w:rFonts w:ascii="Times New Roman" w:hAnsi="Times New Roman" w:cs="Times New Roman"/>
        </w:rPr>
        <w:t>Iwasiw</w:t>
      </w:r>
      <w:proofErr w:type="spellEnd"/>
      <w:r w:rsidRPr="00A008E2">
        <w:rPr>
          <w:rFonts w:ascii="Times New Roman" w:hAnsi="Times New Roman" w:cs="Times New Roman"/>
        </w:rPr>
        <w:t xml:space="preserve">, C. L., &amp; Kerr, M. (2010). The intention to pursue graduate studies in nursing: A look at BScN students' self-efficacy and value influences. </w:t>
      </w:r>
      <w:r w:rsidRPr="00A008E2">
        <w:rPr>
          <w:rFonts w:ascii="Times New Roman" w:hAnsi="Times New Roman" w:cs="Times New Roman"/>
          <w:i/>
        </w:rPr>
        <w:t>International Journal of Nursing Education Scholarship, 7</w:t>
      </w:r>
      <w:r w:rsidRPr="00A008E2">
        <w:rPr>
          <w:rFonts w:ascii="Times New Roman" w:hAnsi="Times New Roman" w:cs="Times New Roman"/>
        </w:rPr>
        <w:t>(1), Article 23. https://doi.org/10.2202/1548-923X.2031</w:t>
      </w:r>
    </w:p>
    <w:p w14:paraId="295B5829" w14:textId="77777777" w:rsidR="00D531AC" w:rsidRPr="00A008E2" w:rsidRDefault="00D531AC" w:rsidP="00303D2F">
      <w:pPr>
        <w:spacing w:after="0" w:line="480" w:lineRule="auto"/>
        <w:ind w:left="720" w:hanging="720"/>
        <w:rPr>
          <w:rFonts w:ascii="Times New Roman" w:eastAsia="Times New Roman" w:hAnsi="Times New Roman" w:cs="Times New Roman"/>
        </w:rPr>
      </w:pPr>
      <w:r w:rsidRPr="00A008E2">
        <w:rPr>
          <w:rFonts w:ascii="Times New Roman" w:hAnsi="Times New Roman" w:cs="Times New Roman"/>
        </w:rPr>
        <w:t xml:space="preserve">Robb, M. (2012). Self-efficacy with application to nursing education: A concept analysis. </w:t>
      </w:r>
      <w:r w:rsidRPr="00A008E2">
        <w:rPr>
          <w:rFonts w:ascii="Times New Roman" w:hAnsi="Times New Roman" w:cs="Times New Roman"/>
          <w:i/>
          <w:iCs/>
        </w:rPr>
        <w:t>Nursing Forum, 47</w:t>
      </w:r>
      <w:r w:rsidRPr="00A008E2">
        <w:rPr>
          <w:rFonts w:ascii="Times New Roman" w:hAnsi="Times New Roman" w:cs="Times New Roman"/>
        </w:rPr>
        <w:t>(3), 166-172. https://doi.org/</w:t>
      </w:r>
      <w:hyperlink r:id="rId28" w:tgtFrame="10.1111/j.1744-6198.2012.00267.x" w:tooltip="http://dx.doi.org.proxy.lib.utk.edu:90/10.1111/j.1744-6198.2012.00267.x" w:history="1">
        <w:r w:rsidRPr="00A008E2">
          <w:rPr>
            <w:rFonts w:ascii="Times New Roman" w:hAnsi="Times New Roman" w:cs="Times New Roman"/>
            <w:bdr w:val="none" w:sz="0" w:space="0" w:color="auto" w:frame="1"/>
          </w:rPr>
          <w:t>90/10.1111/j.1744-6198.2012.00267.x</w:t>
        </w:r>
      </w:hyperlink>
      <w:r w:rsidRPr="00A008E2">
        <w:rPr>
          <w:rFonts w:ascii="Times New Roman" w:hAnsi="Times New Roman" w:cs="Times New Roman"/>
        </w:rPr>
        <w:t> </w:t>
      </w:r>
    </w:p>
    <w:p w14:paraId="3051EF64"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lastRenderedPageBreak/>
        <w:t xml:space="preserve">Rodgers, B. L. (2000). Concept analysis: An evolutionary view. In B. L. Rodgers &amp; K. A. </w:t>
      </w:r>
      <w:proofErr w:type="spellStart"/>
      <w:r w:rsidRPr="00A008E2">
        <w:rPr>
          <w:rFonts w:ascii="Times New Roman" w:hAnsi="Times New Roman" w:cs="Times New Roman"/>
        </w:rPr>
        <w:t>Knafl</w:t>
      </w:r>
      <w:proofErr w:type="spellEnd"/>
      <w:r w:rsidRPr="00A008E2">
        <w:rPr>
          <w:rFonts w:ascii="Times New Roman" w:hAnsi="Times New Roman" w:cs="Times New Roman"/>
        </w:rPr>
        <w:t xml:space="preserve"> (Eds.), </w:t>
      </w:r>
      <w:r w:rsidRPr="00A008E2">
        <w:rPr>
          <w:rFonts w:ascii="Times New Roman" w:hAnsi="Times New Roman" w:cs="Times New Roman"/>
          <w:i/>
          <w:iCs/>
        </w:rPr>
        <w:t xml:space="preserve">Concept development in nursing: Foundations, techniques, and applications </w:t>
      </w:r>
      <w:r w:rsidRPr="00A008E2">
        <w:rPr>
          <w:rFonts w:ascii="Times New Roman" w:hAnsi="Times New Roman" w:cs="Times New Roman"/>
        </w:rPr>
        <w:t>(2nd ed., pp. 77-102). Saunders.</w:t>
      </w:r>
    </w:p>
    <w:p w14:paraId="5259A8A4" w14:textId="77777777" w:rsidR="00D531AC" w:rsidRPr="00A008E2" w:rsidRDefault="00D531AC" w:rsidP="00303D2F">
      <w:pPr>
        <w:spacing w:after="0" w:line="480" w:lineRule="auto"/>
        <w:ind w:left="720" w:hanging="720"/>
        <w:rPr>
          <w:rFonts w:ascii="Times New Roman" w:hAnsi="Times New Roman" w:cs="Times New Roman"/>
        </w:rPr>
      </w:pPr>
      <w:proofErr w:type="spellStart"/>
      <w:r w:rsidRPr="00A008E2">
        <w:rPr>
          <w:rFonts w:ascii="Times New Roman" w:hAnsi="Times New Roman" w:cs="Times New Roman"/>
        </w:rPr>
        <w:t>Salani</w:t>
      </w:r>
      <w:proofErr w:type="spellEnd"/>
      <w:r w:rsidRPr="00A008E2">
        <w:rPr>
          <w:rFonts w:ascii="Times New Roman" w:hAnsi="Times New Roman" w:cs="Times New Roman"/>
        </w:rPr>
        <w:t xml:space="preserve">, D., </w:t>
      </w:r>
      <w:proofErr w:type="spellStart"/>
      <w:r w:rsidRPr="00A008E2">
        <w:rPr>
          <w:rFonts w:ascii="Times New Roman" w:hAnsi="Times New Roman" w:cs="Times New Roman"/>
        </w:rPr>
        <w:t>Albuja</w:t>
      </w:r>
      <w:proofErr w:type="spellEnd"/>
      <w:r w:rsidRPr="00A008E2">
        <w:rPr>
          <w:rFonts w:ascii="Times New Roman" w:hAnsi="Times New Roman" w:cs="Times New Roman"/>
        </w:rPr>
        <w:t xml:space="preserve">, L. D., </w:t>
      </w:r>
      <w:proofErr w:type="spellStart"/>
      <w:r w:rsidRPr="00A008E2">
        <w:rPr>
          <w:rFonts w:ascii="Times New Roman" w:hAnsi="Times New Roman" w:cs="Times New Roman"/>
        </w:rPr>
        <w:t>Azaiza</w:t>
      </w:r>
      <w:proofErr w:type="spellEnd"/>
      <w:r w:rsidRPr="00A008E2">
        <w:rPr>
          <w:rFonts w:ascii="Times New Roman" w:hAnsi="Times New Roman" w:cs="Times New Roman"/>
        </w:rPr>
        <w:t xml:space="preserve">, K. (2016). The keys to success in doctoral studies: A </w:t>
      </w:r>
      <w:proofErr w:type="spellStart"/>
      <w:r w:rsidRPr="00A008E2">
        <w:rPr>
          <w:rFonts w:ascii="Times New Roman" w:hAnsi="Times New Roman" w:cs="Times New Roman"/>
        </w:rPr>
        <w:t>preimmersion</w:t>
      </w:r>
      <w:proofErr w:type="spellEnd"/>
      <w:r w:rsidRPr="00A008E2">
        <w:rPr>
          <w:rFonts w:ascii="Times New Roman" w:hAnsi="Times New Roman" w:cs="Times New Roman"/>
        </w:rPr>
        <w:t xml:space="preserve"> course. </w:t>
      </w:r>
      <w:r w:rsidRPr="00A008E2">
        <w:rPr>
          <w:rFonts w:ascii="Times New Roman" w:hAnsi="Times New Roman" w:cs="Times New Roman"/>
          <w:i/>
          <w:iCs/>
        </w:rPr>
        <w:t>Journal of Professional Nursing, 32</w:t>
      </w:r>
      <w:r w:rsidRPr="00A008E2">
        <w:rPr>
          <w:rFonts w:ascii="Times New Roman" w:hAnsi="Times New Roman" w:cs="Times New Roman"/>
        </w:rPr>
        <w:t>(5), 358-363. https://doi.org/10.1016/j.profnurs.2016.01.005</w:t>
      </w:r>
    </w:p>
    <w:p w14:paraId="54A78933"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Smith, C. J., </w:t>
      </w:r>
      <w:proofErr w:type="spellStart"/>
      <w:r w:rsidRPr="00A008E2">
        <w:rPr>
          <w:rFonts w:ascii="Times New Roman" w:hAnsi="Times New Roman" w:cs="Times New Roman"/>
        </w:rPr>
        <w:t>Martsolf</w:t>
      </w:r>
      <w:proofErr w:type="spellEnd"/>
      <w:r w:rsidRPr="00A008E2">
        <w:rPr>
          <w:rFonts w:ascii="Times New Roman" w:hAnsi="Times New Roman" w:cs="Times New Roman"/>
        </w:rPr>
        <w:t xml:space="preserve">, D. S., </w:t>
      </w:r>
      <w:proofErr w:type="spellStart"/>
      <w:r w:rsidRPr="00A008E2">
        <w:rPr>
          <w:rFonts w:ascii="Times New Roman" w:hAnsi="Times New Roman" w:cs="Times New Roman"/>
        </w:rPr>
        <w:t>Draucker</w:t>
      </w:r>
      <w:proofErr w:type="spellEnd"/>
      <w:r w:rsidRPr="00A008E2">
        <w:rPr>
          <w:rFonts w:ascii="Times New Roman" w:hAnsi="Times New Roman" w:cs="Times New Roman"/>
        </w:rPr>
        <w:t xml:space="preserve">, C. B., </w:t>
      </w:r>
      <w:proofErr w:type="spellStart"/>
      <w:r w:rsidRPr="00A008E2">
        <w:rPr>
          <w:rFonts w:ascii="Times New Roman" w:hAnsi="Times New Roman" w:cs="Times New Roman"/>
        </w:rPr>
        <w:t>Shambley-Ebron</w:t>
      </w:r>
      <w:proofErr w:type="spellEnd"/>
      <w:r w:rsidRPr="00A008E2">
        <w:rPr>
          <w:rFonts w:ascii="Times New Roman" w:hAnsi="Times New Roman" w:cs="Times New Roman"/>
        </w:rPr>
        <w:t xml:space="preserve">, D. Z., Pritchard, T. J., &amp; Maler, J. (2016). Stimulating research interest and ambitions in undergraduate nursing students: The research-doctorate pipeline initiative. </w:t>
      </w:r>
      <w:r w:rsidRPr="00A008E2">
        <w:rPr>
          <w:rFonts w:ascii="Times New Roman" w:hAnsi="Times New Roman" w:cs="Times New Roman"/>
          <w:i/>
          <w:iCs/>
        </w:rPr>
        <w:t>Journal of Nursing Education, 55</w:t>
      </w:r>
      <w:r w:rsidRPr="00A008E2">
        <w:rPr>
          <w:rFonts w:ascii="Times New Roman" w:hAnsi="Times New Roman" w:cs="Times New Roman"/>
        </w:rPr>
        <w:t>(3), 133-140. https://doi.org/10.3928/01484834-20160216-03</w:t>
      </w:r>
    </w:p>
    <w:p w14:paraId="3A473967"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Squires, A., Kovner, C., </w:t>
      </w:r>
      <w:proofErr w:type="spellStart"/>
      <w:r w:rsidRPr="00A008E2">
        <w:rPr>
          <w:rFonts w:ascii="Times New Roman" w:hAnsi="Times New Roman" w:cs="Times New Roman"/>
        </w:rPr>
        <w:t>Faridaben</w:t>
      </w:r>
      <w:proofErr w:type="spellEnd"/>
      <w:r w:rsidRPr="00A008E2">
        <w:rPr>
          <w:rFonts w:ascii="Times New Roman" w:hAnsi="Times New Roman" w:cs="Times New Roman"/>
        </w:rPr>
        <w:t xml:space="preserve">, F., &amp; </w:t>
      </w:r>
      <w:proofErr w:type="spellStart"/>
      <w:r w:rsidRPr="00A008E2">
        <w:rPr>
          <w:rFonts w:ascii="Times New Roman" w:hAnsi="Times New Roman" w:cs="Times New Roman"/>
        </w:rPr>
        <w:t>Chyun</w:t>
      </w:r>
      <w:proofErr w:type="spellEnd"/>
      <w:r w:rsidRPr="00A008E2">
        <w:rPr>
          <w:rFonts w:ascii="Times New Roman" w:hAnsi="Times New Roman" w:cs="Times New Roman"/>
        </w:rPr>
        <w:t xml:space="preserve">, D. (2014). Assessing nursing student intent for PhD study. </w:t>
      </w:r>
      <w:r w:rsidRPr="00A008E2">
        <w:rPr>
          <w:rFonts w:ascii="Times New Roman" w:hAnsi="Times New Roman" w:cs="Times New Roman"/>
          <w:i/>
          <w:iCs/>
        </w:rPr>
        <w:t>Nurse Education Today, 34</w:t>
      </w:r>
      <w:r w:rsidRPr="00A008E2">
        <w:rPr>
          <w:rFonts w:ascii="Times New Roman" w:hAnsi="Times New Roman" w:cs="Times New Roman"/>
        </w:rPr>
        <w:t>, 1405-1410. https://doi.org/10.1016/j.nedt.2013.09.004</w:t>
      </w:r>
    </w:p>
    <w:p w14:paraId="5971F005" w14:textId="77777777" w:rsidR="00D531AC" w:rsidRPr="00A008E2" w:rsidRDefault="00D531AC" w:rsidP="00303D2F">
      <w:pPr>
        <w:spacing w:after="0" w:line="480" w:lineRule="auto"/>
        <w:ind w:left="720" w:hanging="720"/>
        <w:rPr>
          <w:rFonts w:ascii="Times New Roman" w:hAnsi="Times New Roman" w:cs="Times New Roman"/>
        </w:rPr>
      </w:pPr>
      <w:proofErr w:type="spellStart"/>
      <w:r w:rsidRPr="00A008E2">
        <w:rPr>
          <w:rFonts w:ascii="Times New Roman" w:hAnsi="Times New Roman" w:cs="Times New Roman"/>
        </w:rPr>
        <w:t>Tofthagen</w:t>
      </w:r>
      <w:proofErr w:type="spellEnd"/>
      <w:r w:rsidRPr="00A008E2">
        <w:rPr>
          <w:rFonts w:ascii="Times New Roman" w:hAnsi="Times New Roman" w:cs="Times New Roman"/>
        </w:rPr>
        <w:t xml:space="preserve">, R., &amp; </w:t>
      </w:r>
      <w:proofErr w:type="spellStart"/>
      <w:r w:rsidRPr="00A008E2">
        <w:rPr>
          <w:rFonts w:ascii="Times New Roman" w:hAnsi="Times New Roman" w:cs="Times New Roman"/>
        </w:rPr>
        <w:t>Fagerstrom</w:t>
      </w:r>
      <w:proofErr w:type="spellEnd"/>
      <w:r w:rsidRPr="00A008E2">
        <w:rPr>
          <w:rFonts w:ascii="Times New Roman" w:hAnsi="Times New Roman" w:cs="Times New Roman"/>
        </w:rPr>
        <w:t xml:space="preserve">, L. M. (2010). Rodgers’ evolutionary concept analysis – A valid method for developing knowledge in nursing science. </w:t>
      </w:r>
      <w:r w:rsidRPr="00A008E2">
        <w:rPr>
          <w:rFonts w:ascii="Times New Roman" w:hAnsi="Times New Roman" w:cs="Times New Roman"/>
          <w:i/>
          <w:iCs/>
        </w:rPr>
        <w:t>Scandinavian Journal of Caring Sciences, 24</w:t>
      </w:r>
      <w:r w:rsidRPr="00A008E2">
        <w:rPr>
          <w:rFonts w:ascii="Times New Roman" w:hAnsi="Times New Roman" w:cs="Times New Roman"/>
        </w:rPr>
        <w:t>, 21-31. https://doi.org/10.1111/j.1471-6712.2010.00845.x</w:t>
      </w:r>
    </w:p>
    <w:p w14:paraId="0311D439" w14:textId="77777777" w:rsidR="00D531AC" w:rsidRPr="00A008E2" w:rsidRDefault="00D531AC" w:rsidP="00303D2F">
      <w:pPr>
        <w:spacing w:after="0" w:line="480" w:lineRule="auto"/>
        <w:ind w:left="720" w:hanging="720"/>
        <w:rPr>
          <w:rFonts w:ascii="Helvetica" w:hAnsi="Helvetica"/>
          <w:sz w:val="20"/>
          <w:szCs w:val="20"/>
        </w:rPr>
      </w:pPr>
      <w:r w:rsidRPr="00A008E2">
        <w:rPr>
          <w:rFonts w:ascii="Times New Roman" w:hAnsi="Times New Roman" w:cs="Times New Roman"/>
        </w:rPr>
        <w:t xml:space="preserve">Townsend, L., &amp; Scanlan, J. (2011). Self-efficacy related to student nurses in the clinical setting: A concept analysis. </w:t>
      </w:r>
      <w:r w:rsidRPr="00A008E2">
        <w:rPr>
          <w:rFonts w:ascii="Times New Roman" w:hAnsi="Times New Roman" w:cs="Times New Roman"/>
          <w:i/>
          <w:iCs/>
        </w:rPr>
        <w:t>International Journal of Nursing Education Scholarship, 8</w:t>
      </w:r>
      <w:r w:rsidRPr="00A008E2">
        <w:rPr>
          <w:rFonts w:ascii="Times New Roman" w:hAnsi="Times New Roman" w:cs="Times New Roman"/>
        </w:rPr>
        <w:t>(1), 1-15. https://doi.org/</w:t>
      </w:r>
      <w:hyperlink r:id="rId29" w:tgtFrame="10.2202/1548-923X.2223" w:tooltip="http://dx.doi.org.proxy.lib.utk.edu:90/10.2202/1548-923X.2223" w:history="1">
        <w:r w:rsidRPr="00A008E2">
          <w:rPr>
            <w:rFonts w:ascii="Times New Roman" w:hAnsi="Times New Roman" w:cs="Times New Roman"/>
            <w:bdr w:val="none" w:sz="0" w:space="0" w:color="auto" w:frame="1"/>
          </w:rPr>
          <w:t>90/10.2202/1548-923X.2223</w:t>
        </w:r>
      </w:hyperlink>
      <w:r w:rsidRPr="00A008E2">
        <w:rPr>
          <w:rFonts w:ascii="Helvetica" w:hAnsi="Helvetica"/>
          <w:sz w:val="20"/>
          <w:szCs w:val="20"/>
        </w:rPr>
        <w:t> </w:t>
      </w:r>
    </w:p>
    <w:p w14:paraId="5E075177" w14:textId="77777777" w:rsidR="00D531AC" w:rsidRPr="00A008E2" w:rsidRDefault="00D531AC" w:rsidP="00303D2F">
      <w:pPr>
        <w:spacing w:after="0" w:line="480" w:lineRule="auto"/>
        <w:ind w:left="720" w:hanging="720"/>
        <w:rPr>
          <w:rFonts w:ascii="Times New Roman" w:hAnsi="Times New Roman" w:cs="Times New Roman"/>
        </w:rPr>
      </w:pPr>
      <w:proofErr w:type="spellStart"/>
      <w:r w:rsidRPr="00A008E2">
        <w:rPr>
          <w:rFonts w:ascii="Times New Roman" w:hAnsi="Times New Roman" w:cs="Times New Roman"/>
        </w:rPr>
        <w:t>Volkert</w:t>
      </w:r>
      <w:proofErr w:type="spellEnd"/>
      <w:r w:rsidRPr="00A008E2">
        <w:rPr>
          <w:rFonts w:ascii="Times New Roman" w:hAnsi="Times New Roman" w:cs="Times New Roman"/>
        </w:rPr>
        <w:t xml:space="preserve">, D., Candela, L., &amp; </w:t>
      </w:r>
      <w:proofErr w:type="spellStart"/>
      <w:r w:rsidRPr="00A008E2">
        <w:rPr>
          <w:rFonts w:ascii="Times New Roman" w:hAnsi="Times New Roman" w:cs="Times New Roman"/>
        </w:rPr>
        <w:t>Bernacki</w:t>
      </w:r>
      <w:proofErr w:type="spellEnd"/>
      <w:r w:rsidRPr="00A008E2">
        <w:rPr>
          <w:rFonts w:ascii="Times New Roman" w:hAnsi="Times New Roman" w:cs="Times New Roman"/>
        </w:rPr>
        <w:t xml:space="preserve">, M. (2018). Student motivation, stressors, and intent to leave nursing doctoral study: A national study using path analysis. </w:t>
      </w:r>
      <w:r w:rsidRPr="00A008E2">
        <w:rPr>
          <w:rFonts w:ascii="Times New Roman" w:hAnsi="Times New Roman" w:cs="Times New Roman"/>
          <w:i/>
          <w:iCs/>
        </w:rPr>
        <w:t>Nurse Education Today, 61</w:t>
      </w:r>
      <w:r w:rsidRPr="00A008E2">
        <w:rPr>
          <w:rFonts w:ascii="Times New Roman" w:hAnsi="Times New Roman" w:cs="Times New Roman"/>
        </w:rPr>
        <w:t>, 210-215. https://doi.org/10.1016/j.nedt.2017.11.033</w:t>
      </w:r>
    </w:p>
    <w:p w14:paraId="59CD3C5D" w14:textId="77777777" w:rsidR="00D531AC"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Ward, G., &amp; Dixon, H. (2012). The research masters experience: The impact of efficacy and outcome expectations on enrolment and completion. </w:t>
      </w:r>
      <w:r w:rsidRPr="00A008E2">
        <w:rPr>
          <w:rFonts w:ascii="Times New Roman" w:hAnsi="Times New Roman" w:cs="Times New Roman"/>
          <w:i/>
          <w:iCs/>
        </w:rPr>
        <w:t>Journal of Further and Higher Education, 38</w:t>
      </w:r>
      <w:r w:rsidRPr="00A008E2">
        <w:rPr>
          <w:rFonts w:ascii="Times New Roman" w:hAnsi="Times New Roman" w:cs="Times New Roman"/>
        </w:rPr>
        <w:t>(2), 163-181. https://doi.org/10.1080/0309877X.2012.706804</w:t>
      </w:r>
    </w:p>
    <w:p w14:paraId="3191AF7A" w14:textId="77777777" w:rsidR="00D531AC" w:rsidRPr="00E76BC9" w:rsidRDefault="00D531AC" w:rsidP="00303D2F">
      <w:pPr>
        <w:spacing w:after="0" w:line="480" w:lineRule="auto"/>
        <w:ind w:left="720" w:hanging="720"/>
        <w:rPr>
          <w:rFonts w:ascii="Times New Roman" w:hAnsi="Times New Roman" w:cs="Times New Roman"/>
          <w:iCs/>
        </w:rPr>
      </w:pPr>
      <w:r>
        <w:rPr>
          <w:rFonts w:ascii="Times New Roman" w:hAnsi="Times New Roman" w:cs="Times New Roman"/>
        </w:rPr>
        <w:lastRenderedPageBreak/>
        <w:t xml:space="preserve">Wheeler, R. M., &amp; Eichelberger, L. W. (2017). Perspectives of nurses pursuing doctoral degrees in Georgia: Implications for recruitment. </w:t>
      </w:r>
      <w:r>
        <w:rPr>
          <w:rFonts w:ascii="Times New Roman" w:hAnsi="Times New Roman" w:cs="Times New Roman"/>
          <w:i/>
        </w:rPr>
        <w:t>Journal of Nursing Education, 56</w:t>
      </w:r>
      <w:r>
        <w:rPr>
          <w:rFonts w:ascii="Times New Roman" w:hAnsi="Times New Roman" w:cs="Times New Roman"/>
          <w:iCs/>
        </w:rPr>
        <w:t>(8), 466-470. https://doi.org/10.3928/01484834-20170712-04</w:t>
      </w:r>
    </w:p>
    <w:p w14:paraId="3D05A02E" w14:textId="77777777" w:rsidR="00D531AC" w:rsidRPr="00A008E2" w:rsidRDefault="00D531AC" w:rsidP="00303D2F">
      <w:pPr>
        <w:spacing w:after="0" w:line="480" w:lineRule="auto"/>
        <w:ind w:left="720" w:hanging="720"/>
        <w:rPr>
          <w:rFonts w:ascii="Times New Roman" w:hAnsi="Times New Roman" w:cs="Times New Roman"/>
        </w:rPr>
      </w:pPr>
      <w:r w:rsidRPr="00A008E2">
        <w:rPr>
          <w:rFonts w:ascii="Times New Roman" w:hAnsi="Times New Roman" w:cs="Times New Roman"/>
        </w:rPr>
        <w:t xml:space="preserve">Wu, C.-H., Griffin, M. A., Parker, S. K. (2015). Developing agency through good work: Longitudinal effects of job autonomy and skill utilization on locus of control. </w:t>
      </w:r>
      <w:r w:rsidRPr="00A008E2">
        <w:rPr>
          <w:rFonts w:ascii="Times New Roman" w:hAnsi="Times New Roman" w:cs="Times New Roman"/>
          <w:i/>
          <w:iCs/>
        </w:rPr>
        <w:t>Journal of Vocational Behavior, 89</w:t>
      </w:r>
      <w:r w:rsidRPr="00A008E2">
        <w:rPr>
          <w:rFonts w:ascii="Times New Roman" w:hAnsi="Times New Roman" w:cs="Times New Roman"/>
        </w:rPr>
        <w:t>, 102-108. https://doi.org/10.1016/j.jvb.2015.05.004</w:t>
      </w:r>
    </w:p>
    <w:p w14:paraId="76616224" w14:textId="638A3400" w:rsidR="00D531AC" w:rsidRPr="00A008E2" w:rsidRDefault="00D531AC" w:rsidP="00594641">
      <w:pPr>
        <w:spacing w:line="480" w:lineRule="auto"/>
        <w:rPr>
          <w:rFonts w:ascii="Times New Roman" w:hAnsi="Times New Roman" w:cs="Times New Roman"/>
        </w:rPr>
        <w:sectPr w:rsidR="00D531AC" w:rsidRPr="00A008E2" w:rsidSect="00E43089">
          <w:pgSz w:w="12240" w:h="15840"/>
          <w:pgMar w:top="1440" w:right="1440" w:bottom="1440" w:left="1440" w:header="720" w:footer="720" w:gutter="0"/>
          <w:pgNumType w:start="1"/>
          <w:cols w:space="720"/>
          <w:docGrid w:linePitch="360"/>
        </w:sectPr>
      </w:pPr>
    </w:p>
    <w:p w14:paraId="5F973EC3" w14:textId="595716EA" w:rsidR="00EC23C9" w:rsidRDefault="00EC23C9" w:rsidP="00DA474D">
      <w:pPr>
        <w:spacing w:line="480" w:lineRule="auto"/>
        <w:ind w:left="720" w:hanging="720"/>
        <w:jc w:val="center"/>
        <w:rPr>
          <w:rFonts w:ascii="Times New Roman" w:hAnsi="Times New Roman" w:cs="Times New Roman"/>
          <w:b/>
          <w:bCs/>
        </w:rPr>
      </w:pPr>
      <w:r>
        <w:rPr>
          <w:rFonts w:ascii="Times New Roman" w:hAnsi="Times New Roman" w:cs="Times New Roman"/>
          <w:b/>
          <w:bCs/>
        </w:rPr>
        <w:lastRenderedPageBreak/>
        <w:t>Appendix</w:t>
      </w:r>
    </w:p>
    <w:p w14:paraId="1DD70A0C" w14:textId="136C1953" w:rsidR="00EC23C9" w:rsidRPr="00A008E2" w:rsidRDefault="00EC23C9" w:rsidP="00EC23C9">
      <w:pPr>
        <w:spacing w:line="480" w:lineRule="auto"/>
        <w:ind w:left="720" w:hanging="720"/>
        <w:rPr>
          <w:rFonts w:ascii="Times New Roman" w:hAnsi="Times New Roman" w:cs="Times New Roman"/>
          <w:i/>
          <w:iCs/>
        </w:rPr>
      </w:pPr>
      <w:r w:rsidRPr="00D75BBC">
        <w:rPr>
          <w:rFonts w:ascii="Times New Roman" w:hAnsi="Times New Roman" w:cs="Times New Roman"/>
          <w:b/>
          <w:bCs/>
        </w:rPr>
        <w:t xml:space="preserve">Table </w:t>
      </w:r>
      <w:r w:rsidR="00985E13" w:rsidRPr="00D75BBC">
        <w:rPr>
          <w:rFonts w:ascii="Times New Roman" w:hAnsi="Times New Roman" w:cs="Times New Roman"/>
          <w:b/>
          <w:bCs/>
        </w:rPr>
        <w:t>2.1</w:t>
      </w:r>
      <w:r w:rsidR="00594641" w:rsidRPr="00D75BBC">
        <w:rPr>
          <w:rFonts w:ascii="Times New Roman" w:hAnsi="Times New Roman" w:cs="Times New Roman"/>
          <w:b/>
          <w:bCs/>
        </w:rPr>
        <w:t>:</w:t>
      </w:r>
      <w:r w:rsidR="00594641">
        <w:rPr>
          <w:rFonts w:ascii="Times New Roman" w:hAnsi="Times New Roman" w:cs="Times New Roman"/>
          <w:b/>
          <w:bCs/>
        </w:rPr>
        <w:t xml:space="preserve"> </w:t>
      </w:r>
      <w:r w:rsidRPr="00A008E2">
        <w:rPr>
          <w:rFonts w:ascii="Times New Roman" w:hAnsi="Times New Roman" w:cs="Times New Roman"/>
          <w:i/>
          <w:iCs/>
        </w:rPr>
        <w:t>Defining Terms for the Attributes of Graduate Student Self-Efficacy</w:t>
      </w:r>
    </w:p>
    <w:tbl>
      <w:tblPr>
        <w:tblStyle w:val="PlainTable21"/>
        <w:tblW w:w="12870" w:type="dxa"/>
        <w:tblLook w:val="04A0" w:firstRow="1" w:lastRow="0" w:firstColumn="1" w:lastColumn="0" w:noHBand="0" w:noVBand="1"/>
      </w:tblPr>
      <w:tblGrid>
        <w:gridCol w:w="3594"/>
        <w:gridCol w:w="1813"/>
        <w:gridCol w:w="1791"/>
        <w:gridCol w:w="1602"/>
        <w:gridCol w:w="1345"/>
        <w:gridCol w:w="1494"/>
        <w:gridCol w:w="1231"/>
      </w:tblGrid>
      <w:tr w:rsidR="00EC23C9" w:rsidRPr="00A008E2" w14:paraId="641F6C0F" w14:textId="77777777" w:rsidTr="00254D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4" w:type="dxa"/>
          </w:tcPr>
          <w:p w14:paraId="5DA9268E" w14:textId="77777777" w:rsidR="00EC23C9" w:rsidRPr="00A008E2" w:rsidRDefault="00EC23C9" w:rsidP="006A63D4">
            <w:pPr>
              <w:rPr>
                <w:rFonts w:ascii="Times New Roman" w:hAnsi="Times New Roman" w:cs="Times New Roman"/>
              </w:rPr>
            </w:pPr>
            <w:r w:rsidRPr="00A008E2">
              <w:rPr>
                <w:rFonts w:ascii="Times New Roman" w:hAnsi="Times New Roman" w:cs="Times New Roman"/>
              </w:rPr>
              <w:t xml:space="preserve">Author(s), Year (Discipline) - </w:t>
            </w:r>
            <w:r w:rsidRPr="00A008E2">
              <w:rPr>
                <w:rFonts w:ascii="Times New Roman" w:hAnsi="Times New Roman" w:cs="Times New Roman"/>
                <w:i/>
                <w:iCs/>
              </w:rPr>
              <w:t>Aim</w:t>
            </w:r>
          </w:p>
        </w:tc>
        <w:tc>
          <w:tcPr>
            <w:tcW w:w="1813" w:type="dxa"/>
          </w:tcPr>
          <w:p w14:paraId="3D38F844" w14:textId="77777777" w:rsidR="00EC23C9" w:rsidRPr="00A008E2" w:rsidRDefault="00EC23C9" w:rsidP="006A63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Personal</w:t>
            </w:r>
          </w:p>
        </w:tc>
        <w:tc>
          <w:tcPr>
            <w:tcW w:w="1791" w:type="dxa"/>
          </w:tcPr>
          <w:p w14:paraId="4D992B02" w14:textId="77777777" w:rsidR="00EC23C9" w:rsidRPr="00A008E2" w:rsidRDefault="00EC23C9" w:rsidP="006A63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Malleable</w:t>
            </w:r>
          </w:p>
        </w:tc>
        <w:tc>
          <w:tcPr>
            <w:tcW w:w="1602" w:type="dxa"/>
          </w:tcPr>
          <w:p w14:paraId="0813D18F" w14:textId="77777777" w:rsidR="00EC23C9" w:rsidRPr="00A008E2" w:rsidRDefault="00EC23C9" w:rsidP="006A63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Goal-Driven</w:t>
            </w:r>
          </w:p>
        </w:tc>
        <w:tc>
          <w:tcPr>
            <w:tcW w:w="1345" w:type="dxa"/>
          </w:tcPr>
          <w:p w14:paraId="7B5B08A7" w14:textId="77777777" w:rsidR="00EC23C9" w:rsidRPr="00A008E2" w:rsidRDefault="00EC23C9" w:rsidP="006A63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Resource</w:t>
            </w:r>
          </w:p>
        </w:tc>
        <w:tc>
          <w:tcPr>
            <w:tcW w:w="1494" w:type="dxa"/>
          </w:tcPr>
          <w:p w14:paraId="6E67E73A" w14:textId="77777777" w:rsidR="00EC23C9" w:rsidRPr="00A008E2" w:rsidRDefault="00EC23C9" w:rsidP="006A63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Knowledge</w:t>
            </w:r>
          </w:p>
        </w:tc>
        <w:tc>
          <w:tcPr>
            <w:tcW w:w="1231" w:type="dxa"/>
          </w:tcPr>
          <w:p w14:paraId="231E7FF4" w14:textId="77777777" w:rsidR="00EC23C9" w:rsidRPr="00A008E2" w:rsidRDefault="00EC23C9" w:rsidP="006A63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Trust</w:t>
            </w:r>
            <w:r w:rsidRPr="00A008E2">
              <w:rPr>
                <w:rFonts w:ascii="Times New Roman" w:hAnsi="Times New Roman" w:cs="Times New Roman"/>
              </w:rPr>
              <w:br/>
            </w:r>
          </w:p>
        </w:tc>
      </w:tr>
      <w:tr w:rsidR="00EC23C9" w:rsidRPr="00A008E2" w14:paraId="3DD837CB" w14:textId="77777777" w:rsidTr="00254D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4" w:type="dxa"/>
          </w:tcPr>
          <w:p w14:paraId="24817309" w14:textId="413B9A53" w:rsidR="00EC23C9" w:rsidRPr="00A008E2" w:rsidRDefault="00EC23C9" w:rsidP="006A63D4">
            <w:pPr>
              <w:rPr>
                <w:rFonts w:ascii="Times New Roman" w:hAnsi="Times New Roman" w:cs="Times New Roman"/>
                <w:b w:val="0"/>
                <w:bCs w:val="0"/>
              </w:rPr>
            </w:pPr>
            <w:r w:rsidRPr="00A008E2">
              <w:rPr>
                <w:rFonts w:ascii="Times New Roman" w:hAnsi="Times New Roman" w:cs="Times New Roman"/>
              </w:rPr>
              <w:t>Alexander &amp; Hermann, 2015 (</w:t>
            </w:r>
            <w:r w:rsidR="00C30711">
              <w:rPr>
                <w:rFonts w:ascii="Times New Roman" w:hAnsi="Times New Roman" w:cs="Times New Roman"/>
              </w:rPr>
              <w:t>e</w:t>
            </w:r>
            <w:r w:rsidRPr="00A008E2">
              <w:rPr>
                <w:rFonts w:ascii="Times New Roman" w:hAnsi="Times New Roman" w:cs="Times New Roman"/>
              </w:rPr>
              <w:t>ducation)</w:t>
            </w:r>
            <w:r w:rsidRPr="00A008E2">
              <w:rPr>
                <w:rFonts w:ascii="Times New Roman" w:hAnsi="Times New Roman" w:cs="Times New Roman"/>
                <w:b w:val="0"/>
                <w:bCs w:val="0"/>
              </w:rPr>
              <w:t xml:space="preserve"> – </w:t>
            </w:r>
            <w:r w:rsidRPr="00A008E2">
              <w:rPr>
                <w:rFonts w:ascii="Times New Roman" w:hAnsi="Times New Roman" w:cs="Times New Roman"/>
                <w:b w:val="0"/>
                <w:bCs w:val="0"/>
                <w:i/>
                <w:iCs/>
              </w:rPr>
              <w:t>To understand the experiences of Black women in STEM graduate programs at a predominantly White university</w:t>
            </w:r>
            <w:r w:rsidRPr="00A008E2">
              <w:rPr>
                <w:b w:val="0"/>
                <w:bCs w:val="0"/>
              </w:rPr>
              <w:t xml:space="preserve"> </w:t>
            </w:r>
            <w:r w:rsidRPr="00A008E2">
              <w:rPr>
                <w:b w:val="0"/>
                <w:bCs w:val="0"/>
              </w:rPr>
              <w:br/>
            </w:r>
          </w:p>
        </w:tc>
        <w:tc>
          <w:tcPr>
            <w:tcW w:w="1813" w:type="dxa"/>
          </w:tcPr>
          <w:p w14:paraId="1526F637"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One’s/One’s Own</w:t>
            </w:r>
          </w:p>
          <w:p w14:paraId="12C05C92"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91" w:type="dxa"/>
          </w:tcPr>
          <w:p w14:paraId="78AC168A"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Task-specific</w:t>
            </w:r>
          </w:p>
        </w:tc>
        <w:tc>
          <w:tcPr>
            <w:tcW w:w="1602" w:type="dxa"/>
          </w:tcPr>
          <w:p w14:paraId="7CE9B39A"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Ability</w:t>
            </w:r>
            <w:r w:rsidRPr="00A008E2">
              <w:rPr>
                <w:rFonts w:ascii="Times New Roman" w:hAnsi="Times New Roman" w:cs="Times New Roman"/>
              </w:rPr>
              <w:br/>
              <w:t>Successful</w:t>
            </w:r>
          </w:p>
          <w:p w14:paraId="2C9C045F"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5" w:type="dxa"/>
          </w:tcPr>
          <w:p w14:paraId="786079DD"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Factor</w:t>
            </w:r>
            <w:r w:rsidRPr="00A008E2">
              <w:rPr>
                <w:rFonts w:ascii="Times New Roman" w:hAnsi="Times New Roman" w:cs="Times New Roman"/>
              </w:rPr>
              <w:br/>
              <w:t>Ability</w:t>
            </w:r>
            <w:r w:rsidRPr="00A008E2">
              <w:rPr>
                <w:rFonts w:ascii="Times New Roman" w:hAnsi="Times New Roman" w:cs="Times New Roman"/>
              </w:rPr>
              <w:br/>
              <w:t>Efficacy</w:t>
            </w:r>
          </w:p>
          <w:p w14:paraId="28300CD2"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94" w:type="dxa"/>
          </w:tcPr>
          <w:p w14:paraId="56689FBE"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Cognitive</w:t>
            </w:r>
          </w:p>
          <w:p w14:paraId="06C5127F"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31" w:type="dxa"/>
          </w:tcPr>
          <w:p w14:paraId="516336C7"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Belief</w:t>
            </w:r>
          </w:p>
          <w:p w14:paraId="66394350"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EC23C9" w:rsidRPr="00A008E2" w14:paraId="37F00804" w14:textId="77777777" w:rsidTr="00254D6C">
        <w:tc>
          <w:tcPr>
            <w:cnfStyle w:val="001000000000" w:firstRow="0" w:lastRow="0" w:firstColumn="1" w:lastColumn="0" w:oddVBand="0" w:evenVBand="0" w:oddHBand="0" w:evenHBand="0" w:firstRowFirstColumn="0" w:firstRowLastColumn="0" w:lastRowFirstColumn="0" w:lastRowLastColumn="0"/>
            <w:tcW w:w="3594" w:type="dxa"/>
          </w:tcPr>
          <w:p w14:paraId="2AE13785" w14:textId="5386E48A" w:rsidR="00EC23C9" w:rsidRPr="00A008E2" w:rsidRDefault="00EC23C9" w:rsidP="006A63D4">
            <w:pPr>
              <w:rPr>
                <w:b w:val="0"/>
                <w:bCs w:val="0"/>
              </w:rPr>
            </w:pPr>
            <w:r w:rsidRPr="00A008E2">
              <w:rPr>
                <w:rFonts w:ascii="Times New Roman" w:hAnsi="Times New Roman" w:cs="Times New Roman"/>
              </w:rPr>
              <w:t>Barry et al., 2019 (</w:t>
            </w:r>
            <w:r w:rsidR="00C30711">
              <w:rPr>
                <w:rFonts w:ascii="Times New Roman" w:hAnsi="Times New Roman" w:cs="Times New Roman"/>
              </w:rPr>
              <w:t>p</w:t>
            </w:r>
            <w:r w:rsidRPr="00A008E2">
              <w:rPr>
                <w:rFonts w:ascii="Times New Roman" w:hAnsi="Times New Roman" w:cs="Times New Roman"/>
              </w:rPr>
              <w:t xml:space="preserve">ublic </w:t>
            </w:r>
            <w:r w:rsidR="00C30711">
              <w:rPr>
                <w:rFonts w:ascii="Times New Roman" w:hAnsi="Times New Roman" w:cs="Times New Roman"/>
              </w:rPr>
              <w:t>h</w:t>
            </w:r>
            <w:r w:rsidRPr="00A008E2">
              <w:rPr>
                <w:rFonts w:ascii="Times New Roman" w:hAnsi="Times New Roman" w:cs="Times New Roman"/>
              </w:rPr>
              <w:t>ealth)</w:t>
            </w:r>
            <w:r w:rsidRPr="00A008E2">
              <w:rPr>
                <w:rFonts w:ascii="Times New Roman" w:hAnsi="Times New Roman" w:cs="Times New Roman"/>
                <w:b w:val="0"/>
                <w:bCs w:val="0"/>
              </w:rPr>
              <w:t xml:space="preserve"> - </w:t>
            </w:r>
            <w:r>
              <w:rPr>
                <w:rFonts w:ascii="Times New Roman" w:hAnsi="Times New Roman" w:cs="Times New Roman"/>
                <w:b w:val="0"/>
                <w:bCs w:val="0"/>
              </w:rPr>
              <w:br/>
            </w:r>
            <w:r w:rsidRPr="00A008E2">
              <w:rPr>
                <w:rFonts w:ascii="Times New Roman" w:hAnsi="Times New Roman" w:cs="Times New Roman"/>
                <w:b w:val="0"/>
                <w:bCs w:val="0"/>
                <w:i/>
                <w:iCs/>
              </w:rPr>
              <w:t>To assess the effect of guided mindfulness on doctoral students’ self-efficacy</w:t>
            </w:r>
            <w:r w:rsidRPr="00A008E2">
              <w:rPr>
                <w:rFonts w:ascii="Times New Roman" w:hAnsi="Times New Roman" w:cs="Times New Roman"/>
                <w:b w:val="0"/>
                <w:bCs w:val="0"/>
                <w:i/>
                <w:iCs/>
              </w:rPr>
              <w:br/>
            </w:r>
          </w:p>
        </w:tc>
        <w:tc>
          <w:tcPr>
            <w:tcW w:w="1813" w:type="dxa"/>
          </w:tcPr>
          <w:p w14:paraId="1D1BBBD1"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91" w:type="dxa"/>
          </w:tcPr>
          <w:p w14:paraId="4C00F3E0"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02" w:type="dxa"/>
          </w:tcPr>
          <w:p w14:paraId="5B98C5FE"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5" w:type="dxa"/>
          </w:tcPr>
          <w:p w14:paraId="0EF09783"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Resource</w:t>
            </w:r>
          </w:p>
        </w:tc>
        <w:tc>
          <w:tcPr>
            <w:tcW w:w="1494" w:type="dxa"/>
          </w:tcPr>
          <w:p w14:paraId="3EF14831"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31" w:type="dxa"/>
          </w:tcPr>
          <w:p w14:paraId="496B6434"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C23C9" w:rsidRPr="00A008E2" w14:paraId="3BCCC1C4" w14:textId="77777777" w:rsidTr="00254D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4" w:type="dxa"/>
          </w:tcPr>
          <w:p w14:paraId="0E70553A" w14:textId="3642C12B" w:rsidR="00EC23C9" w:rsidRPr="00A008E2" w:rsidRDefault="00EC23C9" w:rsidP="006A63D4">
            <w:pPr>
              <w:rPr>
                <w:b w:val="0"/>
                <w:bCs w:val="0"/>
              </w:rPr>
            </w:pPr>
            <w:r w:rsidRPr="00A008E2">
              <w:rPr>
                <w:rFonts w:ascii="Times New Roman" w:hAnsi="Times New Roman" w:cs="Times New Roman"/>
              </w:rPr>
              <w:t>Cheng et al., 2019 (</w:t>
            </w:r>
            <w:r w:rsidR="00C30711">
              <w:rPr>
                <w:rFonts w:ascii="Times New Roman" w:hAnsi="Times New Roman" w:cs="Times New Roman"/>
              </w:rPr>
              <w:t>e</w:t>
            </w:r>
            <w:r w:rsidRPr="00A008E2">
              <w:rPr>
                <w:rFonts w:ascii="Times New Roman" w:hAnsi="Times New Roman" w:cs="Times New Roman"/>
              </w:rPr>
              <w:t>ducation)</w:t>
            </w:r>
            <w:r w:rsidRPr="00A008E2">
              <w:rPr>
                <w:rFonts w:ascii="Times New Roman" w:hAnsi="Times New Roman" w:cs="Times New Roman"/>
                <w:b w:val="0"/>
                <w:bCs w:val="0"/>
              </w:rPr>
              <w:t xml:space="preserve"> - </w:t>
            </w:r>
            <w:r>
              <w:rPr>
                <w:rFonts w:ascii="Times New Roman" w:hAnsi="Times New Roman" w:cs="Times New Roman"/>
                <w:b w:val="0"/>
                <w:bCs w:val="0"/>
              </w:rPr>
              <w:br/>
            </w:r>
            <w:r w:rsidRPr="00A008E2">
              <w:rPr>
                <w:rFonts w:ascii="Times New Roman" w:hAnsi="Times New Roman" w:cs="Times New Roman"/>
                <w:b w:val="0"/>
                <w:bCs w:val="0"/>
                <w:i/>
                <w:iCs/>
              </w:rPr>
              <w:t>To determine if academic hardiness could predict academic self-efficacy</w:t>
            </w:r>
          </w:p>
        </w:tc>
        <w:tc>
          <w:tcPr>
            <w:tcW w:w="1813" w:type="dxa"/>
          </w:tcPr>
          <w:p w14:paraId="06824866"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Self-</w:t>
            </w:r>
            <w:r w:rsidRPr="00A008E2">
              <w:rPr>
                <w:rFonts w:ascii="Times New Roman" w:hAnsi="Times New Roman" w:cs="Times New Roman"/>
              </w:rPr>
              <w:br/>
              <w:t>One’s/One’s Own</w:t>
            </w:r>
            <w:r w:rsidRPr="00A008E2">
              <w:rPr>
                <w:rFonts w:ascii="Times New Roman" w:hAnsi="Times New Roman" w:cs="Times New Roman"/>
              </w:rPr>
              <w:br/>
              <w:t>Person’s</w:t>
            </w:r>
          </w:p>
          <w:p w14:paraId="4F20189E"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91" w:type="dxa"/>
          </w:tcPr>
          <w:p w14:paraId="1D5D3BA5"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Task-specific</w:t>
            </w:r>
          </w:p>
          <w:p w14:paraId="1CC5DF0B"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Domain-specific</w:t>
            </w:r>
            <w:r w:rsidRPr="00A008E2">
              <w:rPr>
                <w:rFonts w:ascii="Times New Roman" w:hAnsi="Times New Roman" w:cs="Times New Roman"/>
              </w:rPr>
              <w:br/>
              <w:t>Condition-specific</w:t>
            </w:r>
          </w:p>
          <w:p w14:paraId="6E0A6204"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2" w:type="dxa"/>
          </w:tcPr>
          <w:p w14:paraId="1F5F1610"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Goal-oriented</w:t>
            </w:r>
            <w:r w:rsidRPr="00A008E2">
              <w:rPr>
                <w:rFonts w:ascii="Times New Roman" w:hAnsi="Times New Roman" w:cs="Times New Roman"/>
              </w:rPr>
              <w:br/>
              <w:t>Diligence</w:t>
            </w:r>
            <w:r w:rsidRPr="00A008E2">
              <w:rPr>
                <w:rFonts w:ascii="Times New Roman" w:hAnsi="Times New Roman" w:cs="Times New Roman"/>
              </w:rPr>
              <w:br/>
              <w:t>Determination</w:t>
            </w:r>
            <w:r w:rsidRPr="00A008E2">
              <w:rPr>
                <w:rFonts w:ascii="Times New Roman" w:hAnsi="Times New Roman" w:cs="Times New Roman"/>
              </w:rPr>
              <w:br/>
              <w:t>Commitment</w:t>
            </w:r>
            <w:r w:rsidRPr="00A008E2">
              <w:rPr>
                <w:rFonts w:ascii="Times New Roman" w:hAnsi="Times New Roman" w:cs="Times New Roman"/>
              </w:rPr>
              <w:br/>
              <w:t>Confidence</w:t>
            </w:r>
            <w:r w:rsidRPr="00A008E2">
              <w:rPr>
                <w:rFonts w:ascii="Times New Roman" w:hAnsi="Times New Roman" w:cs="Times New Roman"/>
              </w:rPr>
              <w:br/>
              <w:t>Ability</w:t>
            </w:r>
            <w:r w:rsidRPr="00A008E2">
              <w:rPr>
                <w:rFonts w:ascii="Times New Roman" w:hAnsi="Times New Roman" w:cs="Times New Roman"/>
              </w:rPr>
              <w:br/>
            </w:r>
          </w:p>
        </w:tc>
        <w:tc>
          <w:tcPr>
            <w:tcW w:w="1345" w:type="dxa"/>
          </w:tcPr>
          <w:p w14:paraId="1DDE18CA"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Capability</w:t>
            </w:r>
          </w:p>
          <w:p w14:paraId="6C69C0F7"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Skill</w:t>
            </w:r>
          </w:p>
          <w:p w14:paraId="301CBDCA"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94" w:type="dxa"/>
          </w:tcPr>
          <w:p w14:paraId="59A9C42D"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Judgement</w:t>
            </w:r>
          </w:p>
        </w:tc>
        <w:tc>
          <w:tcPr>
            <w:tcW w:w="1231" w:type="dxa"/>
          </w:tcPr>
          <w:p w14:paraId="60D7CB5C"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Belief</w:t>
            </w:r>
            <w:r w:rsidRPr="00A008E2">
              <w:rPr>
                <w:rFonts w:ascii="Times New Roman" w:hAnsi="Times New Roman" w:cs="Times New Roman"/>
              </w:rPr>
              <w:br/>
              <w:t>Confidence</w:t>
            </w:r>
          </w:p>
          <w:p w14:paraId="51A18088"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EC23C9" w:rsidRPr="00A008E2" w14:paraId="2607C4CA" w14:textId="77777777" w:rsidTr="00254D6C">
        <w:tc>
          <w:tcPr>
            <w:cnfStyle w:val="001000000000" w:firstRow="0" w:lastRow="0" w:firstColumn="1" w:lastColumn="0" w:oddVBand="0" w:evenVBand="0" w:oddHBand="0" w:evenHBand="0" w:firstRowFirstColumn="0" w:firstRowLastColumn="0" w:lastRowFirstColumn="0" w:lastRowLastColumn="0"/>
            <w:tcW w:w="3594" w:type="dxa"/>
          </w:tcPr>
          <w:p w14:paraId="3932464F" w14:textId="2C357610" w:rsidR="00EC23C9" w:rsidRPr="00A008E2" w:rsidRDefault="00EC23C9" w:rsidP="006A63D4">
            <w:pPr>
              <w:rPr>
                <w:b w:val="0"/>
                <w:bCs w:val="0"/>
              </w:rPr>
            </w:pPr>
            <w:r w:rsidRPr="00A008E2">
              <w:rPr>
                <w:rFonts w:ascii="Times New Roman" w:hAnsi="Times New Roman" w:cs="Times New Roman"/>
              </w:rPr>
              <w:t>Dunn &amp; Rakes, 2015 (</w:t>
            </w:r>
            <w:r w:rsidR="00C30711">
              <w:rPr>
                <w:rFonts w:ascii="Times New Roman" w:hAnsi="Times New Roman" w:cs="Times New Roman"/>
              </w:rPr>
              <w:t>e</w:t>
            </w:r>
            <w:r w:rsidRPr="00A008E2">
              <w:rPr>
                <w:rFonts w:ascii="Times New Roman" w:hAnsi="Times New Roman" w:cs="Times New Roman"/>
              </w:rPr>
              <w:t>ducation)</w:t>
            </w:r>
            <w:r w:rsidRPr="00A008E2">
              <w:rPr>
                <w:rFonts w:ascii="Times New Roman" w:hAnsi="Times New Roman" w:cs="Times New Roman"/>
                <w:b w:val="0"/>
                <w:bCs w:val="0"/>
              </w:rPr>
              <w:t xml:space="preserve"> - </w:t>
            </w:r>
            <w:r>
              <w:rPr>
                <w:rFonts w:ascii="Times New Roman" w:hAnsi="Times New Roman" w:cs="Times New Roman"/>
                <w:b w:val="0"/>
                <w:bCs w:val="0"/>
              </w:rPr>
              <w:br/>
            </w:r>
            <w:r w:rsidRPr="00A008E2">
              <w:rPr>
                <w:rFonts w:ascii="Times New Roman" w:hAnsi="Times New Roman" w:cs="Times New Roman"/>
                <w:b w:val="0"/>
                <w:bCs w:val="0"/>
                <w:i/>
                <w:iCs/>
              </w:rPr>
              <w:t>To assess self-regulation skills in online students after providing a brief training</w:t>
            </w:r>
          </w:p>
        </w:tc>
        <w:tc>
          <w:tcPr>
            <w:tcW w:w="1813" w:type="dxa"/>
          </w:tcPr>
          <w:p w14:paraId="58C010D3"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One’s/One’s Own</w:t>
            </w:r>
          </w:p>
          <w:p w14:paraId="5B525D78"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Intrinsic</w:t>
            </w:r>
          </w:p>
          <w:p w14:paraId="01D8B73D"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91" w:type="dxa"/>
          </w:tcPr>
          <w:p w14:paraId="71FA4F30"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Task-specific</w:t>
            </w:r>
          </w:p>
          <w:p w14:paraId="2ABCCED7"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02" w:type="dxa"/>
          </w:tcPr>
          <w:p w14:paraId="2857D5F7"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Future-oriented</w:t>
            </w:r>
            <w:r w:rsidRPr="00A008E2">
              <w:rPr>
                <w:rFonts w:ascii="Times New Roman" w:hAnsi="Times New Roman" w:cs="Times New Roman"/>
              </w:rPr>
              <w:br/>
              <w:t>Confidence</w:t>
            </w:r>
            <w:r w:rsidRPr="00A008E2">
              <w:rPr>
                <w:rFonts w:ascii="Times New Roman" w:hAnsi="Times New Roman" w:cs="Times New Roman"/>
              </w:rPr>
              <w:br/>
              <w:t>Ability</w:t>
            </w:r>
            <w:r w:rsidRPr="00A008E2">
              <w:rPr>
                <w:rFonts w:ascii="Times New Roman" w:hAnsi="Times New Roman" w:cs="Times New Roman"/>
              </w:rPr>
              <w:br/>
              <w:t>Successful</w:t>
            </w:r>
          </w:p>
          <w:p w14:paraId="4CB81FA0"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5" w:type="dxa"/>
          </w:tcPr>
          <w:p w14:paraId="4EA20E1F"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Skill</w:t>
            </w:r>
          </w:p>
          <w:p w14:paraId="3A04A2AA"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4" w:type="dxa"/>
          </w:tcPr>
          <w:p w14:paraId="5EE120B5"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31" w:type="dxa"/>
          </w:tcPr>
          <w:p w14:paraId="7DB0AE7F"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Belief</w:t>
            </w:r>
            <w:r w:rsidRPr="00A008E2">
              <w:rPr>
                <w:rFonts w:ascii="Times New Roman" w:hAnsi="Times New Roman" w:cs="Times New Roman"/>
              </w:rPr>
              <w:br/>
              <w:t>Confidence</w:t>
            </w:r>
          </w:p>
          <w:p w14:paraId="7E2329CE"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C23C9" w:rsidRPr="00A008E2" w14:paraId="25D7CDE4" w14:textId="77777777" w:rsidTr="00254D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4" w:type="dxa"/>
            <w:tcBorders>
              <w:bottom w:val="nil"/>
            </w:tcBorders>
          </w:tcPr>
          <w:p w14:paraId="13154417" w14:textId="69FC2E87" w:rsidR="00EC23C9" w:rsidRPr="00A008E2" w:rsidRDefault="00EC23C9" w:rsidP="006A63D4">
            <w:pPr>
              <w:rPr>
                <w:b w:val="0"/>
                <w:bCs w:val="0"/>
              </w:rPr>
            </w:pPr>
            <w:r w:rsidRPr="00A008E2">
              <w:rPr>
                <w:rFonts w:ascii="Times New Roman" w:hAnsi="Times New Roman" w:cs="Times New Roman"/>
              </w:rPr>
              <w:t>Goldman, 2019 (</w:t>
            </w:r>
            <w:r w:rsidR="00C30711">
              <w:rPr>
                <w:rFonts w:ascii="Times New Roman" w:hAnsi="Times New Roman" w:cs="Times New Roman"/>
              </w:rPr>
              <w:t>c</w:t>
            </w:r>
            <w:r w:rsidRPr="00A008E2">
              <w:rPr>
                <w:rFonts w:ascii="Times New Roman" w:hAnsi="Times New Roman" w:cs="Times New Roman"/>
              </w:rPr>
              <w:t>ommunications)</w:t>
            </w:r>
            <w:r w:rsidRPr="00A008E2">
              <w:rPr>
                <w:rFonts w:ascii="Times New Roman" w:hAnsi="Times New Roman" w:cs="Times New Roman"/>
                <w:b w:val="0"/>
                <w:bCs w:val="0"/>
              </w:rPr>
              <w:t xml:space="preserve"> -</w:t>
            </w:r>
            <w:r w:rsidRPr="00A008E2">
              <w:rPr>
                <w:rFonts w:ascii="Times New Roman" w:hAnsi="Times New Roman" w:cs="Times New Roman"/>
                <w:b w:val="0"/>
                <w:bCs w:val="0"/>
                <w:i/>
                <w:iCs/>
              </w:rPr>
              <w:t xml:space="preserve"> </w:t>
            </w:r>
            <w:r>
              <w:rPr>
                <w:rFonts w:ascii="Times New Roman" w:hAnsi="Times New Roman" w:cs="Times New Roman"/>
                <w:b w:val="0"/>
                <w:bCs w:val="0"/>
                <w:i/>
                <w:iCs/>
              </w:rPr>
              <w:br/>
            </w:r>
            <w:r w:rsidRPr="00A008E2">
              <w:rPr>
                <w:rFonts w:ascii="Times New Roman" w:hAnsi="Times New Roman" w:cs="Times New Roman"/>
                <w:b w:val="0"/>
                <w:bCs w:val="0"/>
                <w:i/>
                <w:iCs/>
              </w:rPr>
              <w:t>To “understand the effects of communication competence on graduate students’ learning” (pp. 76-77)</w:t>
            </w:r>
            <w:r w:rsidRPr="00A008E2">
              <w:rPr>
                <w:rFonts w:ascii="Times New Roman" w:hAnsi="Times New Roman" w:cs="Times New Roman"/>
                <w:b w:val="0"/>
                <w:bCs w:val="0"/>
                <w:i/>
                <w:iCs/>
              </w:rPr>
              <w:br/>
            </w:r>
          </w:p>
        </w:tc>
        <w:tc>
          <w:tcPr>
            <w:tcW w:w="1813" w:type="dxa"/>
            <w:tcBorders>
              <w:bottom w:val="nil"/>
            </w:tcBorders>
          </w:tcPr>
          <w:p w14:paraId="31E1DD81"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Self-</w:t>
            </w:r>
            <w:r w:rsidRPr="00A008E2">
              <w:rPr>
                <w:rFonts w:ascii="Times New Roman" w:hAnsi="Times New Roman" w:cs="Times New Roman"/>
              </w:rPr>
              <w:br/>
              <w:t>One’s/One’s Own</w:t>
            </w:r>
          </w:p>
          <w:p w14:paraId="40FB6BB7"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91" w:type="dxa"/>
            <w:tcBorders>
              <w:bottom w:val="nil"/>
            </w:tcBorders>
          </w:tcPr>
          <w:p w14:paraId="08601AC2"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2" w:type="dxa"/>
            <w:tcBorders>
              <w:bottom w:val="nil"/>
            </w:tcBorders>
          </w:tcPr>
          <w:p w14:paraId="69EF3EB2"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Persistence</w:t>
            </w:r>
            <w:r w:rsidRPr="00A008E2">
              <w:rPr>
                <w:rFonts w:ascii="Times New Roman" w:hAnsi="Times New Roman" w:cs="Times New Roman"/>
              </w:rPr>
              <w:br/>
              <w:t>Confidence</w:t>
            </w:r>
            <w:r w:rsidRPr="00A008E2">
              <w:rPr>
                <w:rFonts w:ascii="Times New Roman" w:hAnsi="Times New Roman" w:cs="Times New Roman"/>
              </w:rPr>
              <w:br/>
              <w:t>Ability</w:t>
            </w:r>
          </w:p>
          <w:p w14:paraId="1A4511AD"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5" w:type="dxa"/>
            <w:tcBorders>
              <w:bottom w:val="nil"/>
            </w:tcBorders>
          </w:tcPr>
          <w:p w14:paraId="66C3D99C"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w:t>
            </w:r>
            <w:proofErr w:type="gramStart"/>
            <w:r w:rsidRPr="00A008E2">
              <w:rPr>
                <w:rFonts w:ascii="Times New Roman" w:hAnsi="Times New Roman" w:cs="Times New Roman"/>
              </w:rPr>
              <w:t>precursor</w:t>
            </w:r>
            <w:proofErr w:type="gramEnd"/>
            <w:r w:rsidRPr="00A008E2">
              <w:rPr>
                <w:rFonts w:ascii="Times New Roman" w:hAnsi="Times New Roman" w:cs="Times New Roman"/>
              </w:rPr>
              <w:t xml:space="preserve"> for learning” (p. 86)</w:t>
            </w:r>
          </w:p>
          <w:p w14:paraId="0280259E"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94" w:type="dxa"/>
            <w:tcBorders>
              <w:bottom w:val="nil"/>
            </w:tcBorders>
          </w:tcPr>
          <w:p w14:paraId="092FE01D"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31" w:type="dxa"/>
            <w:tcBorders>
              <w:bottom w:val="nil"/>
            </w:tcBorders>
          </w:tcPr>
          <w:p w14:paraId="0CB5777B"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Belief</w:t>
            </w:r>
          </w:p>
          <w:p w14:paraId="28B563F8"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Confidence</w:t>
            </w:r>
          </w:p>
          <w:p w14:paraId="51C8F7D0"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985E13" w:rsidRPr="00A008E2" w14:paraId="01420521" w14:textId="77777777" w:rsidTr="00254D6C">
        <w:tc>
          <w:tcPr>
            <w:cnfStyle w:val="001000000000" w:firstRow="0" w:lastRow="0" w:firstColumn="1" w:lastColumn="0" w:oddVBand="0" w:evenVBand="0" w:oddHBand="0" w:evenHBand="0" w:firstRowFirstColumn="0" w:firstRowLastColumn="0" w:lastRowFirstColumn="0" w:lastRowLastColumn="0"/>
            <w:tcW w:w="3594" w:type="dxa"/>
            <w:tcBorders>
              <w:top w:val="nil"/>
              <w:bottom w:val="single" w:sz="4" w:space="0" w:color="auto"/>
            </w:tcBorders>
          </w:tcPr>
          <w:p w14:paraId="03AC4EFF" w14:textId="77777777" w:rsidR="00985E13" w:rsidRDefault="00985E13" w:rsidP="006A63D4">
            <w:pPr>
              <w:rPr>
                <w:rFonts w:ascii="Times New Roman" w:hAnsi="Times New Roman" w:cs="Times New Roman"/>
                <w:b w:val="0"/>
                <w:bCs w:val="0"/>
              </w:rPr>
            </w:pPr>
          </w:p>
          <w:p w14:paraId="5179A247" w14:textId="780D9094" w:rsidR="00985E13" w:rsidRDefault="00985E13" w:rsidP="006A63D4">
            <w:pPr>
              <w:rPr>
                <w:rFonts w:ascii="Times New Roman" w:hAnsi="Times New Roman" w:cs="Times New Roman"/>
                <w:b w:val="0"/>
                <w:bCs w:val="0"/>
              </w:rPr>
            </w:pPr>
            <w:r>
              <w:rPr>
                <w:rFonts w:ascii="Times New Roman" w:hAnsi="Times New Roman" w:cs="Times New Roman"/>
              </w:rPr>
              <w:t xml:space="preserve">Table 2.1 </w:t>
            </w:r>
            <w:r w:rsidR="00DE1F78">
              <w:rPr>
                <w:rFonts w:ascii="Times New Roman" w:hAnsi="Times New Roman" w:cs="Times New Roman"/>
              </w:rPr>
              <w:t>c</w:t>
            </w:r>
            <w:r>
              <w:rPr>
                <w:rFonts w:ascii="Times New Roman" w:hAnsi="Times New Roman" w:cs="Times New Roman"/>
              </w:rPr>
              <w:t>ontinued</w:t>
            </w:r>
          </w:p>
          <w:p w14:paraId="56B64AFD" w14:textId="0328DB81" w:rsidR="00985E13" w:rsidRPr="00A008E2" w:rsidRDefault="00985E13" w:rsidP="006A63D4">
            <w:pPr>
              <w:rPr>
                <w:rFonts w:ascii="Times New Roman" w:hAnsi="Times New Roman" w:cs="Times New Roman"/>
              </w:rPr>
            </w:pPr>
            <w:r>
              <w:rPr>
                <w:rFonts w:ascii="Times New Roman" w:hAnsi="Times New Roman" w:cs="Times New Roman"/>
              </w:rPr>
              <w:t xml:space="preserve"> </w:t>
            </w:r>
          </w:p>
        </w:tc>
        <w:tc>
          <w:tcPr>
            <w:tcW w:w="1813" w:type="dxa"/>
            <w:tcBorders>
              <w:top w:val="nil"/>
              <w:bottom w:val="single" w:sz="4" w:space="0" w:color="auto"/>
            </w:tcBorders>
          </w:tcPr>
          <w:p w14:paraId="2A67AC1F" w14:textId="77777777" w:rsidR="00985E13" w:rsidRPr="00A008E2" w:rsidRDefault="00985E13"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91" w:type="dxa"/>
            <w:tcBorders>
              <w:top w:val="nil"/>
              <w:bottom w:val="single" w:sz="4" w:space="0" w:color="auto"/>
            </w:tcBorders>
          </w:tcPr>
          <w:p w14:paraId="6642DD6D" w14:textId="77777777" w:rsidR="00985E13" w:rsidRPr="00A008E2" w:rsidRDefault="00985E13"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02" w:type="dxa"/>
            <w:tcBorders>
              <w:top w:val="nil"/>
              <w:bottom w:val="single" w:sz="4" w:space="0" w:color="auto"/>
            </w:tcBorders>
          </w:tcPr>
          <w:p w14:paraId="2E359955" w14:textId="77777777" w:rsidR="00985E13" w:rsidRPr="00A008E2" w:rsidRDefault="00985E13"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5" w:type="dxa"/>
            <w:tcBorders>
              <w:top w:val="nil"/>
              <w:bottom w:val="single" w:sz="4" w:space="0" w:color="auto"/>
            </w:tcBorders>
          </w:tcPr>
          <w:p w14:paraId="59481996" w14:textId="77777777" w:rsidR="00985E13" w:rsidRPr="00A008E2" w:rsidRDefault="00985E13"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4" w:type="dxa"/>
            <w:tcBorders>
              <w:top w:val="nil"/>
              <w:bottom w:val="single" w:sz="4" w:space="0" w:color="auto"/>
            </w:tcBorders>
          </w:tcPr>
          <w:p w14:paraId="3E0A62D0" w14:textId="77777777" w:rsidR="00985E13" w:rsidRPr="00A008E2" w:rsidRDefault="00985E13"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31" w:type="dxa"/>
            <w:tcBorders>
              <w:top w:val="nil"/>
              <w:bottom w:val="single" w:sz="4" w:space="0" w:color="auto"/>
            </w:tcBorders>
          </w:tcPr>
          <w:p w14:paraId="2F7D9ECE" w14:textId="77777777" w:rsidR="00985E13" w:rsidRPr="00A008E2" w:rsidRDefault="00985E13"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C23C9" w:rsidRPr="00A008E2" w14:paraId="54B38577" w14:textId="77777777" w:rsidTr="00254D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4" w:type="dxa"/>
            <w:tcBorders>
              <w:top w:val="single" w:sz="4" w:space="0" w:color="auto"/>
            </w:tcBorders>
          </w:tcPr>
          <w:p w14:paraId="630269CF" w14:textId="77777777" w:rsidR="00EC23C9" w:rsidRPr="00A008E2" w:rsidRDefault="00EC23C9" w:rsidP="006A63D4">
            <w:pPr>
              <w:rPr>
                <w:rFonts w:ascii="Times New Roman" w:hAnsi="Times New Roman" w:cs="Times New Roman"/>
                <w:i/>
                <w:iCs/>
              </w:rPr>
            </w:pPr>
            <w:proofErr w:type="spellStart"/>
            <w:r w:rsidRPr="00A008E2">
              <w:rPr>
                <w:rFonts w:ascii="Times New Roman" w:hAnsi="Times New Roman" w:cs="Times New Roman"/>
              </w:rPr>
              <w:t>Grunert</w:t>
            </w:r>
            <w:proofErr w:type="spellEnd"/>
            <w:r w:rsidRPr="00A008E2">
              <w:rPr>
                <w:rFonts w:ascii="Times New Roman" w:hAnsi="Times New Roman" w:cs="Times New Roman"/>
              </w:rPr>
              <w:t xml:space="preserve"> &amp; Bodner, 2011 (STEM)</w:t>
            </w:r>
            <w:r w:rsidRPr="00A008E2">
              <w:rPr>
                <w:rFonts w:ascii="Times New Roman" w:hAnsi="Times New Roman" w:cs="Times New Roman"/>
                <w:b w:val="0"/>
                <w:bCs w:val="0"/>
              </w:rPr>
              <w:t xml:space="preserve"> - </w:t>
            </w:r>
            <w:r>
              <w:rPr>
                <w:rFonts w:ascii="Times New Roman" w:hAnsi="Times New Roman" w:cs="Times New Roman"/>
                <w:b w:val="0"/>
                <w:bCs w:val="0"/>
              </w:rPr>
              <w:br/>
            </w:r>
            <w:r w:rsidRPr="00A008E2">
              <w:rPr>
                <w:rFonts w:ascii="Times New Roman" w:hAnsi="Times New Roman" w:cs="Times New Roman"/>
                <w:b w:val="0"/>
                <w:bCs w:val="0"/>
                <w:i/>
                <w:iCs/>
              </w:rPr>
              <w:t>To assess self-efficacy beliefs of women in chemistry</w:t>
            </w:r>
          </w:p>
          <w:p w14:paraId="6EA21D10" w14:textId="77777777" w:rsidR="00EC23C9" w:rsidRPr="00A008E2" w:rsidRDefault="00EC23C9" w:rsidP="006A63D4">
            <w:pPr>
              <w:rPr>
                <w:b w:val="0"/>
                <w:bCs w:val="0"/>
              </w:rPr>
            </w:pPr>
          </w:p>
        </w:tc>
        <w:tc>
          <w:tcPr>
            <w:tcW w:w="1813" w:type="dxa"/>
            <w:tcBorders>
              <w:top w:val="single" w:sz="4" w:space="0" w:color="auto"/>
            </w:tcBorders>
          </w:tcPr>
          <w:p w14:paraId="5C41DA1C"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Person’s</w:t>
            </w:r>
          </w:p>
          <w:p w14:paraId="65594234"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Implicit</w:t>
            </w:r>
            <w:r w:rsidRPr="00A008E2">
              <w:rPr>
                <w:rFonts w:ascii="Times New Roman" w:hAnsi="Times New Roman" w:cs="Times New Roman"/>
              </w:rPr>
              <w:br/>
              <w:t>Deep</w:t>
            </w:r>
          </w:p>
          <w:p w14:paraId="2C4DC385"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91" w:type="dxa"/>
            <w:tcBorders>
              <w:top w:val="single" w:sz="4" w:space="0" w:color="auto"/>
            </w:tcBorders>
          </w:tcPr>
          <w:p w14:paraId="3E529E1B"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Task-specific</w:t>
            </w:r>
            <w:r w:rsidRPr="00A008E2">
              <w:rPr>
                <w:rFonts w:ascii="Times New Roman" w:hAnsi="Times New Roman" w:cs="Times New Roman"/>
              </w:rPr>
              <w:br/>
              <w:t>Goal-specific</w:t>
            </w:r>
          </w:p>
          <w:p w14:paraId="02885505"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2" w:type="dxa"/>
            <w:tcBorders>
              <w:top w:val="single" w:sz="4" w:space="0" w:color="auto"/>
            </w:tcBorders>
          </w:tcPr>
          <w:p w14:paraId="433240D0"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Mastery</w:t>
            </w:r>
            <w:r w:rsidRPr="00A008E2">
              <w:rPr>
                <w:rFonts w:ascii="Times New Roman" w:hAnsi="Times New Roman" w:cs="Times New Roman"/>
              </w:rPr>
              <w:br/>
              <w:t>Confidence</w:t>
            </w:r>
            <w:r w:rsidRPr="00A008E2">
              <w:rPr>
                <w:rFonts w:ascii="Times New Roman" w:hAnsi="Times New Roman" w:cs="Times New Roman"/>
              </w:rPr>
              <w:br/>
              <w:t>Competence</w:t>
            </w:r>
          </w:p>
          <w:p w14:paraId="79ED348B"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Success</w:t>
            </w:r>
          </w:p>
          <w:p w14:paraId="1C05A632"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5" w:type="dxa"/>
            <w:tcBorders>
              <w:top w:val="single" w:sz="4" w:space="0" w:color="auto"/>
            </w:tcBorders>
          </w:tcPr>
          <w:p w14:paraId="1FC57CA5"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Competence</w:t>
            </w:r>
          </w:p>
          <w:p w14:paraId="764B8D6C"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94" w:type="dxa"/>
            <w:tcBorders>
              <w:top w:val="single" w:sz="4" w:space="0" w:color="auto"/>
            </w:tcBorders>
          </w:tcPr>
          <w:p w14:paraId="4B7D4D03"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31" w:type="dxa"/>
            <w:tcBorders>
              <w:top w:val="single" w:sz="4" w:space="0" w:color="auto"/>
            </w:tcBorders>
          </w:tcPr>
          <w:p w14:paraId="210051C5"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Confidence</w:t>
            </w:r>
          </w:p>
          <w:p w14:paraId="244DB8B4"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EC23C9" w:rsidRPr="00A008E2" w14:paraId="75111A16" w14:textId="77777777" w:rsidTr="00254D6C">
        <w:tc>
          <w:tcPr>
            <w:cnfStyle w:val="001000000000" w:firstRow="0" w:lastRow="0" w:firstColumn="1" w:lastColumn="0" w:oddVBand="0" w:evenVBand="0" w:oddHBand="0" w:evenHBand="0" w:firstRowFirstColumn="0" w:firstRowLastColumn="0" w:lastRowFirstColumn="0" w:lastRowLastColumn="0"/>
            <w:tcW w:w="3594" w:type="dxa"/>
          </w:tcPr>
          <w:p w14:paraId="0614094A" w14:textId="1B90532F" w:rsidR="00EC23C9" w:rsidRPr="00A008E2" w:rsidRDefault="00EC23C9" w:rsidP="006A63D4">
            <w:pPr>
              <w:rPr>
                <w:rFonts w:ascii="Times New Roman" w:hAnsi="Times New Roman" w:cs="Times New Roman"/>
                <w:b w:val="0"/>
                <w:bCs w:val="0"/>
              </w:rPr>
            </w:pPr>
            <w:proofErr w:type="spellStart"/>
            <w:r w:rsidRPr="00A008E2">
              <w:rPr>
                <w:rFonts w:ascii="Times New Roman" w:hAnsi="Times New Roman" w:cs="Times New Roman"/>
              </w:rPr>
              <w:t>Hakkarainen</w:t>
            </w:r>
            <w:proofErr w:type="spellEnd"/>
            <w:r w:rsidRPr="00A008E2">
              <w:rPr>
                <w:rFonts w:ascii="Times New Roman" w:hAnsi="Times New Roman" w:cs="Times New Roman"/>
              </w:rPr>
              <w:t xml:space="preserve"> et al., 2014 (</w:t>
            </w:r>
            <w:r w:rsidR="00C30711">
              <w:rPr>
                <w:rFonts w:ascii="Times New Roman" w:hAnsi="Times New Roman" w:cs="Times New Roman"/>
              </w:rPr>
              <w:t>e</w:t>
            </w:r>
            <w:r w:rsidRPr="00A008E2">
              <w:rPr>
                <w:rFonts w:ascii="Times New Roman" w:hAnsi="Times New Roman" w:cs="Times New Roman"/>
              </w:rPr>
              <w:t>ducation)</w:t>
            </w:r>
            <w:r w:rsidRPr="00A008E2">
              <w:rPr>
                <w:rFonts w:ascii="Times New Roman" w:hAnsi="Times New Roman" w:cs="Times New Roman"/>
                <w:b w:val="0"/>
                <w:bCs w:val="0"/>
              </w:rPr>
              <w:t xml:space="preserve"> </w:t>
            </w:r>
            <w:proofErr w:type="gramStart"/>
            <w:r w:rsidRPr="00A008E2">
              <w:rPr>
                <w:rFonts w:ascii="Times New Roman" w:hAnsi="Times New Roman" w:cs="Times New Roman"/>
                <w:b w:val="0"/>
                <w:bCs w:val="0"/>
              </w:rPr>
              <w:t xml:space="preserve">- </w:t>
            </w:r>
            <w:r>
              <w:rPr>
                <w:rFonts w:ascii="Times New Roman" w:hAnsi="Times New Roman" w:cs="Times New Roman"/>
                <w:b w:val="0"/>
                <w:bCs w:val="0"/>
              </w:rPr>
              <w:t xml:space="preserve"> </w:t>
            </w:r>
            <w:r w:rsidRPr="00A008E2">
              <w:rPr>
                <w:rFonts w:ascii="Times New Roman" w:hAnsi="Times New Roman" w:cs="Times New Roman"/>
                <w:b w:val="0"/>
                <w:bCs w:val="0"/>
                <w:i/>
                <w:iCs/>
              </w:rPr>
              <w:t>“</w:t>
            </w:r>
            <w:proofErr w:type="gramEnd"/>
            <w:r w:rsidRPr="00A008E2">
              <w:rPr>
                <w:rFonts w:ascii="Times New Roman" w:hAnsi="Times New Roman" w:cs="Times New Roman"/>
                <w:b w:val="0"/>
                <w:bCs w:val="0"/>
                <w:i/>
                <w:iCs/>
              </w:rPr>
              <w:t>To investigate knowledge-creating agency by examining doctoral students’ accounts of their pursuits” (p. 83)</w:t>
            </w:r>
            <w:r w:rsidRPr="00A008E2">
              <w:rPr>
                <w:rFonts w:ascii="Times New Roman" w:hAnsi="Times New Roman" w:cs="Times New Roman"/>
                <w:b w:val="0"/>
                <w:bCs w:val="0"/>
                <w:i/>
                <w:iCs/>
              </w:rPr>
              <w:br/>
            </w:r>
          </w:p>
        </w:tc>
        <w:tc>
          <w:tcPr>
            <w:tcW w:w="1813" w:type="dxa"/>
          </w:tcPr>
          <w:p w14:paraId="49B5144E"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Self-</w:t>
            </w:r>
          </w:p>
          <w:p w14:paraId="42D8C58F"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91" w:type="dxa"/>
          </w:tcPr>
          <w:p w14:paraId="111FD4E5"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Fluctuates</w:t>
            </w:r>
          </w:p>
        </w:tc>
        <w:tc>
          <w:tcPr>
            <w:tcW w:w="1602" w:type="dxa"/>
          </w:tcPr>
          <w:p w14:paraId="0D3715C8"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Confidence</w:t>
            </w:r>
            <w:r w:rsidRPr="00A008E2">
              <w:rPr>
                <w:rFonts w:ascii="Times New Roman" w:hAnsi="Times New Roman" w:cs="Times New Roman"/>
              </w:rPr>
              <w:br/>
              <w:t>Competence</w:t>
            </w:r>
          </w:p>
          <w:p w14:paraId="154B632A"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5" w:type="dxa"/>
          </w:tcPr>
          <w:p w14:paraId="0827FD01"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Competence</w:t>
            </w:r>
          </w:p>
          <w:p w14:paraId="0121D26E"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4" w:type="dxa"/>
          </w:tcPr>
          <w:p w14:paraId="099268E2"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31" w:type="dxa"/>
          </w:tcPr>
          <w:p w14:paraId="50CE4BF1"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Confidence</w:t>
            </w:r>
          </w:p>
          <w:p w14:paraId="1544377B"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C23C9" w:rsidRPr="00A008E2" w14:paraId="302FB599" w14:textId="77777777" w:rsidTr="00254D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4" w:type="dxa"/>
          </w:tcPr>
          <w:p w14:paraId="2C22A4DF" w14:textId="7E146426" w:rsidR="00EC23C9" w:rsidRPr="00A008E2" w:rsidRDefault="00EC23C9" w:rsidP="006A63D4">
            <w:pPr>
              <w:rPr>
                <w:b w:val="0"/>
                <w:bCs w:val="0"/>
              </w:rPr>
            </w:pP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&amp; Hackett, 2015 (</w:t>
            </w:r>
            <w:r w:rsidR="00C30711">
              <w:rPr>
                <w:rFonts w:ascii="Times New Roman" w:hAnsi="Times New Roman" w:cs="Times New Roman"/>
              </w:rPr>
              <w:t>e</w:t>
            </w:r>
            <w:r w:rsidRPr="00A008E2">
              <w:rPr>
                <w:rFonts w:ascii="Times New Roman" w:hAnsi="Times New Roman" w:cs="Times New Roman"/>
              </w:rPr>
              <w:t>ducation)</w:t>
            </w:r>
            <w:r w:rsidRPr="00A008E2">
              <w:rPr>
                <w:rFonts w:ascii="Times New Roman" w:hAnsi="Times New Roman" w:cs="Times New Roman"/>
                <w:b w:val="0"/>
                <w:bCs w:val="0"/>
              </w:rPr>
              <w:t xml:space="preserve"> - </w:t>
            </w:r>
            <w:r w:rsidRPr="00A008E2">
              <w:rPr>
                <w:rFonts w:ascii="Times New Roman" w:hAnsi="Times New Roman" w:cs="Times New Roman"/>
                <w:b w:val="0"/>
                <w:bCs w:val="0"/>
                <w:i/>
                <w:iCs/>
              </w:rPr>
              <w:t>To examine graduate students’ perceptions of graduate school</w:t>
            </w:r>
            <w:r w:rsidRPr="00A008E2">
              <w:rPr>
                <w:rFonts w:ascii="Times New Roman" w:hAnsi="Times New Roman" w:cs="Times New Roman"/>
                <w:b w:val="0"/>
                <w:bCs w:val="0"/>
                <w:i/>
                <w:iCs/>
              </w:rPr>
              <w:br/>
            </w:r>
          </w:p>
        </w:tc>
        <w:tc>
          <w:tcPr>
            <w:tcW w:w="1813" w:type="dxa"/>
          </w:tcPr>
          <w:p w14:paraId="481BC19F"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Individual</w:t>
            </w:r>
          </w:p>
        </w:tc>
        <w:tc>
          <w:tcPr>
            <w:tcW w:w="1791" w:type="dxa"/>
          </w:tcPr>
          <w:p w14:paraId="6BDFDCF5"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2" w:type="dxa"/>
          </w:tcPr>
          <w:p w14:paraId="062C87F0"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5" w:type="dxa"/>
          </w:tcPr>
          <w:p w14:paraId="7567A913"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94" w:type="dxa"/>
          </w:tcPr>
          <w:p w14:paraId="24CE2229"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Perception</w:t>
            </w:r>
          </w:p>
        </w:tc>
        <w:tc>
          <w:tcPr>
            <w:tcW w:w="1231" w:type="dxa"/>
          </w:tcPr>
          <w:p w14:paraId="130133DF"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EC23C9" w:rsidRPr="00A008E2" w14:paraId="2C5C14ED" w14:textId="77777777" w:rsidTr="00254D6C">
        <w:tc>
          <w:tcPr>
            <w:cnfStyle w:val="001000000000" w:firstRow="0" w:lastRow="0" w:firstColumn="1" w:lastColumn="0" w:oddVBand="0" w:evenVBand="0" w:oddHBand="0" w:evenHBand="0" w:firstRowFirstColumn="0" w:firstRowLastColumn="0" w:lastRowFirstColumn="0" w:lastRowLastColumn="0"/>
            <w:tcW w:w="3594" w:type="dxa"/>
          </w:tcPr>
          <w:p w14:paraId="31568247" w14:textId="60453F06" w:rsidR="00EC23C9" w:rsidRPr="00A008E2" w:rsidRDefault="00EC23C9" w:rsidP="006A63D4">
            <w:pPr>
              <w:rPr>
                <w:rFonts w:ascii="Times New Roman" w:hAnsi="Times New Roman" w:cs="Times New Roman"/>
                <w:b w:val="0"/>
                <w:bCs w:val="0"/>
              </w:rPr>
            </w:pPr>
            <w:proofErr w:type="spellStart"/>
            <w:r w:rsidRPr="00A008E2">
              <w:rPr>
                <w:rFonts w:ascii="Times New Roman" w:hAnsi="Times New Roman" w:cs="Times New Roman"/>
              </w:rPr>
              <w:t>Hardré</w:t>
            </w:r>
            <w:proofErr w:type="spellEnd"/>
            <w:r w:rsidRPr="00A008E2">
              <w:rPr>
                <w:rFonts w:ascii="Times New Roman" w:hAnsi="Times New Roman" w:cs="Times New Roman"/>
              </w:rPr>
              <w:t xml:space="preserve"> et al., 2019 (</w:t>
            </w:r>
            <w:r w:rsidR="00C30711">
              <w:rPr>
                <w:rFonts w:ascii="Times New Roman" w:hAnsi="Times New Roman" w:cs="Times New Roman"/>
              </w:rPr>
              <w:t>e</w:t>
            </w:r>
            <w:r w:rsidRPr="00A008E2">
              <w:rPr>
                <w:rFonts w:ascii="Times New Roman" w:hAnsi="Times New Roman" w:cs="Times New Roman"/>
              </w:rPr>
              <w:t xml:space="preserve">ducation) </w:t>
            </w:r>
            <w:r w:rsidRPr="00A008E2">
              <w:rPr>
                <w:rFonts w:ascii="Times New Roman" w:hAnsi="Times New Roman" w:cs="Times New Roman"/>
                <w:b w:val="0"/>
                <w:bCs w:val="0"/>
              </w:rPr>
              <w:t xml:space="preserve">- </w:t>
            </w:r>
            <w:r>
              <w:rPr>
                <w:rFonts w:ascii="Times New Roman" w:hAnsi="Times New Roman" w:cs="Times New Roman"/>
                <w:b w:val="0"/>
                <w:bCs w:val="0"/>
              </w:rPr>
              <w:br/>
            </w:r>
            <w:r w:rsidRPr="00A008E2">
              <w:rPr>
                <w:rFonts w:ascii="Times New Roman" w:hAnsi="Times New Roman" w:cs="Times New Roman"/>
                <w:b w:val="0"/>
                <w:bCs w:val="0"/>
                <w:i/>
                <w:iCs/>
              </w:rPr>
              <w:t>To determine the motivations for graduate student attrition across disciplines</w:t>
            </w:r>
          </w:p>
        </w:tc>
        <w:tc>
          <w:tcPr>
            <w:tcW w:w="1813" w:type="dxa"/>
          </w:tcPr>
          <w:p w14:paraId="5ED0B382"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91" w:type="dxa"/>
          </w:tcPr>
          <w:p w14:paraId="07837AA4"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Goal-specific</w:t>
            </w:r>
            <w:r w:rsidRPr="00A008E2">
              <w:rPr>
                <w:rFonts w:ascii="Times New Roman" w:hAnsi="Times New Roman" w:cs="Times New Roman"/>
              </w:rPr>
              <w:br/>
              <w:t>Amenable to change</w:t>
            </w:r>
          </w:p>
          <w:p w14:paraId="5A049515"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02" w:type="dxa"/>
          </w:tcPr>
          <w:p w14:paraId="7CD8269C"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Success</w:t>
            </w:r>
          </w:p>
        </w:tc>
        <w:tc>
          <w:tcPr>
            <w:tcW w:w="1345" w:type="dxa"/>
          </w:tcPr>
          <w:p w14:paraId="0B4E22AA"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4" w:type="dxa"/>
          </w:tcPr>
          <w:p w14:paraId="4F948E20"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Perception</w:t>
            </w:r>
          </w:p>
        </w:tc>
        <w:tc>
          <w:tcPr>
            <w:tcW w:w="1231" w:type="dxa"/>
          </w:tcPr>
          <w:p w14:paraId="111D4E93"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Belief</w:t>
            </w:r>
          </w:p>
        </w:tc>
      </w:tr>
      <w:tr w:rsidR="00EC23C9" w:rsidRPr="00A008E2" w14:paraId="762A8E00" w14:textId="77777777" w:rsidTr="00254D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4" w:type="dxa"/>
            <w:tcBorders>
              <w:bottom w:val="single" w:sz="4" w:space="0" w:color="auto"/>
            </w:tcBorders>
          </w:tcPr>
          <w:p w14:paraId="639B926D" w14:textId="77777777" w:rsidR="00EC23C9" w:rsidRPr="00A008E2" w:rsidRDefault="00EC23C9" w:rsidP="006A63D4">
            <w:pPr>
              <w:rPr>
                <w:b w:val="0"/>
                <w:bCs w:val="0"/>
              </w:rPr>
            </w:pPr>
            <w:r w:rsidRPr="00A008E2">
              <w:rPr>
                <w:rFonts w:ascii="Times New Roman" w:hAnsi="Times New Roman" w:cs="Times New Roman"/>
              </w:rPr>
              <w:t>Harsh et al., 2012 (STEM)</w:t>
            </w:r>
            <w:r w:rsidRPr="00A008E2">
              <w:rPr>
                <w:rFonts w:ascii="Times New Roman" w:hAnsi="Times New Roman" w:cs="Times New Roman"/>
                <w:b w:val="0"/>
                <w:bCs w:val="0"/>
              </w:rPr>
              <w:t xml:space="preserve"> - </w:t>
            </w:r>
            <w:r w:rsidRPr="00A008E2">
              <w:rPr>
                <w:rFonts w:ascii="Times New Roman" w:hAnsi="Times New Roman" w:cs="Times New Roman"/>
                <w:b w:val="0"/>
                <w:bCs w:val="0"/>
                <w:i/>
                <w:iCs/>
              </w:rPr>
              <w:t>To see if undergraduate research experiences help women stay in STEM</w:t>
            </w:r>
            <w:r w:rsidRPr="00A008E2">
              <w:rPr>
                <w:rFonts w:ascii="Times New Roman" w:hAnsi="Times New Roman" w:cs="Times New Roman"/>
                <w:b w:val="0"/>
                <w:bCs w:val="0"/>
                <w:i/>
                <w:iCs/>
              </w:rPr>
              <w:br/>
            </w:r>
          </w:p>
        </w:tc>
        <w:tc>
          <w:tcPr>
            <w:tcW w:w="1813" w:type="dxa"/>
            <w:tcBorders>
              <w:bottom w:val="single" w:sz="4" w:space="0" w:color="auto"/>
            </w:tcBorders>
          </w:tcPr>
          <w:p w14:paraId="624D40A1"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Self-</w:t>
            </w:r>
            <w:r w:rsidRPr="00A008E2">
              <w:rPr>
                <w:rFonts w:ascii="Times New Roman" w:hAnsi="Times New Roman" w:cs="Times New Roman"/>
              </w:rPr>
              <w:br/>
              <w:t>One’s/One’s Own</w:t>
            </w:r>
          </w:p>
          <w:p w14:paraId="48B542F2"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91" w:type="dxa"/>
            <w:tcBorders>
              <w:bottom w:val="single" w:sz="4" w:space="0" w:color="auto"/>
            </w:tcBorders>
          </w:tcPr>
          <w:p w14:paraId="6CD60B50"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2" w:type="dxa"/>
            <w:tcBorders>
              <w:bottom w:val="single" w:sz="4" w:space="0" w:color="auto"/>
            </w:tcBorders>
          </w:tcPr>
          <w:p w14:paraId="6A7CEE40"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Confidence</w:t>
            </w:r>
            <w:r w:rsidRPr="00A008E2">
              <w:rPr>
                <w:rFonts w:ascii="Times New Roman" w:hAnsi="Times New Roman" w:cs="Times New Roman"/>
              </w:rPr>
              <w:br/>
              <w:t>Ability</w:t>
            </w:r>
          </w:p>
          <w:p w14:paraId="55CD068F"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5" w:type="dxa"/>
            <w:tcBorders>
              <w:bottom w:val="single" w:sz="4" w:space="0" w:color="auto"/>
            </w:tcBorders>
          </w:tcPr>
          <w:p w14:paraId="358178B6"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Skill</w:t>
            </w:r>
          </w:p>
        </w:tc>
        <w:tc>
          <w:tcPr>
            <w:tcW w:w="1494" w:type="dxa"/>
            <w:tcBorders>
              <w:bottom w:val="single" w:sz="4" w:space="0" w:color="auto"/>
            </w:tcBorders>
          </w:tcPr>
          <w:p w14:paraId="4300B303"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31" w:type="dxa"/>
            <w:tcBorders>
              <w:bottom w:val="single" w:sz="4" w:space="0" w:color="auto"/>
            </w:tcBorders>
          </w:tcPr>
          <w:p w14:paraId="0CE04C37"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Belief</w:t>
            </w:r>
          </w:p>
          <w:p w14:paraId="13D89075"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Confidence</w:t>
            </w:r>
          </w:p>
        </w:tc>
      </w:tr>
      <w:tr w:rsidR="00EC23C9" w:rsidRPr="00A008E2" w14:paraId="7BC53EBF" w14:textId="77777777" w:rsidTr="000D7F99">
        <w:tc>
          <w:tcPr>
            <w:cnfStyle w:val="001000000000" w:firstRow="0" w:lastRow="0" w:firstColumn="1" w:lastColumn="0" w:oddVBand="0" w:evenVBand="0" w:oddHBand="0" w:evenHBand="0" w:firstRowFirstColumn="0" w:firstRowLastColumn="0" w:lastRowFirstColumn="0" w:lastRowLastColumn="0"/>
            <w:tcW w:w="3594" w:type="dxa"/>
            <w:tcBorders>
              <w:top w:val="single" w:sz="4" w:space="0" w:color="auto"/>
              <w:bottom w:val="nil"/>
            </w:tcBorders>
          </w:tcPr>
          <w:p w14:paraId="7F1238D9" w14:textId="77777777" w:rsidR="00DA474D" w:rsidRDefault="00EC23C9" w:rsidP="006A63D4">
            <w:pPr>
              <w:rPr>
                <w:rFonts w:ascii="Times New Roman" w:hAnsi="Times New Roman" w:cs="Times New Roman"/>
                <w:i/>
                <w:iCs/>
              </w:rPr>
            </w:pPr>
            <w:r w:rsidRPr="00A008E2">
              <w:rPr>
                <w:rFonts w:ascii="Times New Roman" w:hAnsi="Times New Roman" w:cs="Times New Roman"/>
              </w:rPr>
              <w:t>Holcomb et al., 2004 (</w:t>
            </w:r>
            <w:r w:rsidR="00C30711">
              <w:rPr>
                <w:rFonts w:ascii="Times New Roman" w:hAnsi="Times New Roman" w:cs="Times New Roman"/>
              </w:rPr>
              <w:t>e</w:t>
            </w:r>
            <w:r w:rsidRPr="00A008E2">
              <w:rPr>
                <w:rFonts w:ascii="Times New Roman" w:hAnsi="Times New Roman" w:cs="Times New Roman"/>
              </w:rPr>
              <w:t>ducation)</w:t>
            </w:r>
            <w:r w:rsidRPr="00A008E2">
              <w:rPr>
                <w:rFonts w:ascii="Times New Roman" w:hAnsi="Times New Roman" w:cs="Times New Roman"/>
                <w:b w:val="0"/>
                <w:bCs w:val="0"/>
              </w:rPr>
              <w:t xml:space="preserve"> - </w:t>
            </w:r>
            <w:r>
              <w:rPr>
                <w:rFonts w:ascii="Times New Roman" w:hAnsi="Times New Roman" w:cs="Times New Roman"/>
                <w:b w:val="0"/>
                <w:bCs w:val="0"/>
              </w:rPr>
              <w:br/>
            </w:r>
            <w:r w:rsidRPr="00A008E2">
              <w:rPr>
                <w:rFonts w:ascii="Times New Roman" w:hAnsi="Times New Roman" w:cs="Times New Roman"/>
                <w:b w:val="0"/>
                <w:bCs w:val="0"/>
                <w:i/>
                <w:iCs/>
              </w:rPr>
              <w:t>To explore the role of self-efficacy and self-regulation for distance education</w:t>
            </w:r>
          </w:p>
          <w:p w14:paraId="5C4B6366" w14:textId="77777777" w:rsidR="00DA474D" w:rsidRDefault="00DA474D" w:rsidP="006A63D4">
            <w:pPr>
              <w:rPr>
                <w:rFonts w:ascii="Times New Roman" w:hAnsi="Times New Roman" w:cs="Times New Roman"/>
                <w:b w:val="0"/>
                <w:bCs w:val="0"/>
                <w:i/>
                <w:iCs/>
              </w:rPr>
            </w:pPr>
          </w:p>
          <w:p w14:paraId="0BAE87F5" w14:textId="77777777" w:rsidR="00254D6C" w:rsidRDefault="00254D6C" w:rsidP="00254D6C">
            <w:pPr>
              <w:rPr>
                <w:rFonts w:ascii="Times New Roman" w:hAnsi="Times New Roman" w:cs="Times New Roman"/>
                <w:i/>
                <w:iCs/>
              </w:rPr>
            </w:pPr>
          </w:p>
          <w:p w14:paraId="107641E0" w14:textId="77777777" w:rsidR="00254D6C" w:rsidRDefault="00254D6C" w:rsidP="00254D6C">
            <w:pPr>
              <w:rPr>
                <w:rFonts w:ascii="Times New Roman" w:hAnsi="Times New Roman" w:cs="Times New Roman"/>
                <w:i/>
                <w:iCs/>
              </w:rPr>
            </w:pPr>
          </w:p>
          <w:p w14:paraId="59968A5D" w14:textId="0786BA8E" w:rsidR="00EC23C9" w:rsidRPr="00254D6C" w:rsidRDefault="00EC23C9" w:rsidP="00254D6C">
            <w:pPr>
              <w:rPr>
                <w:rFonts w:ascii="Times New Roman" w:hAnsi="Times New Roman" w:cs="Times New Roman"/>
                <w:b w:val="0"/>
                <w:bCs w:val="0"/>
              </w:rPr>
            </w:pPr>
          </w:p>
        </w:tc>
        <w:tc>
          <w:tcPr>
            <w:tcW w:w="1813" w:type="dxa"/>
            <w:tcBorders>
              <w:top w:val="single" w:sz="4" w:space="0" w:color="auto"/>
              <w:bottom w:val="nil"/>
            </w:tcBorders>
          </w:tcPr>
          <w:p w14:paraId="7F46EF11"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One’s/One’s Own</w:t>
            </w:r>
          </w:p>
          <w:p w14:paraId="5F4E64D9"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91" w:type="dxa"/>
            <w:tcBorders>
              <w:top w:val="single" w:sz="4" w:space="0" w:color="auto"/>
              <w:bottom w:val="nil"/>
            </w:tcBorders>
          </w:tcPr>
          <w:p w14:paraId="5D7FB478"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Task-specific</w:t>
            </w:r>
          </w:p>
        </w:tc>
        <w:tc>
          <w:tcPr>
            <w:tcW w:w="1602" w:type="dxa"/>
            <w:tcBorders>
              <w:top w:val="single" w:sz="4" w:space="0" w:color="auto"/>
              <w:bottom w:val="nil"/>
            </w:tcBorders>
          </w:tcPr>
          <w:p w14:paraId="073B3F0E"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Ability</w:t>
            </w:r>
            <w:r w:rsidRPr="00A008E2">
              <w:rPr>
                <w:rFonts w:ascii="Times New Roman" w:hAnsi="Times New Roman" w:cs="Times New Roman"/>
              </w:rPr>
              <w:br/>
              <w:t>Successful</w:t>
            </w:r>
          </w:p>
          <w:p w14:paraId="06EEBF4D"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5" w:type="dxa"/>
            <w:tcBorders>
              <w:top w:val="single" w:sz="4" w:space="0" w:color="auto"/>
              <w:bottom w:val="nil"/>
            </w:tcBorders>
          </w:tcPr>
          <w:p w14:paraId="102D9DD4"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Skill</w:t>
            </w:r>
          </w:p>
        </w:tc>
        <w:tc>
          <w:tcPr>
            <w:tcW w:w="1494" w:type="dxa"/>
            <w:tcBorders>
              <w:top w:val="single" w:sz="4" w:space="0" w:color="auto"/>
              <w:bottom w:val="nil"/>
            </w:tcBorders>
          </w:tcPr>
          <w:p w14:paraId="410C91FA"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31" w:type="dxa"/>
            <w:tcBorders>
              <w:top w:val="single" w:sz="4" w:space="0" w:color="auto"/>
              <w:bottom w:val="nil"/>
            </w:tcBorders>
          </w:tcPr>
          <w:p w14:paraId="1A48F3FF"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Belief</w:t>
            </w:r>
          </w:p>
        </w:tc>
      </w:tr>
      <w:tr w:rsidR="00254D6C" w:rsidRPr="00A008E2" w14:paraId="273A55DB" w14:textId="77777777" w:rsidTr="000D7F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4" w:type="dxa"/>
            <w:tcBorders>
              <w:top w:val="nil"/>
              <w:bottom w:val="single" w:sz="4" w:space="0" w:color="auto"/>
            </w:tcBorders>
          </w:tcPr>
          <w:p w14:paraId="40988E8F" w14:textId="77777777" w:rsidR="00254D6C" w:rsidRDefault="00254D6C" w:rsidP="006A63D4">
            <w:pPr>
              <w:rPr>
                <w:rFonts w:ascii="Times New Roman" w:hAnsi="Times New Roman" w:cs="Times New Roman"/>
                <w:b w:val="0"/>
                <w:bCs w:val="0"/>
              </w:rPr>
            </w:pPr>
            <w:r>
              <w:rPr>
                <w:rFonts w:ascii="Times New Roman" w:hAnsi="Times New Roman" w:cs="Times New Roman"/>
              </w:rPr>
              <w:lastRenderedPageBreak/>
              <w:t>Table 2.1 continued</w:t>
            </w:r>
          </w:p>
          <w:p w14:paraId="5DFE8398" w14:textId="4DDA0903" w:rsidR="000D7F99" w:rsidRPr="00A008E2" w:rsidRDefault="000D7F99" w:rsidP="006A63D4">
            <w:pPr>
              <w:rPr>
                <w:rFonts w:ascii="Times New Roman" w:hAnsi="Times New Roman" w:cs="Times New Roman"/>
              </w:rPr>
            </w:pPr>
          </w:p>
        </w:tc>
        <w:tc>
          <w:tcPr>
            <w:tcW w:w="1813" w:type="dxa"/>
            <w:tcBorders>
              <w:top w:val="nil"/>
              <w:bottom w:val="single" w:sz="4" w:space="0" w:color="auto"/>
            </w:tcBorders>
          </w:tcPr>
          <w:p w14:paraId="080B4998" w14:textId="77777777" w:rsidR="00254D6C" w:rsidRPr="00A008E2" w:rsidRDefault="00254D6C"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91" w:type="dxa"/>
            <w:tcBorders>
              <w:top w:val="nil"/>
              <w:bottom w:val="single" w:sz="4" w:space="0" w:color="auto"/>
            </w:tcBorders>
          </w:tcPr>
          <w:p w14:paraId="34130ADC" w14:textId="77777777" w:rsidR="00254D6C" w:rsidRPr="00A008E2" w:rsidRDefault="00254D6C"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2" w:type="dxa"/>
            <w:tcBorders>
              <w:top w:val="nil"/>
              <w:bottom w:val="single" w:sz="4" w:space="0" w:color="auto"/>
            </w:tcBorders>
          </w:tcPr>
          <w:p w14:paraId="59946E11" w14:textId="77777777" w:rsidR="00254D6C" w:rsidRPr="00A008E2" w:rsidRDefault="00254D6C"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5" w:type="dxa"/>
            <w:tcBorders>
              <w:top w:val="nil"/>
              <w:bottom w:val="single" w:sz="4" w:space="0" w:color="auto"/>
            </w:tcBorders>
          </w:tcPr>
          <w:p w14:paraId="2E4F5B58" w14:textId="77777777" w:rsidR="00254D6C" w:rsidRPr="00A008E2" w:rsidRDefault="00254D6C"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94" w:type="dxa"/>
            <w:tcBorders>
              <w:top w:val="nil"/>
              <w:bottom w:val="single" w:sz="4" w:space="0" w:color="auto"/>
            </w:tcBorders>
          </w:tcPr>
          <w:p w14:paraId="356FF84A" w14:textId="77777777" w:rsidR="00254D6C" w:rsidRPr="00A008E2" w:rsidRDefault="00254D6C"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31" w:type="dxa"/>
            <w:tcBorders>
              <w:top w:val="nil"/>
              <w:bottom w:val="single" w:sz="4" w:space="0" w:color="auto"/>
            </w:tcBorders>
          </w:tcPr>
          <w:p w14:paraId="23950700" w14:textId="77777777" w:rsidR="00254D6C" w:rsidRPr="00A008E2" w:rsidRDefault="00254D6C"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EC23C9" w:rsidRPr="00A008E2" w14:paraId="67525370" w14:textId="77777777" w:rsidTr="000D7F99">
        <w:tc>
          <w:tcPr>
            <w:cnfStyle w:val="001000000000" w:firstRow="0" w:lastRow="0" w:firstColumn="1" w:lastColumn="0" w:oddVBand="0" w:evenVBand="0" w:oddHBand="0" w:evenHBand="0" w:firstRowFirstColumn="0" w:firstRowLastColumn="0" w:lastRowFirstColumn="0" w:lastRowLastColumn="0"/>
            <w:tcW w:w="3594" w:type="dxa"/>
            <w:tcBorders>
              <w:top w:val="single" w:sz="4" w:space="0" w:color="auto"/>
            </w:tcBorders>
          </w:tcPr>
          <w:p w14:paraId="59051FAB" w14:textId="707652B2" w:rsidR="00EC23C9" w:rsidRPr="00A008E2" w:rsidRDefault="00EC23C9" w:rsidP="006A63D4">
            <w:pPr>
              <w:rPr>
                <w:b w:val="0"/>
                <w:bCs w:val="0"/>
              </w:rPr>
            </w:pPr>
            <w:r w:rsidRPr="00A008E2">
              <w:rPr>
                <w:rFonts w:ascii="Times New Roman" w:hAnsi="Times New Roman" w:cs="Times New Roman"/>
              </w:rPr>
              <w:t>Iverson et al., 2005 (</w:t>
            </w:r>
            <w:r w:rsidR="00C30711">
              <w:rPr>
                <w:rFonts w:ascii="Times New Roman" w:hAnsi="Times New Roman" w:cs="Times New Roman"/>
              </w:rPr>
              <w:t>e</w:t>
            </w:r>
            <w:r w:rsidRPr="00A008E2">
              <w:rPr>
                <w:rFonts w:ascii="Times New Roman" w:hAnsi="Times New Roman" w:cs="Times New Roman"/>
              </w:rPr>
              <w:t>ducation)</w:t>
            </w:r>
            <w:r w:rsidRPr="00A008E2">
              <w:rPr>
                <w:rFonts w:ascii="Times New Roman" w:hAnsi="Times New Roman" w:cs="Times New Roman"/>
                <w:b w:val="0"/>
                <w:bCs w:val="0"/>
              </w:rPr>
              <w:t xml:space="preserve"> -</w:t>
            </w:r>
            <w:r w:rsidRPr="00A008E2">
              <w:rPr>
                <w:rFonts w:ascii="Times New Roman" w:hAnsi="Times New Roman" w:cs="Times New Roman"/>
                <w:b w:val="0"/>
                <w:bCs w:val="0"/>
                <w:i/>
                <w:iCs/>
              </w:rPr>
              <w:t xml:space="preserve"> </w:t>
            </w:r>
            <w:r>
              <w:rPr>
                <w:rFonts w:ascii="Times New Roman" w:hAnsi="Times New Roman" w:cs="Times New Roman"/>
                <w:b w:val="0"/>
                <w:bCs w:val="0"/>
                <w:i/>
                <w:iCs/>
              </w:rPr>
              <w:br/>
            </w:r>
            <w:r w:rsidRPr="00A008E2">
              <w:rPr>
                <w:rFonts w:ascii="Times New Roman" w:hAnsi="Times New Roman" w:cs="Times New Roman"/>
                <w:b w:val="0"/>
                <w:bCs w:val="0"/>
                <w:i/>
                <w:iCs/>
              </w:rPr>
              <w:t>To assess characteristics of learners in online courses</w:t>
            </w:r>
            <w:r w:rsidRPr="00A008E2">
              <w:rPr>
                <w:rFonts w:ascii="Times New Roman" w:hAnsi="Times New Roman" w:cs="Times New Roman"/>
                <w:b w:val="0"/>
                <w:bCs w:val="0"/>
                <w:i/>
                <w:iCs/>
              </w:rPr>
              <w:br/>
            </w:r>
          </w:p>
        </w:tc>
        <w:tc>
          <w:tcPr>
            <w:tcW w:w="1813" w:type="dxa"/>
            <w:tcBorders>
              <w:top w:val="single" w:sz="4" w:space="0" w:color="auto"/>
            </w:tcBorders>
          </w:tcPr>
          <w:p w14:paraId="349CCDBF"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Individual</w:t>
            </w:r>
            <w:r w:rsidRPr="00A008E2">
              <w:rPr>
                <w:rFonts w:ascii="Times New Roman" w:hAnsi="Times New Roman" w:cs="Times New Roman"/>
              </w:rPr>
              <w:br/>
              <w:t>One’s/One’s Own</w:t>
            </w:r>
          </w:p>
          <w:p w14:paraId="7E8DDE11"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91" w:type="dxa"/>
            <w:tcBorders>
              <w:top w:val="single" w:sz="4" w:space="0" w:color="auto"/>
            </w:tcBorders>
          </w:tcPr>
          <w:p w14:paraId="238D2F88"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02" w:type="dxa"/>
            <w:tcBorders>
              <w:top w:val="single" w:sz="4" w:space="0" w:color="auto"/>
            </w:tcBorders>
          </w:tcPr>
          <w:p w14:paraId="7A6549E5"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Confidence</w:t>
            </w:r>
            <w:r w:rsidRPr="00A008E2">
              <w:rPr>
                <w:rFonts w:ascii="Times New Roman" w:hAnsi="Times New Roman" w:cs="Times New Roman"/>
              </w:rPr>
              <w:br/>
              <w:t>Ability</w:t>
            </w:r>
          </w:p>
          <w:p w14:paraId="1AD0E010"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5" w:type="dxa"/>
            <w:tcBorders>
              <w:top w:val="single" w:sz="4" w:space="0" w:color="auto"/>
            </w:tcBorders>
          </w:tcPr>
          <w:p w14:paraId="5A3081AE"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Factor</w:t>
            </w:r>
          </w:p>
        </w:tc>
        <w:tc>
          <w:tcPr>
            <w:tcW w:w="1494" w:type="dxa"/>
            <w:tcBorders>
              <w:top w:val="single" w:sz="4" w:space="0" w:color="auto"/>
            </w:tcBorders>
          </w:tcPr>
          <w:p w14:paraId="11EBCF13"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31" w:type="dxa"/>
            <w:tcBorders>
              <w:top w:val="single" w:sz="4" w:space="0" w:color="auto"/>
            </w:tcBorders>
          </w:tcPr>
          <w:p w14:paraId="1E73BDBB"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Belief</w:t>
            </w:r>
            <w:r w:rsidRPr="00A008E2">
              <w:rPr>
                <w:rFonts w:ascii="Times New Roman" w:hAnsi="Times New Roman" w:cs="Times New Roman"/>
              </w:rPr>
              <w:br/>
              <w:t>Confidence</w:t>
            </w:r>
          </w:p>
          <w:p w14:paraId="594280C1"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C23C9" w:rsidRPr="00A008E2" w14:paraId="34D105D1" w14:textId="77777777" w:rsidTr="00254D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4" w:type="dxa"/>
            <w:tcBorders>
              <w:bottom w:val="nil"/>
            </w:tcBorders>
          </w:tcPr>
          <w:p w14:paraId="5C57DC08" w14:textId="2F738CB6" w:rsidR="00EC23C9" w:rsidRPr="00A008E2" w:rsidRDefault="00EC23C9" w:rsidP="006A63D4">
            <w:pPr>
              <w:rPr>
                <w:b w:val="0"/>
                <w:bCs w:val="0"/>
              </w:rPr>
            </w:pPr>
            <w:proofErr w:type="gramStart"/>
            <w:r w:rsidRPr="00A008E2">
              <w:rPr>
                <w:rFonts w:ascii="Times New Roman" w:hAnsi="Times New Roman" w:cs="Times New Roman"/>
              </w:rPr>
              <w:t>Jan,</w:t>
            </w:r>
            <w:proofErr w:type="gramEnd"/>
            <w:r w:rsidRPr="00A008E2">
              <w:rPr>
                <w:rFonts w:ascii="Times New Roman" w:hAnsi="Times New Roman" w:cs="Times New Roman"/>
              </w:rPr>
              <w:t xml:space="preserve"> 2015 (</w:t>
            </w:r>
            <w:r w:rsidR="00C30711">
              <w:rPr>
                <w:rFonts w:ascii="Times New Roman" w:hAnsi="Times New Roman" w:cs="Times New Roman"/>
              </w:rPr>
              <w:t>e</w:t>
            </w:r>
            <w:r w:rsidRPr="00A008E2">
              <w:rPr>
                <w:rFonts w:ascii="Times New Roman" w:hAnsi="Times New Roman" w:cs="Times New Roman"/>
              </w:rPr>
              <w:t>ducation)</w:t>
            </w:r>
            <w:r w:rsidRPr="00A008E2">
              <w:rPr>
                <w:rFonts w:ascii="Times New Roman" w:hAnsi="Times New Roman" w:cs="Times New Roman"/>
                <w:b w:val="0"/>
                <w:bCs w:val="0"/>
              </w:rPr>
              <w:t xml:space="preserve"> - </w:t>
            </w:r>
            <w:r w:rsidRPr="00A008E2">
              <w:rPr>
                <w:rFonts w:ascii="Times New Roman" w:hAnsi="Times New Roman" w:cs="Times New Roman"/>
                <w:b w:val="0"/>
                <w:bCs w:val="0"/>
                <w:i/>
                <w:iCs/>
              </w:rPr>
              <w:t>To explore self-efficacy, “prior experience, and satisfaction with online learning” (p. 30)</w:t>
            </w:r>
          </w:p>
        </w:tc>
        <w:tc>
          <w:tcPr>
            <w:tcW w:w="1813" w:type="dxa"/>
            <w:tcBorders>
              <w:bottom w:val="nil"/>
            </w:tcBorders>
          </w:tcPr>
          <w:p w14:paraId="31A111C6"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91" w:type="dxa"/>
            <w:tcBorders>
              <w:bottom w:val="nil"/>
            </w:tcBorders>
          </w:tcPr>
          <w:p w14:paraId="0B339DDE"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Task-specific</w:t>
            </w:r>
          </w:p>
          <w:p w14:paraId="563C0552"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2" w:type="dxa"/>
            <w:tcBorders>
              <w:bottom w:val="nil"/>
            </w:tcBorders>
          </w:tcPr>
          <w:p w14:paraId="57A4F30E"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Confidence</w:t>
            </w:r>
            <w:r w:rsidRPr="00A008E2">
              <w:rPr>
                <w:rFonts w:ascii="Times New Roman" w:hAnsi="Times New Roman" w:cs="Times New Roman"/>
              </w:rPr>
              <w:br/>
              <w:t>Ability</w:t>
            </w:r>
            <w:r w:rsidRPr="00A008E2">
              <w:rPr>
                <w:rFonts w:ascii="Times New Roman" w:hAnsi="Times New Roman" w:cs="Times New Roman"/>
              </w:rPr>
              <w:br/>
              <w:t>Competence</w:t>
            </w:r>
          </w:p>
          <w:p w14:paraId="6E0D38E0"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5" w:type="dxa"/>
            <w:tcBorders>
              <w:bottom w:val="nil"/>
            </w:tcBorders>
          </w:tcPr>
          <w:p w14:paraId="0C4BCC95"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Capability</w:t>
            </w:r>
          </w:p>
          <w:p w14:paraId="52F4367C"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Skill</w:t>
            </w:r>
            <w:r w:rsidRPr="00A008E2">
              <w:rPr>
                <w:rFonts w:ascii="Times New Roman" w:hAnsi="Times New Roman" w:cs="Times New Roman"/>
              </w:rPr>
              <w:br/>
              <w:t>Competence</w:t>
            </w:r>
          </w:p>
          <w:p w14:paraId="7DDB2263"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94" w:type="dxa"/>
            <w:tcBorders>
              <w:bottom w:val="nil"/>
            </w:tcBorders>
          </w:tcPr>
          <w:p w14:paraId="5AC32D05"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31" w:type="dxa"/>
            <w:tcBorders>
              <w:bottom w:val="nil"/>
            </w:tcBorders>
          </w:tcPr>
          <w:p w14:paraId="0CA2F8CE"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Belief</w:t>
            </w:r>
            <w:r w:rsidRPr="00A008E2">
              <w:rPr>
                <w:rFonts w:ascii="Times New Roman" w:hAnsi="Times New Roman" w:cs="Times New Roman"/>
              </w:rPr>
              <w:br/>
              <w:t>Confidence</w:t>
            </w:r>
          </w:p>
          <w:p w14:paraId="632F9E19"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985E13" w:rsidRPr="00A008E2" w14:paraId="4F3DB577" w14:textId="77777777" w:rsidTr="00254D6C">
        <w:tc>
          <w:tcPr>
            <w:cnfStyle w:val="001000000000" w:firstRow="0" w:lastRow="0" w:firstColumn="1" w:lastColumn="0" w:oddVBand="0" w:evenVBand="0" w:oddHBand="0" w:evenHBand="0" w:firstRowFirstColumn="0" w:firstRowLastColumn="0" w:lastRowFirstColumn="0" w:lastRowLastColumn="0"/>
            <w:tcW w:w="3594" w:type="dxa"/>
            <w:tcBorders>
              <w:top w:val="nil"/>
              <w:bottom w:val="single" w:sz="4" w:space="0" w:color="auto"/>
            </w:tcBorders>
          </w:tcPr>
          <w:p w14:paraId="00A4C2A9" w14:textId="77777777" w:rsidR="00985E13" w:rsidRPr="00A008E2" w:rsidRDefault="00985E13" w:rsidP="00254D6C">
            <w:pPr>
              <w:rPr>
                <w:rFonts w:ascii="Times New Roman" w:hAnsi="Times New Roman" w:cs="Times New Roman"/>
              </w:rPr>
            </w:pPr>
          </w:p>
        </w:tc>
        <w:tc>
          <w:tcPr>
            <w:tcW w:w="1813" w:type="dxa"/>
            <w:tcBorders>
              <w:top w:val="nil"/>
              <w:bottom w:val="single" w:sz="4" w:space="0" w:color="auto"/>
            </w:tcBorders>
          </w:tcPr>
          <w:p w14:paraId="4BCC793A" w14:textId="77777777" w:rsidR="00985E13" w:rsidRPr="00A008E2" w:rsidRDefault="00985E13"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91" w:type="dxa"/>
            <w:tcBorders>
              <w:top w:val="nil"/>
              <w:bottom w:val="single" w:sz="4" w:space="0" w:color="auto"/>
            </w:tcBorders>
          </w:tcPr>
          <w:p w14:paraId="7E5389DF" w14:textId="77777777" w:rsidR="00985E13" w:rsidRPr="00A008E2" w:rsidRDefault="00985E13"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02" w:type="dxa"/>
            <w:tcBorders>
              <w:top w:val="nil"/>
              <w:bottom w:val="single" w:sz="4" w:space="0" w:color="auto"/>
            </w:tcBorders>
          </w:tcPr>
          <w:p w14:paraId="65DD3994" w14:textId="77777777" w:rsidR="00985E13" w:rsidRPr="00A008E2" w:rsidRDefault="00985E13"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5" w:type="dxa"/>
            <w:tcBorders>
              <w:top w:val="nil"/>
              <w:bottom w:val="single" w:sz="4" w:space="0" w:color="auto"/>
            </w:tcBorders>
          </w:tcPr>
          <w:p w14:paraId="72F6CF7C" w14:textId="77777777" w:rsidR="00985E13" w:rsidRPr="00A008E2" w:rsidRDefault="00985E13"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4" w:type="dxa"/>
            <w:tcBorders>
              <w:top w:val="nil"/>
              <w:bottom w:val="single" w:sz="4" w:space="0" w:color="auto"/>
            </w:tcBorders>
          </w:tcPr>
          <w:p w14:paraId="0182B765" w14:textId="77777777" w:rsidR="00985E13" w:rsidRPr="00A008E2" w:rsidRDefault="00985E13"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31" w:type="dxa"/>
            <w:tcBorders>
              <w:top w:val="nil"/>
              <w:bottom w:val="single" w:sz="4" w:space="0" w:color="auto"/>
            </w:tcBorders>
          </w:tcPr>
          <w:p w14:paraId="0EC24E2C" w14:textId="77777777" w:rsidR="00985E13" w:rsidRPr="00A008E2" w:rsidRDefault="00985E13"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C23C9" w:rsidRPr="00A008E2" w14:paraId="36317837" w14:textId="77777777" w:rsidTr="00254D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4" w:type="dxa"/>
            <w:tcBorders>
              <w:top w:val="single" w:sz="4" w:space="0" w:color="auto"/>
            </w:tcBorders>
          </w:tcPr>
          <w:p w14:paraId="51D8E982" w14:textId="14A69D6F" w:rsidR="00EC23C9" w:rsidRPr="00A008E2" w:rsidRDefault="00EC23C9" w:rsidP="006A63D4">
            <w:pPr>
              <w:rPr>
                <w:rFonts w:ascii="Times New Roman" w:hAnsi="Times New Roman" w:cs="Times New Roman"/>
                <w:b w:val="0"/>
                <w:bCs w:val="0"/>
              </w:rPr>
            </w:pPr>
            <w:proofErr w:type="spellStart"/>
            <w:r w:rsidRPr="00A008E2">
              <w:rPr>
                <w:rFonts w:ascii="Times New Roman" w:hAnsi="Times New Roman" w:cs="Times New Roman"/>
              </w:rPr>
              <w:t>Laurencelle</w:t>
            </w:r>
            <w:proofErr w:type="spellEnd"/>
            <w:r w:rsidRPr="00A008E2">
              <w:rPr>
                <w:rFonts w:ascii="Times New Roman" w:hAnsi="Times New Roman" w:cs="Times New Roman"/>
              </w:rPr>
              <w:t xml:space="preserve"> &amp; Scanlan, 2018 (</w:t>
            </w:r>
            <w:r w:rsidR="00C30711">
              <w:rPr>
                <w:rFonts w:ascii="Times New Roman" w:hAnsi="Times New Roman" w:cs="Times New Roman"/>
              </w:rPr>
              <w:t>n</w:t>
            </w:r>
            <w:r w:rsidRPr="00A008E2">
              <w:rPr>
                <w:rFonts w:ascii="Times New Roman" w:hAnsi="Times New Roman" w:cs="Times New Roman"/>
              </w:rPr>
              <w:t>ursing)</w:t>
            </w:r>
            <w:r w:rsidRPr="00A008E2">
              <w:rPr>
                <w:rFonts w:ascii="Times New Roman" w:hAnsi="Times New Roman" w:cs="Times New Roman"/>
                <w:b w:val="0"/>
                <w:bCs w:val="0"/>
              </w:rPr>
              <w:t xml:space="preserve"> - </w:t>
            </w:r>
            <w:r w:rsidRPr="00A008E2">
              <w:rPr>
                <w:rFonts w:ascii="Times New Roman" w:hAnsi="Times New Roman" w:cs="Times New Roman"/>
                <w:b w:val="0"/>
                <w:bCs w:val="0"/>
                <w:i/>
                <w:iCs/>
              </w:rPr>
              <w:t>To discover what helped former nursing graduate students through their studies</w:t>
            </w:r>
            <w:r w:rsidRPr="00A008E2">
              <w:rPr>
                <w:rFonts w:ascii="Times New Roman" w:hAnsi="Times New Roman" w:cs="Times New Roman"/>
                <w:b w:val="0"/>
                <w:bCs w:val="0"/>
                <w:i/>
                <w:iCs/>
              </w:rPr>
              <w:br/>
            </w:r>
          </w:p>
        </w:tc>
        <w:tc>
          <w:tcPr>
            <w:tcW w:w="1813" w:type="dxa"/>
            <w:tcBorders>
              <w:top w:val="single" w:sz="4" w:space="0" w:color="auto"/>
            </w:tcBorders>
          </w:tcPr>
          <w:p w14:paraId="0982FE1E"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One’s/One’s Own</w:t>
            </w:r>
          </w:p>
          <w:p w14:paraId="015B68DE"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91" w:type="dxa"/>
            <w:tcBorders>
              <w:top w:val="single" w:sz="4" w:space="0" w:color="auto"/>
            </w:tcBorders>
          </w:tcPr>
          <w:p w14:paraId="2AD2C752"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Task-specific</w:t>
            </w:r>
          </w:p>
          <w:p w14:paraId="733550E1"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2" w:type="dxa"/>
            <w:tcBorders>
              <w:top w:val="single" w:sz="4" w:space="0" w:color="auto"/>
            </w:tcBorders>
          </w:tcPr>
          <w:p w14:paraId="5F6CC701"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Perseverance</w:t>
            </w:r>
          </w:p>
          <w:p w14:paraId="6B1B4BF3"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Determination</w:t>
            </w:r>
            <w:r w:rsidRPr="00A008E2">
              <w:rPr>
                <w:rFonts w:ascii="Times New Roman" w:hAnsi="Times New Roman" w:cs="Times New Roman"/>
              </w:rPr>
              <w:br/>
              <w:t>Ability</w:t>
            </w:r>
          </w:p>
          <w:p w14:paraId="113D9A46"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5" w:type="dxa"/>
            <w:tcBorders>
              <w:top w:val="single" w:sz="4" w:space="0" w:color="auto"/>
            </w:tcBorders>
          </w:tcPr>
          <w:p w14:paraId="03541F9D"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Capability</w:t>
            </w:r>
          </w:p>
        </w:tc>
        <w:tc>
          <w:tcPr>
            <w:tcW w:w="1494" w:type="dxa"/>
            <w:tcBorders>
              <w:top w:val="single" w:sz="4" w:space="0" w:color="auto"/>
            </w:tcBorders>
          </w:tcPr>
          <w:p w14:paraId="4D4D75A5"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Judgement</w:t>
            </w:r>
          </w:p>
        </w:tc>
        <w:tc>
          <w:tcPr>
            <w:tcW w:w="1231" w:type="dxa"/>
            <w:tcBorders>
              <w:top w:val="single" w:sz="4" w:space="0" w:color="auto"/>
            </w:tcBorders>
          </w:tcPr>
          <w:p w14:paraId="2FA709D8"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Belief</w:t>
            </w:r>
          </w:p>
        </w:tc>
      </w:tr>
      <w:tr w:rsidR="00EC23C9" w:rsidRPr="00A008E2" w14:paraId="74F21BFF" w14:textId="77777777" w:rsidTr="00254D6C">
        <w:tc>
          <w:tcPr>
            <w:cnfStyle w:val="001000000000" w:firstRow="0" w:lastRow="0" w:firstColumn="1" w:lastColumn="0" w:oddVBand="0" w:evenVBand="0" w:oddHBand="0" w:evenHBand="0" w:firstRowFirstColumn="0" w:firstRowLastColumn="0" w:lastRowFirstColumn="0" w:lastRowLastColumn="0"/>
            <w:tcW w:w="3594" w:type="dxa"/>
          </w:tcPr>
          <w:p w14:paraId="22DD9A2B" w14:textId="2E4ACC31" w:rsidR="00EC23C9" w:rsidRPr="00A008E2" w:rsidRDefault="00EC23C9" w:rsidP="006A63D4">
            <w:pPr>
              <w:rPr>
                <w:b w:val="0"/>
                <w:bCs w:val="0"/>
              </w:rPr>
            </w:pPr>
            <w:r w:rsidRPr="00A008E2">
              <w:rPr>
                <w:rFonts w:ascii="Times New Roman" w:hAnsi="Times New Roman" w:cs="Times New Roman"/>
              </w:rPr>
              <w:t>Maguire &amp; Corbin, 2015 (</w:t>
            </w:r>
            <w:r w:rsidR="00C30711">
              <w:rPr>
                <w:rFonts w:ascii="Times New Roman" w:hAnsi="Times New Roman" w:cs="Times New Roman"/>
              </w:rPr>
              <w:t>e</w:t>
            </w:r>
            <w:r w:rsidRPr="00A008E2">
              <w:rPr>
                <w:rFonts w:ascii="Times New Roman" w:hAnsi="Times New Roman" w:cs="Times New Roman"/>
              </w:rPr>
              <w:t>ducation)</w:t>
            </w:r>
            <w:r w:rsidRPr="00A008E2">
              <w:rPr>
                <w:rFonts w:ascii="Times New Roman" w:hAnsi="Times New Roman" w:cs="Times New Roman"/>
                <w:b w:val="0"/>
                <w:bCs w:val="0"/>
              </w:rPr>
              <w:t xml:space="preserve"> - </w:t>
            </w:r>
            <w:r w:rsidRPr="00A008E2">
              <w:rPr>
                <w:rFonts w:ascii="Times New Roman" w:hAnsi="Times New Roman" w:cs="Times New Roman"/>
                <w:b w:val="0"/>
                <w:bCs w:val="0"/>
                <w:i/>
                <w:iCs/>
              </w:rPr>
              <w:t>To determine how Saudi Arabian women are motivated to pursue graduate school</w:t>
            </w:r>
            <w:r w:rsidRPr="00A008E2">
              <w:rPr>
                <w:rFonts w:ascii="Times New Roman" w:hAnsi="Times New Roman" w:cs="Times New Roman"/>
                <w:b w:val="0"/>
                <w:bCs w:val="0"/>
                <w:i/>
                <w:iCs/>
              </w:rPr>
              <w:br/>
            </w:r>
          </w:p>
        </w:tc>
        <w:tc>
          <w:tcPr>
            <w:tcW w:w="1813" w:type="dxa"/>
          </w:tcPr>
          <w:p w14:paraId="2A702256"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Intrinsic</w:t>
            </w:r>
          </w:p>
        </w:tc>
        <w:tc>
          <w:tcPr>
            <w:tcW w:w="1791" w:type="dxa"/>
          </w:tcPr>
          <w:p w14:paraId="2AE2185B"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02" w:type="dxa"/>
          </w:tcPr>
          <w:p w14:paraId="3ECD301A"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5" w:type="dxa"/>
          </w:tcPr>
          <w:p w14:paraId="60BB3580"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Factor</w:t>
            </w:r>
          </w:p>
          <w:p w14:paraId="09006A76"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Skill</w:t>
            </w:r>
          </w:p>
        </w:tc>
        <w:tc>
          <w:tcPr>
            <w:tcW w:w="1494" w:type="dxa"/>
          </w:tcPr>
          <w:p w14:paraId="7000E71D"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31" w:type="dxa"/>
          </w:tcPr>
          <w:p w14:paraId="6DAF30DA"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Belief</w:t>
            </w:r>
          </w:p>
        </w:tc>
      </w:tr>
      <w:tr w:rsidR="00EC23C9" w:rsidRPr="00A008E2" w14:paraId="264B4B98" w14:textId="77777777" w:rsidTr="00254D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4" w:type="dxa"/>
          </w:tcPr>
          <w:p w14:paraId="0728E8C5" w14:textId="36CF55F9" w:rsidR="00EC23C9" w:rsidRPr="00A008E2" w:rsidRDefault="00EC23C9" w:rsidP="006A63D4">
            <w:pPr>
              <w:rPr>
                <w:b w:val="0"/>
                <w:bCs w:val="0"/>
              </w:rPr>
            </w:pPr>
            <w:r w:rsidRPr="00A008E2">
              <w:rPr>
                <w:rFonts w:ascii="Times New Roman" w:hAnsi="Times New Roman" w:cs="Times New Roman"/>
              </w:rPr>
              <w:t>Marchand &amp; Gutierrez, 2012 (</w:t>
            </w:r>
            <w:r w:rsidR="00C30711">
              <w:rPr>
                <w:rFonts w:ascii="Times New Roman" w:hAnsi="Times New Roman" w:cs="Times New Roman"/>
              </w:rPr>
              <w:t>e</w:t>
            </w:r>
            <w:r w:rsidRPr="00A008E2">
              <w:rPr>
                <w:rFonts w:ascii="Times New Roman" w:hAnsi="Times New Roman" w:cs="Times New Roman"/>
              </w:rPr>
              <w:t>ducation)</w:t>
            </w:r>
            <w:r w:rsidRPr="00A008E2">
              <w:rPr>
                <w:rFonts w:ascii="Times New Roman" w:hAnsi="Times New Roman" w:cs="Times New Roman"/>
                <w:b w:val="0"/>
                <w:bCs w:val="0"/>
              </w:rPr>
              <w:t xml:space="preserve"> - </w:t>
            </w:r>
            <w:r w:rsidRPr="00A008E2">
              <w:rPr>
                <w:rFonts w:ascii="Times New Roman" w:hAnsi="Times New Roman" w:cs="Times New Roman"/>
                <w:b w:val="0"/>
                <w:bCs w:val="0"/>
                <w:i/>
                <w:iCs/>
              </w:rPr>
              <w:t xml:space="preserve">“To examine the relations among </w:t>
            </w:r>
            <w:proofErr w:type="gramStart"/>
            <w:r w:rsidRPr="00A008E2">
              <w:rPr>
                <w:rFonts w:ascii="Times New Roman" w:hAnsi="Times New Roman" w:cs="Times New Roman"/>
                <w:b w:val="0"/>
                <w:bCs w:val="0"/>
                <w:i/>
                <w:iCs/>
              </w:rPr>
              <w:t>temporally-ordered</w:t>
            </w:r>
            <w:proofErr w:type="gramEnd"/>
            <w:r w:rsidRPr="00A008E2">
              <w:rPr>
                <w:rFonts w:ascii="Times New Roman" w:hAnsi="Times New Roman" w:cs="Times New Roman"/>
                <w:b w:val="0"/>
                <w:bCs w:val="0"/>
                <w:i/>
                <w:iCs/>
              </w:rPr>
              <w:t xml:space="preserve"> variables…and end-of-semester learning strategies in…graduate students” (p.150)</w:t>
            </w:r>
            <w:r w:rsidRPr="00A008E2">
              <w:rPr>
                <w:rFonts w:ascii="Times New Roman" w:hAnsi="Times New Roman" w:cs="Times New Roman"/>
                <w:b w:val="0"/>
                <w:bCs w:val="0"/>
                <w:i/>
                <w:iCs/>
              </w:rPr>
              <w:br/>
            </w:r>
          </w:p>
        </w:tc>
        <w:tc>
          <w:tcPr>
            <w:tcW w:w="1813" w:type="dxa"/>
          </w:tcPr>
          <w:p w14:paraId="47768D08"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91" w:type="dxa"/>
          </w:tcPr>
          <w:p w14:paraId="2A0D3FFA"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2" w:type="dxa"/>
          </w:tcPr>
          <w:p w14:paraId="595C2C04"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w:t>
            </w:r>
            <w:proofErr w:type="gramStart"/>
            <w:r w:rsidRPr="00A008E2">
              <w:rPr>
                <w:rFonts w:ascii="Times New Roman" w:hAnsi="Times New Roman" w:cs="Times New Roman"/>
              </w:rPr>
              <w:t>motivational</w:t>
            </w:r>
            <w:proofErr w:type="gramEnd"/>
            <w:r w:rsidRPr="00A008E2">
              <w:rPr>
                <w:rFonts w:ascii="Times New Roman" w:hAnsi="Times New Roman" w:cs="Times New Roman"/>
              </w:rPr>
              <w:t xml:space="preserve"> factor” (p.153)</w:t>
            </w:r>
          </w:p>
          <w:p w14:paraId="40117942"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5" w:type="dxa"/>
          </w:tcPr>
          <w:p w14:paraId="7965B0B7"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Factor</w:t>
            </w:r>
            <w:r w:rsidRPr="00A008E2">
              <w:rPr>
                <w:rFonts w:ascii="Times New Roman" w:hAnsi="Times New Roman" w:cs="Times New Roman"/>
              </w:rPr>
              <w:br/>
              <w:t>Capability</w:t>
            </w:r>
          </w:p>
          <w:p w14:paraId="4D395138"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94" w:type="dxa"/>
          </w:tcPr>
          <w:p w14:paraId="2AEDAB2F"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31" w:type="dxa"/>
          </w:tcPr>
          <w:p w14:paraId="7ACCFBBE"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Belief</w:t>
            </w:r>
          </w:p>
          <w:p w14:paraId="24E2A7C7"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EC23C9" w:rsidRPr="00A008E2" w14:paraId="38AB8DFA" w14:textId="77777777" w:rsidTr="000D7F99">
        <w:tc>
          <w:tcPr>
            <w:cnfStyle w:val="001000000000" w:firstRow="0" w:lastRow="0" w:firstColumn="1" w:lastColumn="0" w:oddVBand="0" w:evenVBand="0" w:oddHBand="0" w:evenHBand="0" w:firstRowFirstColumn="0" w:firstRowLastColumn="0" w:lastRowFirstColumn="0" w:lastRowLastColumn="0"/>
            <w:tcW w:w="3594" w:type="dxa"/>
            <w:tcBorders>
              <w:bottom w:val="nil"/>
            </w:tcBorders>
          </w:tcPr>
          <w:p w14:paraId="319FD8F1" w14:textId="74BEECC7" w:rsidR="00EC23C9" w:rsidRPr="00A008E2" w:rsidRDefault="00EC23C9" w:rsidP="006A63D4">
            <w:pPr>
              <w:rPr>
                <w:b w:val="0"/>
                <w:bCs w:val="0"/>
              </w:rPr>
            </w:pPr>
            <w:r w:rsidRPr="00A008E2">
              <w:rPr>
                <w:rFonts w:ascii="Times New Roman" w:hAnsi="Times New Roman" w:cs="Times New Roman"/>
              </w:rPr>
              <w:t>McBrayer et al., 2018 (</w:t>
            </w:r>
            <w:r w:rsidR="00C30711">
              <w:rPr>
                <w:rFonts w:ascii="Times New Roman" w:hAnsi="Times New Roman" w:cs="Times New Roman"/>
              </w:rPr>
              <w:t>e</w:t>
            </w:r>
            <w:r w:rsidRPr="00A008E2">
              <w:rPr>
                <w:rFonts w:ascii="Times New Roman" w:hAnsi="Times New Roman" w:cs="Times New Roman"/>
              </w:rPr>
              <w:t>ducation)</w:t>
            </w:r>
            <w:r w:rsidRPr="00A008E2">
              <w:rPr>
                <w:rFonts w:ascii="Times New Roman" w:hAnsi="Times New Roman" w:cs="Times New Roman"/>
                <w:b w:val="0"/>
                <w:bCs w:val="0"/>
              </w:rPr>
              <w:t xml:space="preserve"> - </w:t>
            </w:r>
            <w:r>
              <w:rPr>
                <w:rFonts w:ascii="Times New Roman" w:hAnsi="Times New Roman" w:cs="Times New Roman"/>
                <w:b w:val="0"/>
                <w:bCs w:val="0"/>
              </w:rPr>
              <w:br/>
            </w:r>
            <w:r w:rsidRPr="00A008E2">
              <w:rPr>
                <w:rFonts w:ascii="Times New Roman" w:hAnsi="Times New Roman" w:cs="Times New Roman"/>
                <w:b w:val="0"/>
                <w:bCs w:val="0"/>
                <w:i/>
                <w:iCs/>
              </w:rPr>
              <w:t>To investigate the relationship between self-efficacy and doctoral progression</w:t>
            </w:r>
          </w:p>
        </w:tc>
        <w:tc>
          <w:tcPr>
            <w:tcW w:w="1813" w:type="dxa"/>
            <w:tcBorders>
              <w:bottom w:val="nil"/>
            </w:tcBorders>
          </w:tcPr>
          <w:p w14:paraId="5C525D68"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One’s/One’s Own</w:t>
            </w:r>
          </w:p>
          <w:p w14:paraId="5ED64009"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91" w:type="dxa"/>
            <w:tcBorders>
              <w:bottom w:val="nil"/>
            </w:tcBorders>
          </w:tcPr>
          <w:p w14:paraId="5C6390A1"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02" w:type="dxa"/>
            <w:tcBorders>
              <w:bottom w:val="nil"/>
            </w:tcBorders>
          </w:tcPr>
          <w:p w14:paraId="72B057E3"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Confidence</w:t>
            </w:r>
            <w:r w:rsidRPr="00A008E2">
              <w:rPr>
                <w:rFonts w:ascii="Times New Roman" w:hAnsi="Times New Roman" w:cs="Times New Roman"/>
              </w:rPr>
              <w:br/>
              <w:t>Ability</w:t>
            </w:r>
            <w:r w:rsidRPr="00A008E2">
              <w:rPr>
                <w:rFonts w:ascii="Times New Roman" w:hAnsi="Times New Roman" w:cs="Times New Roman"/>
              </w:rPr>
              <w:br/>
              <w:t>Successful</w:t>
            </w:r>
          </w:p>
          <w:p w14:paraId="722892C7"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5" w:type="dxa"/>
            <w:tcBorders>
              <w:bottom w:val="nil"/>
            </w:tcBorders>
          </w:tcPr>
          <w:p w14:paraId="1993CB1D"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Capability</w:t>
            </w:r>
          </w:p>
        </w:tc>
        <w:tc>
          <w:tcPr>
            <w:tcW w:w="1494" w:type="dxa"/>
            <w:tcBorders>
              <w:bottom w:val="nil"/>
            </w:tcBorders>
          </w:tcPr>
          <w:p w14:paraId="55E3E3E3"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Judgement</w:t>
            </w:r>
            <w:r w:rsidRPr="00A008E2">
              <w:rPr>
                <w:rFonts w:ascii="Times New Roman" w:hAnsi="Times New Roman" w:cs="Times New Roman"/>
              </w:rPr>
              <w:br/>
              <w:t>Perception</w:t>
            </w:r>
          </w:p>
          <w:p w14:paraId="22AA58D4"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31" w:type="dxa"/>
            <w:tcBorders>
              <w:bottom w:val="nil"/>
            </w:tcBorders>
          </w:tcPr>
          <w:p w14:paraId="7C1E7CED"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Confidence</w:t>
            </w:r>
          </w:p>
        </w:tc>
      </w:tr>
      <w:tr w:rsidR="000D7F99" w:rsidRPr="00A008E2" w14:paraId="1A085823" w14:textId="77777777" w:rsidTr="000D7F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4" w:type="dxa"/>
            <w:tcBorders>
              <w:top w:val="nil"/>
              <w:bottom w:val="nil"/>
            </w:tcBorders>
          </w:tcPr>
          <w:p w14:paraId="33F45CA8" w14:textId="77777777" w:rsidR="000D7F99" w:rsidRPr="00A008E2" w:rsidRDefault="000D7F99" w:rsidP="006A63D4">
            <w:pPr>
              <w:rPr>
                <w:rFonts w:ascii="Times New Roman" w:hAnsi="Times New Roman" w:cs="Times New Roman"/>
              </w:rPr>
            </w:pPr>
          </w:p>
        </w:tc>
        <w:tc>
          <w:tcPr>
            <w:tcW w:w="1813" w:type="dxa"/>
            <w:tcBorders>
              <w:top w:val="nil"/>
              <w:bottom w:val="nil"/>
            </w:tcBorders>
          </w:tcPr>
          <w:p w14:paraId="40936768"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91" w:type="dxa"/>
            <w:tcBorders>
              <w:top w:val="nil"/>
              <w:bottom w:val="nil"/>
            </w:tcBorders>
          </w:tcPr>
          <w:p w14:paraId="71F2DA78"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2" w:type="dxa"/>
            <w:tcBorders>
              <w:top w:val="nil"/>
              <w:bottom w:val="nil"/>
            </w:tcBorders>
          </w:tcPr>
          <w:p w14:paraId="0CB417B2"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5" w:type="dxa"/>
            <w:tcBorders>
              <w:top w:val="nil"/>
              <w:bottom w:val="nil"/>
            </w:tcBorders>
          </w:tcPr>
          <w:p w14:paraId="73FDC2EE"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94" w:type="dxa"/>
            <w:tcBorders>
              <w:top w:val="nil"/>
              <w:bottom w:val="nil"/>
            </w:tcBorders>
          </w:tcPr>
          <w:p w14:paraId="692C184C"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31" w:type="dxa"/>
            <w:tcBorders>
              <w:top w:val="nil"/>
              <w:bottom w:val="nil"/>
            </w:tcBorders>
          </w:tcPr>
          <w:p w14:paraId="5BAD14EB"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0D7F99" w:rsidRPr="00A008E2" w14:paraId="32276BED" w14:textId="77777777" w:rsidTr="000D7F99">
        <w:tc>
          <w:tcPr>
            <w:cnfStyle w:val="001000000000" w:firstRow="0" w:lastRow="0" w:firstColumn="1" w:lastColumn="0" w:oddVBand="0" w:evenVBand="0" w:oddHBand="0" w:evenHBand="0" w:firstRowFirstColumn="0" w:firstRowLastColumn="0" w:lastRowFirstColumn="0" w:lastRowLastColumn="0"/>
            <w:tcW w:w="3594" w:type="dxa"/>
            <w:tcBorders>
              <w:top w:val="nil"/>
              <w:bottom w:val="nil"/>
            </w:tcBorders>
          </w:tcPr>
          <w:p w14:paraId="05C63ED9" w14:textId="77777777" w:rsidR="000D7F99" w:rsidRPr="00A008E2" w:rsidRDefault="000D7F99" w:rsidP="006A63D4">
            <w:pPr>
              <w:rPr>
                <w:rFonts w:ascii="Times New Roman" w:hAnsi="Times New Roman" w:cs="Times New Roman"/>
              </w:rPr>
            </w:pPr>
          </w:p>
        </w:tc>
        <w:tc>
          <w:tcPr>
            <w:tcW w:w="1813" w:type="dxa"/>
            <w:tcBorders>
              <w:top w:val="nil"/>
              <w:bottom w:val="nil"/>
            </w:tcBorders>
          </w:tcPr>
          <w:p w14:paraId="2165CCD9" w14:textId="77777777" w:rsidR="000D7F99" w:rsidRPr="00A008E2" w:rsidRDefault="000D7F9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91" w:type="dxa"/>
            <w:tcBorders>
              <w:top w:val="nil"/>
              <w:bottom w:val="nil"/>
            </w:tcBorders>
          </w:tcPr>
          <w:p w14:paraId="59705548" w14:textId="77777777" w:rsidR="000D7F99" w:rsidRPr="00A008E2" w:rsidRDefault="000D7F9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02" w:type="dxa"/>
            <w:tcBorders>
              <w:top w:val="nil"/>
              <w:bottom w:val="nil"/>
            </w:tcBorders>
          </w:tcPr>
          <w:p w14:paraId="45848AB1" w14:textId="77777777" w:rsidR="000D7F99" w:rsidRPr="00A008E2" w:rsidRDefault="000D7F9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5" w:type="dxa"/>
            <w:tcBorders>
              <w:top w:val="nil"/>
              <w:bottom w:val="nil"/>
            </w:tcBorders>
          </w:tcPr>
          <w:p w14:paraId="08C9727C" w14:textId="77777777" w:rsidR="000D7F99" w:rsidRPr="00A008E2" w:rsidRDefault="000D7F9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4" w:type="dxa"/>
            <w:tcBorders>
              <w:top w:val="nil"/>
              <w:bottom w:val="nil"/>
            </w:tcBorders>
          </w:tcPr>
          <w:p w14:paraId="3339ABC8" w14:textId="77777777" w:rsidR="000D7F99" w:rsidRPr="00A008E2" w:rsidRDefault="000D7F9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31" w:type="dxa"/>
            <w:tcBorders>
              <w:top w:val="nil"/>
              <w:bottom w:val="nil"/>
            </w:tcBorders>
          </w:tcPr>
          <w:p w14:paraId="467FDBFE" w14:textId="77777777" w:rsidR="000D7F99" w:rsidRPr="00A008E2" w:rsidRDefault="000D7F9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D7F99" w:rsidRPr="00A008E2" w14:paraId="7566EAD4" w14:textId="77777777" w:rsidTr="000D7F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4" w:type="dxa"/>
            <w:tcBorders>
              <w:top w:val="nil"/>
              <w:bottom w:val="nil"/>
            </w:tcBorders>
          </w:tcPr>
          <w:p w14:paraId="7F23CC32" w14:textId="77777777" w:rsidR="000D7F99" w:rsidRPr="00A008E2" w:rsidRDefault="000D7F99" w:rsidP="006A63D4">
            <w:pPr>
              <w:rPr>
                <w:rFonts w:ascii="Times New Roman" w:hAnsi="Times New Roman" w:cs="Times New Roman"/>
              </w:rPr>
            </w:pPr>
          </w:p>
        </w:tc>
        <w:tc>
          <w:tcPr>
            <w:tcW w:w="1813" w:type="dxa"/>
            <w:tcBorders>
              <w:top w:val="nil"/>
              <w:bottom w:val="nil"/>
            </w:tcBorders>
          </w:tcPr>
          <w:p w14:paraId="1B5D9ECA"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91" w:type="dxa"/>
            <w:tcBorders>
              <w:top w:val="nil"/>
              <w:bottom w:val="nil"/>
            </w:tcBorders>
          </w:tcPr>
          <w:p w14:paraId="71A17256"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2" w:type="dxa"/>
            <w:tcBorders>
              <w:top w:val="nil"/>
              <w:bottom w:val="nil"/>
            </w:tcBorders>
          </w:tcPr>
          <w:p w14:paraId="59AC4DF8"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5" w:type="dxa"/>
            <w:tcBorders>
              <w:top w:val="nil"/>
              <w:bottom w:val="nil"/>
            </w:tcBorders>
          </w:tcPr>
          <w:p w14:paraId="4237FF55"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94" w:type="dxa"/>
            <w:tcBorders>
              <w:top w:val="nil"/>
              <w:bottom w:val="nil"/>
            </w:tcBorders>
          </w:tcPr>
          <w:p w14:paraId="794B2A5B"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31" w:type="dxa"/>
            <w:tcBorders>
              <w:top w:val="nil"/>
              <w:bottom w:val="nil"/>
            </w:tcBorders>
          </w:tcPr>
          <w:p w14:paraId="53A4D407"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0D7F99" w:rsidRPr="00A008E2" w14:paraId="072879B7" w14:textId="77777777" w:rsidTr="000D7F99">
        <w:tc>
          <w:tcPr>
            <w:cnfStyle w:val="001000000000" w:firstRow="0" w:lastRow="0" w:firstColumn="1" w:lastColumn="0" w:oddVBand="0" w:evenVBand="0" w:oddHBand="0" w:evenHBand="0" w:firstRowFirstColumn="0" w:firstRowLastColumn="0" w:lastRowFirstColumn="0" w:lastRowLastColumn="0"/>
            <w:tcW w:w="3594" w:type="dxa"/>
            <w:tcBorders>
              <w:top w:val="nil"/>
              <w:bottom w:val="nil"/>
            </w:tcBorders>
          </w:tcPr>
          <w:p w14:paraId="17CEF224" w14:textId="77777777" w:rsidR="000D7F99" w:rsidRPr="00A008E2" w:rsidRDefault="000D7F99" w:rsidP="006A63D4">
            <w:pPr>
              <w:rPr>
                <w:rFonts w:ascii="Times New Roman" w:hAnsi="Times New Roman" w:cs="Times New Roman"/>
              </w:rPr>
            </w:pPr>
          </w:p>
        </w:tc>
        <w:tc>
          <w:tcPr>
            <w:tcW w:w="1813" w:type="dxa"/>
            <w:tcBorders>
              <w:top w:val="nil"/>
              <w:bottom w:val="nil"/>
            </w:tcBorders>
          </w:tcPr>
          <w:p w14:paraId="792C1ECC" w14:textId="77777777" w:rsidR="000D7F99" w:rsidRPr="00A008E2" w:rsidRDefault="000D7F9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91" w:type="dxa"/>
            <w:tcBorders>
              <w:top w:val="nil"/>
              <w:bottom w:val="nil"/>
            </w:tcBorders>
          </w:tcPr>
          <w:p w14:paraId="2CA68281" w14:textId="77777777" w:rsidR="000D7F99" w:rsidRPr="00A008E2" w:rsidRDefault="000D7F9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02" w:type="dxa"/>
            <w:tcBorders>
              <w:top w:val="nil"/>
              <w:bottom w:val="nil"/>
            </w:tcBorders>
          </w:tcPr>
          <w:p w14:paraId="0AE95539" w14:textId="77777777" w:rsidR="000D7F99" w:rsidRPr="00A008E2" w:rsidRDefault="000D7F9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5" w:type="dxa"/>
            <w:tcBorders>
              <w:top w:val="nil"/>
              <w:bottom w:val="nil"/>
            </w:tcBorders>
          </w:tcPr>
          <w:p w14:paraId="347734B0" w14:textId="77777777" w:rsidR="000D7F99" w:rsidRPr="00A008E2" w:rsidRDefault="000D7F9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4" w:type="dxa"/>
            <w:tcBorders>
              <w:top w:val="nil"/>
              <w:bottom w:val="nil"/>
            </w:tcBorders>
          </w:tcPr>
          <w:p w14:paraId="5C2D1AA1" w14:textId="77777777" w:rsidR="000D7F99" w:rsidRPr="00A008E2" w:rsidRDefault="000D7F9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31" w:type="dxa"/>
            <w:tcBorders>
              <w:top w:val="nil"/>
              <w:bottom w:val="nil"/>
            </w:tcBorders>
          </w:tcPr>
          <w:p w14:paraId="49637265" w14:textId="77777777" w:rsidR="000D7F99" w:rsidRPr="00A008E2" w:rsidRDefault="000D7F9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D7F99" w:rsidRPr="00A008E2" w14:paraId="548EFC55" w14:textId="77777777" w:rsidTr="000D7F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4" w:type="dxa"/>
            <w:tcBorders>
              <w:top w:val="nil"/>
            </w:tcBorders>
          </w:tcPr>
          <w:p w14:paraId="1B256623" w14:textId="77777777" w:rsidR="000D7F99" w:rsidRDefault="000D7F99" w:rsidP="006A63D4">
            <w:pPr>
              <w:rPr>
                <w:rFonts w:ascii="Times New Roman" w:hAnsi="Times New Roman" w:cs="Times New Roman"/>
                <w:b w:val="0"/>
                <w:bCs w:val="0"/>
              </w:rPr>
            </w:pPr>
            <w:r>
              <w:rPr>
                <w:rFonts w:ascii="Times New Roman" w:hAnsi="Times New Roman" w:cs="Times New Roman"/>
              </w:rPr>
              <w:lastRenderedPageBreak/>
              <w:t>Table 2.1 continued</w:t>
            </w:r>
          </w:p>
          <w:p w14:paraId="5BD92D23" w14:textId="090EE2F4" w:rsidR="000D7F99" w:rsidRPr="00A008E2" w:rsidRDefault="000D7F99" w:rsidP="006A63D4">
            <w:pPr>
              <w:rPr>
                <w:rFonts w:ascii="Times New Roman" w:hAnsi="Times New Roman" w:cs="Times New Roman"/>
              </w:rPr>
            </w:pPr>
          </w:p>
        </w:tc>
        <w:tc>
          <w:tcPr>
            <w:tcW w:w="1813" w:type="dxa"/>
            <w:tcBorders>
              <w:top w:val="nil"/>
            </w:tcBorders>
          </w:tcPr>
          <w:p w14:paraId="35A57035"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91" w:type="dxa"/>
            <w:tcBorders>
              <w:top w:val="nil"/>
            </w:tcBorders>
          </w:tcPr>
          <w:p w14:paraId="26CE6896"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2" w:type="dxa"/>
            <w:tcBorders>
              <w:top w:val="nil"/>
            </w:tcBorders>
          </w:tcPr>
          <w:p w14:paraId="578F1955"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5" w:type="dxa"/>
            <w:tcBorders>
              <w:top w:val="nil"/>
            </w:tcBorders>
          </w:tcPr>
          <w:p w14:paraId="27CBBFBA"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94" w:type="dxa"/>
            <w:tcBorders>
              <w:top w:val="nil"/>
            </w:tcBorders>
          </w:tcPr>
          <w:p w14:paraId="4E8700FC"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31" w:type="dxa"/>
            <w:tcBorders>
              <w:top w:val="nil"/>
            </w:tcBorders>
          </w:tcPr>
          <w:p w14:paraId="2C3DA927" w14:textId="77777777" w:rsidR="000D7F99" w:rsidRPr="00A008E2" w:rsidRDefault="000D7F9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EC23C9" w:rsidRPr="00A008E2" w14:paraId="1F2A98E7" w14:textId="77777777" w:rsidTr="00254D6C">
        <w:tc>
          <w:tcPr>
            <w:cnfStyle w:val="001000000000" w:firstRow="0" w:lastRow="0" w:firstColumn="1" w:lastColumn="0" w:oddVBand="0" w:evenVBand="0" w:oddHBand="0" w:evenHBand="0" w:firstRowFirstColumn="0" w:firstRowLastColumn="0" w:lastRowFirstColumn="0" w:lastRowLastColumn="0"/>
            <w:tcW w:w="3594" w:type="dxa"/>
          </w:tcPr>
          <w:p w14:paraId="28728FA8" w14:textId="571D5796" w:rsidR="00EC23C9" w:rsidRPr="00A008E2" w:rsidRDefault="00EC23C9" w:rsidP="006A63D4">
            <w:pPr>
              <w:rPr>
                <w:b w:val="0"/>
                <w:bCs w:val="0"/>
              </w:rPr>
            </w:pPr>
            <w:r w:rsidRPr="00A008E2">
              <w:rPr>
                <w:rFonts w:ascii="Times New Roman" w:hAnsi="Times New Roman" w:cs="Times New Roman"/>
              </w:rPr>
              <w:t>McCann &amp; Davis, 2018 (</w:t>
            </w:r>
            <w:r w:rsidR="00C30711">
              <w:rPr>
                <w:rFonts w:ascii="Times New Roman" w:hAnsi="Times New Roman" w:cs="Times New Roman"/>
              </w:rPr>
              <w:t>p</w:t>
            </w:r>
            <w:r w:rsidRPr="00A008E2">
              <w:rPr>
                <w:rFonts w:ascii="Times New Roman" w:hAnsi="Times New Roman" w:cs="Times New Roman"/>
              </w:rPr>
              <w:t>sychology)</w:t>
            </w:r>
            <w:r w:rsidRPr="00A008E2">
              <w:rPr>
                <w:rFonts w:ascii="Times New Roman" w:hAnsi="Times New Roman" w:cs="Times New Roman"/>
                <w:b w:val="0"/>
                <w:bCs w:val="0"/>
              </w:rPr>
              <w:t xml:space="preserve"> - </w:t>
            </w:r>
            <w:r w:rsidRPr="00A008E2">
              <w:rPr>
                <w:rFonts w:ascii="Times New Roman" w:hAnsi="Times New Roman" w:cs="Times New Roman"/>
                <w:b w:val="0"/>
                <w:bCs w:val="0"/>
                <w:i/>
                <w:iCs/>
              </w:rPr>
              <w:t>To determine whether mindfulness and self-efficacy are related in doctoral students</w:t>
            </w:r>
          </w:p>
        </w:tc>
        <w:tc>
          <w:tcPr>
            <w:tcW w:w="1813" w:type="dxa"/>
          </w:tcPr>
          <w:p w14:paraId="4DFDDFB8"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Individual</w:t>
            </w:r>
            <w:r w:rsidRPr="00A008E2">
              <w:rPr>
                <w:rFonts w:ascii="Times New Roman" w:hAnsi="Times New Roman" w:cs="Times New Roman"/>
              </w:rPr>
              <w:br/>
              <w:t>Self-</w:t>
            </w:r>
          </w:p>
          <w:p w14:paraId="1F7C7ED2"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One’s/One’s Own</w:t>
            </w:r>
            <w:r w:rsidRPr="00A008E2">
              <w:rPr>
                <w:rFonts w:ascii="Times New Roman" w:hAnsi="Times New Roman" w:cs="Times New Roman"/>
              </w:rPr>
              <w:br/>
              <w:t>Person’s</w:t>
            </w:r>
          </w:p>
          <w:p w14:paraId="061A0420"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Embedded</w:t>
            </w:r>
            <w:r w:rsidRPr="00A008E2">
              <w:rPr>
                <w:rFonts w:ascii="Times New Roman" w:hAnsi="Times New Roman" w:cs="Times New Roman"/>
              </w:rPr>
              <w:br/>
              <w:t>Internal</w:t>
            </w:r>
            <w:r w:rsidRPr="00A008E2">
              <w:rPr>
                <w:rFonts w:ascii="Times New Roman" w:hAnsi="Times New Roman" w:cs="Times New Roman"/>
              </w:rPr>
              <w:br/>
              <w:t>Deep</w:t>
            </w:r>
            <w:r w:rsidRPr="00A008E2">
              <w:rPr>
                <w:rFonts w:ascii="Times New Roman" w:hAnsi="Times New Roman" w:cs="Times New Roman"/>
              </w:rPr>
              <w:br/>
            </w:r>
          </w:p>
        </w:tc>
        <w:tc>
          <w:tcPr>
            <w:tcW w:w="1791" w:type="dxa"/>
          </w:tcPr>
          <w:p w14:paraId="2F1CFE31"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02" w:type="dxa"/>
          </w:tcPr>
          <w:p w14:paraId="06506AFB"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Ability</w:t>
            </w:r>
            <w:r w:rsidRPr="00A008E2">
              <w:rPr>
                <w:rFonts w:ascii="Times New Roman" w:hAnsi="Times New Roman" w:cs="Times New Roman"/>
              </w:rPr>
              <w:br/>
              <w:t>Competence</w:t>
            </w:r>
          </w:p>
          <w:p w14:paraId="5624D61B"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5" w:type="dxa"/>
          </w:tcPr>
          <w:p w14:paraId="5E36A91E"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Competence</w:t>
            </w:r>
          </w:p>
          <w:p w14:paraId="7202BF88"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4" w:type="dxa"/>
          </w:tcPr>
          <w:p w14:paraId="6E7ACA3A"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Judgement</w:t>
            </w:r>
          </w:p>
          <w:p w14:paraId="77ACFCCB"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Perception</w:t>
            </w:r>
          </w:p>
          <w:p w14:paraId="426ADCF9"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31" w:type="dxa"/>
          </w:tcPr>
          <w:p w14:paraId="18AC2596"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Belief</w:t>
            </w:r>
          </w:p>
        </w:tc>
      </w:tr>
      <w:tr w:rsidR="00EC23C9" w:rsidRPr="00A008E2" w14:paraId="0EB5B680" w14:textId="77777777" w:rsidTr="00254D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4" w:type="dxa"/>
            <w:tcBorders>
              <w:bottom w:val="nil"/>
            </w:tcBorders>
          </w:tcPr>
          <w:p w14:paraId="40388C3E" w14:textId="3B45CCD4" w:rsidR="00EC23C9" w:rsidRPr="00A008E2" w:rsidRDefault="00EC23C9" w:rsidP="006A63D4">
            <w:pPr>
              <w:rPr>
                <w:b w:val="0"/>
                <w:bCs w:val="0"/>
              </w:rPr>
            </w:pPr>
            <w:r w:rsidRPr="00A008E2">
              <w:rPr>
                <w:rFonts w:ascii="Times New Roman" w:hAnsi="Times New Roman" w:cs="Times New Roman"/>
              </w:rPr>
              <w:t>McCulloch et al., 2017 (</w:t>
            </w:r>
            <w:r w:rsidR="00C30711">
              <w:rPr>
                <w:rFonts w:ascii="Times New Roman" w:hAnsi="Times New Roman" w:cs="Times New Roman"/>
              </w:rPr>
              <w:t>e</w:t>
            </w:r>
            <w:r w:rsidRPr="00A008E2">
              <w:rPr>
                <w:rFonts w:ascii="Times New Roman" w:hAnsi="Times New Roman" w:cs="Times New Roman"/>
              </w:rPr>
              <w:t>ducation)</w:t>
            </w:r>
            <w:r w:rsidRPr="00A008E2">
              <w:rPr>
                <w:rFonts w:ascii="Times New Roman" w:hAnsi="Times New Roman" w:cs="Times New Roman"/>
                <w:b w:val="0"/>
                <w:bCs w:val="0"/>
              </w:rPr>
              <w:t xml:space="preserve"> </w:t>
            </w:r>
            <w:r w:rsidRPr="00A008E2">
              <w:rPr>
                <w:rFonts w:ascii="Times New Roman" w:hAnsi="Times New Roman" w:cs="Times New Roman"/>
                <w:b w:val="0"/>
                <w:bCs w:val="0"/>
                <w:i/>
                <w:iCs/>
              </w:rPr>
              <w:t>- To examine why students decide to pursue a PhD</w:t>
            </w:r>
          </w:p>
        </w:tc>
        <w:tc>
          <w:tcPr>
            <w:tcW w:w="1813" w:type="dxa"/>
            <w:tcBorders>
              <w:bottom w:val="nil"/>
            </w:tcBorders>
          </w:tcPr>
          <w:p w14:paraId="5468F473"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Self-</w:t>
            </w:r>
          </w:p>
          <w:p w14:paraId="5976B605"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One’s/One’s Own</w:t>
            </w:r>
            <w:r w:rsidRPr="00A008E2">
              <w:rPr>
                <w:rFonts w:ascii="Times New Roman" w:hAnsi="Times New Roman" w:cs="Times New Roman"/>
              </w:rPr>
              <w:br/>
              <w:t>Person’s</w:t>
            </w:r>
            <w:r w:rsidRPr="00A008E2">
              <w:rPr>
                <w:rFonts w:ascii="Times New Roman" w:hAnsi="Times New Roman" w:cs="Times New Roman"/>
              </w:rPr>
              <w:br/>
              <w:t>Intrinsic</w:t>
            </w:r>
          </w:p>
          <w:p w14:paraId="3A31BA47"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Innate</w:t>
            </w:r>
          </w:p>
          <w:p w14:paraId="20C4152E"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91" w:type="dxa"/>
            <w:tcBorders>
              <w:bottom w:val="nil"/>
            </w:tcBorders>
          </w:tcPr>
          <w:p w14:paraId="1D6D41F5"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2" w:type="dxa"/>
            <w:tcBorders>
              <w:bottom w:val="nil"/>
            </w:tcBorders>
          </w:tcPr>
          <w:p w14:paraId="038808FB"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Persistence</w:t>
            </w:r>
            <w:r w:rsidRPr="00A008E2">
              <w:rPr>
                <w:rFonts w:ascii="Times New Roman" w:hAnsi="Times New Roman" w:cs="Times New Roman"/>
              </w:rPr>
              <w:br/>
              <w:t>Perseverance</w:t>
            </w:r>
            <w:r w:rsidRPr="00A008E2">
              <w:rPr>
                <w:rFonts w:ascii="Times New Roman" w:hAnsi="Times New Roman" w:cs="Times New Roman"/>
              </w:rPr>
              <w:br/>
              <w:t>Ability</w:t>
            </w:r>
          </w:p>
          <w:p w14:paraId="14CD48C6"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5" w:type="dxa"/>
            <w:tcBorders>
              <w:bottom w:val="nil"/>
            </w:tcBorders>
          </w:tcPr>
          <w:p w14:paraId="226D8143"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Factor</w:t>
            </w:r>
            <w:r w:rsidRPr="00A008E2">
              <w:rPr>
                <w:rFonts w:ascii="Times New Roman" w:hAnsi="Times New Roman" w:cs="Times New Roman"/>
              </w:rPr>
              <w:br/>
              <w:t>Force</w:t>
            </w:r>
            <w:r w:rsidRPr="00A008E2">
              <w:rPr>
                <w:rFonts w:ascii="Times New Roman" w:hAnsi="Times New Roman" w:cs="Times New Roman"/>
              </w:rPr>
              <w:br/>
              <w:t>Habit</w:t>
            </w:r>
          </w:p>
          <w:p w14:paraId="5E04BD0E"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94" w:type="dxa"/>
            <w:tcBorders>
              <w:bottom w:val="nil"/>
            </w:tcBorders>
          </w:tcPr>
          <w:p w14:paraId="76D5BA7E"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Judgement</w:t>
            </w:r>
          </w:p>
        </w:tc>
        <w:tc>
          <w:tcPr>
            <w:tcW w:w="1231" w:type="dxa"/>
            <w:tcBorders>
              <w:bottom w:val="nil"/>
            </w:tcBorders>
          </w:tcPr>
          <w:p w14:paraId="00607002"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Belief</w:t>
            </w:r>
          </w:p>
        </w:tc>
      </w:tr>
      <w:tr w:rsidR="00EC23C9" w:rsidRPr="00A008E2" w14:paraId="6175394E" w14:textId="77777777" w:rsidTr="00254D6C">
        <w:tc>
          <w:tcPr>
            <w:cnfStyle w:val="001000000000" w:firstRow="0" w:lastRow="0" w:firstColumn="1" w:lastColumn="0" w:oddVBand="0" w:evenVBand="0" w:oddHBand="0" w:evenHBand="0" w:firstRowFirstColumn="0" w:firstRowLastColumn="0" w:lastRowFirstColumn="0" w:lastRowLastColumn="0"/>
            <w:tcW w:w="3594" w:type="dxa"/>
            <w:tcBorders>
              <w:top w:val="single" w:sz="4" w:space="0" w:color="auto"/>
            </w:tcBorders>
          </w:tcPr>
          <w:p w14:paraId="6C2701B3" w14:textId="77777777" w:rsidR="00EC23C9" w:rsidRPr="00A008E2" w:rsidRDefault="00EC23C9" w:rsidP="006A63D4">
            <w:pPr>
              <w:rPr>
                <w:b w:val="0"/>
                <w:bCs w:val="0"/>
              </w:rPr>
            </w:pPr>
            <w:proofErr w:type="spellStart"/>
            <w:r w:rsidRPr="00A008E2">
              <w:rPr>
                <w:rFonts w:ascii="Times New Roman" w:hAnsi="Times New Roman" w:cs="Times New Roman"/>
              </w:rPr>
              <w:t>Mosyjowski</w:t>
            </w:r>
            <w:proofErr w:type="spellEnd"/>
            <w:r w:rsidRPr="00A008E2">
              <w:rPr>
                <w:rFonts w:ascii="Times New Roman" w:hAnsi="Times New Roman" w:cs="Times New Roman"/>
              </w:rPr>
              <w:t xml:space="preserve"> et al., 2017 (STEM)</w:t>
            </w:r>
            <w:r w:rsidRPr="00A008E2">
              <w:rPr>
                <w:rFonts w:ascii="Times New Roman" w:hAnsi="Times New Roman" w:cs="Times New Roman"/>
                <w:b w:val="0"/>
                <w:bCs w:val="0"/>
              </w:rPr>
              <w:t xml:space="preserve"> -</w:t>
            </w:r>
            <w:r w:rsidRPr="00A008E2">
              <w:rPr>
                <w:rFonts w:ascii="Times New Roman" w:hAnsi="Times New Roman" w:cs="Times New Roman"/>
                <w:b w:val="0"/>
                <w:bCs w:val="0"/>
                <w:i/>
                <w:iCs/>
              </w:rPr>
              <w:t xml:space="preserve"> </w:t>
            </w:r>
            <w:r>
              <w:rPr>
                <w:rFonts w:ascii="Times New Roman" w:hAnsi="Times New Roman" w:cs="Times New Roman"/>
                <w:b w:val="0"/>
                <w:bCs w:val="0"/>
                <w:i/>
                <w:iCs/>
              </w:rPr>
              <w:br/>
            </w:r>
            <w:r w:rsidRPr="00A008E2">
              <w:rPr>
                <w:rFonts w:ascii="Times New Roman" w:hAnsi="Times New Roman" w:cs="Times New Roman"/>
                <w:b w:val="0"/>
                <w:bCs w:val="0"/>
                <w:i/>
                <w:iCs/>
              </w:rPr>
              <w:t>To investigate the experiences of returning engineering doctoral students</w:t>
            </w:r>
          </w:p>
        </w:tc>
        <w:tc>
          <w:tcPr>
            <w:tcW w:w="1813" w:type="dxa"/>
            <w:tcBorders>
              <w:top w:val="single" w:sz="4" w:space="0" w:color="auto"/>
            </w:tcBorders>
          </w:tcPr>
          <w:p w14:paraId="2F7916E3"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Individual</w:t>
            </w:r>
          </w:p>
          <w:p w14:paraId="536FCCDE"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91" w:type="dxa"/>
            <w:tcBorders>
              <w:top w:val="single" w:sz="4" w:space="0" w:color="auto"/>
            </w:tcBorders>
          </w:tcPr>
          <w:p w14:paraId="031348A7"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Task-specific</w:t>
            </w:r>
          </w:p>
          <w:p w14:paraId="15D6E6A4"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Domain-specific</w:t>
            </w:r>
          </w:p>
          <w:p w14:paraId="705AEF5A"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02" w:type="dxa"/>
            <w:tcBorders>
              <w:top w:val="single" w:sz="4" w:space="0" w:color="auto"/>
            </w:tcBorders>
          </w:tcPr>
          <w:p w14:paraId="6B9D555D"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Confidence</w:t>
            </w:r>
            <w:r w:rsidRPr="00A008E2">
              <w:rPr>
                <w:rFonts w:ascii="Times New Roman" w:hAnsi="Times New Roman" w:cs="Times New Roman"/>
              </w:rPr>
              <w:br/>
              <w:t>Ability</w:t>
            </w:r>
            <w:r w:rsidRPr="00A008E2">
              <w:rPr>
                <w:rFonts w:ascii="Times New Roman" w:hAnsi="Times New Roman" w:cs="Times New Roman"/>
              </w:rPr>
              <w:br/>
              <w:t>Successful</w:t>
            </w:r>
          </w:p>
          <w:p w14:paraId="0DE0D2CA"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5" w:type="dxa"/>
            <w:tcBorders>
              <w:top w:val="single" w:sz="4" w:space="0" w:color="auto"/>
            </w:tcBorders>
          </w:tcPr>
          <w:p w14:paraId="0503488F"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4" w:type="dxa"/>
            <w:tcBorders>
              <w:top w:val="single" w:sz="4" w:space="0" w:color="auto"/>
            </w:tcBorders>
          </w:tcPr>
          <w:p w14:paraId="6A0339C3"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31" w:type="dxa"/>
            <w:tcBorders>
              <w:top w:val="single" w:sz="4" w:space="0" w:color="auto"/>
            </w:tcBorders>
          </w:tcPr>
          <w:p w14:paraId="18CBE74D"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Confidence</w:t>
            </w:r>
          </w:p>
        </w:tc>
      </w:tr>
      <w:tr w:rsidR="00EC23C9" w:rsidRPr="00A008E2" w14:paraId="5BA12629" w14:textId="77777777" w:rsidTr="00254D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4" w:type="dxa"/>
          </w:tcPr>
          <w:p w14:paraId="69245859" w14:textId="5F65938C" w:rsidR="00EC23C9" w:rsidRPr="00A008E2" w:rsidRDefault="00EC23C9" w:rsidP="006A63D4">
            <w:pPr>
              <w:rPr>
                <w:b w:val="0"/>
                <w:bCs w:val="0"/>
              </w:rPr>
            </w:pPr>
            <w:r w:rsidRPr="00A008E2">
              <w:rPr>
                <w:rFonts w:ascii="Times New Roman" w:hAnsi="Times New Roman" w:cs="Times New Roman"/>
              </w:rPr>
              <w:t>Olive, 2014 (</w:t>
            </w:r>
            <w:r w:rsidR="00C30711">
              <w:rPr>
                <w:rFonts w:ascii="Times New Roman" w:hAnsi="Times New Roman" w:cs="Times New Roman"/>
              </w:rPr>
              <w:t>p</w:t>
            </w:r>
            <w:r w:rsidRPr="00A008E2">
              <w:rPr>
                <w:rFonts w:ascii="Times New Roman" w:hAnsi="Times New Roman" w:cs="Times New Roman"/>
              </w:rPr>
              <w:t>sychology)</w:t>
            </w:r>
            <w:r w:rsidRPr="00A008E2">
              <w:rPr>
                <w:rFonts w:ascii="Times New Roman" w:hAnsi="Times New Roman" w:cs="Times New Roman"/>
                <w:b w:val="0"/>
                <w:bCs w:val="0"/>
              </w:rPr>
              <w:t xml:space="preserve"> -</w:t>
            </w:r>
            <w:r w:rsidRPr="00A008E2">
              <w:rPr>
                <w:rFonts w:ascii="Times New Roman" w:hAnsi="Times New Roman" w:cs="Times New Roman"/>
                <w:b w:val="0"/>
                <w:bCs w:val="0"/>
                <w:i/>
                <w:iCs/>
              </w:rPr>
              <w:t xml:space="preserve"> To assess the experiences of first-generation Hispanic master’s students</w:t>
            </w:r>
            <w:r w:rsidRPr="00A008E2">
              <w:rPr>
                <w:rFonts w:ascii="Times New Roman" w:hAnsi="Times New Roman" w:cs="Times New Roman"/>
                <w:b w:val="0"/>
                <w:bCs w:val="0"/>
                <w:i/>
                <w:iCs/>
              </w:rPr>
              <w:br/>
            </w:r>
          </w:p>
        </w:tc>
        <w:tc>
          <w:tcPr>
            <w:tcW w:w="1813" w:type="dxa"/>
          </w:tcPr>
          <w:p w14:paraId="325E4791"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Self-</w:t>
            </w:r>
          </w:p>
          <w:p w14:paraId="65EC5B77"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Intrinsic</w:t>
            </w:r>
          </w:p>
          <w:p w14:paraId="377DE39C"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91" w:type="dxa"/>
          </w:tcPr>
          <w:p w14:paraId="7391A96A"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2" w:type="dxa"/>
          </w:tcPr>
          <w:p w14:paraId="361D4E3B"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Confidence</w:t>
            </w:r>
          </w:p>
        </w:tc>
        <w:tc>
          <w:tcPr>
            <w:tcW w:w="1345" w:type="dxa"/>
          </w:tcPr>
          <w:p w14:paraId="1D4EF7B1"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94" w:type="dxa"/>
          </w:tcPr>
          <w:p w14:paraId="7980F500"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31" w:type="dxa"/>
          </w:tcPr>
          <w:p w14:paraId="6343E793"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Belief</w:t>
            </w:r>
          </w:p>
          <w:p w14:paraId="3F17E5DE"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Confidence</w:t>
            </w:r>
          </w:p>
          <w:p w14:paraId="12DA4BF8"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EC23C9" w:rsidRPr="00A008E2" w14:paraId="19665311" w14:textId="77777777" w:rsidTr="00254D6C">
        <w:tc>
          <w:tcPr>
            <w:cnfStyle w:val="001000000000" w:firstRow="0" w:lastRow="0" w:firstColumn="1" w:lastColumn="0" w:oddVBand="0" w:evenVBand="0" w:oddHBand="0" w:evenHBand="0" w:firstRowFirstColumn="0" w:firstRowLastColumn="0" w:lastRowFirstColumn="0" w:lastRowLastColumn="0"/>
            <w:tcW w:w="3594" w:type="dxa"/>
          </w:tcPr>
          <w:p w14:paraId="5041CE28" w14:textId="109AEC63" w:rsidR="00EC23C9" w:rsidRPr="00A008E2" w:rsidRDefault="00EC23C9" w:rsidP="006A63D4">
            <w:pPr>
              <w:rPr>
                <w:b w:val="0"/>
                <w:bCs w:val="0"/>
              </w:rPr>
            </w:pPr>
            <w:proofErr w:type="spellStart"/>
            <w:r w:rsidRPr="00A008E2">
              <w:rPr>
                <w:rFonts w:ascii="Times New Roman" w:hAnsi="Times New Roman" w:cs="Times New Roman"/>
              </w:rPr>
              <w:t>Phakiti</w:t>
            </w:r>
            <w:proofErr w:type="spellEnd"/>
            <w:r w:rsidRPr="00A008E2">
              <w:rPr>
                <w:rFonts w:ascii="Times New Roman" w:hAnsi="Times New Roman" w:cs="Times New Roman"/>
              </w:rPr>
              <w:t xml:space="preserve"> &amp; Li, 2011 (</w:t>
            </w:r>
            <w:r w:rsidR="00C30711">
              <w:rPr>
                <w:rFonts w:ascii="Times New Roman" w:hAnsi="Times New Roman" w:cs="Times New Roman"/>
              </w:rPr>
              <w:t>e</w:t>
            </w:r>
            <w:r w:rsidRPr="00A008E2">
              <w:rPr>
                <w:rFonts w:ascii="Times New Roman" w:hAnsi="Times New Roman" w:cs="Times New Roman"/>
              </w:rPr>
              <w:t>ducation)</w:t>
            </w:r>
            <w:r w:rsidRPr="00A008E2">
              <w:rPr>
                <w:rFonts w:ascii="Times New Roman" w:hAnsi="Times New Roman" w:cs="Times New Roman"/>
                <w:b w:val="0"/>
                <w:bCs w:val="0"/>
              </w:rPr>
              <w:t xml:space="preserve"> </w:t>
            </w:r>
            <w:r w:rsidRPr="00A008E2">
              <w:rPr>
                <w:rFonts w:ascii="Times New Roman" w:hAnsi="Times New Roman" w:cs="Times New Roman"/>
                <w:b w:val="0"/>
                <w:bCs w:val="0"/>
                <w:i/>
                <w:iCs/>
              </w:rPr>
              <w:t xml:space="preserve">- </w:t>
            </w:r>
            <w:r>
              <w:rPr>
                <w:rFonts w:ascii="Times New Roman" w:hAnsi="Times New Roman" w:cs="Times New Roman"/>
                <w:b w:val="0"/>
                <w:bCs w:val="0"/>
                <w:i/>
                <w:iCs/>
              </w:rPr>
              <w:br/>
            </w:r>
            <w:r w:rsidRPr="00A008E2">
              <w:rPr>
                <w:rFonts w:ascii="Times New Roman" w:hAnsi="Times New Roman" w:cs="Times New Roman"/>
                <w:b w:val="0"/>
                <w:bCs w:val="0"/>
                <w:i/>
                <w:iCs/>
              </w:rPr>
              <w:t>To examine challenges faced by Asian students in a TESOL program</w:t>
            </w:r>
            <w:r w:rsidRPr="00A008E2">
              <w:rPr>
                <w:rFonts w:ascii="Times New Roman" w:hAnsi="Times New Roman" w:cs="Times New Roman"/>
                <w:b w:val="0"/>
                <w:bCs w:val="0"/>
                <w:i/>
                <w:iCs/>
              </w:rPr>
              <w:br/>
            </w:r>
          </w:p>
        </w:tc>
        <w:tc>
          <w:tcPr>
            <w:tcW w:w="1813" w:type="dxa"/>
          </w:tcPr>
          <w:p w14:paraId="078EB784"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Individual</w:t>
            </w:r>
            <w:r w:rsidRPr="00A008E2">
              <w:rPr>
                <w:rFonts w:ascii="Times New Roman" w:hAnsi="Times New Roman" w:cs="Times New Roman"/>
              </w:rPr>
              <w:br/>
              <w:t>One’s/One’s Own</w:t>
            </w:r>
          </w:p>
          <w:p w14:paraId="0922F469"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91" w:type="dxa"/>
          </w:tcPr>
          <w:p w14:paraId="1D070F21"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02" w:type="dxa"/>
          </w:tcPr>
          <w:p w14:paraId="32DC1432"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Confidence</w:t>
            </w:r>
            <w:r w:rsidRPr="00A008E2">
              <w:rPr>
                <w:rFonts w:ascii="Times New Roman" w:hAnsi="Times New Roman" w:cs="Times New Roman"/>
              </w:rPr>
              <w:br/>
              <w:t>Ability</w:t>
            </w:r>
          </w:p>
          <w:p w14:paraId="3FFF8646"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5" w:type="dxa"/>
          </w:tcPr>
          <w:p w14:paraId="48CF098A"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Factor</w:t>
            </w:r>
          </w:p>
        </w:tc>
        <w:tc>
          <w:tcPr>
            <w:tcW w:w="1494" w:type="dxa"/>
          </w:tcPr>
          <w:p w14:paraId="49ADD25E"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31" w:type="dxa"/>
          </w:tcPr>
          <w:p w14:paraId="2C6C34D2"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Belief</w:t>
            </w:r>
          </w:p>
          <w:p w14:paraId="4E331981" w14:textId="77777777" w:rsidR="00EC23C9" w:rsidRPr="00A008E2" w:rsidRDefault="00EC23C9" w:rsidP="006A63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Confidence</w:t>
            </w:r>
          </w:p>
        </w:tc>
      </w:tr>
      <w:tr w:rsidR="00EC23C9" w:rsidRPr="00A008E2" w14:paraId="4418E6B4" w14:textId="77777777" w:rsidTr="00254D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4" w:type="dxa"/>
          </w:tcPr>
          <w:p w14:paraId="058D678E" w14:textId="0A3C7BBE" w:rsidR="00EC23C9" w:rsidRPr="00A008E2" w:rsidRDefault="00EC23C9" w:rsidP="006A63D4">
            <w:pPr>
              <w:rPr>
                <w:b w:val="0"/>
                <w:bCs w:val="0"/>
              </w:rPr>
            </w:pPr>
            <w:r w:rsidRPr="00A008E2">
              <w:rPr>
                <w:rFonts w:ascii="Times New Roman" w:hAnsi="Times New Roman" w:cs="Times New Roman"/>
              </w:rPr>
              <w:t>Ward &amp; Dixon, 2012 (</w:t>
            </w:r>
            <w:r w:rsidR="00C30711">
              <w:rPr>
                <w:rFonts w:ascii="Times New Roman" w:hAnsi="Times New Roman" w:cs="Times New Roman"/>
              </w:rPr>
              <w:t>e</w:t>
            </w:r>
            <w:r w:rsidRPr="00A008E2">
              <w:rPr>
                <w:rFonts w:ascii="Times New Roman" w:hAnsi="Times New Roman" w:cs="Times New Roman"/>
              </w:rPr>
              <w:t>ducation)</w:t>
            </w:r>
            <w:r w:rsidRPr="00A008E2">
              <w:rPr>
                <w:rFonts w:ascii="Times New Roman" w:hAnsi="Times New Roman" w:cs="Times New Roman"/>
                <w:b w:val="0"/>
                <w:bCs w:val="0"/>
              </w:rPr>
              <w:t xml:space="preserve"> - </w:t>
            </w:r>
            <w:r>
              <w:rPr>
                <w:rFonts w:ascii="Times New Roman" w:hAnsi="Times New Roman" w:cs="Times New Roman"/>
                <w:b w:val="0"/>
                <w:bCs w:val="0"/>
              </w:rPr>
              <w:br/>
            </w:r>
            <w:r w:rsidRPr="00A008E2">
              <w:rPr>
                <w:rFonts w:ascii="Times New Roman" w:hAnsi="Times New Roman" w:cs="Times New Roman"/>
                <w:b w:val="0"/>
                <w:bCs w:val="0"/>
                <w:i/>
                <w:iCs/>
              </w:rPr>
              <w:t>To understand the experiences of students in a research master’s program</w:t>
            </w:r>
          </w:p>
        </w:tc>
        <w:tc>
          <w:tcPr>
            <w:tcW w:w="1813" w:type="dxa"/>
          </w:tcPr>
          <w:p w14:paraId="1CCA64CA"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Individual</w:t>
            </w:r>
            <w:r w:rsidRPr="00A008E2">
              <w:rPr>
                <w:rFonts w:ascii="Times New Roman" w:hAnsi="Times New Roman" w:cs="Times New Roman"/>
              </w:rPr>
              <w:br/>
              <w:t>One’s/One’s Own</w:t>
            </w:r>
          </w:p>
          <w:p w14:paraId="1B8967AF"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Intrinsic</w:t>
            </w:r>
          </w:p>
          <w:p w14:paraId="015B774D"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91" w:type="dxa"/>
          </w:tcPr>
          <w:p w14:paraId="2CFC6678"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Changes over time</w:t>
            </w:r>
            <w:r w:rsidRPr="00A008E2">
              <w:rPr>
                <w:rFonts w:ascii="Times New Roman" w:hAnsi="Times New Roman" w:cs="Times New Roman"/>
              </w:rPr>
              <w:br/>
              <w:t>Task-specific</w:t>
            </w:r>
            <w:r w:rsidRPr="00A008E2">
              <w:rPr>
                <w:rFonts w:ascii="Times New Roman" w:hAnsi="Times New Roman" w:cs="Times New Roman"/>
              </w:rPr>
              <w:br/>
              <w:t>Goal-specific</w:t>
            </w:r>
            <w:r w:rsidRPr="00A008E2">
              <w:rPr>
                <w:rFonts w:ascii="Times New Roman" w:hAnsi="Times New Roman" w:cs="Times New Roman"/>
              </w:rPr>
              <w:br/>
              <w:t>Situation-specific</w:t>
            </w:r>
          </w:p>
          <w:p w14:paraId="69F3C47C"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2" w:type="dxa"/>
          </w:tcPr>
          <w:p w14:paraId="47C5CBE9"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Future-oriented</w:t>
            </w:r>
            <w:r w:rsidRPr="00A008E2">
              <w:rPr>
                <w:rFonts w:ascii="Times New Roman" w:hAnsi="Times New Roman" w:cs="Times New Roman"/>
              </w:rPr>
              <w:br/>
              <w:t>Expectant</w:t>
            </w:r>
            <w:r w:rsidRPr="00A008E2">
              <w:rPr>
                <w:rFonts w:ascii="Times New Roman" w:hAnsi="Times New Roman" w:cs="Times New Roman"/>
              </w:rPr>
              <w:br/>
              <w:t>Confidence</w:t>
            </w:r>
            <w:r w:rsidRPr="00A008E2">
              <w:rPr>
                <w:rFonts w:ascii="Times New Roman" w:hAnsi="Times New Roman" w:cs="Times New Roman"/>
              </w:rPr>
              <w:br/>
              <w:t>Ability</w:t>
            </w:r>
            <w:r w:rsidRPr="00A008E2">
              <w:rPr>
                <w:rFonts w:ascii="Times New Roman" w:hAnsi="Times New Roman" w:cs="Times New Roman"/>
              </w:rPr>
              <w:br/>
              <w:t>Competence</w:t>
            </w:r>
            <w:r w:rsidRPr="00A008E2">
              <w:rPr>
                <w:rFonts w:ascii="Times New Roman" w:hAnsi="Times New Roman" w:cs="Times New Roman"/>
              </w:rPr>
              <w:br/>
              <w:t>Successful</w:t>
            </w:r>
          </w:p>
          <w:p w14:paraId="0A2C795F"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5" w:type="dxa"/>
          </w:tcPr>
          <w:p w14:paraId="6738EF2D"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Factor</w:t>
            </w:r>
            <w:r w:rsidRPr="00A008E2">
              <w:rPr>
                <w:rFonts w:ascii="Times New Roman" w:hAnsi="Times New Roman" w:cs="Times New Roman"/>
              </w:rPr>
              <w:br/>
              <w:t>Avenue</w:t>
            </w:r>
            <w:r w:rsidRPr="00A008E2">
              <w:rPr>
                <w:rFonts w:ascii="Times New Roman" w:hAnsi="Times New Roman" w:cs="Times New Roman"/>
              </w:rPr>
              <w:br/>
              <w:t>Capability</w:t>
            </w:r>
            <w:r w:rsidRPr="00A008E2">
              <w:rPr>
                <w:rFonts w:ascii="Times New Roman" w:hAnsi="Times New Roman" w:cs="Times New Roman"/>
              </w:rPr>
              <w:br/>
              <w:t>Efficacy</w:t>
            </w:r>
            <w:r w:rsidRPr="00A008E2">
              <w:rPr>
                <w:rFonts w:ascii="Times New Roman" w:hAnsi="Times New Roman" w:cs="Times New Roman"/>
              </w:rPr>
              <w:br/>
              <w:t>Competence</w:t>
            </w:r>
          </w:p>
          <w:p w14:paraId="0E3C7DFF"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94" w:type="dxa"/>
          </w:tcPr>
          <w:p w14:paraId="41BA61A6"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Judgement</w:t>
            </w:r>
          </w:p>
          <w:p w14:paraId="2640F81F"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Perception</w:t>
            </w:r>
          </w:p>
          <w:p w14:paraId="257B766F"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31" w:type="dxa"/>
          </w:tcPr>
          <w:p w14:paraId="0C7B4A82"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Belief</w:t>
            </w:r>
          </w:p>
          <w:p w14:paraId="70E609F5" w14:textId="77777777" w:rsidR="00EC23C9" w:rsidRPr="00A008E2" w:rsidRDefault="00EC23C9" w:rsidP="006A6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08E2">
              <w:rPr>
                <w:rFonts w:ascii="Times New Roman" w:hAnsi="Times New Roman" w:cs="Times New Roman"/>
              </w:rPr>
              <w:t>Confidence</w:t>
            </w:r>
          </w:p>
        </w:tc>
      </w:tr>
    </w:tbl>
    <w:p w14:paraId="04850946" w14:textId="77777777" w:rsidR="000D7F99" w:rsidRDefault="000D7F99" w:rsidP="00C30711">
      <w:pPr>
        <w:spacing w:line="240" w:lineRule="auto"/>
        <w:rPr>
          <w:rFonts w:ascii="Times New Roman" w:hAnsi="Times New Roman" w:cs="Times New Roman"/>
          <w:i/>
          <w:iCs/>
        </w:rPr>
      </w:pPr>
    </w:p>
    <w:p w14:paraId="626D1A51" w14:textId="77777777" w:rsidR="000D7F99" w:rsidRPr="000D7F99" w:rsidRDefault="000D7F99" w:rsidP="000D7F99">
      <w:pPr>
        <w:rPr>
          <w:rFonts w:ascii="Times New Roman" w:hAnsi="Times New Roman" w:cs="Times New Roman"/>
          <w:b/>
          <w:bCs/>
        </w:rPr>
      </w:pPr>
      <w:r w:rsidRPr="000D7F99">
        <w:rPr>
          <w:rFonts w:ascii="Times New Roman" w:hAnsi="Times New Roman" w:cs="Times New Roman"/>
          <w:b/>
          <w:bCs/>
        </w:rPr>
        <w:lastRenderedPageBreak/>
        <w:t>Table 2.1 continued</w:t>
      </w:r>
    </w:p>
    <w:p w14:paraId="0E1EC38B" w14:textId="5ECDC778" w:rsidR="00EC23C9" w:rsidRDefault="00EC23C9" w:rsidP="00C30711">
      <w:pPr>
        <w:spacing w:line="240" w:lineRule="auto"/>
        <w:rPr>
          <w:rFonts w:ascii="Times New Roman" w:hAnsi="Times New Roman" w:cs="Times New Roman"/>
        </w:rPr>
        <w:sectPr w:rsidR="00EC23C9" w:rsidSect="001918DE">
          <w:pgSz w:w="15840" w:h="12240" w:orient="landscape"/>
          <w:pgMar w:top="1440" w:right="1440" w:bottom="1440" w:left="1440" w:header="720" w:footer="720" w:gutter="0"/>
          <w:cols w:space="720"/>
          <w:docGrid w:linePitch="360"/>
        </w:sectPr>
      </w:pPr>
      <w:r w:rsidRPr="00A008E2">
        <w:rPr>
          <w:rFonts w:ascii="Times New Roman" w:hAnsi="Times New Roman" w:cs="Times New Roman"/>
          <w:i/>
          <w:iCs/>
        </w:rPr>
        <w:t xml:space="preserve">Note. </w:t>
      </w:r>
      <w:r w:rsidRPr="00A008E2">
        <w:rPr>
          <w:rFonts w:ascii="Times New Roman" w:hAnsi="Times New Roman" w:cs="Times New Roman"/>
        </w:rPr>
        <w:t>Terms used to describe self-efficacy in each study coalesced to form six themes, the attributes of graduate student self-efficacy. STEM = Science, Technology, Engineering, and Math; TESOL = Teaching English to Speakers of Other Languages</w:t>
      </w:r>
    </w:p>
    <w:p w14:paraId="4F87163B" w14:textId="77777777" w:rsidR="00EC23C9" w:rsidRPr="00A008E2" w:rsidRDefault="00EC23C9" w:rsidP="00EC23C9">
      <w:pPr>
        <w:spacing w:line="480" w:lineRule="auto"/>
        <w:ind w:left="720" w:hanging="720"/>
        <w:rPr>
          <w:rFonts w:ascii="Times New Roman" w:hAnsi="Times New Roman" w:cs="Times New Roman"/>
          <w:i/>
          <w:iCs/>
        </w:rPr>
      </w:pPr>
      <w:r w:rsidRPr="00A008E2">
        <w:rPr>
          <w:noProof/>
        </w:rPr>
        <w:lastRenderedPageBreak/>
        <w:drawing>
          <wp:inline distT="0" distB="0" distL="0" distR="0" wp14:anchorId="403985DA" wp14:editId="79D0DA01">
            <wp:extent cx="5899868" cy="4559160"/>
            <wp:effectExtent l="0" t="0" r="5715"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71112" cy="4614214"/>
                    </a:xfrm>
                    <a:prstGeom prst="rect">
                      <a:avLst/>
                    </a:prstGeom>
                    <a:noFill/>
                    <a:ln>
                      <a:noFill/>
                    </a:ln>
                  </pic:spPr>
                </pic:pic>
              </a:graphicData>
            </a:graphic>
          </wp:inline>
        </w:drawing>
      </w:r>
    </w:p>
    <w:p w14:paraId="24458CC8" w14:textId="77777777" w:rsidR="00322F61" w:rsidRPr="00A008E2" w:rsidRDefault="00322F61" w:rsidP="00322F61">
      <w:pPr>
        <w:spacing w:line="480" w:lineRule="auto"/>
        <w:ind w:left="720" w:hanging="720"/>
        <w:rPr>
          <w:rFonts w:ascii="Times New Roman" w:hAnsi="Times New Roman" w:cs="Times New Roman"/>
          <w:i/>
          <w:iCs/>
        </w:rPr>
      </w:pPr>
      <w:r w:rsidRPr="003E5DC0">
        <w:rPr>
          <w:rFonts w:ascii="Times New Roman" w:hAnsi="Times New Roman" w:cs="Times New Roman"/>
          <w:b/>
          <w:bCs/>
        </w:rPr>
        <w:t>Figure 2.1:</w:t>
      </w:r>
      <w:r>
        <w:rPr>
          <w:rFonts w:ascii="Times New Roman" w:hAnsi="Times New Roman" w:cs="Times New Roman"/>
          <w:b/>
          <w:bCs/>
        </w:rPr>
        <w:t xml:space="preserve"> </w:t>
      </w:r>
      <w:r w:rsidRPr="00A008E2">
        <w:rPr>
          <w:rFonts w:ascii="Times New Roman" w:hAnsi="Times New Roman" w:cs="Times New Roman"/>
          <w:i/>
          <w:iCs/>
        </w:rPr>
        <w:t>Concept Diagram of Graduate Student Self-Efficacy</w:t>
      </w:r>
    </w:p>
    <w:p w14:paraId="3F85F8B5" w14:textId="687FEB6E" w:rsidR="00B31FB9" w:rsidRDefault="00EC23C9" w:rsidP="00C30711">
      <w:pPr>
        <w:spacing w:line="240" w:lineRule="auto"/>
        <w:rPr>
          <w:rFonts w:ascii="Times New Roman" w:hAnsi="Times New Roman" w:cs="Times New Roman"/>
        </w:rPr>
      </w:pPr>
      <w:r w:rsidRPr="00A008E2">
        <w:rPr>
          <w:rFonts w:ascii="Times New Roman" w:hAnsi="Times New Roman" w:cs="Times New Roman"/>
          <w:i/>
        </w:rPr>
        <w:t>Note.</w:t>
      </w:r>
      <w:r w:rsidRPr="00A008E2">
        <w:rPr>
          <w:rFonts w:ascii="Times New Roman" w:hAnsi="Times New Roman" w:cs="Times New Roman"/>
        </w:rPr>
        <w:t xml:space="preserve"> Perceived positive experiences contribute to the establishment of graduate student self-efficacy, which creates productive thoughts, feelings, and actions and leads to successful outcomes. Both the primary and secondary consequences of graduate student self-efficacy work to maintain and augment self-efficacy by boosting a student’s repertoire of perceived positive experiences. </w:t>
      </w:r>
    </w:p>
    <w:p w14:paraId="02D23450" w14:textId="552D8F38" w:rsidR="006C0AA0" w:rsidRDefault="006C0AA0" w:rsidP="00D531AC">
      <w:pPr>
        <w:spacing w:line="480" w:lineRule="auto"/>
        <w:ind w:left="360"/>
        <w:rPr>
          <w:rFonts w:ascii="Times New Roman" w:hAnsi="Times New Roman" w:cs="Times New Roman"/>
        </w:rPr>
      </w:pPr>
    </w:p>
    <w:p w14:paraId="4FDC2CFD" w14:textId="4CB6C7FE" w:rsidR="006C0AA0" w:rsidRDefault="006C0AA0" w:rsidP="00D531AC">
      <w:pPr>
        <w:spacing w:line="480" w:lineRule="auto"/>
        <w:ind w:left="360"/>
        <w:rPr>
          <w:rFonts w:ascii="Times New Roman" w:hAnsi="Times New Roman" w:cs="Times New Roman"/>
        </w:rPr>
      </w:pPr>
    </w:p>
    <w:p w14:paraId="1B232C33" w14:textId="2F635A99" w:rsidR="006C0AA0" w:rsidRDefault="006C0AA0" w:rsidP="00D531AC">
      <w:pPr>
        <w:spacing w:line="480" w:lineRule="auto"/>
        <w:ind w:left="360"/>
        <w:rPr>
          <w:rFonts w:ascii="Times New Roman" w:hAnsi="Times New Roman" w:cs="Times New Roman"/>
        </w:rPr>
      </w:pPr>
    </w:p>
    <w:p w14:paraId="119770A8" w14:textId="5B10342C" w:rsidR="006C0AA0" w:rsidRDefault="006C0AA0" w:rsidP="00D531AC">
      <w:pPr>
        <w:spacing w:line="480" w:lineRule="auto"/>
        <w:ind w:left="360"/>
        <w:rPr>
          <w:rFonts w:ascii="Times New Roman" w:hAnsi="Times New Roman" w:cs="Times New Roman"/>
        </w:rPr>
      </w:pPr>
    </w:p>
    <w:p w14:paraId="17AE5AC5" w14:textId="77777777" w:rsidR="00C30711" w:rsidRDefault="00C30711" w:rsidP="00D531AC">
      <w:pPr>
        <w:spacing w:line="480" w:lineRule="auto"/>
        <w:ind w:left="360"/>
        <w:rPr>
          <w:rFonts w:ascii="Times New Roman" w:hAnsi="Times New Roman" w:cs="Times New Roman"/>
        </w:rPr>
      </w:pPr>
    </w:p>
    <w:p w14:paraId="47CD3977" w14:textId="1CEC853A" w:rsidR="006C0AA0" w:rsidRDefault="006C0AA0" w:rsidP="000D7F99">
      <w:pPr>
        <w:spacing w:line="480" w:lineRule="auto"/>
        <w:jc w:val="center"/>
        <w:rPr>
          <w:rFonts w:ascii="Times New Roman" w:hAnsi="Times New Roman" w:cs="Times New Roman"/>
          <w:b/>
          <w:bCs/>
        </w:rPr>
      </w:pPr>
      <w:r>
        <w:rPr>
          <w:rFonts w:ascii="Times New Roman" w:hAnsi="Times New Roman" w:cs="Times New Roman"/>
          <w:b/>
          <w:bCs/>
        </w:rPr>
        <w:lastRenderedPageBreak/>
        <w:t>Chapter 3</w:t>
      </w:r>
    </w:p>
    <w:p w14:paraId="38BFD3BE" w14:textId="36CB6C52" w:rsidR="006C0AA0" w:rsidRDefault="006C0AA0" w:rsidP="000D7F99">
      <w:pPr>
        <w:spacing w:line="480" w:lineRule="auto"/>
        <w:jc w:val="center"/>
        <w:rPr>
          <w:rFonts w:ascii="Times New Roman" w:hAnsi="Times New Roman" w:cs="Times New Roman"/>
          <w:b/>
          <w:bCs/>
        </w:rPr>
      </w:pPr>
      <w:r>
        <w:rPr>
          <w:rFonts w:ascii="Times New Roman" w:hAnsi="Times New Roman" w:cs="Times New Roman"/>
          <w:b/>
          <w:bCs/>
        </w:rPr>
        <w:t>Interventions to Boost Enrollment in Nursing Doctor of Philosophy (PhD) Programs</w:t>
      </w:r>
    </w:p>
    <w:p w14:paraId="35075FB4" w14:textId="76EF5507" w:rsidR="006C0AA0" w:rsidRDefault="006C0AA0" w:rsidP="006C0AA0">
      <w:pPr>
        <w:spacing w:line="480" w:lineRule="auto"/>
        <w:ind w:left="360"/>
        <w:jc w:val="center"/>
        <w:rPr>
          <w:rFonts w:ascii="Times New Roman" w:hAnsi="Times New Roman" w:cs="Times New Roman"/>
          <w:b/>
          <w:bCs/>
        </w:rPr>
      </w:pPr>
    </w:p>
    <w:p w14:paraId="569DE92C" w14:textId="0307321A" w:rsidR="006C0AA0" w:rsidRDefault="006C0AA0" w:rsidP="006C0AA0">
      <w:pPr>
        <w:spacing w:line="480" w:lineRule="auto"/>
        <w:ind w:left="360"/>
        <w:jc w:val="center"/>
        <w:rPr>
          <w:rFonts w:ascii="Times New Roman" w:hAnsi="Times New Roman" w:cs="Times New Roman"/>
          <w:b/>
          <w:bCs/>
        </w:rPr>
      </w:pPr>
    </w:p>
    <w:p w14:paraId="4619BF40" w14:textId="64CACFBE" w:rsidR="006C0AA0" w:rsidRDefault="006C0AA0" w:rsidP="006C0AA0">
      <w:pPr>
        <w:spacing w:line="480" w:lineRule="auto"/>
        <w:ind w:left="360"/>
        <w:jc w:val="center"/>
        <w:rPr>
          <w:rFonts w:ascii="Times New Roman" w:hAnsi="Times New Roman" w:cs="Times New Roman"/>
          <w:b/>
          <w:bCs/>
        </w:rPr>
      </w:pPr>
    </w:p>
    <w:p w14:paraId="5390A688" w14:textId="6F518891" w:rsidR="006C0AA0" w:rsidRDefault="006C0AA0" w:rsidP="006C0AA0">
      <w:pPr>
        <w:spacing w:line="480" w:lineRule="auto"/>
        <w:ind w:left="360"/>
        <w:jc w:val="center"/>
        <w:rPr>
          <w:rFonts w:ascii="Times New Roman" w:hAnsi="Times New Roman" w:cs="Times New Roman"/>
          <w:b/>
          <w:bCs/>
        </w:rPr>
      </w:pPr>
    </w:p>
    <w:p w14:paraId="25F128B9" w14:textId="2FB41966" w:rsidR="006C0AA0" w:rsidRDefault="006C0AA0" w:rsidP="006C0AA0">
      <w:pPr>
        <w:spacing w:line="480" w:lineRule="auto"/>
        <w:ind w:left="360"/>
        <w:jc w:val="center"/>
        <w:rPr>
          <w:rFonts w:ascii="Times New Roman" w:hAnsi="Times New Roman" w:cs="Times New Roman"/>
          <w:b/>
          <w:bCs/>
        </w:rPr>
      </w:pPr>
    </w:p>
    <w:p w14:paraId="2B3F2FE1" w14:textId="321C8BB4" w:rsidR="006C0AA0" w:rsidRDefault="006C0AA0" w:rsidP="006C0AA0">
      <w:pPr>
        <w:spacing w:line="480" w:lineRule="auto"/>
        <w:ind w:left="360"/>
        <w:jc w:val="center"/>
        <w:rPr>
          <w:rFonts w:ascii="Times New Roman" w:hAnsi="Times New Roman" w:cs="Times New Roman"/>
          <w:b/>
          <w:bCs/>
        </w:rPr>
      </w:pPr>
    </w:p>
    <w:p w14:paraId="0C283E61" w14:textId="7EEDB560" w:rsidR="006C0AA0" w:rsidRDefault="006C0AA0" w:rsidP="006C0AA0">
      <w:pPr>
        <w:spacing w:line="480" w:lineRule="auto"/>
        <w:ind w:left="360"/>
        <w:jc w:val="center"/>
        <w:rPr>
          <w:rFonts w:ascii="Times New Roman" w:hAnsi="Times New Roman" w:cs="Times New Roman"/>
          <w:b/>
          <w:bCs/>
        </w:rPr>
      </w:pPr>
    </w:p>
    <w:p w14:paraId="00540F2D" w14:textId="33D6E905" w:rsidR="006C0AA0" w:rsidRDefault="006C0AA0" w:rsidP="006C0AA0">
      <w:pPr>
        <w:spacing w:line="480" w:lineRule="auto"/>
        <w:ind w:left="360"/>
        <w:jc w:val="center"/>
        <w:rPr>
          <w:rFonts w:ascii="Times New Roman" w:hAnsi="Times New Roman" w:cs="Times New Roman"/>
          <w:b/>
          <w:bCs/>
        </w:rPr>
      </w:pPr>
    </w:p>
    <w:p w14:paraId="56B63D15" w14:textId="285235CF" w:rsidR="006C0AA0" w:rsidRDefault="006C0AA0" w:rsidP="006C0AA0">
      <w:pPr>
        <w:spacing w:line="480" w:lineRule="auto"/>
        <w:ind w:left="360"/>
        <w:jc w:val="center"/>
        <w:rPr>
          <w:rFonts w:ascii="Times New Roman" w:hAnsi="Times New Roman" w:cs="Times New Roman"/>
          <w:b/>
          <w:bCs/>
        </w:rPr>
      </w:pPr>
    </w:p>
    <w:p w14:paraId="74E6FE3E" w14:textId="5CB48BA1" w:rsidR="006C0AA0" w:rsidRDefault="006C0AA0" w:rsidP="006C0AA0">
      <w:pPr>
        <w:spacing w:line="480" w:lineRule="auto"/>
        <w:ind w:left="360"/>
        <w:jc w:val="center"/>
        <w:rPr>
          <w:rFonts w:ascii="Times New Roman" w:hAnsi="Times New Roman" w:cs="Times New Roman"/>
          <w:b/>
          <w:bCs/>
        </w:rPr>
      </w:pPr>
    </w:p>
    <w:p w14:paraId="155D8A1D" w14:textId="40884038" w:rsidR="006C0AA0" w:rsidRDefault="006C0AA0" w:rsidP="006C0AA0">
      <w:pPr>
        <w:spacing w:line="480" w:lineRule="auto"/>
        <w:ind w:left="360"/>
        <w:jc w:val="center"/>
        <w:rPr>
          <w:rFonts w:ascii="Times New Roman" w:hAnsi="Times New Roman" w:cs="Times New Roman"/>
          <w:b/>
          <w:bCs/>
        </w:rPr>
      </w:pPr>
    </w:p>
    <w:p w14:paraId="46147B56" w14:textId="1ACC67AA" w:rsidR="006C0AA0" w:rsidRDefault="006C0AA0" w:rsidP="006C0AA0">
      <w:pPr>
        <w:spacing w:line="480" w:lineRule="auto"/>
        <w:ind w:left="360"/>
        <w:jc w:val="center"/>
        <w:rPr>
          <w:rFonts w:ascii="Times New Roman" w:hAnsi="Times New Roman" w:cs="Times New Roman"/>
          <w:b/>
          <w:bCs/>
        </w:rPr>
      </w:pPr>
    </w:p>
    <w:p w14:paraId="2EB19AEF" w14:textId="6E9182CF" w:rsidR="006C0AA0" w:rsidRDefault="006C0AA0" w:rsidP="006C0AA0">
      <w:pPr>
        <w:spacing w:line="480" w:lineRule="auto"/>
        <w:ind w:left="360"/>
        <w:jc w:val="center"/>
        <w:rPr>
          <w:rFonts w:ascii="Times New Roman" w:hAnsi="Times New Roman" w:cs="Times New Roman"/>
          <w:b/>
          <w:bCs/>
        </w:rPr>
      </w:pPr>
    </w:p>
    <w:p w14:paraId="5F54440C" w14:textId="3EC35C26" w:rsidR="006C0AA0" w:rsidRDefault="006C0AA0" w:rsidP="006C0AA0">
      <w:pPr>
        <w:spacing w:line="480" w:lineRule="auto"/>
        <w:ind w:left="360"/>
        <w:jc w:val="center"/>
        <w:rPr>
          <w:rFonts w:ascii="Times New Roman" w:hAnsi="Times New Roman" w:cs="Times New Roman"/>
          <w:b/>
          <w:bCs/>
        </w:rPr>
      </w:pPr>
    </w:p>
    <w:p w14:paraId="67B2E4D6" w14:textId="5501C713" w:rsidR="006C0AA0" w:rsidRDefault="006C0AA0" w:rsidP="006C0AA0">
      <w:pPr>
        <w:spacing w:line="480" w:lineRule="auto"/>
        <w:ind w:left="360"/>
        <w:jc w:val="center"/>
        <w:rPr>
          <w:rFonts w:ascii="Times New Roman" w:hAnsi="Times New Roman" w:cs="Times New Roman"/>
          <w:b/>
          <w:bCs/>
        </w:rPr>
      </w:pPr>
    </w:p>
    <w:p w14:paraId="403EFBDE" w14:textId="4B5156EE" w:rsidR="006C0AA0" w:rsidRDefault="006C0AA0" w:rsidP="006C0AA0">
      <w:pPr>
        <w:spacing w:line="480" w:lineRule="auto"/>
        <w:ind w:left="360"/>
        <w:jc w:val="center"/>
        <w:rPr>
          <w:rFonts w:ascii="Times New Roman" w:hAnsi="Times New Roman" w:cs="Times New Roman"/>
          <w:b/>
          <w:bCs/>
        </w:rPr>
      </w:pPr>
    </w:p>
    <w:p w14:paraId="0A80B5CA" w14:textId="791729AE" w:rsidR="006C0AA0" w:rsidRDefault="006C0AA0" w:rsidP="006C0AA0">
      <w:pPr>
        <w:spacing w:line="480" w:lineRule="auto"/>
        <w:ind w:left="360"/>
        <w:jc w:val="center"/>
        <w:rPr>
          <w:rFonts w:ascii="Times New Roman" w:hAnsi="Times New Roman" w:cs="Times New Roman"/>
          <w:b/>
          <w:bCs/>
        </w:rPr>
      </w:pPr>
    </w:p>
    <w:p w14:paraId="08A6F9C4" w14:textId="77777777" w:rsidR="00DE1F78" w:rsidRDefault="00DE1F78" w:rsidP="006C0AA0">
      <w:pPr>
        <w:spacing w:line="480" w:lineRule="auto"/>
        <w:ind w:left="360"/>
        <w:jc w:val="center"/>
        <w:rPr>
          <w:rFonts w:ascii="Times New Roman" w:hAnsi="Times New Roman" w:cs="Times New Roman"/>
          <w:b/>
          <w:bCs/>
        </w:rPr>
      </w:pPr>
    </w:p>
    <w:p w14:paraId="30017D44" w14:textId="77777777" w:rsidR="00627D44" w:rsidRPr="00796659" w:rsidRDefault="00627D44" w:rsidP="00E038F7">
      <w:pPr>
        <w:ind w:firstLine="720"/>
        <w:rPr>
          <w:rFonts w:ascii="Times New Roman" w:hAnsi="Times New Roman" w:cs="Times New Roman"/>
        </w:rPr>
      </w:pPr>
      <w:r w:rsidRPr="00796659">
        <w:rPr>
          <w:rFonts w:ascii="Times New Roman" w:hAnsi="Times New Roman" w:cs="Times New Roman"/>
        </w:rPr>
        <w:lastRenderedPageBreak/>
        <w:t xml:space="preserve">This chapter originally published by Lauren R. Muñoz: </w:t>
      </w:r>
    </w:p>
    <w:p w14:paraId="442F780A" w14:textId="7CED6EC1" w:rsidR="00627D44" w:rsidRPr="00796659" w:rsidRDefault="00627D44" w:rsidP="00627D44">
      <w:pPr>
        <w:spacing w:line="240" w:lineRule="auto"/>
        <w:rPr>
          <w:rFonts w:ascii="Times New Roman" w:hAnsi="Times New Roman" w:cs="Times New Roman"/>
        </w:rPr>
      </w:pPr>
      <w:r w:rsidRPr="00C41D8C">
        <w:rPr>
          <w:rFonts w:ascii="Times New Roman" w:hAnsi="Times New Roman" w:cs="Times New Roman"/>
        </w:rPr>
        <w:t>Muñoz, L. R.</w:t>
      </w:r>
      <w:r w:rsidRPr="00796659">
        <w:rPr>
          <w:rFonts w:ascii="Times New Roman" w:hAnsi="Times New Roman" w:cs="Times New Roman"/>
          <w:b/>
        </w:rPr>
        <w:t xml:space="preserve"> </w:t>
      </w:r>
      <w:r w:rsidRPr="00796659">
        <w:rPr>
          <w:rFonts w:ascii="Times New Roman" w:hAnsi="Times New Roman" w:cs="Times New Roman"/>
          <w:bCs/>
        </w:rPr>
        <w:t>(202</w:t>
      </w:r>
      <w:r>
        <w:rPr>
          <w:rFonts w:ascii="Times New Roman" w:hAnsi="Times New Roman" w:cs="Times New Roman"/>
          <w:bCs/>
        </w:rPr>
        <w:t>2</w:t>
      </w:r>
      <w:r w:rsidRPr="00796659">
        <w:rPr>
          <w:rFonts w:ascii="Times New Roman" w:hAnsi="Times New Roman" w:cs="Times New Roman"/>
          <w:bCs/>
        </w:rPr>
        <w:t xml:space="preserve">). </w:t>
      </w:r>
      <w:r>
        <w:rPr>
          <w:rFonts w:ascii="Times New Roman" w:hAnsi="Times New Roman" w:cs="Times New Roman"/>
          <w:bCs/>
        </w:rPr>
        <w:t>Interventions to boost enrollment in Doctor of Philosophy (PhD) programs</w:t>
      </w:r>
      <w:r w:rsidRPr="00796659">
        <w:rPr>
          <w:rFonts w:ascii="Times New Roman" w:hAnsi="Times New Roman" w:cs="Times New Roman"/>
          <w:bCs/>
        </w:rPr>
        <w:t xml:space="preserve">. </w:t>
      </w:r>
      <w:r>
        <w:rPr>
          <w:rFonts w:ascii="Times New Roman" w:hAnsi="Times New Roman" w:cs="Times New Roman"/>
          <w:bCs/>
          <w:i/>
          <w:iCs/>
        </w:rPr>
        <w:t>Nursing Outlook</w:t>
      </w:r>
      <w:r w:rsidRPr="00796659">
        <w:rPr>
          <w:rFonts w:ascii="Times New Roman" w:hAnsi="Times New Roman" w:cs="Times New Roman"/>
          <w:bCs/>
          <w:i/>
          <w:iCs/>
        </w:rPr>
        <w:t xml:space="preserve">, </w:t>
      </w:r>
      <w:r>
        <w:rPr>
          <w:rFonts w:ascii="Times New Roman" w:hAnsi="Times New Roman" w:cs="Times New Roman"/>
          <w:bCs/>
          <w:i/>
          <w:iCs/>
        </w:rPr>
        <w:t>70</w:t>
      </w:r>
      <w:r w:rsidR="00E038F7">
        <w:rPr>
          <w:rFonts w:ascii="Times New Roman" w:hAnsi="Times New Roman" w:cs="Times New Roman"/>
          <w:bCs/>
        </w:rPr>
        <w:t>(1)</w:t>
      </w:r>
      <w:r w:rsidRPr="00796659">
        <w:rPr>
          <w:rFonts w:ascii="Times New Roman" w:hAnsi="Times New Roman" w:cs="Times New Roman"/>
          <w:bCs/>
        </w:rPr>
        <w:t>, 1</w:t>
      </w:r>
      <w:r w:rsidR="00E038F7">
        <w:rPr>
          <w:rFonts w:ascii="Times New Roman" w:hAnsi="Times New Roman" w:cs="Times New Roman"/>
          <w:bCs/>
        </w:rPr>
        <w:t>66</w:t>
      </w:r>
      <w:r w:rsidRPr="00796659">
        <w:rPr>
          <w:rFonts w:ascii="Times New Roman" w:hAnsi="Times New Roman" w:cs="Times New Roman"/>
          <w:bCs/>
        </w:rPr>
        <w:t>-1</w:t>
      </w:r>
      <w:r w:rsidR="00E038F7">
        <w:rPr>
          <w:rFonts w:ascii="Times New Roman" w:hAnsi="Times New Roman" w:cs="Times New Roman"/>
          <w:bCs/>
        </w:rPr>
        <w:t>92</w:t>
      </w:r>
      <w:r w:rsidRPr="00796659">
        <w:rPr>
          <w:rFonts w:ascii="Times New Roman" w:hAnsi="Times New Roman" w:cs="Times New Roman"/>
          <w:bCs/>
        </w:rPr>
        <w:t xml:space="preserve">. </w:t>
      </w:r>
      <w:hyperlink r:id="rId31" w:tgtFrame="_blank" w:tooltip="Persistent link using digital object identifier" w:history="1">
        <w:r w:rsidRPr="00C41D8C">
          <w:rPr>
            <w:rFonts w:ascii="Times New Roman" w:hAnsi="Times New Roman" w:cs="Times New Roman"/>
          </w:rPr>
          <w:t>https://doi.org/10.1016/j.</w:t>
        </w:r>
        <w:r w:rsidR="00E038F7">
          <w:rPr>
            <w:rFonts w:ascii="Times New Roman" w:hAnsi="Times New Roman" w:cs="Times New Roman"/>
          </w:rPr>
          <w:t>outlook.2021.07.007</w:t>
        </w:r>
      </w:hyperlink>
    </w:p>
    <w:p w14:paraId="2CE3E097" w14:textId="2E9D9D91" w:rsidR="006C0AA0" w:rsidRDefault="006C0AA0" w:rsidP="002F4637">
      <w:pPr>
        <w:spacing w:line="480" w:lineRule="auto"/>
        <w:jc w:val="center"/>
        <w:rPr>
          <w:rFonts w:ascii="Times New Roman" w:hAnsi="Times New Roman" w:cs="Times New Roman"/>
          <w:b/>
          <w:bCs/>
        </w:rPr>
      </w:pPr>
      <w:r>
        <w:rPr>
          <w:rFonts w:ascii="Times New Roman" w:hAnsi="Times New Roman" w:cs="Times New Roman"/>
          <w:b/>
          <w:bCs/>
        </w:rPr>
        <w:t>Abstract</w:t>
      </w:r>
    </w:p>
    <w:p w14:paraId="4C1B9C7B" w14:textId="0B794907" w:rsidR="006C0AA0" w:rsidRDefault="008960B2" w:rsidP="00627D44">
      <w:pPr>
        <w:spacing w:line="480" w:lineRule="auto"/>
        <w:rPr>
          <w:rFonts w:ascii="Times New Roman" w:hAnsi="Times New Roman" w:cs="Times New Roman"/>
        </w:rPr>
      </w:pPr>
      <w:r>
        <w:rPr>
          <w:rFonts w:ascii="Times New Roman" w:hAnsi="Times New Roman" w:cs="Times New Roman"/>
        </w:rPr>
        <w:t>N</w:t>
      </w:r>
      <w:r w:rsidR="006C0AA0" w:rsidRPr="004060A4">
        <w:rPr>
          <w:rFonts w:ascii="Times New Roman" w:hAnsi="Times New Roman" w:cs="Times New Roman"/>
        </w:rPr>
        <w:t>ursing Doctor of Philosophy (PhD) enrollments are languishing, and little is known about PhD enrollment strategies that may lessen nursing’s PhD shortage.</w:t>
      </w:r>
      <w:r>
        <w:rPr>
          <w:rFonts w:ascii="Times New Roman" w:hAnsi="Times New Roman" w:cs="Times New Roman"/>
        </w:rPr>
        <w:t xml:space="preserve"> </w:t>
      </w:r>
      <w:r w:rsidR="006C0AA0" w:rsidRPr="004060A4">
        <w:rPr>
          <w:rFonts w:ascii="Times New Roman" w:hAnsi="Times New Roman" w:cs="Times New Roman"/>
        </w:rPr>
        <w:t>This study examined strategies for bolstering PhD enrollments or enrollment intentions among college students and graduates.</w:t>
      </w:r>
      <w:r>
        <w:rPr>
          <w:rFonts w:ascii="Times New Roman" w:hAnsi="Times New Roman" w:cs="Times New Roman"/>
        </w:rPr>
        <w:t xml:space="preserve"> </w:t>
      </w:r>
      <w:r w:rsidR="006C0AA0" w:rsidRPr="004060A4">
        <w:rPr>
          <w:rFonts w:ascii="Times New Roman" w:hAnsi="Times New Roman" w:cs="Times New Roman"/>
        </w:rPr>
        <w:t xml:space="preserve">An integrative review was undertaken using Whittemore and </w:t>
      </w:r>
      <w:proofErr w:type="spellStart"/>
      <w:r w:rsidR="006C0AA0" w:rsidRPr="004060A4">
        <w:rPr>
          <w:rFonts w:ascii="Times New Roman" w:hAnsi="Times New Roman" w:cs="Times New Roman"/>
        </w:rPr>
        <w:t>Knafl’s</w:t>
      </w:r>
      <w:proofErr w:type="spellEnd"/>
      <w:r w:rsidR="006C0AA0" w:rsidRPr="004060A4">
        <w:rPr>
          <w:rFonts w:ascii="Times New Roman" w:hAnsi="Times New Roman" w:cs="Times New Roman"/>
        </w:rPr>
        <w:t xml:space="preserve"> methodology and Garrard’s Matrix Method. Nine databases were searched, and a hand search was conducted.</w:t>
      </w:r>
      <w:r>
        <w:rPr>
          <w:rFonts w:ascii="Times New Roman" w:hAnsi="Times New Roman" w:cs="Times New Roman"/>
        </w:rPr>
        <w:t xml:space="preserve"> </w:t>
      </w:r>
      <w:r w:rsidR="006C0AA0" w:rsidRPr="004060A4">
        <w:rPr>
          <w:rFonts w:ascii="Times New Roman" w:hAnsi="Times New Roman" w:cs="Times New Roman"/>
        </w:rPr>
        <w:t>Strategies were predominantly situated in science, technology, engineering</w:t>
      </w:r>
      <w:r w:rsidR="006C0AA0" w:rsidRPr="008960B2">
        <w:rPr>
          <w:rFonts w:ascii="Times New Roman" w:hAnsi="Times New Roman" w:cs="Times New Roman"/>
        </w:rPr>
        <w:t>, and mathematics (STEM) disciplines</w:t>
      </w:r>
      <w:r w:rsidR="000B24DA">
        <w:rPr>
          <w:rFonts w:ascii="Times New Roman" w:hAnsi="Times New Roman" w:cs="Times New Roman"/>
        </w:rPr>
        <w:t xml:space="preserve">. Features of successful strategies </w:t>
      </w:r>
      <w:r w:rsidR="006C0AA0" w:rsidRPr="008960B2">
        <w:rPr>
          <w:rFonts w:ascii="Times New Roman" w:hAnsi="Times New Roman" w:cs="Times New Roman"/>
        </w:rPr>
        <w:t>contained core components of faculty mentoring, hands-on research, funding and compensation, undergraduate participation, summer timeframe, informational sessions, and social support.</w:t>
      </w:r>
      <w:r w:rsidRPr="008960B2">
        <w:rPr>
          <w:rFonts w:ascii="Times New Roman" w:hAnsi="Times New Roman" w:cs="Times New Roman"/>
        </w:rPr>
        <w:t xml:space="preserve"> </w:t>
      </w:r>
      <w:r w:rsidR="006C0AA0" w:rsidRPr="008960B2">
        <w:rPr>
          <w:rFonts w:ascii="Times New Roman" w:hAnsi="Times New Roman" w:cs="Times New Roman"/>
        </w:rPr>
        <w:t>Less rigorous study designs and mostly STEM samples inhibit the transferability of these strategies to nursing. Qualitative research is needed to better understand nursing students’ perspectives about the PhD</w:t>
      </w:r>
      <w:r w:rsidR="006C0AA0" w:rsidRPr="004060A4">
        <w:rPr>
          <w:rFonts w:ascii="Times New Roman" w:hAnsi="Times New Roman" w:cs="Times New Roman"/>
        </w:rPr>
        <w:t>. Additionally, current PhD enrollment strategies within nursing schools need to be systematically evaluated and the findings disseminated.</w:t>
      </w:r>
    </w:p>
    <w:p w14:paraId="5A4EEB9B" w14:textId="63312695" w:rsidR="006C0AA0" w:rsidRDefault="006C0AA0" w:rsidP="000B24DA">
      <w:pPr>
        <w:spacing w:line="480" w:lineRule="auto"/>
        <w:ind w:firstLine="720"/>
        <w:rPr>
          <w:rFonts w:ascii="Times New Roman" w:hAnsi="Times New Roman" w:cs="Times New Roman"/>
        </w:rPr>
      </w:pPr>
      <w:r w:rsidRPr="004060A4">
        <w:rPr>
          <w:rFonts w:ascii="Times New Roman" w:hAnsi="Times New Roman" w:cs="Times New Roman"/>
          <w:i/>
          <w:iCs/>
        </w:rPr>
        <w:t xml:space="preserve">Keywords: </w:t>
      </w:r>
      <w:r w:rsidRPr="004060A4">
        <w:rPr>
          <w:rFonts w:ascii="Times New Roman" w:hAnsi="Times New Roman" w:cs="Times New Roman"/>
        </w:rPr>
        <w:t xml:space="preserve">nursing education, Doctor of Philosophy, </w:t>
      </w:r>
      <w:r w:rsidR="000B24DA">
        <w:rPr>
          <w:rFonts w:ascii="Times New Roman" w:hAnsi="Times New Roman" w:cs="Times New Roman"/>
        </w:rPr>
        <w:t xml:space="preserve">PhD, </w:t>
      </w:r>
      <w:r w:rsidRPr="008960B2">
        <w:rPr>
          <w:rFonts w:ascii="Times New Roman" w:hAnsi="Times New Roman" w:cs="Times New Roman"/>
        </w:rPr>
        <w:t>enrollment, strategies, integrative review</w:t>
      </w:r>
    </w:p>
    <w:p w14:paraId="6FA21EF5" w14:textId="398A8E5F" w:rsidR="00627D44" w:rsidRDefault="00627D44" w:rsidP="000B24DA">
      <w:pPr>
        <w:spacing w:line="480" w:lineRule="auto"/>
        <w:ind w:firstLine="720"/>
        <w:rPr>
          <w:rFonts w:ascii="Times New Roman" w:hAnsi="Times New Roman" w:cs="Times New Roman"/>
        </w:rPr>
      </w:pPr>
    </w:p>
    <w:p w14:paraId="1384A59C" w14:textId="62D21601" w:rsidR="00627D44" w:rsidRDefault="00627D44" w:rsidP="000B24DA">
      <w:pPr>
        <w:spacing w:line="480" w:lineRule="auto"/>
        <w:ind w:firstLine="720"/>
        <w:rPr>
          <w:rFonts w:ascii="Times New Roman" w:hAnsi="Times New Roman" w:cs="Times New Roman"/>
        </w:rPr>
      </w:pPr>
    </w:p>
    <w:p w14:paraId="30A31761" w14:textId="7BC4B71B" w:rsidR="00627D44" w:rsidRDefault="00627D44" w:rsidP="000B24DA">
      <w:pPr>
        <w:spacing w:line="480" w:lineRule="auto"/>
        <w:ind w:firstLine="720"/>
        <w:rPr>
          <w:rFonts w:ascii="Times New Roman" w:hAnsi="Times New Roman" w:cs="Times New Roman"/>
        </w:rPr>
      </w:pPr>
    </w:p>
    <w:p w14:paraId="44B182F7" w14:textId="68FA16D1" w:rsidR="00627D44" w:rsidRDefault="00627D44" w:rsidP="000B24DA">
      <w:pPr>
        <w:spacing w:line="480" w:lineRule="auto"/>
        <w:ind w:firstLine="720"/>
        <w:rPr>
          <w:rFonts w:ascii="Times New Roman" w:hAnsi="Times New Roman" w:cs="Times New Roman"/>
        </w:rPr>
      </w:pPr>
    </w:p>
    <w:p w14:paraId="5D4A4F01" w14:textId="06C5B59B" w:rsidR="00627D44" w:rsidRDefault="00627D44" w:rsidP="000B24DA">
      <w:pPr>
        <w:spacing w:line="480" w:lineRule="auto"/>
        <w:ind w:firstLine="720"/>
        <w:rPr>
          <w:rFonts w:ascii="Times New Roman" w:hAnsi="Times New Roman" w:cs="Times New Roman"/>
        </w:rPr>
      </w:pPr>
    </w:p>
    <w:p w14:paraId="69D49F6C" w14:textId="1CF4E135" w:rsidR="00627D44" w:rsidRDefault="00627D44" w:rsidP="000B24DA">
      <w:pPr>
        <w:spacing w:line="480" w:lineRule="auto"/>
        <w:ind w:firstLine="720"/>
        <w:rPr>
          <w:rFonts w:ascii="Times New Roman" w:hAnsi="Times New Roman" w:cs="Times New Roman"/>
        </w:rPr>
      </w:pPr>
    </w:p>
    <w:p w14:paraId="1D76BC37" w14:textId="77777777" w:rsidR="00DF2410" w:rsidRPr="00DF2410" w:rsidRDefault="00DF2410" w:rsidP="00DF2410">
      <w:pPr>
        <w:spacing w:line="480" w:lineRule="auto"/>
        <w:ind w:firstLine="720"/>
        <w:rPr>
          <w:rFonts w:ascii="Times New Roman" w:hAnsi="Times New Roman" w:cs="Times New Roman"/>
        </w:rPr>
      </w:pPr>
      <w:r w:rsidRPr="004060A4">
        <w:rPr>
          <w:rFonts w:ascii="Times New Roman" w:hAnsi="Times New Roman" w:cs="Times New Roman"/>
        </w:rPr>
        <w:lastRenderedPageBreak/>
        <w:t xml:space="preserve">Nurses with a Doctor of Philosophy degree or other research doctorate (hereafter, PhD) are </w:t>
      </w:r>
      <w:r w:rsidRPr="00DF2410">
        <w:rPr>
          <w:rFonts w:ascii="Times New Roman" w:hAnsi="Times New Roman" w:cs="Times New Roman"/>
        </w:rPr>
        <w:t xml:space="preserve">central figures in the nursing discipline and are indispensable to the profession. They are knowledge brokers (Thompson &amp; Schwartz </w:t>
      </w:r>
      <w:proofErr w:type="spellStart"/>
      <w:r w:rsidRPr="00DF2410">
        <w:rPr>
          <w:rFonts w:ascii="Times New Roman" w:hAnsi="Times New Roman" w:cs="Times New Roman"/>
        </w:rPr>
        <w:t>Barcott</w:t>
      </w:r>
      <w:proofErr w:type="spellEnd"/>
      <w:r w:rsidRPr="00DF2410">
        <w:rPr>
          <w:rFonts w:ascii="Times New Roman" w:hAnsi="Times New Roman" w:cs="Times New Roman"/>
        </w:rPr>
        <w:t xml:space="preserve">, 2019), stewards of the discipline (Morris et al., 2021), and leaders in nursing education (America Association of Colleges of Nursing [AACN], 2010; </w:t>
      </w:r>
      <w:proofErr w:type="spellStart"/>
      <w:r w:rsidRPr="00DF2410">
        <w:rPr>
          <w:rFonts w:ascii="Times New Roman" w:hAnsi="Times New Roman" w:cs="Times New Roman"/>
        </w:rPr>
        <w:t>Bednash</w:t>
      </w:r>
      <w:proofErr w:type="spellEnd"/>
      <w:r w:rsidRPr="00DF2410">
        <w:rPr>
          <w:rFonts w:ascii="Times New Roman" w:hAnsi="Times New Roman" w:cs="Times New Roman"/>
        </w:rPr>
        <w:t xml:space="preserve"> et al., 2014). Furthermore, nurses with a PhD are educated as scientists, equipped to generate new knowledge through independent research that informs healthcare delivery systems, health policy, and best practices in patient care (AACN, 2006; Institute of Medicine [IOM], 2010; McSweeney et al., 2018).</w:t>
      </w:r>
    </w:p>
    <w:p w14:paraId="6F1F3AE8"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 xml:space="preserve">At only 0.6% of the total nursing population, however, nurses with a PhD are </w:t>
      </w:r>
      <w:proofErr w:type="gramStart"/>
      <w:r w:rsidRPr="00DF2410">
        <w:rPr>
          <w:rFonts w:ascii="Times New Roman" w:hAnsi="Times New Roman" w:cs="Times New Roman"/>
        </w:rPr>
        <w:t>few in number</w:t>
      </w:r>
      <w:proofErr w:type="gramEnd"/>
      <w:r w:rsidRPr="00DF2410">
        <w:rPr>
          <w:rFonts w:ascii="Times New Roman" w:hAnsi="Times New Roman" w:cs="Times New Roman"/>
        </w:rPr>
        <w:t xml:space="preserve"> (AACN, 2019c), and their ranks are shrinking each year due to retirements of current PhD-holders (Fang &amp; </w:t>
      </w:r>
      <w:proofErr w:type="spellStart"/>
      <w:r w:rsidRPr="00DF2410">
        <w:rPr>
          <w:rFonts w:ascii="Times New Roman" w:hAnsi="Times New Roman" w:cs="Times New Roman"/>
        </w:rPr>
        <w:t>Kesten</w:t>
      </w:r>
      <w:proofErr w:type="spellEnd"/>
      <w:r w:rsidRPr="00DF2410">
        <w:rPr>
          <w:rFonts w:ascii="Times New Roman" w:hAnsi="Times New Roman" w:cs="Times New Roman"/>
        </w:rPr>
        <w:t xml:space="preserve">, 2017), nearly stagnant enrollments in PhD programs, and inadequate numbers of PhD graduations (AACN, 2019a). For two decades, nursing leaders have been forecasting the consequences of these concerning trends, and strong recommendations have been issued to increase the number of nurses pursuing a PhD (AACN, 2006, 2010; Berlin &amp; </w:t>
      </w:r>
      <w:proofErr w:type="spellStart"/>
      <w:r w:rsidRPr="00DF2410">
        <w:rPr>
          <w:rFonts w:ascii="Times New Roman" w:hAnsi="Times New Roman" w:cs="Times New Roman"/>
        </w:rPr>
        <w:t>Sechrist</w:t>
      </w:r>
      <w:proofErr w:type="spellEnd"/>
      <w:r w:rsidRPr="00DF2410">
        <w:rPr>
          <w:rFonts w:ascii="Times New Roman" w:hAnsi="Times New Roman" w:cs="Times New Roman"/>
        </w:rPr>
        <w:t xml:space="preserve">, 2002; National Advisory Council on Nurse Education and Practice, 2010; National League for Nursing [NLN], 2013). The National Academy of Medicine (NAM), formerly the IOM (2010), issued its own challenge, recommending the number of nurses prepared at the doctoral level double by 2020.  </w:t>
      </w:r>
    </w:p>
    <w:p w14:paraId="1C23C793" w14:textId="46BCF802"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Yet, 2020 has come and gone, and little positive change has occurred for the PhD-prepared nursing workforce</w:t>
      </w:r>
      <w:bookmarkStart w:id="18" w:name="_Hlk73657174"/>
      <w:r w:rsidRPr="00DF2410">
        <w:rPr>
          <w:rFonts w:ascii="Times New Roman" w:hAnsi="Times New Roman" w:cs="Times New Roman"/>
        </w:rPr>
        <w:t xml:space="preserve">. </w:t>
      </w:r>
      <w:bookmarkEnd w:id="18"/>
      <w:r w:rsidRPr="00DF2410">
        <w:rPr>
          <w:rFonts w:ascii="Times New Roman" w:hAnsi="Times New Roman" w:cs="Times New Roman"/>
        </w:rPr>
        <w:t xml:space="preserve">While NAM’s overall goal was technically met through a flood of Doctor of Nursing Practice (DNP) enrollments, their five-year progress report highlighted the concerning lag in PhD growth (National Academies of Science, Engineering, and Medicine, 2016). Fang and </w:t>
      </w:r>
      <w:proofErr w:type="spellStart"/>
      <w:r w:rsidRPr="00DF2410">
        <w:rPr>
          <w:rFonts w:ascii="Times New Roman" w:hAnsi="Times New Roman" w:cs="Times New Roman"/>
        </w:rPr>
        <w:t>Kesten</w:t>
      </w:r>
      <w:proofErr w:type="spellEnd"/>
      <w:r w:rsidRPr="00DF2410">
        <w:rPr>
          <w:rFonts w:ascii="Times New Roman" w:hAnsi="Times New Roman" w:cs="Times New Roman"/>
        </w:rPr>
        <w:t xml:space="preserve"> (2017) projected that nearly one-third of all nursing faculty will retire by 2025, taking with them 44.3% of faculty with a PhD. Meanwhile, nursing PhD enrollments rose modestly from 2009 to 2018, moving from 4,177 to 4,698, a 12.5% increase (AACN, 2019b, 2019d). </w:t>
      </w:r>
      <w:r w:rsidR="000B24DA">
        <w:rPr>
          <w:rFonts w:ascii="Times New Roman" w:hAnsi="Times New Roman" w:cs="Times New Roman"/>
        </w:rPr>
        <w:t xml:space="preserve">However, enrollments </w:t>
      </w:r>
      <w:proofErr w:type="gramStart"/>
      <w:r w:rsidR="000B24DA">
        <w:rPr>
          <w:rFonts w:ascii="Times New Roman" w:hAnsi="Times New Roman" w:cs="Times New Roman"/>
        </w:rPr>
        <w:t>actually trended</w:t>
      </w:r>
      <w:proofErr w:type="gramEnd"/>
      <w:r w:rsidR="000B24DA">
        <w:rPr>
          <w:rFonts w:ascii="Times New Roman" w:hAnsi="Times New Roman" w:cs="Times New Roman"/>
        </w:rPr>
        <w:t xml:space="preserve"> down from 2013—with a peak of 5,122 students—to 2019 when 4,568 students were enrolled (a loss of 554 students; AACN, 2019d). </w:t>
      </w:r>
      <w:r w:rsidRPr="00DF2410">
        <w:rPr>
          <w:rFonts w:ascii="Times New Roman" w:hAnsi="Times New Roman" w:cs="Times New Roman"/>
        </w:rPr>
        <w:t>PhD graduations, which totaled 80</w:t>
      </w:r>
      <w:r w:rsidR="000B24DA">
        <w:rPr>
          <w:rFonts w:ascii="Times New Roman" w:hAnsi="Times New Roman" w:cs="Times New Roman"/>
        </w:rPr>
        <w:t>4</w:t>
      </w:r>
      <w:r w:rsidRPr="00DF2410">
        <w:rPr>
          <w:rFonts w:ascii="Times New Roman" w:hAnsi="Times New Roman" w:cs="Times New Roman"/>
        </w:rPr>
        <w:t xml:space="preserve"> in 201</w:t>
      </w:r>
      <w:r w:rsidR="000B24DA">
        <w:rPr>
          <w:rFonts w:ascii="Times New Roman" w:hAnsi="Times New Roman" w:cs="Times New Roman"/>
        </w:rPr>
        <w:t>9</w:t>
      </w:r>
      <w:r w:rsidRPr="00DF2410">
        <w:rPr>
          <w:rFonts w:ascii="Times New Roman" w:hAnsi="Times New Roman" w:cs="Times New Roman"/>
        </w:rPr>
        <w:t xml:space="preserve">, </w:t>
      </w:r>
      <w:r w:rsidR="000B24DA">
        <w:rPr>
          <w:rFonts w:ascii="Times New Roman" w:hAnsi="Times New Roman" w:cs="Times New Roman"/>
        </w:rPr>
        <w:t xml:space="preserve">increased significantly from 2009 to 2016 </w:t>
      </w:r>
      <w:r w:rsidR="000B24DA">
        <w:rPr>
          <w:rFonts w:ascii="Times New Roman" w:hAnsi="Times New Roman" w:cs="Times New Roman"/>
        </w:rPr>
        <w:lastRenderedPageBreak/>
        <w:t xml:space="preserve">but have since grown by only eight students in the three most recent years of data (AACN, 2019d). These graduation and enrollment numbers are particularly discouraging since 23 </w:t>
      </w:r>
      <w:r w:rsidRPr="00DF2410">
        <w:rPr>
          <w:rFonts w:ascii="Times New Roman" w:hAnsi="Times New Roman" w:cs="Times New Roman"/>
        </w:rPr>
        <w:t xml:space="preserve">new PhD programs were developed </w:t>
      </w:r>
      <w:r w:rsidR="000B24DA">
        <w:rPr>
          <w:rFonts w:ascii="Times New Roman" w:hAnsi="Times New Roman" w:cs="Times New Roman"/>
        </w:rPr>
        <w:t>from 2009 to 2018</w:t>
      </w:r>
      <w:r w:rsidRPr="00DF2410">
        <w:rPr>
          <w:rFonts w:ascii="Times New Roman" w:hAnsi="Times New Roman" w:cs="Times New Roman"/>
        </w:rPr>
        <w:t>. At the 2021 AACN Doctoral Education Conference, AACN Board Chair Dr. Susan Bakewell-Sachs reported that PhD enrollments increased by only 1% in 2020 (Bakewell-Sachs &amp; Trautman, 2021). This miniscule growth contrasts sharply to DNP enrollments which increased by 9.2% in 2020 (Bakewell-Sachs &amp; Trautman) and previously grew 12</w:t>
      </w:r>
      <w:r w:rsidR="007D3C2F">
        <w:rPr>
          <w:rFonts w:ascii="Times New Roman" w:hAnsi="Times New Roman" w:cs="Times New Roman"/>
        </w:rPr>
        <w:t xml:space="preserve">% to </w:t>
      </w:r>
      <w:r w:rsidRPr="00DF2410">
        <w:rPr>
          <w:rFonts w:ascii="Times New Roman" w:hAnsi="Times New Roman" w:cs="Times New Roman"/>
        </w:rPr>
        <w:t xml:space="preserve">36% (by </w:t>
      </w:r>
      <w:r w:rsidR="007D3C2F">
        <w:rPr>
          <w:rFonts w:ascii="Times New Roman" w:hAnsi="Times New Roman" w:cs="Times New Roman"/>
        </w:rPr>
        <w:t xml:space="preserve">an additional </w:t>
      </w:r>
      <w:r w:rsidRPr="00DF2410">
        <w:rPr>
          <w:rFonts w:ascii="Times New Roman" w:hAnsi="Times New Roman" w:cs="Times New Roman"/>
        </w:rPr>
        <w:t xml:space="preserve">1872-3808 students) </w:t>
      </w:r>
      <w:r w:rsidRPr="00DF2410">
        <w:rPr>
          <w:rFonts w:ascii="Times New Roman" w:hAnsi="Times New Roman" w:cs="Times New Roman"/>
          <w:i/>
          <w:iCs/>
        </w:rPr>
        <w:t xml:space="preserve">each year </w:t>
      </w:r>
      <w:r w:rsidRPr="00DF2410">
        <w:rPr>
          <w:rFonts w:ascii="Times New Roman" w:hAnsi="Times New Roman" w:cs="Times New Roman"/>
        </w:rPr>
        <w:t xml:space="preserve">from 2009 to 2018 (AACN, 2019b). There are now nearly 40,000 DNP students enrolled in 366 programs (Bakewell-Sachs &amp; Trautman). While factors involved in the PhD-prepared nursing shortage are multifaceted, interventions to increase PhD enrollments are a crucial starting point to boost the small but essential nurse scientist population.  </w:t>
      </w:r>
    </w:p>
    <w:p w14:paraId="23AC1E75" w14:textId="77777777" w:rsidR="00DF2410" w:rsidRPr="00DF2410" w:rsidRDefault="00DF2410" w:rsidP="00DF2410">
      <w:pPr>
        <w:spacing w:line="480" w:lineRule="auto"/>
        <w:rPr>
          <w:rFonts w:ascii="Times New Roman" w:hAnsi="Times New Roman" w:cs="Times New Roman"/>
        </w:rPr>
      </w:pPr>
      <w:r w:rsidRPr="00DF2410">
        <w:rPr>
          <w:rFonts w:ascii="Times New Roman" w:hAnsi="Times New Roman" w:cs="Times New Roman"/>
        </w:rPr>
        <w:tab/>
        <w:t xml:space="preserve">Low PhD enrollments are not unique to nursing. Many disciplines, from audiology and speech-language pathology (American Speech-Language-Hearing Association Academic Affairs Board, 2013) to pharmacy (Westrick et al., 2013) to accounting (Plumlee &amp; </w:t>
      </w:r>
      <w:proofErr w:type="spellStart"/>
      <w:r w:rsidRPr="00DF2410">
        <w:rPr>
          <w:rFonts w:ascii="Times New Roman" w:hAnsi="Times New Roman" w:cs="Times New Roman"/>
        </w:rPr>
        <w:t>Reckers</w:t>
      </w:r>
      <w:proofErr w:type="spellEnd"/>
      <w:r w:rsidRPr="00DF2410">
        <w:rPr>
          <w:rFonts w:ascii="Times New Roman" w:hAnsi="Times New Roman" w:cs="Times New Roman"/>
        </w:rPr>
        <w:t>, 2014) to medicine (</w:t>
      </w:r>
      <w:proofErr w:type="spellStart"/>
      <w:r w:rsidRPr="00DF2410">
        <w:rPr>
          <w:rFonts w:ascii="Times New Roman" w:hAnsi="Times New Roman" w:cs="Times New Roman"/>
        </w:rPr>
        <w:t>Milewicz</w:t>
      </w:r>
      <w:proofErr w:type="spellEnd"/>
      <w:r w:rsidRPr="00DF2410">
        <w:rPr>
          <w:rFonts w:ascii="Times New Roman" w:hAnsi="Times New Roman" w:cs="Times New Roman"/>
        </w:rPr>
        <w:t xml:space="preserve"> et al., 2015), are facing a similar problem. Yet, some have taken important steps to improve enrollments through programs and other approaches meant to attract students to PhD education (e.g., </w:t>
      </w:r>
      <w:proofErr w:type="spellStart"/>
      <w:r w:rsidRPr="00DF2410">
        <w:rPr>
          <w:rFonts w:ascii="Times New Roman" w:hAnsi="Times New Roman" w:cs="Times New Roman"/>
        </w:rPr>
        <w:t>Pasick</w:t>
      </w:r>
      <w:proofErr w:type="spellEnd"/>
      <w:r w:rsidRPr="00DF2410">
        <w:rPr>
          <w:rFonts w:ascii="Times New Roman" w:hAnsi="Times New Roman" w:cs="Times New Roman"/>
        </w:rPr>
        <w:t xml:space="preserve"> et al., 2012; </w:t>
      </w:r>
      <w:proofErr w:type="spellStart"/>
      <w:r w:rsidRPr="00DF2410">
        <w:rPr>
          <w:rFonts w:ascii="Times New Roman" w:hAnsi="Times New Roman" w:cs="Times New Roman"/>
        </w:rPr>
        <w:t>Renbarger</w:t>
      </w:r>
      <w:proofErr w:type="spellEnd"/>
      <w:r w:rsidRPr="00DF2410">
        <w:rPr>
          <w:rFonts w:ascii="Times New Roman" w:hAnsi="Times New Roman" w:cs="Times New Roman"/>
        </w:rPr>
        <w:t xml:space="preserve"> &amp; </w:t>
      </w:r>
      <w:proofErr w:type="spellStart"/>
      <w:r w:rsidRPr="00DF2410">
        <w:rPr>
          <w:rFonts w:ascii="Times New Roman" w:hAnsi="Times New Roman" w:cs="Times New Roman"/>
        </w:rPr>
        <w:t>Beaujean</w:t>
      </w:r>
      <w:proofErr w:type="spellEnd"/>
      <w:r w:rsidRPr="00DF2410">
        <w:rPr>
          <w:rFonts w:ascii="Times New Roman" w:hAnsi="Times New Roman" w:cs="Times New Roman"/>
        </w:rPr>
        <w:t xml:space="preserve">, 2020; Sens et al., 2017). Some nursing institutions and philanthropic organizations have crafted strategies to draw in more students as well, but none of these interventions have evaluated PhD enrollments or enrollment intentions with empirical research. </w:t>
      </w:r>
    </w:p>
    <w:p w14:paraId="1D192FFE" w14:textId="77777777" w:rsidR="00DF2410" w:rsidRPr="00DF2410" w:rsidRDefault="00DF2410" w:rsidP="00DF2410">
      <w:pPr>
        <w:spacing w:line="480" w:lineRule="auto"/>
        <w:rPr>
          <w:rFonts w:ascii="Times New Roman" w:hAnsi="Times New Roman" w:cs="Times New Roman"/>
        </w:rPr>
      </w:pPr>
      <w:r w:rsidRPr="00DF2410">
        <w:rPr>
          <w:rFonts w:ascii="Times New Roman" w:hAnsi="Times New Roman" w:cs="Times New Roman"/>
          <w:b/>
          <w:bCs/>
        </w:rPr>
        <w:tab/>
      </w:r>
      <w:r w:rsidRPr="00DF2410">
        <w:rPr>
          <w:rFonts w:ascii="Times New Roman" w:hAnsi="Times New Roman" w:cs="Times New Roman"/>
        </w:rPr>
        <w:t>The purpose of this integrative review is to critically analyze and synthesize the existing literature surrounding strategies to increase enrollment intentions or actual enrollment in PhD programs among college students and graduates. Here, strategies are defined as anything that can be feasibly implemented at the institution, college, or school level. Enrollment intentions</w:t>
      </w:r>
      <w:bookmarkStart w:id="19" w:name="_Hlk74346976"/>
      <w:r w:rsidRPr="00DF2410">
        <w:rPr>
          <w:rFonts w:ascii="Times New Roman" w:hAnsi="Times New Roman" w:cs="Times New Roman"/>
        </w:rPr>
        <w:t xml:space="preserve">, though not equivalent to actual enrollments, are included as an outcome because a large volume of literature has shown that intention is predictive of true enrollment (Lent et al., 2005; </w:t>
      </w:r>
      <w:proofErr w:type="spellStart"/>
      <w:r w:rsidRPr="00DF2410">
        <w:rPr>
          <w:rFonts w:ascii="Times New Roman" w:hAnsi="Times New Roman" w:cs="Times New Roman"/>
        </w:rPr>
        <w:t>Nevill</w:t>
      </w:r>
      <w:proofErr w:type="spellEnd"/>
      <w:r w:rsidRPr="00DF2410">
        <w:rPr>
          <w:rFonts w:ascii="Times New Roman" w:hAnsi="Times New Roman" w:cs="Times New Roman"/>
        </w:rPr>
        <w:t xml:space="preserve"> &amp; Chen, 2007) and because measuring academic-</w:t>
      </w:r>
      <w:r w:rsidRPr="00DF2410">
        <w:rPr>
          <w:rFonts w:ascii="Times New Roman" w:hAnsi="Times New Roman" w:cs="Times New Roman"/>
        </w:rPr>
        <w:lastRenderedPageBreak/>
        <w:t>related intentions is both common and acceptable practice in career counseling research (</w:t>
      </w:r>
      <w:proofErr w:type="spellStart"/>
      <w:r w:rsidRPr="00DF2410">
        <w:rPr>
          <w:rFonts w:ascii="Times New Roman" w:hAnsi="Times New Roman" w:cs="Times New Roman"/>
        </w:rPr>
        <w:t>Deemer</w:t>
      </w:r>
      <w:proofErr w:type="spellEnd"/>
      <w:r w:rsidRPr="00DF2410">
        <w:rPr>
          <w:rFonts w:ascii="Times New Roman" w:hAnsi="Times New Roman" w:cs="Times New Roman"/>
        </w:rPr>
        <w:t xml:space="preserve"> et al., 2020; Fouad &amp; Santana, 2017). </w:t>
      </w:r>
      <w:bookmarkEnd w:id="19"/>
      <w:r w:rsidRPr="00DF2410">
        <w:rPr>
          <w:rFonts w:ascii="Times New Roman" w:hAnsi="Times New Roman" w:cs="Times New Roman"/>
        </w:rPr>
        <w:t xml:space="preserve">The specific questions this review aimed to answer were: </w:t>
      </w:r>
    </w:p>
    <w:p w14:paraId="6A52F3AB" w14:textId="77777777" w:rsidR="00DF2410" w:rsidRPr="00DF2410" w:rsidRDefault="00DF2410" w:rsidP="00594A4D">
      <w:pPr>
        <w:pStyle w:val="ListParagraph"/>
        <w:numPr>
          <w:ilvl w:val="0"/>
          <w:numId w:val="1"/>
        </w:numPr>
        <w:spacing w:line="480" w:lineRule="auto"/>
        <w:rPr>
          <w:rFonts w:ascii="Times New Roman" w:hAnsi="Times New Roman" w:cs="Times New Roman"/>
        </w:rPr>
      </w:pPr>
      <w:r w:rsidRPr="00DF2410">
        <w:rPr>
          <w:rFonts w:ascii="Times New Roman" w:hAnsi="Times New Roman" w:cs="Times New Roman"/>
        </w:rPr>
        <w:t>What types of programs, strategies, or methods are successful at increasing intent to enroll or actual matriculation into PhD programs?</w:t>
      </w:r>
    </w:p>
    <w:p w14:paraId="0B5AE381" w14:textId="77777777" w:rsidR="00DF2410" w:rsidRPr="00DF2410" w:rsidRDefault="00DF2410" w:rsidP="00594A4D">
      <w:pPr>
        <w:pStyle w:val="ListParagraph"/>
        <w:numPr>
          <w:ilvl w:val="0"/>
          <w:numId w:val="1"/>
        </w:numPr>
        <w:spacing w:line="480" w:lineRule="auto"/>
        <w:rPr>
          <w:rFonts w:ascii="Times New Roman" w:hAnsi="Times New Roman" w:cs="Times New Roman"/>
        </w:rPr>
      </w:pPr>
      <w:r w:rsidRPr="00DF2410">
        <w:rPr>
          <w:rFonts w:ascii="Times New Roman" w:hAnsi="Times New Roman" w:cs="Times New Roman"/>
        </w:rPr>
        <w:t>What common elements are present in these interventions that successfully increase enrollment or intentions for enrollment in PhD programs?</w:t>
      </w:r>
    </w:p>
    <w:p w14:paraId="38D6936C" w14:textId="77777777" w:rsidR="00DF2410" w:rsidRPr="00DF2410" w:rsidRDefault="00DF2410" w:rsidP="00594A4D">
      <w:pPr>
        <w:pStyle w:val="ListParagraph"/>
        <w:numPr>
          <w:ilvl w:val="0"/>
          <w:numId w:val="1"/>
        </w:numPr>
        <w:spacing w:line="480" w:lineRule="auto"/>
        <w:rPr>
          <w:rFonts w:ascii="Times New Roman" w:hAnsi="Times New Roman" w:cs="Times New Roman"/>
        </w:rPr>
      </w:pPr>
      <w:r w:rsidRPr="00DF2410">
        <w:rPr>
          <w:rFonts w:ascii="Times New Roman" w:hAnsi="Times New Roman" w:cs="Times New Roman"/>
        </w:rPr>
        <w:t>What unique strategies help to mitigate or eliminate barriers to PhD education?</w:t>
      </w:r>
    </w:p>
    <w:p w14:paraId="1AE25B9F" w14:textId="77777777" w:rsidR="00DF2410" w:rsidRPr="00DF2410" w:rsidRDefault="00DF2410" w:rsidP="00594A4D">
      <w:pPr>
        <w:pStyle w:val="ListParagraph"/>
        <w:numPr>
          <w:ilvl w:val="0"/>
          <w:numId w:val="1"/>
        </w:numPr>
        <w:spacing w:line="480" w:lineRule="auto"/>
        <w:rPr>
          <w:rFonts w:ascii="Times New Roman" w:hAnsi="Times New Roman" w:cs="Times New Roman"/>
        </w:rPr>
      </w:pPr>
      <w:r w:rsidRPr="00DF2410">
        <w:rPr>
          <w:rFonts w:ascii="Times New Roman" w:hAnsi="Times New Roman" w:cs="Times New Roman"/>
        </w:rPr>
        <w:t>Which interventions are more appropriate for use in nursing, and how could nursing potentially implement them to increase PhD enrollments?</w:t>
      </w:r>
    </w:p>
    <w:p w14:paraId="78E19DE1" w14:textId="77777777" w:rsidR="00DF2410" w:rsidRPr="00DF2410" w:rsidRDefault="00DF2410" w:rsidP="00DF2410">
      <w:pPr>
        <w:spacing w:line="480" w:lineRule="auto"/>
        <w:jc w:val="center"/>
        <w:rPr>
          <w:rFonts w:ascii="Times New Roman" w:hAnsi="Times New Roman" w:cs="Times New Roman"/>
          <w:b/>
          <w:bCs/>
        </w:rPr>
      </w:pPr>
      <w:r w:rsidRPr="00DF2410">
        <w:rPr>
          <w:rFonts w:ascii="Times New Roman" w:hAnsi="Times New Roman" w:cs="Times New Roman"/>
          <w:b/>
          <w:bCs/>
        </w:rPr>
        <w:t>Methods</w:t>
      </w:r>
    </w:p>
    <w:p w14:paraId="0272A6A5" w14:textId="3520143C" w:rsidR="00DF2410" w:rsidRPr="00DF2410" w:rsidRDefault="00DF2410" w:rsidP="00DF2410">
      <w:pPr>
        <w:spacing w:line="480" w:lineRule="auto"/>
        <w:rPr>
          <w:rFonts w:ascii="Times New Roman" w:hAnsi="Times New Roman" w:cs="Times New Roman"/>
        </w:rPr>
      </w:pPr>
      <w:r w:rsidRPr="00DF2410">
        <w:rPr>
          <w:rFonts w:ascii="Times New Roman" w:hAnsi="Times New Roman" w:cs="Times New Roman"/>
        </w:rPr>
        <w:tab/>
        <w:t xml:space="preserve">An integrative review was chosen as the appropriate method for this work because empirical research on interventions for PhD enrollment is highly variable both in terms of the interventions implemented as well as study designs. To enhance the rigor of this review, Whittemore and </w:t>
      </w:r>
      <w:proofErr w:type="spellStart"/>
      <w:r w:rsidRPr="00DF2410">
        <w:rPr>
          <w:rFonts w:ascii="Times New Roman" w:hAnsi="Times New Roman" w:cs="Times New Roman"/>
        </w:rPr>
        <w:t>Knafl’s</w:t>
      </w:r>
      <w:proofErr w:type="spellEnd"/>
      <w:r w:rsidRPr="00DF2410">
        <w:rPr>
          <w:rFonts w:ascii="Times New Roman" w:hAnsi="Times New Roman" w:cs="Times New Roman"/>
        </w:rPr>
        <w:t xml:space="preserve"> (2005) integrative review methodology was employed, the Matrix Method (Garrard, 2017) was used for data extraction and analysis, and </w:t>
      </w:r>
      <w:r w:rsidR="007D3C2F">
        <w:rPr>
          <w:rFonts w:ascii="Times New Roman" w:hAnsi="Times New Roman" w:cs="Times New Roman"/>
        </w:rPr>
        <w:t>applicable</w:t>
      </w:r>
      <w:r w:rsidRPr="00DF2410">
        <w:rPr>
          <w:rFonts w:ascii="Times New Roman" w:hAnsi="Times New Roman" w:cs="Times New Roman"/>
        </w:rPr>
        <w:t xml:space="preserve"> </w:t>
      </w:r>
      <w:r w:rsidRPr="00DF2410">
        <w:rPr>
          <w:rFonts w:ascii="Times New Roman" w:hAnsi="Times New Roman" w:cs="Times New Roman"/>
          <w:color w:val="222222"/>
          <w:shd w:val="clear" w:color="auto" w:fill="FFFFFF"/>
        </w:rPr>
        <w:t>Preferred Reporting Items for Systematic Reviews and Meta-analyses (PRISMA) reporting guidelines were followed</w:t>
      </w:r>
      <w:r w:rsidRPr="00DF2410">
        <w:rPr>
          <w:rFonts w:ascii="Times New Roman" w:hAnsi="Times New Roman" w:cs="Times New Roman"/>
        </w:rPr>
        <w:t xml:space="preserve">. Since the quality of sources in integrative reviews is often difficult to determine due to lack of standardization among studies, critical analysis of the studies was undertaken using the Quality Assessment Tool for Studies with Diverse Designs (QATSDD; </w:t>
      </w:r>
      <w:proofErr w:type="spellStart"/>
      <w:r w:rsidRPr="00DF2410">
        <w:rPr>
          <w:rFonts w:ascii="Times New Roman" w:hAnsi="Times New Roman" w:cs="Times New Roman"/>
        </w:rPr>
        <w:t>Sirriyeh</w:t>
      </w:r>
      <w:proofErr w:type="spellEnd"/>
      <w:r w:rsidRPr="00DF2410">
        <w:rPr>
          <w:rFonts w:ascii="Times New Roman" w:hAnsi="Times New Roman" w:cs="Times New Roman"/>
        </w:rPr>
        <w:t xml:space="preserve"> et al., 2011; see scores in Tables </w:t>
      </w:r>
      <w:r w:rsidR="007D3C2F">
        <w:rPr>
          <w:rFonts w:ascii="Times New Roman" w:hAnsi="Times New Roman" w:cs="Times New Roman"/>
        </w:rPr>
        <w:t xml:space="preserve">3.1 </w:t>
      </w:r>
      <w:r w:rsidRPr="00DF2410">
        <w:rPr>
          <w:rFonts w:ascii="Times New Roman" w:hAnsi="Times New Roman" w:cs="Times New Roman"/>
        </w:rPr>
        <w:t xml:space="preserve">and </w:t>
      </w:r>
      <w:r w:rsidR="007D3C2F">
        <w:rPr>
          <w:rFonts w:ascii="Times New Roman" w:hAnsi="Times New Roman" w:cs="Times New Roman"/>
        </w:rPr>
        <w:t>3.2</w:t>
      </w:r>
      <w:r w:rsidRPr="00DF2410">
        <w:rPr>
          <w:rFonts w:ascii="Times New Roman" w:hAnsi="Times New Roman" w:cs="Times New Roman"/>
        </w:rPr>
        <w:t>). The QATSDD is a validated 16-item tool (κ = 0.698-0.901) useful for integrative reviews, allowing scoring of qualitative, quantitative, and even mixed methods studies (</w:t>
      </w:r>
      <w:proofErr w:type="spellStart"/>
      <w:r w:rsidRPr="00DF2410">
        <w:rPr>
          <w:rFonts w:ascii="Times New Roman" w:hAnsi="Times New Roman" w:cs="Times New Roman"/>
        </w:rPr>
        <w:t>Sirriyeh</w:t>
      </w:r>
      <w:proofErr w:type="spellEnd"/>
      <w:r w:rsidRPr="00DF2410">
        <w:rPr>
          <w:rFonts w:ascii="Times New Roman" w:hAnsi="Times New Roman" w:cs="Times New Roman"/>
        </w:rPr>
        <w:t xml:space="preserve"> et al., 2011). This tool was originally designed for systematic reviews, but its value has been noted for integrative reviews (Fenton et al., 2015). </w:t>
      </w:r>
      <w:bookmarkStart w:id="20" w:name="_Hlk75296513"/>
      <w:r w:rsidRPr="00DF2410">
        <w:rPr>
          <w:rFonts w:ascii="Times New Roman" w:hAnsi="Times New Roman" w:cs="Times New Roman"/>
        </w:rPr>
        <w:t xml:space="preserve">Studies of any quality score were described and synthesized in the Results section, but only those </w:t>
      </w:r>
      <w:bookmarkEnd w:id="20"/>
      <w:r w:rsidRPr="00DF2410">
        <w:rPr>
          <w:rFonts w:ascii="Times New Roman" w:hAnsi="Times New Roman" w:cs="Times New Roman"/>
        </w:rPr>
        <w:t xml:space="preserve">with higher quality scores (&gt; 25/42) informed the Implications for Nursing Education subsection in the Discussion. </w:t>
      </w:r>
    </w:p>
    <w:p w14:paraId="036FBC9F" w14:textId="7A069F0F" w:rsidR="00DF2410" w:rsidRPr="00DF2410" w:rsidRDefault="00DF2410" w:rsidP="00DF2410">
      <w:pPr>
        <w:spacing w:line="480" w:lineRule="auto"/>
        <w:ind w:firstLine="360"/>
        <w:rPr>
          <w:rFonts w:ascii="Times New Roman" w:hAnsi="Times New Roman" w:cs="Times New Roman"/>
        </w:rPr>
      </w:pPr>
      <w:r w:rsidRPr="00DF2410">
        <w:rPr>
          <w:rFonts w:ascii="Times New Roman" w:hAnsi="Times New Roman" w:cs="Times New Roman"/>
        </w:rPr>
        <w:lastRenderedPageBreak/>
        <w:t xml:space="preserve">A health sciences librarian assisted with search terms; building blocks for searching can be seen in Figure </w:t>
      </w:r>
      <w:r w:rsidR="00A45CA2">
        <w:rPr>
          <w:rFonts w:ascii="Times New Roman" w:hAnsi="Times New Roman" w:cs="Times New Roman"/>
        </w:rPr>
        <w:t>3.</w:t>
      </w:r>
      <w:r w:rsidRPr="00DF2410">
        <w:rPr>
          <w:rFonts w:ascii="Times New Roman" w:hAnsi="Times New Roman" w:cs="Times New Roman"/>
        </w:rPr>
        <w:t xml:space="preserve">1. Databases used for literature retrieval included the Cumulative Index to Nursing and Allied Health Literature (CINAHL), Education Resources Information Center (ERIC), Education Source, PsycINFO, Business Source Complete, PubMed, Sociological Abstracts, Scopus, and Web of Science. This wide range of databases was necessary to capture literature from multiple disciplines. The only limiters placed on database searching were English language and a 10-year date range (2010-2020). Published articles prior to 2010 were deemed inappropriate for this review, as their findings would be outdated and, in the case of nursing literature, would not reflect the dramatic changes that occurred on the doctoral landscape with the introduction of the DNP in 2004 (AACN, 2020a). Whittemore and </w:t>
      </w:r>
      <w:proofErr w:type="spellStart"/>
      <w:r w:rsidRPr="00DF2410">
        <w:rPr>
          <w:rFonts w:ascii="Times New Roman" w:hAnsi="Times New Roman" w:cs="Times New Roman"/>
        </w:rPr>
        <w:t>Knafl</w:t>
      </w:r>
      <w:proofErr w:type="spellEnd"/>
      <w:r w:rsidRPr="00DF2410">
        <w:rPr>
          <w:rFonts w:ascii="Times New Roman" w:hAnsi="Times New Roman" w:cs="Times New Roman"/>
        </w:rPr>
        <w:t xml:space="preserve"> (2005) suggest the use of more than one strategy to identify relevant sources for an integrative review. Therefore, after database searching was complete, a hand search of reference lists in </w:t>
      </w:r>
      <w:proofErr w:type="gramStart"/>
      <w:r w:rsidRPr="00DF2410">
        <w:rPr>
          <w:rFonts w:ascii="Times New Roman" w:hAnsi="Times New Roman" w:cs="Times New Roman"/>
        </w:rPr>
        <w:t>highly-relevant</w:t>
      </w:r>
      <w:proofErr w:type="gramEnd"/>
      <w:r w:rsidRPr="00DF2410">
        <w:rPr>
          <w:rFonts w:ascii="Times New Roman" w:hAnsi="Times New Roman" w:cs="Times New Roman"/>
        </w:rPr>
        <w:t xml:space="preserve"> articles was performed, including all those that met the inclusion criteria for synthesis. Hand searching continued until no additional sources in reference lists fit the inclusion criteria.</w:t>
      </w:r>
    </w:p>
    <w:p w14:paraId="70A3C779"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 xml:space="preserve">Only primary sources detailing peer-reviewed, empirical research were included, which necessarily excluded literature reviews, conference proceedings, dissertations, theses, book chapters, expert opinion pieces, editorials, and basic program evaluations. To gain the broadest understanding of interventions for PhD enrollment, all types of qualitative and quantitative studies were considered valuable sources. All included articles needed to detail implementable interventions. For quantitative studies, intentions for PhD enrollment, actual enrollment numbers, PhD degree completions, and/or research career intentions had to be listed as an outcome. Studies of interventions that increased </w:t>
      </w:r>
      <w:r w:rsidRPr="00DF2410">
        <w:rPr>
          <w:rFonts w:ascii="Times New Roman" w:hAnsi="Times New Roman" w:cs="Times New Roman"/>
          <w:i/>
          <w:iCs/>
        </w:rPr>
        <w:t>interest</w:t>
      </w:r>
      <w:r w:rsidRPr="00DF2410">
        <w:rPr>
          <w:rFonts w:ascii="Times New Roman" w:hAnsi="Times New Roman" w:cs="Times New Roman"/>
        </w:rPr>
        <w:t xml:space="preserve"> in a PhD were also included if a full-text reading revealed that interest was being used as a surrogate term (Rodgers, 2000) for </w:t>
      </w:r>
      <w:r w:rsidRPr="00DF2410">
        <w:rPr>
          <w:rFonts w:ascii="Times New Roman" w:hAnsi="Times New Roman" w:cs="Times New Roman"/>
          <w:i/>
          <w:iCs/>
        </w:rPr>
        <w:t>intention</w:t>
      </w:r>
      <w:r w:rsidRPr="00DF2410">
        <w:rPr>
          <w:rFonts w:ascii="Times New Roman" w:hAnsi="Times New Roman" w:cs="Times New Roman"/>
        </w:rPr>
        <w:t xml:space="preserve">. Qualitative studies had to explore or describe a proven, suggested, or assumed implementable intervention for increasing PhD enrollments or enrollment intentions. </w:t>
      </w:r>
    </w:p>
    <w:p w14:paraId="56286821"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 xml:space="preserve">To inform U.S. nursing research, practice, and policy, sources were limited to studies conducted in the United States. </w:t>
      </w:r>
      <w:bookmarkStart w:id="21" w:name="_Hlk74691884"/>
      <w:r w:rsidRPr="00DF2410">
        <w:rPr>
          <w:rFonts w:ascii="Times New Roman" w:hAnsi="Times New Roman" w:cs="Times New Roman"/>
        </w:rPr>
        <w:t xml:space="preserve">The U.S. higher education system is unique with its large variety of degrees, </w:t>
      </w:r>
      <w:r w:rsidRPr="00DF2410">
        <w:rPr>
          <w:rFonts w:ascii="Times New Roman" w:hAnsi="Times New Roman" w:cs="Times New Roman"/>
        </w:rPr>
        <w:lastRenderedPageBreak/>
        <w:t xml:space="preserve">numerous types of institutions, and lack of federal control (Loo, 2018). Moreover, the DNP degree, a significant factor in nursing students’ doctoral decision-making, is awarded almost exclusively in the US (Bellini &amp; </w:t>
      </w:r>
      <w:proofErr w:type="spellStart"/>
      <w:r w:rsidRPr="00DF2410">
        <w:rPr>
          <w:rFonts w:ascii="Times New Roman" w:hAnsi="Times New Roman" w:cs="Times New Roman"/>
        </w:rPr>
        <w:t>Cusson</w:t>
      </w:r>
      <w:proofErr w:type="spellEnd"/>
      <w:r w:rsidRPr="00DF2410">
        <w:rPr>
          <w:rFonts w:ascii="Times New Roman" w:hAnsi="Times New Roman" w:cs="Times New Roman"/>
        </w:rPr>
        <w:t xml:space="preserve">, 2012; </w:t>
      </w:r>
      <w:proofErr w:type="spellStart"/>
      <w:r w:rsidRPr="00DF2410">
        <w:rPr>
          <w:rFonts w:ascii="Times New Roman" w:hAnsi="Times New Roman" w:cs="Times New Roman"/>
        </w:rPr>
        <w:t>Ea</w:t>
      </w:r>
      <w:proofErr w:type="spellEnd"/>
      <w:r w:rsidRPr="00DF2410">
        <w:rPr>
          <w:rFonts w:ascii="Times New Roman" w:hAnsi="Times New Roman" w:cs="Times New Roman"/>
        </w:rPr>
        <w:t xml:space="preserve"> et al., 2021). These challenges make it difficult to coalesce findings from studies in other countries. </w:t>
      </w:r>
      <w:bookmarkEnd w:id="21"/>
      <w:r w:rsidRPr="00DF2410">
        <w:rPr>
          <w:rFonts w:ascii="Times New Roman" w:hAnsi="Times New Roman" w:cs="Times New Roman"/>
        </w:rPr>
        <w:t xml:space="preserve">Furthermore, only interventions tailored to college students or graduates were considered, as these groups were deemed most accessible for nursing institutions. Studies were excluded if they pertained only to enrollment or enrollment intentions in other types of doctoral programs (e.g., Doctor of Physical Therapy, Doctor of Dental Surgery, etc.), though articles detailing recruitment for MD-PhD programs were included.  </w:t>
      </w:r>
    </w:p>
    <w:p w14:paraId="672F9C5E"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 xml:space="preserve">Using Whittemore and </w:t>
      </w:r>
      <w:proofErr w:type="spellStart"/>
      <w:r w:rsidRPr="00DF2410">
        <w:rPr>
          <w:rFonts w:ascii="Times New Roman" w:hAnsi="Times New Roman" w:cs="Times New Roman"/>
        </w:rPr>
        <w:t>Knafl’s</w:t>
      </w:r>
      <w:proofErr w:type="spellEnd"/>
      <w:r w:rsidRPr="00DF2410">
        <w:rPr>
          <w:rFonts w:ascii="Times New Roman" w:hAnsi="Times New Roman" w:cs="Times New Roman"/>
        </w:rPr>
        <w:t xml:space="preserve"> (2005) analysis techniques, data were first reduced by providing an overall classification system. The initial subgroup analysis was based on methodology: quantitative versus qualitative research design. Within each of these two groupings of articles, the literature was examined from the oldest to the most recent. Using the Matrix Method (Garrard, 2017) as a means of data display, important components of each study were extracted. Then, Garrard’s (2017) Matrix Method was used to compare the data under each column topic, which helped with recognizing patterns, relationships, and themes among the data. Finally, themes identified in the data comparison stage were moved to a higher level of abstraction, and their validity was verified by </w:t>
      </w:r>
      <w:proofErr w:type="gramStart"/>
      <w:r w:rsidRPr="00DF2410">
        <w:rPr>
          <w:rFonts w:ascii="Times New Roman" w:hAnsi="Times New Roman" w:cs="Times New Roman"/>
        </w:rPr>
        <w:t>referring back</w:t>
      </w:r>
      <w:proofErr w:type="gramEnd"/>
      <w:r w:rsidRPr="00DF2410">
        <w:rPr>
          <w:rFonts w:ascii="Times New Roman" w:hAnsi="Times New Roman" w:cs="Times New Roman"/>
        </w:rPr>
        <w:t xml:space="preserve"> to the data extracted from the synthesized articles.</w:t>
      </w:r>
    </w:p>
    <w:p w14:paraId="288EAEF2" w14:textId="340A7E4F" w:rsid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 xml:space="preserve">Using the studies in this review, the various strategies employed by nursing and other disciplines to boost PhD enrollment intentions and actual enrollments were synthesized. To answer the research questions, I will present an overview and critical analysis of the studies, discuss the common components found in many strategies, highlight unique interventions, and outline the studies’ findings. I will conclude with a discussion of the literature’s pertinence to nursing PhD education and identify implications for future research, policy, and nursing education. </w:t>
      </w:r>
    </w:p>
    <w:p w14:paraId="119C71BF" w14:textId="77777777" w:rsidR="00BA0591" w:rsidRPr="00DF2410" w:rsidRDefault="00BA0591" w:rsidP="00DF2410">
      <w:pPr>
        <w:spacing w:line="480" w:lineRule="auto"/>
        <w:ind w:firstLine="720"/>
        <w:rPr>
          <w:rFonts w:ascii="Times New Roman" w:hAnsi="Times New Roman" w:cs="Times New Roman"/>
        </w:rPr>
      </w:pPr>
    </w:p>
    <w:p w14:paraId="04DA49DE" w14:textId="110B3F12" w:rsidR="00DF2410" w:rsidRPr="00DF2410" w:rsidRDefault="00BA0591" w:rsidP="00DF2410">
      <w:pPr>
        <w:spacing w:line="480" w:lineRule="auto"/>
        <w:jc w:val="center"/>
        <w:rPr>
          <w:rFonts w:ascii="Times New Roman" w:hAnsi="Times New Roman" w:cs="Times New Roman"/>
          <w:b/>
          <w:bCs/>
        </w:rPr>
      </w:pPr>
      <w:r>
        <w:rPr>
          <w:rFonts w:ascii="Times New Roman" w:hAnsi="Times New Roman" w:cs="Times New Roman"/>
          <w:b/>
          <w:bCs/>
        </w:rPr>
        <w:lastRenderedPageBreak/>
        <w:t>Findings</w:t>
      </w:r>
    </w:p>
    <w:p w14:paraId="455075DB" w14:textId="6826DB60"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 xml:space="preserve">Database searching occurred from January 31, </w:t>
      </w:r>
      <w:proofErr w:type="gramStart"/>
      <w:r w:rsidRPr="00DF2410">
        <w:rPr>
          <w:rFonts w:ascii="Times New Roman" w:hAnsi="Times New Roman" w:cs="Times New Roman"/>
        </w:rPr>
        <w:t>2020</w:t>
      </w:r>
      <w:proofErr w:type="gramEnd"/>
      <w:r w:rsidRPr="00DF2410">
        <w:rPr>
          <w:rFonts w:ascii="Times New Roman" w:hAnsi="Times New Roman" w:cs="Times New Roman"/>
        </w:rPr>
        <w:t xml:space="preserve"> to February 12, 2020. Searching yielded 1,339 sources from the nine databases. The search in Sociological Abstracts yielded over 5000 sources, so the first and third blocks were limited to abstract only, which resulted in 46 sources. The details of searching and selection can be seen in Figure </w:t>
      </w:r>
      <w:r w:rsidR="00BA0591">
        <w:rPr>
          <w:rFonts w:ascii="Times New Roman" w:hAnsi="Times New Roman" w:cs="Times New Roman"/>
        </w:rPr>
        <w:t>3.</w:t>
      </w:r>
      <w:r w:rsidRPr="00DF2410">
        <w:rPr>
          <w:rFonts w:ascii="Times New Roman" w:hAnsi="Times New Roman" w:cs="Times New Roman"/>
        </w:rPr>
        <w:t xml:space="preserve">2. Of note, one full-text article was excluded based on significant flaws in logic and grammar as well as journal characteristics that were consistent with predatory publishers (Oermann et al., 2016). Evaluation of database and hand-searched sources for inclusion in the review was completed on March 18, </w:t>
      </w:r>
      <w:proofErr w:type="gramStart"/>
      <w:r w:rsidRPr="00DF2410">
        <w:rPr>
          <w:rFonts w:ascii="Times New Roman" w:hAnsi="Times New Roman" w:cs="Times New Roman"/>
        </w:rPr>
        <w:t>2020</w:t>
      </w:r>
      <w:proofErr w:type="gramEnd"/>
      <w:r w:rsidRPr="00DF2410">
        <w:rPr>
          <w:rFonts w:ascii="Times New Roman" w:hAnsi="Times New Roman" w:cs="Times New Roman"/>
        </w:rPr>
        <w:t xml:space="preserve"> with a final sample of 18 sources: six qualitative studies and 12 quantitative studies. These 18 studies comprise the programs, strategies, and methods that are successful at increasing intent to enroll or actual matriculation into PhD programs (research question #1). </w:t>
      </w:r>
    </w:p>
    <w:p w14:paraId="3AC632D8" w14:textId="1CFDBB19" w:rsidR="00DF2410" w:rsidRPr="00DF2410" w:rsidRDefault="00BA0591" w:rsidP="00DF2410">
      <w:pPr>
        <w:spacing w:line="480" w:lineRule="auto"/>
        <w:rPr>
          <w:rFonts w:ascii="Times New Roman" w:hAnsi="Times New Roman" w:cs="Times New Roman"/>
          <w:b/>
          <w:bCs/>
        </w:rPr>
      </w:pPr>
      <w:bookmarkStart w:id="22" w:name="_Hlk38713349"/>
      <w:bookmarkStart w:id="23" w:name="_Hlk65712263"/>
      <w:r>
        <w:rPr>
          <w:rFonts w:ascii="Times New Roman" w:hAnsi="Times New Roman" w:cs="Times New Roman"/>
          <w:b/>
          <w:bCs/>
        </w:rPr>
        <w:t>Characteristics of PhD Program</w:t>
      </w:r>
    </w:p>
    <w:p w14:paraId="60994B9A" w14:textId="1FC94947" w:rsidR="00DF2410" w:rsidRPr="00DF2410" w:rsidRDefault="00A75336" w:rsidP="00DF2410">
      <w:pPr>
        <w:spacing w:line="480" w:lineRule="auto"/>
        <w:ind w:firstLine="720"/>
        <w:rPr>
          <w:rFonts w:ascii="Times New Roman" w:hAnsi="Times New Roman" w:cs="Times New Roman"/>
        </w:rPr>
      </w:pPr>
      <w:bookmarkStart w:id="24" w:name="_Hlk65711339"/>
      <w:r>
        <w:rPr>
          <w:rFonts w:ascii="Times New Roman" w:hAnsi="Times New Roman" w:cs="Times New Roman"/>
        </w:rPr>
        <w:t>An overview</w:t>
      </w:r>
      <w:r w:rsidR="00DF2410" w:rsidRPr="00DF2410">
        <w:rPr>
          <w:rFonts w:ascii="Times New Roman" w:hAnsi="Times New Roman" w:cs="Times New Roman"/>
        </w:rPr>
        <w:t xml:space="preserve"> and critical analysis of the studies with regards to theoretical frameworks, settings, samples, methodologies, and methods using Polit and Beck’s (2018) guidelines</w:t>
      </w:r>
      <w:r>
        <w:rPr>
          <w:rFonts w:ascii="Times New Roman" w:hAnsi="Times New Roman" w:cs="Times New Roman"/>
        </w:rPr>
        <w:t xml:space="preserve"> is provided</w:t>
      </w:r>
      <w:r w:rsidR="00DF2410" w:rsidRPr="00DF2410">
        <w:rPr>
          <w:rFonts w:ascii="Times New Roman" w:hAnsi="Times New Roman" w:cs="Times New Roman"/>
        </w:rPr>
        <w:t xml:space="preserve">. Source details can be seen in the quantitative (Table </w:t>
      </w:r>
      <w:r>
        <w:rPr>
          <w:rFonts w:ascii="Times New Roman" w:hAnsi="Times New Roman" w:cs="Times New Roman"/>
        </w:rPr>
        <w:t>3.</w:t>
      </w:r>
      <w:r w:rsidR="00DF2410" w:rsidRPr="00DF2410">
        <w:rPr>
          <w:rFonts w:ascii="Times New Roman" w:hAnsi="Times New Roman" w:cs="Times New Roman"/>
        </w:rPr>
        <w:t xml:space="preserve">1) and qualitative (Table </w:t>
      </w:r>
      <w:r>
        <w:rPr>
          <w:rFonts w:ascii="Times New Roman" w:hAnsi="Times New Roman" w:cs="Times New Roman"/>
        </w:rPr>
        <w:t>3.</w:t>
      </w:r>
      <w:r w:rsidR="00DF2410" w:rsidRPr="00DF2410">
        <w:rPr>
          <w:rFonts w:ascii="Times New Roman" w:hAnsi="Times New Roman" w:cs="Times New Roman"/>
        </w:rPr>
        <w:t xml:space="preserve">2) matrix tables. Most studies outlined strategies for boosting PhD enrollments or enrollment intentions in underrepresented minority (URM) populations, typically defined as ethnic or racial groups which have historically received fewer PhDs. However, other authors also included rural (Oppenheimer et al., 2020; Salerno et al., 2017), socioeconomically disadvantaged (Salerno et al.), or first-generation students (Coronado et al., 2012), as well as individuals who are disabled (Salerno et al.) in their definition of URM. </w:t>
      </w:r>
    </w:p>
    <w:bookmarkEnd w:id="24"/>
    <w:p w14:paraId="73F6498E" w14:textId="77777777" w:rsidR="00DF2410" w:rsidRPr="00DF2410" w:rsidRDefault="00DF2410" w:rsidP="00DF2410">
      <w:pPr>
        <w:spacing w:line="480" w:lineRule="auto"/>
        <w:rPr>
          <w:rFonts w:ascii="Times New Roman" w:hAnsi="Times New Roman" w:cs="Times New Roman"/>
          <w:b/>
          <w:bCs/>
          <w:i/>
          <w:iCs/>
        </w:rPr>
      </w:pPr>
      <w:r w:rsidRPr="00DF2410">
        <w:rPr>
          <w:rFonts w:ascii="Times New Roman" w:hAnsi="Times New Roman" w:cs="Times New Roman"/>
          <w:b/>
          <w:bCs/>
          <w:i/>
          <w:iCs/>
        </w:rPr>
        <w:t>Theoretical Frameworks</w:t>
      </w:r>
    </w:p>
    <w:p w14:paraId="4A70BB08" w14:textId="77777777" w:rsidR="00DF2410" w:rsidRPr="00DF2410" w:rsidRDefault="00DF2410" w:rsidP="00DF2410">
      <w:pPr>
        <w:spacing w:line="480" w:lineRule="auto"/>
        <w:ind w:firstLine="720"/>
        <w:rPr>
          <w:rFonts w:ascii="Times New Roman" w:hAnsi="Times New Roman" w:cs="Times New Roman"/>
        </w:rPr>
      </w:pPr>
      <w:bookmarkStart w:id="25" w:name="_Hlk65711436"/>
      <w:r w:rsidRPr="00DF2410">
        <w:rPr>
          <w:rFonts w:ascii="Times New Roman" w:hAnsi="Times New Roman" w:cs="Times New Roman"/>
        </w:rPr>
        <w:t xml:space="preserve">Theoretical underpinnings help to strengthen a study’s internal and construct validity. Nine articles described a theoretical foundation. </w:t>
      </w:r>
      <w:bookmarkEnd w:id="25"/>
      <w:r w:rsidRPr="00DF2410">
        <w:rPr>
          <w:rFonts w:ascii="Times New Roman" w:hAnsi="Times New Roman" w:cs="Times New Roman"/>
        </w:rPr>
        <w:t xml:space="preserve">Theories fell into two broad categories: student-focused theories and institution-specific theories. Student-focused theories, which described the social processes </w:t>
      </w:r>
      <w:r w:rsidRPr="00DF2410">
        <w:rPr>
          <w:rFonts w:ascii="Times New Roman" w:hAnsi="Times New Roman" w:cs="Times New Roman"/>
        </w:rPr>
        <w:lastRenderedPageBreak/>
        <w:t xml:space="preserve">involved in the decision to pursue a PhD, included Anticipatory Socialization Theory (DeAngelo, 2010; </w:t>
      </w:r>
      <w:proofErr w:type="spellStart"/>
      <w:r w:rsidRPr="00DF2410">
        <w:rPr>
          <w:rFonts w:ascii="Times New Roman" w:hAnsi="Times New Roman" w:cs="Times New Roman"/>
        </w:rPr>
        <w:t>Jablin</w:t>
      </w:r>
      <w:proofErr w:type="spellEnd"/>
      <w:r w:rsidRPr="00DF2410">
        <w:rPr>
          <w:rFonts w:ascii="Times New Roman" w:hAnsi="Times New Roman" w:cs="Times New Roman"/>
        </w:rPr>
        <w:t xml:space="preserve">, 1984; </w:t>
      </w:r>
      <w:proofErr w:type="spellStart"/>
      <w:r w:rsidRPr="00DF2410">
        <w:rPr>
          <w:rFonts w:ascii="Times New Roman" w:hAnsi="Times New Roman" w:cs="Times New Roman"/>
        </w:rPr>
        <w:t>Kamens</w:t>
      </w:r>
      <w:proofErr w:type="spellEnd"/>
      <w:r w:rsidRPr="00DF2410">
        <w:rPr>
          <w:rFonts w:ascii="Times New Roman" w:hAnsi="Times New Roman" w:cs="Times New Roman"/>
        </w:rPr>
        <w:t>, 1981; Merton, 1968; Phelps-Ward &amp; DeAngelo, 2016), Social Capital Theory (Aikens et al., 2016; Bourdieu, 1986; Lin, 2001; Phelps-Ward &amp; DeAngelo, 2016), Status Attainment Theory (</w:t>
      </w:r>
      <w:proofErr w:type="spellStart"/>
      <w:r w:rsidRPr="00DF2410">
        <w:rPr>
          <w:rFonts w:ascii="Times New Roman" w:hAnsi="Times New Roman" w:cs="Times New Roman"/>
        </w:rPr>
        <w:t>Blau</w:t>
      </w:r>
      <w:proofErr w:type="spellEnd"/>
      <w:r w:rsidRPr="00DF2410">
        <w:rPr>
          <w:rFonts w:ascii="Times New Roman" w:hAnsi="Times New Roman" w:cs="Times New Roman"/>
        </w:rPr>
        <w:t xml:space="preserve"> &amp; Duncan, 1967; Eagan et al., 2013; Sewell et al., 1969), the Theory of College Student Socialization (Eagan et al., 2013; Weidman, 1989), and Self-Efficacy Theory (Bandura, 1997; Salto et al., 2014).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et al. (2016) employed a theoretical framework that they crafted from previous research using Holland et al.’s (1998) Identity-in-Practice Theory and Bourdieu’s (1986) Cultural Capital Theory (</w:t>
      </w:r>
      <w:proofErr w:type="spellStart"/>
      <w:r w:rsidRPr="00DF2410">
        <w:rPr>
          <w:rFonts w:ascii="Times New Roman" w:hAnsi="Times New Roman" w:cs="Times New Roman"/>
        </w:rPr>
        <w:t>Gazley</w:t>
      </w:r>
      <w:proofErr w:type="spellEnd"/>
      <w:r w:rsidRPr="00DF2410">
        <w:rPr>
          <w:rFonts w:ascii="Times New Roman" w:hAnsi="Times New Roman" w:cs="Times New Roman"/>
        </w:rPr>
        <w:t xml:space="preserve"> et al., 2014). Institution-specific theories helped explain characteristics of universities that play a role in PhD enrollment, and these included theories of symbolic and social boundaries (</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et al., 2017; Tilly, 2004) and the Theory of Institutions as </w:t>
      </w:r>
      <w:proofErr w:type="gramStart"/>
      <w:r w:rsidRPr="00DF2410">
        <w:rPr>
          <w:rFonts w:ascii="Times New Roman" w:hAnsi="Times New Roman" w:cs="Times New Roman"/>
        </w:rPr>
        <w:t>Loosely-Coupled</w:t>
      </w:r>
      <w:proofErr w:type="gramEnd"/>
      <w:r w:rsidRPr="00DF2410">
        <w:rPr>
          <w:rFonts w:ascii="Times New Roman" w:hAnsi="Times New Roman" w:cs="Times New Roman"/>
        </w:rPr>
        <w:t xml:space="preserve"> Systems (Griffin &amp;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2011; Weick, 1976). </w:t>
      </w:r>
      <w:proofErr w:type="spellStart"/>
      <w:r w:rsidRPr="00DF2410">
        <w:rPr>
          <w:rFonts w:ascii="Times New Roman" w:hAnsi="Times New Roman" w:cs="Times New Roman"/>
        </w:rPr>
        <w:t>Swail’s</w:t>
      </w:r>
      <w:proofErr w:type="spellEnd"/>
      <w:r w:rsidRPr="00DF2410">
        <w:rPr>
          <w:rFonts w:ascii="Times New Roman" w:hAnsi="Times New Roman" w:cs="Times New Roman"/>
        </w:rPr>
        <w:t xml:space="preserve"> (2003) Geometric Model of Student Integration, utilized by </w:t>
      </w:r>
      <w:proofErr w:type="spellStart"/>
      <w:r w:rsidRPr="00DF2410">
        <w:rPr>
          <w:rFonts w:ascii="Times New Roman" w:hAnsi="Times New Roman" w:cs="Times New Roman"/>
        </w:rPr>
        <w:t>Slovacek</w:t>
      </w:r>
      <w:proofErr w:type="spellEnd"/>
      <w:r w:rsidRPr="00DF2410">
        <w:rPr>
          <w:rFonts w:ascii="Times New Roman" w:hAnsi="Times New Roman" w:cs="Times New Roman"/>
        </w:rPr>
        <w:t xml:space="preserve"> et al. (2012), is unique because it describes both student and institutional factors that contribute to PhD enrollment.</w:t>
      </w:r>
    </w:p>
    <w:p w14:paraId="61C3F1DA" w14:textId="77777777" w:rsidR="00DF2410" w:rsidRPr="00DF2410" w:rsidRDefault="00DF2410" w:rsidP="00DF2410">
      <w:pPr>
        <w:spacing w:line="480" w:lineRule="auto"/>
        <w:rPr>
          <w:rFonts w:ascii="Times New Roman" w:hAnsi="Times New Roman" w:cs="Times New Roman"/>
          <w:b/>
          <w:bCs/>
          <w:i/>
          <w:iCs/>
        </w:rPr>
      </w:pPr>
      <w:r w:rsidRPr="00DF2410">
        <w:rPr>
          <w:rFonts w:ascii="Times New Roman" w:hAnsi="Times New Roman" w:cs="Times New Roman"/>
          <w:b/>
          <w:bCs/>
          <w:i/>
          <w:iCs/>
        </w:rPr>
        <w:t>Settings and Samples</w:t>
      </w:r>
    </w:p>
    <w:p w14:paraId="35223121" w14:textId="24066D75"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 xml:space="preserve">Detailed setting and sample characteristics can be seen in Tables </w:t>
      </w:r>
      <w:r w:rsidR="00A75336">
        <w:rPr>
          <w:rFonts w:ascii="Times New Roman" w:hAnsi="Times New Roman" w:cs="Times New Roman"/>
        </w:rPr>
        <w:t>3.</w:t>
      </w:r>
      <w:r w:rsidRPr="00DF2410">
        <w:rPr>
          <w:rFonts w:ascii="Times New Roman" w:hAnsi="Times New Roman" w:cs="Times New Roman"/>
        </w:rPr>
        <w:t xml:space="preserve">1 and </w:t>
      </w:r>
      <w:r w:rsidR="00A75336">
        <w:rPr>
          <w:rFonts w:ascii="Times New Roman" w:hAnsi="Times New Roman" w:cs="Times New Roman"/>
        </w:rPr>
        <w:t>3.</w:t>
      </w:r>
      <w:r w:rsidRPr="00DF2410">
        <w:rPr>
          <w:rFonts w:ascii="Times New Roman" w:hAnsi="Times New Roman" w:cs="Times New Roman"/>
        </w:rPr>
        <w:t xml:space="preserve">2. Interestingly, California and the Midwest appear to be the sites of much research surrounding PhD student enrollment strategies in the last 10 years (Davis, 2010; DeAngelo, 2010; Phelps-Ward &amp; DeAngelo, 2016; </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et al., 2017; Oppenheimer et al., 2020; </w:t>
      </w:r>
      <w:proofErr w:type="spellStart"/>
      <w:r w:rsidRPr="00DF2410">
        <w:rPr>
          <w:rFonts w:ascii="Times New Roman" w:hAnsi="Times New Roman" w:cs="Times New Roman"/>
        </w:rPr>
        <w:t>Pasick</w:t>
      </w:r>
      <w:proofErr w:type="spellEnd"/>
      <w:r w:rsidRPr="00DF2410">
        <w:rPr>
          <w:rFonts w:ascii="Times New Roman" w:hAnsi="Times New Roman" w:cs="Times New Roman"/>
        </w:rPr>
        <w:t xml:space="preserve"> et al., 2012; Salto et al., 2014; Sens et al., 2017; </w:t>
      </w:r>
      <w:proofErr w:type="spellStart"/>
      <w:r w:rsidRPr="00DF2410">
        <w:rPr>
          <w:rFonts w:ascii="Times New Roman" w:hAnsi="Times New Roman" w:cs="Times New Roman"/>
        </w:rPr>
        <w:t>Slovacek</w:t>
      </w:r>
      <w:proofErr w:type="spellEnd"/>
      <w:r w:rsidRPr="00DF2410">
        <w:rPr>
          <w:rFonts w:ascii="Times New Roman" w:hAnsi="Times New Roman" w:cs="Times New Roman"/>
        </w:rPr>
        <w:t xml:space="preserve"> et al., 2012). Five studies examined students from multiple universities across the US (Aikens et al., 2016; Eagan et al., 2013; Griffin &amp;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2011;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et al., 2016; Schultz et al., 2011), and those remaining looked at single universities in other sites (Coronado et al., 2012; </w:t>
      </w:r>
      <w:proofErr w:type="spellStart"/>
      <w:r w:rsidRPr="00DF2410">
        <w:rPr>
          <w:rFonts w:ascii="Times New Roman" w:hAnsi="Times New Roman" w:cs="Times New Roman"/>
        </w:rPr>
        <w:t>Junge</w:t>
      </w:r>
      <w:proofErr w:type="spellEnd"/>
      <w:r w:rsidRPr="00DF2410">
        <w:rPr>
          <w:rFonts w:ascii="Times New Roman" w:hAnsi="Times New Roman" w:cs="Times New Roman"/>
        </w:rPr>
        <w:t xml:space="preserve"> et al., 2010; Pender et al., 2010; Salerno et al., 2017). Five authors focused entirely on minority-serving institutions (Coronado et al.; Oppenheimer et al.; Pender et al.; Salto et al.; </w:t>
      </w:r>
      <w:proofErr w:type="spellStart"/>
      <w:r w:rsidRPr="00DF2410">
        <w:rPr>
          <w:rFonts w:ascii="Times New Roman" w:hAnsi="Times New Roman" w:cs="Times New Roman"/>
        </w:rPr>
        <w:t>Slovacek</w:t>
      </w:r>
      <w:proofErr w:type="spellEnd"/>
      <w:r w:rsidRPr="00DF2410">
        <w:rPr>
          <w:rFonts w:ascii="Times New Roman" w:hAnsi="Times New Roman" w:cs="Times New Roman"/>
        </w:rPr>
        <w:t xml:space="preserve"> et al.); two examined both predominantly White universities and minority-serving colleges and universities (Davis; DeAngelo); four looked at only predominantly White institutions (Griffin &amp;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w:t>
      </w:r>
      <w:proofErr w:type="spellStart"/>
      <w:r w:rsidRPr="00DF2410">
        <w:rPr>
          <w:rFonts w:ascii="Times New Roman" w:hAnsi="Times New Roman" w:cs="Times New Roman"/>
        </w:rPr>
        <w:t>Junge</w:t>
      </w:r>
      <w:proofErr w:type="spellEnd"/>
      <w:r w:rsidRPr="00DF2410">
        <w:rPr>
          <w:rFonts w:ascii="Times New Roman" w:hAnsi="Times New Roman" w:cs="Times New Roman"/>
        </w:rPr>
        <w:t xml:space="preserve"> et al.; Phelps-Ward &amp; DeAngelo; </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et al.); and the balance of articles did not specify the names or minority status of the institutions. </w:t>
      </w:r>
    </w:p>
    <w:p w14:paraId="7BC39F45"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lastRenderedPageBreak/>
        <w:t xml:space="preserve">Qualitative studies had sample sizes of 8 to 130, which were adequate given the methodologies used. Davis’ (2010) study quality is questionable, as no total number of participants was provided, making sample characteristics and size difficult to discern. Quantitative studies had an even broader range, from 6 to 4152 participants. Salerno et al.’s (2017) and Coronado et al.’s (2012) very small samples significantly decreased their statistical conclusion validity and external validity. Most samples consisted of students or postgraduates, but four qualitative studies gathered information from other sources, including faculty members (DeAngelo, 2010; Phelps-Ward &amp; DeAngelo, 2016; </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et al., 2017), university staff (</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et al.), and graduate diversity officers (GDOs; Griffin &amp;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2011). Homogeneous samples of current or past participants from only one research program posed a threat to external validity in many studies (Coronado et al., 2012; </w:t>
      </w:r>
      <w:proofErr w:type="spellStart"/>
      <w:r w:rsidRPr="00DF2410">
        <w:rPr>
          <w:rFonts w:ascii="Times New Roman" w:hAnsi="Times New Roman" w:cs="Times New Roman"/>
        </w:rPr>
        <w:t>Junge</w:t>
      </w:r>
      <w:proofErr w:type="spellEnd"/>
      <w:r w:rsidRPr="00DF2410">
        <w:rPr>
          <w:rFonts w:ascii="Times New Roman" w:hAnsi="Times New Roman" w:cs="Times New Roman"/>
        </w:rPr>
        <w:t xml:space="preserve"> et al., 2010; Oppenheimer et al., 2020; Pender et al., 2010; Salto et al., 2014; Sens et al., 2017; </w:t>
      </w:r>
      <w:proofErr w:type="spellStart"/>
      <w:r w:rsidRPr="00DF2410">
        <w:rPr>
          <w:rFonts w:ascii="Times New Roman" w:hAnsi="Times New Roman" w:cs="Times New Roman"/>
        </w:rPr>
        <w:t>Slovacek</w:t>
      </w:r>
      <w:proofErr w:type="spellEnd"/>
      <w:r w:rsidRPr="00DF2410">
        <w:rPr>
          <w:rFonts w:ascii="Times New Roman" w:hAnsi="Times New Roman" w:cs="Times New Roman"/>
        </w:rPr>
        <w:t xml:space="preserve"> et al., 2012), and some studies’ findings were only applicable to large research universities (e.g., Aikens et al., 2016). </w:t>
      </w:r>
    </w:p>
    <w:p w14:paraId="1AC20391" w14:textId="77777777" w:rsidR="00DF2410" w:rsidRPr="00DF2410" w:rsidRDefault="00DF2410" w:rsidP="00DF2410">
      <w:pPr>
        <w:spacing w:line="480" w:lineRule="auto"/>
        <w:rPr>
          <w:rFonts w:ascii="Times New Roman" w:hAnsi="Times New Roman" w:cs="Times New Roman"/>
        </w:rPr>
      </w:pPr>
      <w:r w:rsidRPr="00DF2410">
        <w:rPr>
          <w:rFonts w:ascii="Times New Roman" w:hAnsi="Times New Roman" w:cs="Times New Roman"/>
        </w:rPr>
        <w:tab/>
      </w:r>
      <w:proofErr w:type="gramStart"/>
      <w:r w:rsidRPr="00DF2410">
        <w:rPr>
          <w:rFonts w:ascii="Times New Roman" w:hAnsi="Times New Roman" w:cs="Times New Roman"/>
        </w:rPr>
        <w:t>The majority of</w:t>
      </w:r>
      <w:proofErr w:type="gramEnd"/>
      <w:r w:rsidRPr="00DF2410">
        <w:rPr>
          <w:rFonts w:ascii="Times New Roman" w:hAnsi="Times New Roman" w:cs="Times New Roman"/>
        </w:rPr>
        <w:t xml:space="preserve"> student samples consisted of undergraduates, but master’s students (</w:t>
      </w:r>
      <w:proofErr w:type="spellStart"/>
      <w:r w:rsidRPr="00DF2410">
        <w:rPr>
          <w:rFonts w:ascii="Times New Roman" w:hAnsi="Times New Roman" w:cs="Times New Roman"/>
        </w:rPr>
        <w:t>Pasick</w:t>
      </w:r>
      <w:proofErr w:type="spellEnd"/>
      <w:r w:rsidRPr="00DF2410">
        <w:rPr>
          <w:rFonts w:ascii="Times New Roman" w:hAnsi="Times New Roman" w:cs="Times New Roman"/>
        </w:rPr>
        <w:t xml:space="preserve"> et al., 2012) and PhD students (DeAngelo, 2010; </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et al., 2017) were also studied. Samples were largely from science, technology, engineering, and mathematics (STEM) fields (Aikens et al., 2016; Coronado et al., 2012; Eagan et al., 2013; </w:t>
      </w:r>
      <w:proofErr w:type="spellStart"/>
      <w:r w:rsidRPr="00DF2410">
        <w:rPr>
          <w:rFonts w:ascii="Times New Roman" w:hAnsi="Times New Roman" w:cs="Times New Roman"/>
        </w:rPr>
        <w:t>Junge</w:t>
      </w:r>
      <w:proofErr w:type="spellEnd"/>
      <w:r w:rsidRPr="00DF2410">
        <w:rPr>
          <w:rFonts w:ascii="Times New Roman" w:hAnsi="Times New Roman" w:cs="Times New Roman"/>
        </w:rPr>
        <w:t xml:space="preserve"> et al., 2010; Oppenheimer et al., 2020; Pender et al., 2010; </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et al.; Salto et al., 2014; Schultz, 2011; Sens et al., 2017; </w:t>
      </w:r>
      <w:proofErr w:type="spellStart"/>
      <w:r w:rsidRPr="00DF2410">
        <w:rPr>
          <w:rFonts w:ascii="Times New Roman" w:hAnsi="Times New Roman" w:cs="Times New Roman"/>
        </w:rPr>
        <w:t>Slovacek</w:t>
      </w:r>
      <w:proofErr w:type="spellEnd"/>
      <w:r w:rsidRPr="00DF2410">
        <w:rPr>
          <w:rFonts w:ascii="Times New Roman" w:hAnsi="Times New Roman" w:cs="Times New Roman"/>
        </w:rPr>
        <w:t xml:space="preserve"> et al., 2012), though one study (Phelps-Ward &amp; DeAngelo, 2016) focused on communications students and another (</w:t>
      </w:r>
      <w:proofErr w:type="spellStart"/>
      <w:r w:rsidRPr="00DF2410">
        <w:rPr>
          <w:rFonts w:ascii="Times New Roman" w:hAnsi="Times New Roman" w:cs="Times New Roman"/>
        </w:rPr>
        <w:t>Pasick</w:t>
      </w:r>
      <w:proofErr w:type="spellEnd"/>
      <w:r w:rsidRPr="00DF2410">
        <w:rPr>
          <w:rFonts w:ascii="Times New Roman" w:hAnsi="Times New Roman" w:cs="Times New Roman"/>
        </w:rPr>
        <w:t xml:space="preserve"> et al.) on public health and behavioral/social science students. Sens et al. (2017) looked at both STEM and pre-medicine students, and Salerno et al. (2017) was the only study that focused on nursing students. Three authors did not specify the discipline(s) their samples represented (Davis, 2010; DeAngelo;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et al., 2016). </w:t>
      </w:r>
    </w:p>
    <w:p w14:paraId="200FA1ED" w14:textId="77777777" w:rsidR="00DF2410" w:rsidRPr="00DF2410" w:rsidRDefault="00DF2410" w:rsidP="00DF2410">
      <w:pPr>
        <w:spacing w:line="480" w:lineRule="auto"/>
        <w:rPr>
          <w:rFonts w:ascii="Times New Roman" w:hAnsi="Times New Roman" w:cs="Times New Roman"/>
          <w:b/>
          <w:bCs/>
          <w:i/>
          <w:iCs/>
        </w:rPr>
      </w:pPr>
      <w:r w:rsidRPr="00DF2410">
        <w:rPr>
          <w:rFonts w:ascii="Times New Roman" w:hAnsi="Times New Roman" w:cs="Times New Roman"/>
          <w:b/>
          <w:bCs/>
          <w:i/>
          <w:iCs/>
        </w:rPr>
        <w:t>Methodologies and Methods</w:t>
      </w:r>
    </w:p>
    <w:p w14:paraId="12C3C92F" w14:textId="77777777" w:rsidR="00DF2410" w:rsidRPr="00DF2410" w:rsidRDefault="00DF2410" w:rsidP="00DF2410">
      <w:pPr>
        <w:spacing w:line="480" w:lineRule="auto"/>
        <w:rPr>
          <w:rFonts w:ascii="Times New Roman" w:hAnsi="Times New Roman" w:cs="Times New Roman"/>
        </w:rPr>
      </w:pPr>
      <w:r w:rsidRPr="00DF2410">
        <w:rPr>
          <w:rFonts w:ascii="Times New Roman" w:hAnsi="Times New Roman" w:cs="Times New Roman"/>
          <w:b/>
          <w:bCs/>
          <w:i/>
          <w:iCs/>
        </w:rPr>
        <w:tab/>
      </w:r>
      <w:r w:rsidRPr="00DF2410">
        <w:rPr>
          <w:rFonts w:ascii="Times New Roman" w:hAnsi="Times New Roman" w:cs="Times New Roman"/>
          <w:b/>
          <w:bCs/>
        </w:rPr>
        <w:t>Qualitative Studies.</w:t>
      </w:r>
      <w:bookmarkStart w:id="26" w:name="_Hlk76461114"/>
      <w:r w:rsidRPr="00DF2410">
        <w:rPr>
          <w:rFonts w:ascii="Times New Roman" w:hAnsi="Times New Roman" w:cs="Times New Roman"/>
          <w:b/>
          <w:bCs/>
        </w:rPr>
        <w:t xml:space="preserve"> </w:t>
      </w:r>
      <w:r w:rsidRPr="00DF2410">
        <w:rPr>
          <w:rFonts w:ascii="Times New Roman" w:hAnsi="Times New Roman" w:cs="Times New Roman"/>
        </w:rPr>
        <w:t xml:space="preserve">Three qualitative studies employed descriptive designs (Davis, 2010; DeAngelo, 2010;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et al., 2016); two were case studies (Griffin &amp;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2011; </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et al., 2017); and one was a phenomenological study (Phelps-Ward &amp; DeAngelo, 2016). </w:t>
      </w:r>
      <w:bookmarkEnd w:id="26"/>
      <w:r w:rsidRPr="00DF2410">
        <w:rPr>
          <w:rFonts w:ascii="Times New Roman" w:hAnsi="Times New Roman" w:cs="Times New Roman"/>
        </w:rPr>
        <w:t xml:space="preserve">Data collection </w:t>
      </w:r>
      <w:r w:rsidRPr="00DF2410">
        <w:rPr>
          <w:rFonts w:ascii="Times New Roman" w:hAnsi="Times New Roman" w:cs="Times New Roman"/>
        </w:rPr>
        <w:lastRenderedPageBreak/>
        <w:t xml:space="preserve">occurred through semi-structured interviews (Davis, 2010; Griffin &amp;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2011; Phelps-Ward &amp; DeAngelo, 2016; </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et al., 2017;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et al., 2016), observation, and document review (</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et al.). It is unclear why Griffin and </w:t>
      </w:r>
      <w:proofErr w:type="spellStart"/>
      <w:r w:rsidRPr="00DF2410">
        <w:rPr>
          <w:rFonts w:ascii="Times New Roman" w:hAnsi="Times New Roman" w:cs="Times New Roman"/>
        </w:rPr>
        <w:t>Muñiz’s</w:t>
      </w:r>
      <w:proofErr w:type="spellEnd"/>
      <w:r w:rsidRPr="00DF2410">
        <w:rPr>
          <w:rFonts w:ascii="Times New Roman" w:hAnsi="Times New Roman" w:cs="Times New Roman"/>
        </w:rPr>
        <w:t xml:space="preserve"> (2011) data collection and analysis stopped; no mention of data saturation or other rationale was provided. Thematic analysis (Davis; Phelps-Ward &amp; DeAngelo; Griffin &amp;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et al.) and constant comparison (DeAngelo, 2010; </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et al.) were used to analyze data. Davis (2010) analyzed her data alone, reducing her study’s credibility because of a lack of investigator triangulation. Phelps-Ward and DeAngelo (2016), on the other hand, used peer debriefing and a reflexive journal to increase the credibility and confirmability of their findings. Griffin and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did not describe an audit trail, reflexivity, nor their credentials and experience. However, their study’s transferability was enhanced through a thick description of the participants, research context, and findings (Polit &amp; Beck, 2010). In contrast, two qualitative studies had limited transferability because important program details were omitted (Davis;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et al.). A unique strength of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et al.’s (2016) study was their use of quantitative descriptive data on PhD enrollments to accompany their qualitative research. </w:t>
      </w:r>
    </w:p>
    <w:p w14:paraId="7C09B982"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b/>
          <w:bCs/>
        </w:rPr>
        <w:t xml:space="preserve">Quantitative Studies. </w:t>
      </w:r>
      <w:r w:rsidRPr="00DF2410">
        <w:rPr>
          <w:rFonts w:ascii="Times New Roman" w:hAnsi="Times New Roman" w:cs="Times New Roman"/>
        </w:rPr>
        <w:t xml:space="preserve">None of the quantitative studies utilized a random sample and true experimental design; therefore, causal inferences were not possible, and the threat of selection bias could not be eliminated. </w:t>
      </w:r>
      <w:bookmarkStart w:id="27" w:name="_Hlk76461149"/>
      <w:r w:rsidRPr="00DF2410">
        <w:rPr>
          <w:rFonts w:ascii="Times New Roman" w:hAnsi="Times New Roman" w:cs="Times New Roman"/>
        </w:rPr>
        <w:t xml:space="preserve">Study designs were descriptive (Coronado et al., 2012; </w:t>
      </w:r>
      <w:proofErr w:type="spellStart"/>
      <w:r w:rsidRPr="00DF2410">
        <w:rPr>
          <w:rFonts w:ascii="Times New Roman" w:hAnsi="Times New Roman" w:cs="Times New Roman"/>
        </w:rPr>
        <w:t>Junge</w:t>
      </w:r>
      <w:proofErr w:type="spellEnd"/>
      <w:r w:rsidRPr="00DF2410">
        <w:rPr>
          <w:rFonts w:ascii="Times New Roman" w:hAnsi="Times New Roman" w:cs="Times New Roman"/>
        </w:rPr>
        <w:t xml:space="preserve"> et al., 2010; Oppenheimer et al., 2020; </w:t>
      </w:r>
      <w:proofErr w:type="spellStart"/>
      <w:r w:rsidRPr="00DF2410">
        <w:rPr>
          <w:rFonts w:ascii="Times New Roman" w:hAnsi="Times New Roman" w:cs="Times New Roman"/>
        </w:rPr>
        <w:t>Pasick</w:t>
      </w:r>
      <w:proofErr w:type="spellEnd"/>
      <w:r w:rsidRPr="00DF2410">
        <w:rPr>
          <w:rFonts w:ascii="Times New Roman" w:hAnsi="Times New Roman" w:cs="Times New Roman"/>
        </w:rPr>
        <w:t xml:space="preserve"> et al., 2012; Salerno et al., 2017; Salto et al., 2014; Sens et al., 2017), observational (Aikens et al., 2016; Pender et al., 2010; </w:t>
      </w:r>
      <w:proofErr w:type="spellStart"/>
      <w:r w:rsidRPr="00DF2410">
        <w:rPr>
          <w:rFonts w:ascii="Times New Roman" w:hAnsi="Times New Roman" w:cs="Times New Roman"/>
        </w:rPr>
        <w:t>Slovacek</w:t>
      </w:r>
      <w:proofErr w:type="spellEnd"/>
      <w:r w:rsidRPr="00DF2410">
        <w:rPr>
          <w:rFonts w:ascii="Times New Roman" w:hAnsi="Times New Roman" w:cs="Times New Roman"/>
        </w:rPr>
        <w:t xml:space="preserve"> et al., 2012), and quasi-experimental (Eagan et al., 2013; Schultz et al., 2011).</w:t>
      </w:r>
      <w:bookmarkEnd w:id="27"/>
      <w:r w:rsidRPr="00DF2410">
        <w:rPr>
          <w:rFonts w:ascii="Times New Roman" w:hAnsi="Times New Roman" w:cs="Times New Roman"/>
        </w:rPr>
        <w:t xml:space="preserve"> Most studies were cross-sectional and contained samples from only one institution. However, a few studies involved longitudinal research (Coronado et al., 2012; Oppenheimer et al., 2020; Salerno et al., 2017; Schultz et al., 2011) and national samples (Eagan et al., 2013; Schultz et al.). Surveys were utilized in 11 studies as the primary or only means of data collection, introducing the possibility of social desirability bias. Some authors described longitudinal outcomes of PhD enrollment or completion collected via public domain, database searching (e.g., National Student Clearinghouse), or personal communication (Coronado et al.; Oppenheimer et al.; </w:t>
      </w:r>
      <w:proofErr w:type="spellStart"/>
      <w:r w:rsidRPr="00DF2410">
        <w:rPr>
          <w:rFonts w:ascii="Times New Roman" w:hAnsi="Times New Roman" w:cs="Times New Roman"/>
        </w:rPr>
        <w:t>Pasick</w:t>
      </w:r>
      <w:proofErr w:type="spellEnd"/>
      <w:r w:rsidRPr="00DF2410">
        <w:rPr>
          <w:rFonts w:ascii="Times New Roman" w:hAnsi="Times New Roman" w:cs="Times New Roman"/>
        </w:rPr>
        <w:t xml:space="preserve"> et al., 2012; </w:t>
      </w:r>
      <w:r w:rsidRPr="00DF2410">
        <w:rPr>
          <w:rFonts w:ascii="Times New Roman" w:hAnsi="Times New Roman" w:cs="Times New Roman"/>
        </w:rPr>
        <w:lastRenderedPageBreak/>
        <w:t xml:space="preserve">Pender et al., 2010; Salerno et al.; Sens et al., 2017; </w:t>
      </w:r>
      <w:proofErr w:type="spellStart"/>
      <w:r w:rsidRPr="00DF2410">
        <w:rPr>
          <w:rFonts w:ascii="Times New Roman" w:hAnsi="Times New Roman" w:cs="Times New Roman"/>
        </w:rPr>
        <w:t>Slovacek</w:t>
      </w:r>
      <w:proofErr w:type="spellEnd"/>
      <w:r w:rsidRPr="00DF2410">
        <w:rPr>
          <w:rFonts w:ascii="Times New Roman" w:hAnsi="Times New Roman" w:cs="Times New Roman"/>
        </w:rPr>
        <w:t xml:space="preserve"> et al., 2012). Internal validity was strengthened in Eagan et al.’s (2013) and Salto et al.’s (2014) studies through use of propensity score matching. Multiple researchers attempted to simulate a prospective design by either retrospectively gathering data from two time points (Eagan et al.; Salto et al., 2014) or by asking program alumni to rate their PhD intentions before and after participation (</w:t>
      </w:r>
      <w:proofErr w:type="spellStart"/>
      <w:r w:rsidRPr="00DF2410">
        <w:rPr>
          <w:rFonts w:ascii="Times New Roman" w:hAnsi="Times New Roman" w:cs="Times New Roman"/>
        </w:rPr>
        <w:t>Junge</w:t>
      </w:r>
      <w:proofErr w:type="spellEnd"/>
      <w:r w:rsidRPr="00DF2410">
        <w:rPr>
          <w:rFonts w:ascii="Times New Roman" w:hAnsi="Times New Roman" w:cs="Times New Roman"/>
        </w:rPr>
        <w:t xml:space="preserve"> et al., 2010), rendering these studies vulnerable to temporal ambiguity. The accuracy of responses is also called into question, particularly in </w:t>
      </w:r>
      <w:proofErr w:type="spellStart"/>
      <w:r w:rsidRPr="00DF2410">
        <w:rPr>
          <w:rFonts w:ascii="Times New Roman" w:hAnsi="Times New Roman" w:cs="Times New Roman"/>
        </w:rPr>
        <w:t>Junge</w:t>
      </w:r>
      <w:proofErr w:type="spellEnd"/>
      <w:r w:rsidRPr="00DF2410">
        <w:rPr>
          <w:rFonts w:ascii="Times New Roman" w:hAnsi="Times New Roman" w:cs="Times New Roman"/>
        </w:rPr>
        <w:t xml:space="preserve"> et al.’s (2010) study, whereby some participants had to think back 15 or more years about their PhD intentions.</w:t>
      </w:r>
    </w:p>
    <w:p w14:paraId="1C1E9B3A" w14:textId="77777777" w:rsidR="00DF2410" w:rsidRPr="00DF2410" w:rsidRDefault="00DF2410" w:rsidP="00DF2410">
      <w:pPr>
        <w:spacing w:line="480" w:lineRule="auto"/>
        <w:ind w:firstLine="720"/>
        <w:rPr>
          <w:rFonts w:ascii="Times New Roman" w:hAnsi="Times New Roman" w:cs="Times New Roman"/>
        </w:rPr>
      </w:pPr>
      <w:bookmarkStart w:id="28" w:name="_Hlk74649072"/>
      <w:r w:rsidRPr="00DF2410">
        <w:rPr>
          <w:rFonts w:ascii="Times New Roman" w:hAnsi="Times New Roman" w:cs="Times New Roman"/>
        </w:rPr>
        <w:t xml:space="preserve">Most quantitative studies had significant threats to internal validity through a variety of mechanisms. In two studies, students who had participated in a heterogeneous mix of research experiences comprised the intervention group (Pender et al., 2010; Schultz et al., 2011), making it difficult to know whether research in general led to their PhD outcomes or whether aspects of specific experiences contributed. Oppenheimer et al. (2020) stated in their methods that rates of PhD interest would be compared between enrichment program participants and controls, but only program participants rates were reported in the results. Two studies were missing complete information about sample size and attrition (Schultz et al.; Sens et al., 2017). Seven studies utilized instruments that had not been previously tested (Coronado et al.; Oppenheimer et al.; </w:t>
      </w:r>
      <w:proofErr w:type="spellStart"/>
      <w:r w:rsidRPr="00DF2410">
        <w:rPr>
          <w:rFonts w:ascii="Times New Roman" w:hAnsi="Times New Roman" w:cs="Times New Roman"/>
        </w:rPr>
        <w:t>Pasick</w:t>
      </w:r>
      <w:proofErr w:type="spellEnd"/>
      <w:r w:rsidRPr="00DF2410">
        <w:rPr>
          <w:rFonts w:ascii="Times New Roman" w:hAnsi="Times New Roman" w:cs="Times New Roman"/>
        </w:rPr>
        <w:t xml:space="preserve"> et al.; Pender et al.; Salto et al.; Schultz et al.; Sens et al.), and many failed to account for one or more important confounders through design and/or statistical controls (Coronado et al., 2012; </w:t>
      </w:r>
      <w:proofErr w:type="spellStart"/>
      <w:r w:rsidRPr="00DF2410">
        <w:rPr>
          <w:rFonts w:ascii="Times New Roman" w:hAnsi="Times New Roman" w:cs="Times New Roman"/>
        </w:rPr>
        <w:t>Junge</w:t>
      </w:r>
      <w:proofErr w:type="spellEnd"/>
      <w:r w:rsidRPr="00DF2410">
        <w:rPr>
          <w:rFonts w:ascii="Times New Roman" w:hAnsi="Times New Roman" w:cs="Times New Roman"/>
        </w:rPr>
        <w:t xml:space="preserve"> et al., 2010; </w:t>
      </w:r>
      <w:proofErr w:type="spellStart"/>
      <w:r w:rsidRPr="00DF2410">
        <w:rPr>
          <w:rFonts w:ascii="Times New Roman" w:hAnsi="Times New Roman" w:cs="Times New Roman"/>
        </w:rPr>
        <w:t>Pasick</w:t>
      </w:r>
      <w:proofErr w:type="spellEnd"/>
      <w:r w:rsidRPr="00DF2410">
        <w:rPr>
          <w:rFonts w:ascii="Times New Roman" w:hAnsi="Times New Roman" w:cs="Times New Roman"/>
        </w:rPr>
        <w:t xml:space="preserve"> et al., 2012; Salerno et al., 2017; Salto et al., 2014; Sens et al.). </w:t>
      </w:r>
      <w:bookmarkEnd w:id="28"/>
      <w:r w:rsidRPr="00DF2410">
        <w:rPr>
          <w:rFonts w:ascii="Times New Roman" w:hAnsi="Times New Roman" w:cs="Times New Roman"/>
        </w:rPr>
        <w:t xml:space="preserve">Only Aikens et al. (2016), Salto et al. (2014), </w:t>
      </w:r>
      <w:proofErr w:type="spellStart"/>
      <w:r w:rsidRPr="00DF2410">
        <w:rPr>
          <w:rFonts w:ascii="Times New Roman" w:hAnsi="Times New Roman" w:cs="Times New Roman"/>
        </w:rPr>
        <w:t>Slovacek</w:t>
      </w:r>
      <w:proofErr w:type="spellEnd"/>
      <w:r w:rsidRPr="00DF2410">
        <w:rPr>
          <w:rFonts w:ascii="Times New Roman" w:hAnsi="Times New Roman" w:cs="Times New Roman"/>
        </w:rPr>
        <w:t xml:space="preserve"> et al. (2012), Pender et al. (2010), Eagan et al. (2013), and Schultz et al. (2011) utilized more advanced statistical techniques </w:t>
      </w:r>
      <w:bookmarkStart w:id="29" w:name="_Hlk74649109"/>
      <w:r w:rsidRPr="00DF2410">
        <w:rPr>
          <w:rFonts w:ascii="Times New Roman" w:hAnsi="Times New Roman" w:cs="Times New Roman"/>
        </w:rPr>
        <w:t>such as binary logistic regression or hierarchical linear modeling</w:t>
      </w:r>
      <w:bookmarkEnd w:id="29"/>
      <w:r w:rsidRPr="00DF2410">
        <w:rPr>
          <w:rFonts w:ascii="Times New Roman" w:hAnsi="Times New Roman" w:cs="Times New Roman"/>
        </w:rPr>
        <w:t xml:space="preserve">, contributing to the validity of their findings. </w:t>
      </w:r>
      <w:bookmarkEnd w:id="22"/>
    </w:p>
    <w:p w14:paraId="5D35C23B" w14:textId="77777777" w:rsidR="00DF2410" w:rsidRPr="00DF2410" w:rsidRDefault="00DF2410" w:rsidP="00DF2410">
      <w:pPr>
        <w:spacing w:line="480" w:lineRule="auto"/>
        <w:rPr>
          <w:rFonts w:ascii="Times New Roman" w:hAnsi="Times New Roman" w:cs="Times New Roman"/>
          <w:b/>
          <w:bCs/>
        </w:rPr>
      </w:pPr>
      <w:r w:rsidRPr="00DF2410">
        <w:rPr>
          <w:rFonts w:ascii="Times New Roman" w:hAnsi="Times New Roman" w:cs="Times New Roman"/>
          <w:b/>
          <w:bCs/>
        </w:rPr>
        <w:t>Features of Successful Strategies</w:t>
      </w:r>
    </w:p>
    <w:p w14:paraId="72693A2E" w14:textId="77777777" w:rsidR="00DF2410" w:rsidRPr="00DF2410" w:rsidRDefault="00DF2410" w:rsidP="00DF2410">
      <w:pPr>
        <w:spacing w:line="480" w:lineRule="auto"/>
        <w:ind w:firstLine="720"/>
        <w:rPr>
          <w:rFonts w:ascii="Times New Roman" w:hAnsi="Times New Roman" w:cs="Times New Roman"/>
          <w:b/>
          <w:bCs/>
          <w:i/>
          <w:iCs/>
        </w:rPr>
      </w:pPr>
      <w:bookmarkStart w:id="30" w:name="_Hlk74737886"/>
      <w:r w:rsidRPr="00DF2410">
        <w:rPr>
          <w:rFonts w:ascii="Times New Roman" w:hAnsi="Times New Roman" w:cs="Times New Roman"/>
        </w:rPr>
        <w:t>To answer the second and third research questions, I examined PhD enrollment interventions across studies to identify commonalities as well as unique features.</w:t>
      </w:r>
    </w:p>
    <w:p w14:paraId="49E9F45E" w14:textId="77777777" w:rsidR="00DF2410" w:rsidRPr="00DF2410" w:rsidRDefault="00DF2410" w:rsidP="00DF2410">
      <w:pPr>
        <w:spacing w:line="480" w:lineRule="auto"/>
        <w:rPr>
          <w:rFonts w:ascii="Times New Roman" w:hAnsi="Times New Roman" w:cs="Times New Roman"/>
          <w:b/>
          <w:bCs/>
          <w:i/>
          <w:iCs/>
        </w:rPr>
      </w:pPr>
      <w:r w:rsidRPr="00DF2410">
        <w:rPr>
          <w:rFonts w:ascii="Times New Roman" w:hAnsi="Times New Roman" w:cs="Times New Roman"/>
          <w:b/>
          <w:bCs/>
          <w:i/>
          <w:iCs/>
        </w:rPr>
        <w:lastRenderedPageBreak/>
        <w:t>Common Components</w:t>
      </w:r>
    </w:p>
    <w:bookmarkEnd w:id="30"/>
    <w:p w14:paraId="2F508527" w14:textId="705A9AB0"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 xml:space="preserve">Common aspects of PhD enrollment interventions and their presence in each of the reviewed studies can be seen in Table </w:t>
      </w:r>
      <w:r w:rsidR="00F46952">
        <w:rPr>
          <w:rFonts w:ascii="Times New Roman" w:hAnsi="Times New Roman" w:cs="Times New Roman"/>
        </w:rPr>
        <w:t>3.</w:t>
      </w:r>
      <w:r w:rsidRPr="00DF2410">
        <w:rPr>
          <w:rFonts w:ascii="Times New Roman" w:hAnsi="Times New Roman" w:cs="Times New Roman"/>
        </w:rPr>
        <w:t>3</w:t>
      </w:r>
      <w:bookmarkEnd w:id="23"/>
      <w:r w:rsidRPr="00DF2410">
        <w:rPr>
          <w:rFonts w:ascii="Times New Roman" w:hAnsi="Times New Roman" w:cs="Times New Roman"/>
        </w:rPr>
        <w:t>.</w:t>
      </w:r>
      <w:bookmarkStart w:id="31" w:name="_Hlk65712530"/>
      <w:r w:rsidRPr="00DF2410">
        <w:rPr>
          <w:rFonts w:ascii="Times New Roman" w:hAnsi="Times New Roman" w:cs="Times New Roman"/>
        </w:rPr>
        <w:t xml:space="preserve"> </w:t>
      </w:r>
      <w:bookmarkStart w:id="32" w:name="_Hlk74737900"/>
      <w:r w:rsidRPr="00DF2410">
        <w:rPr>
          <w:rFonts w:ascii="Times New Roman" w:hAnsi="Times New Roman" w:cs="Times New Roman"/>
        </w:rPr>
        <w:t xml:space="preserve">Successful strategies were often discrete programs, those that were organized and promoted by schools specifically to boost PhD enrollments. Non-discrete strategies, on the other hand, were more organic, less formal approaches that researchers studied out of a hunch that they might increase PhD intentions or enrollments. Many successful interventions had a one-on-one faculty mentoring component, including the two non-discrete strategies. Twelve interventions used hands-on research to give participants personal experience with the work of a scientist. Twelve also targeted undergraduates exclusively, or in the case of Schultz et al. (2011) both undergraduate and master’s students. Many strategies involved informational sessions on topics such as applying to doctoral programs, challenges during graduate school, and launching a research career. Ten of the 15 discrete programs took place only during the summer months, and just over half of them had their own funding from the federal government, private foundations, and/or the university itself. Those with funding often compensated students—and sometimes faculty—for participating. Six strategies provided built-in social support either through peer networking or informal activities with faculty and/or staff. </w:t>
      </w:r>
    </w:p>
    <w:bookmarkEnd w:id="32"/>
    <w:p w14:paraId="3F10FC30" w14:textId="77777777" w:rsidR="00DF2410" w:rsidRPr="00DF2410" w:rsidRDefault="00DF2410" w:rsidP="00DF2410">
      <w:pPr>
        <w:spacing w:line="480" w:lineRule="auto"/>
        <w:rPr>
          <w:rFonts w:ascii="Times New Roman" w:hAnsi="Times New Roman" w:cs="Times New Roman"/>
        </w:rPr>
      </w:pPr>
      <w:r w:rsidRPr="00DF2410">
        <w:rPr>
          <w:rFonts w:ascii="Times New Roman" w:hAnsi="Times New Roman" w:cs="Times New Roman"/>
          <w:b/>
          <w:bCs/>
          <w:i/>
          <w:iCs/>
        </w:rPr>
        <w:t>Unique Approaches</w:t>
      </w:r>
    </w:p>
    <w:p w14:paraId="09A7A12C"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b/>
          <w:bCs/>
        </w:rPr>
        <w:t xml:space="preserve">Non-Traditional Participants and Flexible Program Structure. </w:t>
      </w:r>
      <w:r w:rsidRPr="00DF2410">
        <w:rPr>
          <w:rFonts w:ascii="Times New Roman" w:hAnsi="Times New Roman" w:cs="Times New Roman"/>
        </w:rPr>
        <w:t>Contrary to most strategies’ focus on undergraduate students, three targeted master’s and professional students (</w:t>
      </w:r>
      <w:proofErr w:type="spellStart"/>
      <w:r w:rsidRPr="00DF2410">
        <w:rPr>
          <w:rFonts w:ascii="Times New Roman" w:hAnsi="Times New Roman" w:cs="Times New Roman"/>
        </w:rPr>
        <w:t>Pasick</w:t>
      </w:r>
      <w:proofErr w:type="spellEnd"/>
      <w:r w:rsidRPr="00DF2410">
        <w:rPr>
          <w:rFonts w:ascii="Times New Roman" w:hAnsi="Times New Roman" w:cs="Times New Roman"/>
        </w:rPr>
        <w:t xml:space="preserve"> et al., 2012;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et al., 2016; Schultz et al.., 2011), and three others outlined programs that offer greater flexibility for student participation. Salerno et al.’s (2017) strategy was the only part-time program. </w:t>
      </w:r>
      <w:proofErr w:type="spellStart"/>
      <w:r w:rsidRPr="00DF2410">
        <w:rPr>
          <w:rFonts w:ascii="Times New Roman" w:hAnsi="Times New Roman" w:cs="Times New Roman"/>
        </w:rPr>
        <w:t>Pasick</w:t>
      </w:r>
      <w:proofErr w:type="spellEnd"/>
      <w:r w:rsidRPr="00DF2410">
        <w:rPr>
          <w:rFonts w:ascii="Times New Roman" w:hAnsi="Times New Roman" w:cs="Times New Roman"/>
        </w:rPr>
        <w:t xml:space="preserve"> et al. (2012) described a two-phase strategy: a 5-day summer intensive informational program followed by paid summer research internships for select students. Sens et al. (2017), on the other hand, detailed two separate programs: a traditional summer research internship and the Short-Term Educational Experiences for Research (STEER) program for students with no prior research experience.</w:t>
      </w:r>
    </w:p>
    <w:p w14:paraId="7EDEBF64"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b/>
          <w:bCs/>
        </w:rPr>
        <w:lastRenderedPageBreak/>
        <w:t xml:space="preserve">Minority-Serving Institutions and Holistic Admissions. </w:t>
      </w:r>
      <w:r w:rsidRPr="00DF2410">
        <w:rPr>
          <w:rFonts w:ascii="Times New Roman" w:hAnsi="Times New Roman" w:cs="Times New Roman"/>
        </w:rPr>
        <w:t xml:space="preserve">Griffin and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(2011) and </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et al. (2017) described the importance of PhD program faculty and staff forming close relationships with minority-serving institutions (MSIs), which helps pave a clear path for URM students to transition to doctoral studies. They also explained the benefit of having less rigid admission criteria, including de-emphasizing the importance of Graduate Record Exam scores; carefully exploring all applicants, not just those from elite or familiar institutions; and recognizing diversity itself as a favorable quality on an application (Griffin &amp;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2011). Faculty and staff at the University of Michigan’s Applied Physics program displayed a readiness to question </w:t>
      </w:r>
      <w:proofErr w:type="gramStart"/>
      <w:r w:rsidRPr="00DF2410">
        <w:rPr>
          <w:rFonts w:ascii="Times New Roman" w:hAnsi="Times New Roman" w:cs="Times New Roman"/>
        </w:rPr>
        <w:t>previously-held</w:t>
      </w:r>
      <w:proofErr w:type="gramEnd"/>
      <w:r w:rsidRPr="00DF2410">
        <w:rPr>
          <w:rFonts w:ascii="Times New Roman" w:hAnsi="Times New Roman" w:cs="Times New Roman"/>
        </w:rPr>
        <w:t xml:space="preserve"> admission standards, willingness to consider students without top grades, and a unified desire to uphold new admissions practices (</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et al., 2017). </w:t>
      </w:r>
    </w:p>
    <w:p w14:paraId="42615830"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b/>
          <w:bCs/>
        </w:rPr>
        <w:t xml:space="preserve">Addressing Less-Research Intensive Universities’ Challenges. </w:t>
      </w:r>
      <w:r w:rsidRPr="00DF2410">
        <w:rPr>
          <w:rFonts w:ascii="Times New Roman" w:hAnsi="Times New Roman" w:cs="Times New Roman"/>
        </w:rPr>
        <w:t xml:space="preserve">DeAngelo’s (2010) work provided insights into the unique problems facing students attending universities where research is lower in priority. She found that undergraduates at such institutions were often discouraged from PhD pursuit because interactions with their faculty caused them to devalue their undergraduate degrees and see themselves as less competitive for PhD application at research-intensive institutions. Faculty, in turn, stated that the university’s over-emphasis on undergraduate degree completion and preparation for the workforce left faculty with little time to help students explore the possibility of graduate school. Intervening in these two challenges, DeAngelo’s participants argued, could increase PhD enrollments.  </w:t>
      </w:r>
    </w:p>
    <w:bookmarkEnd w:id="31"/>
    <w:p w14:paraId="2B8102D4" w14:textId="77777777" w:rsidR="00DF2410" w:rsidRPr="00DF2410" w:rsidRDefault="00DF2410" w:rsidP="00DF2410">
      <w:pPr>
        <w:spacing w:line="480" w:lineRule="auto"/>
        <w:rPr>
          <w:rFonts w:cstheme="minorHAnsi"/>
        </w:rPr>
      </w:pPr>
      <w:r w:rsidRPr="00DF2410">
        <w:rPr>
          <w:rFonts w:ascii="Times New Roman" w:hAnsi="Times New Roman" w:cs="Times New Roman"/>
          <w:b/>
          <w:bCs/>
        </w:rPr>
        <w:t>Outcomes of Studies</w:t>
      </w:r>
    </w:p>
    <w:p w14:paraId="0F564D3E" w14:textId="312C0868"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 xml:space="preserve">This integrative review included studies with multiple outcomes, including enrollment intentions, actual matriculation, and PhD completion, all of which help to move the needle toward the overarching goal of this review: describing ways to increase the number of PhD-prepared nurses. </w:t>
      </w:r>
      <w:bookmarkStart w:id="33" w:name="_Hlk76491883"/>
      <w:r w:rsidRPr="00DF2410">
        <w:rPr>
          <w:rFonts w:ascii="Times New Roman" w:hAnsi="Times New Roman" w:cs="Times New Roman"/>
        </w:rPr>
        <w:t xml:space="preserve">However, as enrollment intentions are a less-definitive outcome, results were separated into two categories: (a) PhD interest or intent and (b) PhD enrollment and completion. Studies with both types of outcomes were also examined. </w:t>
      </w:r>
      <w:bookmarkEnd w:id="33"/>
      <w:r w:rsidRPr="00DF2410">
        <w:rPr>
          <w:rFonts w:ascii="Times New Roman" w:hAnsi="Times New Roman" w:cs="Times New Roman"/>
        </w:rPr>
        <w:t xml:space="preserve">Outcome details can be seen in Tables </w:t>
      </w:r>
      <w:r w:rsidR="00F46952">
        <w:rPr>
          <w:rFonts w:ascii="Times New Roman" w:hAnsi="Times New Roman" w:cs="Times New Roman"/>
        </w:rPr>
        <w:t>3.</w:t>
      </w:r>
      <w:r w:rsidRPr="00DF2410">
        <w:rPr>
          <w:rFonts w:ascii="Times New Roman" w:hAnsi="Times New Roman" w:cs="Times New Roman"/>
        </w:rPr>
        <w:t xml:space="preserve">1 and </w:t>
      </w:r>
      <w:r w:rsidR="00F46952">
        <w:rPr>
          <w:rFonts w:ascii="Times New Roman" w:hAnsi="Times New Roman" w:cs="Times New Roman"/>
        </w:rPr>
        <w:t>3.</w:t>
      </w:r>
      <w:r w:rsidRPr="00DF2410">
        <w:rPr>
          <w:rFonts w:ascii="Times New Roman" w:hAnsi="Times New Roman" w:cs="Times New Roman"/>
        </w:rPr>
        <w:t>2.</w:t>
      </w:r>
    </w:p>
    <w:p w14:paraId="7CDE0F46" w14:textId="77777777" w:rsidR="00DF2410" w:rsidRPr="00DF2410" w:rsidRDefault="00DF2410" w:rsidP="00DF2410">
      <w:pPr>
        <w:spacing w:line="480" w:lineRule="auto"/>
        <w:rPr>
          <w:rFonts w:ascii="Times New Roman" w:hAnsi="Times New Roman" w:cs="Times New Roman"/>
          <w:b/>
          <w:bCs/>
          <w:i/>
          <w:iCs/>
        </w:rPr>
      </w:pPr>
      <w:r w:rsidRPr="00DF2410">
        <w:rPr>
          <w:rFonts w:ascii="Times New Roman" w:hAnsi="Times New Roman" w:cs="Times New Roman"/>
          <w:b/>
          <w:bCs/>
          <w:i/>
          <w:iCs/>
        </w:rPr>
        <w:lastRenderedPageBreak/>
        <w:t>PhD Interest or Intent</w:t>
      </w:r>
    </w:p>
    <w:p w14:paraId="6DFCE2C5"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b/>
          <w:bCs/>
        </w:rPr>
        <w:t xml:space="preserve">Effect of Mentoring. </w:t>
      </w:r>
      <w:r w:rsidRPr="00DF2410">
        <w:rPr>
          <w:rFonts w:ascii="Times New Roman" w:hAnsi="Times New Roman" w:cs="Times New Roman"/>
        </w:rPr>
        <w:t xml:space="preserve">Aikens et al. (2016) found that students who had direct mentorship from faculty as well as from postgraduates (i.e., a “closed triad”) had greater PhD enrollment intentions than those mentored indirectly by faculty through postgraduates or mentored only by postgraduates. However, Schultz et al. (2011) found contrary results. Despite the effectiveness of the Research Initiative for Science Excellence (RISE) program, they discovered that mentorship did not significantly predict students’ PhD intentions over time. Eagan et al. (2013), on the other hand, suggested that mentoring might be an integral influence on enrollment intentions since their study found less effect of hands-on research once covariates, including mentorship, were </w:t>
      </w:r>
      <w:proofErr w:type="gramStart"/>
      <w:r w:rsidRPr="00DF2410">
        <w:rPr>
          <w:rFonts w:ascii="Times New Roman" w:hAnsi="Times New Roman" w:cs="Times New Roman"/>
        </w:rPr>
        <w:t>taken into account</w:t>
      </w:r>
      <w:proofErr w:type="gramEnd"/>
      <w:r w:rsidRPr="00DF2410">
        <w:rPr>
          <w:rFonts w:ascii="Times New Roman" w:hAnsi="Times New Roman" w:cs="Times New Roman"/>
        </w:rPr>
        <w:t>.</w:t>
      </w:r>
    </w:p>
    <w:p w14:paraId="1994809A"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 xml:space="preserve">In their qualitative research Davis (2010), DeAngelo (2010), and Phelps-Ward and DeAngelo (2016) highlight the mechanisms by which mentoring may be crucial for PhD enrollment intentions. When faculty talk with students about their own graduate school experience and allow students to share in their research, they can build students’ interest and self-efficacy for research and doctoral work (Davis, 2010). Mentoring provides tangible role models for students as well as space for faculty to help students assess their values and career goals (Phelps-Ward &amp; DeAngelo, 2016). Likewise, DeAngelo (2010) found that the most effective faculty mentors are those who actively seek out students to encourage and who maintain a close relationship with them. </w:t>
      </w:r>
    </w:p>
    <w:p w14:paraId="7116501C" w14:textId="77777777" w:rsidR="00DF2410" w:rsidRPr="00DF2410" w:rsidRDefault="00DF2410" w:rsidP="00DF2410">
      <w:pPr>
        <w:spacing w:line="480" w:lineRule="auto"/>
        <w:rPr>
          <w:rFonts w:ascii="Times New Roman" w:hAnsi="Times New Roman" w:cs="Times New Roman"/>
        </w:rPr>
      </w:pPr>
      <w:r w:rsidRPr="00DF2410">
        <w:rPr>
          <w:rFonts w:ascii="Times New Roman" w:hAnsi="Times New Roman" w:cs="Times New Roman"/>
        </w:rPr>
        <w:tab/>
      </w:r>
      <w:r w:rsidRPr="00DF2410">
        <w:rPr>
          <w:rFonts w:ascii="Times New Roman" w:hAnsi="Times New Roman" w:cs="Times New Roman"/>
          <w:b/>
          <w:bCs/>
        </w:rPr>
        <w:t xml:space="preserve">Effect of Hands-On Research. </w:t>
      </w:r>
      <w:r w:rsidRPr="00DF2410">
        <w:rPr>
          <w:rFonts w:ascii="Times New Roman" w:hAnsi="Times New Roman" w:cs="Times New Roman"/>
        </w:rPr>
        <w:t xml:space="preserve">After careful analysis, Schultz et al. (2011) reported that the single greatest benefit of RISE participation was the greater opportunity for research experience, which was found to be the best determinant for PhD career intentions.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et al. (2016) found that engaging in typical activities of a PhD student, including an independent research project, dissemination opportunities, interactions with other scientists, attending graduate courses, and honing their writing and speaking skills, grew Post-Baccalaureate Research Education (PREP) participants’ confidence for PhD work and interest in PhD programs. </w:t>
      </w:r>
    </w:p>
    <w:p w14:paraId="000C3CE9" w14:textId="77777777" w:rsidR="00DF2410" w:rsidRPr="00DF2410" w:rsidRDefault="00DF2410" w:rsidP="00DF2410">
      <w:pPr>
        <w:spacing w:line="480" w:lineRule="auto"/>
        <w:rPr>
          <w:rFonts w:ascii="Times New Roman" w:hAnsi="Times New Roman" w:cs="Times New Roman"/>
        </w:rPr>
      </w:pPr>
      <w:r w:rsidRPr="00DF2410">
        <w:rPr>
          <w:rFonts w:ascii="Times New Roman" w:hAnsi="Times New Roman" w:cs="Times New Roman"/>
        </w:rPr>
        <w:lastRenderedPageBreak/>
        <w:tab/>
      </w:r>
      <w:bookmarkStart w:id="34" w:name="_Hlk65712871"/>
      <w:r w:rsidRPr="00DF2410">
        <w:rPr>
          <w:rFonts w:ascii="Times New Roman" w:hAnsi="Times New Roman" w:cs="Times New Roman"/>
          <w:b/>
          <w:bCs/>
        </w:rPr>
        <w:t xml:space="preserve">Effectiveness of Discrete Programs. </w:t>
      </w:r>
      <w:r w:rsidRPr="00DF2410">
        <w:rPr>
          <w:rFonts w:ascii="Times New Roman" w:hAnsi="Times New Roman" w:cs="Times New Roman"/>
        </w:rPr>
        <w:t xml:space="preserve">Though some studies had significant threats to internal and external validity, discrete summer research programs were reported to be effective. After surveying 219 programs, Eagan et al. (2013) found that participation in structured research programs during undergraduate years increased the likelihood of STEM graduate enrollment intentions by 14-17 percentage points. Those with high intentions for a PhD and a research career—defined as a score of 9 or 10 on a 0-10 scale asking to what extent the student intended to pursue a science-related research career—upon entering college were more likely to maintain high intentions through college if they participated in RISE (Schultz et al., 2011). Likewise, RISE participants with medium intentions at college outset were more likely to report high intentions upon graduation. The number of students who expressed interest in a PhD or who intended to enroll also increased after participation in the programs outlined by Coronado et al. (2012), </w:t>
      </w:r>
      <w:proofErr w:type="spellStart"/>
      <w:r w:rsidRPr="00DF2410">
        <w:rPr>
          <w:rFonts w:ascii="Times New Roman" w:hAnsi="Times New Roman" w:cs="Times New Roman"/>
        </w:rPr>
        <w:t>Junge</w:t>
      </w:r>
      <w:proofErr w:type="spellEnd"/>
      <w:r w:rsidRPr="00DF2410">
        <w:rPr>
          <w:rFonts w:ascii="Times New Roman" w:hAnsi="Times New Roman" w:cs="Times New Roman"/>
        </w:rPr>
        <w:t xml:space="preserve"> et al. (2010), Oppenheimer et al. (2020), Salerno et al. (2017), and Salto et al. (2014). </w:t>
      </w:r>
      <w:bookmarkEnd w:id="34"/>
    </w:p>
    <w:p w14:paraId="70895823"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 xml:space="preserve">As the only study of nursing students, Salerno et al.’s (2017) research, though merely exploratory and containing considerable threats to internal and external validity, deserves special attention. Though none of the six participants in the Health Disparities Summer Research Program had PhD intentions at program outset, three developed intentions by program completion. At one-year follow-up, four of six students described intentions to pursue a PhD, MD, or other professional degree. Participants said the program helped them gain an interest in health disparities research, awareness of graduate research education, and a better understanding of how research worked. </w:t>
      </w:r>
    </w:p>
    <w:p w14:paraId="600717F9" w14:textId="77777777" w:rsidR="00DF2410" w:rsidRPr="00DF2410" w:rsidRDefault="00DF2410" w:rsidP="00DF2410">
      <w:pPr>
        <w:spacing w:line="480" w:lineRule="auto"/>
        <w:rPr>
          <w:rFonts w:ascii="Times New Roman" w:hAnsi="Times New Roman" w:cs="Times New Roman"/>
          <w:b/>
          <w:bCs/>
          <w:i/>
          <w:iCs/>
        </w:rPr>
      </w:pPr>
      <w:r w:rsidRPr="00DF2410">
        <w:rPr>
          <w:rFonts w:ascii="Times New Roman" w:hAnsi="Times New Roman" w:cs="Times New Roman"/>
          <w:b/>
          <w:bCs/>
          <w:i/>
          <w:iCs/>
        </w:rPr>
        <w:t>PhD Enrollment and Completion</w:t>
      </w:r>
    </w:p>
    <w:p w14:paraId="0B2F8A3F"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 xml:space="preserve">URM PhD enrollments increased substantially after participation in programs described by Coronado et al. (2012), </w:t>
      </w:r>
      <w:proofErr w:type="spellStart"/>
      <w:r w:rsidRPr="00DF2410">
        <w:rPr>
          <w:rFonts w:ascii="Times New Roman" w:hAnsi="Times New Roman" w:cs="Times New Roman"/>
        </w:rPr>
        <w:t>Pasick</w:t>
      </w:r>
      <w:proofErr w:type="spellEnd"/>
      <w:r w:rsidRPr="00DF2410">
        <w:rPr>
          <w:rFonts w:ascii="Times New Roman" w:hAnsi="Times New Roman" w:cs="Times New Roman"/>
        </w:rPr>
        <w:t xml:space="preserve"> et al. (2012), Pender et al. (2010),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et al. (2016), Salerno et al. (2017), Salto et al. (2014), and </w:t>
      </w:r>
      <w:proofErr w:type="spellStart"/>
      <w:r w:rsidRPr="00DF2410">
        <w:rPr>
          <w:rFonts w:ascii="Times New Roman" w:hAnsi="Times New Roman" w:cs="Times New Roman"/>
        </w:rPr>
        <w:t>Slovacek</w:t>
      </w:r>
      <w:proofErr w:type="spellEnd"/>
      <w:r w:rsidRPr="00DF2410">
        <w:rPr>
          <w:rFonts w:ascii="Times New Roman" w:hAnsi="Times New Roman" w:cs="Times New Roman"/>
        </w:rPr>
        <w:t xml:space="preserve"> et al. (2012). </w:t>
      </w:r>
      <w:bookmarkStart w:id="35" w:name="_Hlk76491982"/>
      <w:r w:rsidRPr="00DF2410">
        <w:rPr>
          <w:rFonts w:ascii="Times New Roman" w:hAnsi="Times New Roman" w:cs="Times New Roman"/>
        </w:rPr>
        <w:t xml:space="preserve">Two studies also provided PhD completion data. Of 48 total PREP participants,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et al. (2016) reported that five had completed their PhD and 22 (45.8%) were currently enrolled in PhD or MD-PhD programs. Compared to unpublished data from </w:t>
      </w:r>
      <w:r w:rsidRPr="00DF2410">
        <w:rPr>
          <w:rFonts w:ascii="Times New Roman" w:hAnsi="Times New Roman" w:cs="Times New Roman"/>
        </w:rPr>
        <w:lastRenderedPageBreak/>
        <w:t xml:space="preserve">Emory University, </w:t>
      </w:r>
      <w:proofErr w:type="spellStart"/>
      <w:r w:rsidRPr="00DF2410">
        <w:rPr>
          <w:rFonts w:ascii="Times New Roman" w:hAnsi="Times New Roman" w:cs="Times New Roman"/>
        </w:rPr>
        <w:t>Junge</w:t>
      </w:r>
      <w:proofErr w:type="spellEnd"/>
      <w:r w:rsidRPr="00DF2410">
        <w:rPr>
          <w:rFonts w:ascii="Times New Roman" w:hAnsi="Times New Roman" w:cs="Times New Roman"/>
        </w:rPr>
        <w:t xml:space="preserve"> et al. (2010) found that 16.1% of SURE participants completed a PhD, while only 5.4% of all undergraduates who majored in science took on and finished a PhD.</w:t>
      </w:r>
      <w:bookmarkEnd w:id="35"/>
    </w:p>
    <w:p w14:paraId="39D73DBF"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b/>
          <w:bCs/>
        </w:rPr>
        <w:t xml:space="preserve">Quantity and Timing of Research Experiences. </w:t>
      </w:r>
      <w:r w:rsidRPr="00DF2410">
        <w:rPr>
          <w:rFonts w:ascii="Times New Roman" w:hAnsi="Times New Roman" w:cs="Times New Roman"/>
        </w:rPr>
        <w:t xml:space="preserve">Pender et al. (2010) discovered that the more summer research internships (SRIs) students participated in, the more likely they were to enroll in a PhD program, and </w:t>
      </w:r>
      <w:proofErr w:type="spellStart"/>
      <w:r w:rsidRPr="00DF2410">
        <w:rPr>
          <w:rFonts w:ascii="Times New Roman" w:hAnsi="Times New Roman" w:cs="Times New Roman"/>
        </w:rPr>
        <w:t>Pasick</w:t>
      </w:r>
      <w:proofErr w:type="spellEnd"/>
      <w:r w:rsidRPr="00DF2410">
        <w:rPr>
          <w:rFonts w:ascii="Times New Roman" w:hAnsi="Times New Roman" w:cs="Times New Roman"/>
        </w:rPr>
        <w:t xml:space="preserve"> et al. (2012) saw higher PhD enrollment rates for those who participated in a summer-long research internship compared to a 5-day intensive informational program. </w:t>
      </w:r>
      <w:proofErr w:type="gramStart"/>
      <w:r w:rsidRPr="00DF2410">
        <w:rPr>
          <w:rFonts w:ascii="Times New Roman" w:hAnsi="Times New Roman" w:cs="Times New Roman"/>
        </w:rPr>
        <w:t>Yet,</w:t>
      </w:r>
      <w:proofErr w:type="gramEnd"/>
      <w:r w:rsidRPr="00DF2410">
        <w:rPr>
          <w:rFonts w:ascii="Times New Roman" w:hAnsi="Times New Roman" w:cs="Times New Roman"/>
        </w:rPr>
        <w:t xml:space="preserve"> even students with no prior research experience in college demonstrated significant rates of PhD enrollment after engaging in the STEER program’s research activities (Sens et al., 2017). Pender et al. also noted that the timing of SRI participation makes a difference. Those who participated in SRIs after their senior year were more apt to apply to PhD programs, and lesser, though still significant, increases in PhD enrollment were seen after sophomore and junior, but not freshmen, years. This aligns with Oppenheimer et al.’s (2020) findings, which showed that only three of 308 freshmen students in the Summer Math and Language Arts Enrichment Program had applied or were currently pursuing a PhD. However, 7% (n = 21) of participating students moved into Minority Access to Research Careers (MARC) or RISE programs, which promote PhD enrollment during junior and senior years. </w:t>
      </w:r>
    </w:p>
    <w:p w14:paraId="11689E55" w14:textId="6C714C63" w:rsid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b/>
          <w:bCs/>
        </w:rPr>
        <w:t>Drawing in Underrepresented Students.</w:t>
      </w:r>
      <w:r w:rsidRPr="00DF2410">
        <w:rPr>
          <w:rFonts w:ascii="Times New Roman" w:hAnsi="Times New Roman" w:cs="Times New Roman"/>
        </w:rPr>
        <w:t xml:space="preserve"> Salerno et al. reported that one of the six URM nursing students in the inaugural Health Disparities Summer Research Program enrolled in a PhD in Nursing program, and participation in both research programs at the University of North Dakota helped encourage doctoral pursuit among first-generation students (Sens et al., 2017). In their qualitative studies Griffin and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(2011) and </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et al. (2017) described strategies to increase URM PhD enrollments. University staff and especially faculty should interact with prospective PhD students at graduate school fairs, conferences, summer research programs, and campus visits by prospective students (Griffin &amp;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2011). They should also connect with faculty and students at MSIs and should alter the PhD admission criteria to reduce bias toward majority students (Griffin &amp;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et al., 2017). </w:t>
      </w:r>
    </w:p>
    <w:p w14:paraId="518C6E1F" w14:textId="77777777" w:rsidR="00520EF4" w:rsidRPr="00DF2410" w:rsidRDefault="00520EF4" w:rsidP="00DF2410">
      <w:pPr>
        <w:spacing w:line="480" w:lineRule="auto"/>
        <w:ind w:firstLine="720"/>
        <w:rPr>
          <w:rFonts w:ascii="Times New Roman" w:hAnsi="Times New Roman" w:cs="Times New Roman"/>
        </w:rPr>
      </w:pPr>
    </w:p>
    <w:p w14:paraId="758EE377" w14:textId="77777777" w:rsidR="00DF2410" w:rsidRPr="00DF2410" w:rsidRDefault="00DF2410" w:rsidP="00DF2410">
      <w:pPr>
        <w:spacing w:line="480" w:lineRule="auto"/>
        <w:rPr>
          <w:rFonts w:ascii="Times New Roman" w:hAnsi="Times New Roman" w:cs="Times New Roman"/>
          <w:b/>
          <w:bCs/>
          <w:i/>
          <w:iCs/>
        </w:rPr>
      </w:pPr>
      <w:bookmarkStart w:id="36" w:name="_Hlk76492285"/>
      <w:r w:rsidRPr="00DF2410">
        <w:rPr>
          <w:rFonts w:ascii="Times New Roman" w:hAnsi="Times New Roman" w:cs="Times New Roman"/>
          <w:b/>
          <w:bCs/>
          <w:i/>
          <w:iCs/>
        </w:rPr>
        <w:lastRenderedPageBreak/>
        <w:t>PhD Intention vs. Enrollment and Completion</w:t>
      </w:r>
    </w:p>
    <w:p w14:paraId="05B93C1A" w14:textId="77777777" w:rsidR="00DF2410" w:rsidRPr="00DF2410" w:rsidRDefault="00DF2410" w:rsidP="00DF2410">
      <w:pPr>
        <w:spacing w:line="480" w:lineRule="auto"/>
        <w:ind w:firstLine="720"/>
        <w:rPr>
          <w:rFonts w:ascii="Times New Roman" w:hAnsi="Times New Roman" w:cs="Times New Roman"/>
          <w:b/>
          <w:bCs/>
          <w:i/>
          <w:iCs/>
        </w:rPr>
      </w:pPr>
      <w:r w:rsidRPr="00DF2410">
        <w:rPr>
          <w:rFonts w:ascii="Times New Roman" w:hAnsi="Times New Roman" w:cs="Times New Roman"/>
        </w:rPr>
        <w:t xml:space="preserve">Six studies offered data on enrollment intentions as well as actual enrollments and/or degree completions (Coronado et al., 2012; </w:t>
      </w:r>
      <w:proofErr w:type="spellStart"/>
      <w:r w:rsidRPr="00DF2410">
        <w:rPr>
          <w:rFonts w:ascii="Times New Roman" w:hAnsi="Times New Roman" w:cs="Times New Roman"/>
        </w:rPr>
        <w:t>Junge</w:t>
      </w:r>
      <w:proofErr w:type="spellEnd"/>
      <w:r w:rsidRPr="00DF2410">
        <w:rPr>
          <w:rFonts w:ascii="Times New Roman" w:hAnsi="Times New Roman" w:cs="Times New Roman"/>
        </w:rPr>
        <w:t xml:space="preserve"> et al. 2010; Oppenheimer et al., 2020; </w:t>
      </w:r>
      <w:proofErr w:type="spellStart"/>
      <w:r w:rsidRPr="00DF2410">
        <w:rPr>
          <w:rFonts w:ascii="Times New Roman" w:hAnsi="Times New Roman" w:cs="Times New Roman"/>
        </w:rPr>
        <w:t>Pasick</w:t>
      </w:r>
      <w:proofErr w:type="spellEnd"/>
      <w:r w:rsidRPr="00DF2410">
        <w:rPr>
          <w:rFonts w:ascii="Times New Roman" w:hAnsi="Times New Roman" w:cs="Times New Roman"/>
        </w:rPr>
        <w:t xml:space="preserve"> et al., 2012; Salerno et al., 2017; Salto et al., 2014). However, accurately comparing these two outcomes within each study was difficult because of nonequivalent samples (Oppenheimer et al., 2020; </w:t>
      </w:r>
      <w:proofErr w:type="spellStart"/>
      <w:r w:rsidRPr="00DF2410">
        <w:rPr>
          <w:rFonts w:ascii="Times New Roman" w:hAnsi="Times New Roman" w:cs="Times New Roman"/>
        </w:rPr>
        <w:t>Pasick</w:t>
      </w:r>
      <w:proofErr w:type="spellEnd"/>
      <w:r w:rsidRPr="00DF2410">
        <w:rPr>
          <w:rFonts w:ascii="Times New Roman" w:hAnsi="Times New Roman" w:cs="Times New Roman"/>
        </w:rPr>
        <w:t xml:space="preserve"> et al., 2012), such as tracking only a subset of original participants for longitudinal follow-up (Coronado et al., 2012; Salto et al., 2014). Additionally, some PhD enrollments or completions were assessed between one and six years after the intervention (Coronado et al., 2012; </w:t>
      </w:r>
      <w:proofErr w:type="spellStart"/>
      <w:r w:rsidRPr="00DF2410">
        <w:rPr>
          <w:rFonts w:ascii="Times New Roman" w:hAnsi="Times New Roman" w:cs="Times New Roman"/>
        </w:rPr>
        <w:t>Junge</w:t>
      </w:r>
      <w:proofErr w:type="spellEnd"/>
      <w:r w:rsidRPr="00DF2410">
        <w:rPr>
          <w:rFonts w:ascii="Times New Roman" w:hAnsi="Times New Roman" w:cs="Times New Roman"/>
        </w:rPr>
        <w:t xml:space="preserve"> et al., 2020; Salerno et al., 2017). </w:t>
      </w:r>
      <w:proofErr w:type="spellStart"/>
      <w:r w:rsidRPr="00DF2410">
        <w:rPr>
          <w:rFonts w:ascii="Times New Roman" w:hAnsi="Times New Roman" w:cs="Times New Roman"/>
        </w:rPr>
        <w:t>Junge</w:t>
      </w:r>
      <w:proofErr w:type="spellEnd"/>
      <w:r w:rsidRPr="00DF2410">
        <w:rPr>
          <w:rFonts w:ascii="Times New Roman" w:hAnsi="Times New Roman" w:cs="Times New Roman"/>
        </w:rPr>
        <w:t xml:space="preserve"> et al. (2010), for instance, gathered PhD completion data on SURE cohorts from the previous six years and found that 39% of those with high intentions at program exit had completed a PhD. Given more time, however, other study participants may have finished PhD programs.</w:t>
      </w:r>
    </w:p>
    <w:p w14:paraId="2E436C44" w14:textId="77777777" w:rsidR="00DF2410" w:rsidRPr="00DF2410" w:rsidRDefault="00DF2410" w:rsidP="00DF2410">
      <w:pPr>
        <w:autoSpaceDE w:val="0"/>
        <w:autoSpaceDN w:val="0"/>
        <w:adjustRightInd w:val="0"/>
        <w:spacing w:after="0" w:line="480" w:lineRule="auto"/>
        <w:jc w:val="center"/>
        <w:rPr>
          <w:rFonts w:ascii="Times New Roman" w:hAnsi="Times New Roman" w:cs="Times New Roman"/>
          <w:b/>
          <w:bCs/>
        </w:rPr>
      </w:pPr>
      <w:bookmarkStart w:id="37" w:name="_Hlk65709769"/>
      <w:bookmarkEnd w:id="36"/>
      <w:r w:rsidRPr="00DF2410">
        <w:rPr>
          <w:rFonts w:ascii="Times New Roman" w:hAnsi="Times New Roman" w:cs="Times New Roman"/>
          <w:b/>
          <w:bCs/>
        </w:rPr>
        <w:t>Discussion</w:t>
      </w:r>
    </w:p>
    <w:p w14:paraId="6B9D36BB"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Answering this review’s fourth research question</w:t>
      </w:r>
      <w:bookmarkStart w:id="38" w:name="_Hlk75410384"/>
      <w:r w:rsidRPr="00DF2410">
        <w:rPr>
          <w:rFonts w:ascii="Times New Roman" w:hAnsi="Times New Roman" w:cs="Times New Roman"/>
        </w:rPr>
        <w:t>—</w:t>
      </w:r>
      <w:r w:rsidRPr="00DF2410">
        <w:rPr>
          <w:rFonts w:ascii="Times New Roman" w:hAnsi="Times New Roman" w:cs="Times New Roman"/>
          <w:i/>
          <w:iCs/>
        </w:rPr>
        <w:t xml:space="preserve">Which interventions are more appropriate for use in nursing, and how could nursing potentially implement them to increase PhD </w:t>
      </w:r>
      <w:proofErr w:type="gramStart"/>
      <w:r w:rsidRPr="00DF2410">
        <w:rPr>
          <w:rFonts w:ascii="Times New Roman" w:hAnsi="Times New Roman" w:cs="Times New Roman"/>
          <w:i/>
          <w:iCs/>
        </w:rPr>
        <w:t>enrollments?</w:t>
      </w:r>
      <w:r w:rsidRPr="00DF2410">
        <w:rPr>
          <w:rFonts w:ascii="Times New Roman" w:hAnsi="Times New Roman" w:cs="Times New Roman"/>
        </w:rPr>
        <w:t>—</w:t>
      </w:r>
      <w:bookmarkEnd w:id="38"/>
      <w:proofErr w:type="gramEnd"/>
      <w:r w:rsidRPr="00DF2410">
        <w:rPr>
          <w:rFonts w:ascii="Times New Roman" w:hAnsi="Times New Roman" w:cs="Times New Roman"/>
        </w:rPr>
        <w:t xml:space="preserve">was difficult, as I found that the interventions examined are not readily transferable to nursing PhD enrollment strategies. </w:t>
      </w:r>
      <w:proofErr w:type="gramStart"/>
      <w:r w:rsidRPr="00DF2410">
        <w:rPr>
          <w:rFonts w:ascii="Times New Roman" w:hAnsi="Times New Roman" w:cs="Times New Roman"/>
        </w:rPr>
        <w:t>The majority of</w:t>
      </w:r>
      <w:proofErr w:type="gramEnd"/>
      <w:r w:rsidRPr="00DF2410">
        <w:rPr>
          <w:rFonts w:ascii="Times New Roman" w:hAnsi="Times New Roman" w:cs="Times New Roman"/>
        </w:rPr>
        <w:t xml:space="preserve"> strategies were designed for student populations substantially different from those found in nursing, whose PhD enrollees are 88.6% female (AACN, 2019a), only 33% ethnic or racial minority (AACN, 2019a), 83.7% post-master’s (Fang, 2017), and an average age of 42.2 years old (Fang &amp; Zhan, 2021). In contrast, most of the reviewed studies utilized enrollment strategies meant for undergraduates, roughly equal numbers of male and female students, and higher proportions of URMs.</w:t>
      </w:r>
    </w:p>
    <w:p w14:paraId="09498F76"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 xml:space="preserve">The generalizability of these findings to nursing is also limited because the few strategies that would be more appropriate for use in nursing have significant threats to internal and external validity. Salerno et al. (2017) conducted the lone nursing study, but with a sample size of six nursing students and no statistical controls applied during analysis, their findings should be viewed with great caution. Two other studies with applicability to nursing, through their use of master’s students and health professionals </w:t>
      </w:r>
      <w:r w:rsidRPr="00DF2410">
        <w:rPr>
          <w:rFonts w:ascii="Times New Roman" w:hAnsi="Times New Roman" w:cs="Times New Roman"/>
        </w:rPr>
        <w:lastRenderedPageBreak/>
        <w:t>(</w:t>
      </w:r>
      <w:proofErr w:type="spellStart"/>
      <w:r w:rsidRPr="00DF2410">
        <w:rPr>
          <w:rFonts w:ascii="Times New Roman" w:hAnsi="Times New Roman" w:cs="Times New Roman"/>
        </w:rPr>
        <w:t>Pasick</w:t>
      </w:r>
      <w:proofErr w:type="spellEnd"/>
      <w:r w:rsidRPr="00DF2410">
        <w:rPr>
          <w:rFonts w:ascii="Times New Roman" w:hAnsi="Times New Roman" w:cs="Times New Roman"/>
        </w:rPr>
        <w:t xml:space="preserve"> et al.) and those with no prior research experience (Sens et al.), utilized a one-group, posttest only design, which limits their transferability. Nevertheless, the findings distilled from this review form a starting point for discussions surrounding enrollment interventions for nursing PhD programs and provide important implications for research, policy, and nursing education. </w:t>
      </w:r>
    </w:p>
    <w:p w14:paraId="66114827" w14:textId="77777777" w:rsidR="00DF2410" w:rsidRPr="00DF2410" w:rsidRDefault="00DF2410" w:rsidP="00DF2410">
      <w:pPr>
        <w:spacing w:line="480" w:lineRule="auto"/>
        <w:rPr>
          <w:rFonts w:ascii="Times New Roman" w:hAnsi="Times New Roman" w:cs="Times New Roman"/>
          <w:b/>
        </w:rPr>
      </w:pPr>
      <w:r w:rsidRPr="00DF2410">
        <w:rPr>
          <w:rFonts w:ascii="Times New Roman" w:hAnsi="Times New Roman" w:cs="Times New Roman"/>
          <w:b/>
        </w:rPr>
        <w:t>Implications for Future Research</w:t>
      </w:r>
    </w:p>
    <w:p w14:paraId="4009F967"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 xml:space="preserve">Programs that are successful at enrolling students in STEM PhD programs may not be as effective for nursing PhD enrollment. With over 90% of nurses being females (National Council of State Boards of Nursing, n.d.) compared to only 28% females in the STEM workforce (National Girls Collaborative Project, 2020), nursing must contend more strongly with competing priorities of marriage and childrearing that can thwart or postpone female students’ plans for graduate studies (Kovner et al., 2012). Additionally, STEM disciplines and nursing have divergent foci. Many STEM fields are categorized as basic sciences, </w:t>
      </w:r>
      <w:proofErr w:type="gramStart"/>
      <w:r w:rsidRPr="00DF2410">
        <w:rPr>
          <w:rFonts w:ascii="Times New Roman" w:hAnsi="Times New Roman" w:cs="Times New Roman"/>
        </w:rPr>
        <w:t>where</w:t>
      </w:r>
      <w:proofErr w:type="gramEnd"/>
      <w:r w:rsidRPr="00DF2410">
        <w:rPr>
          <w:rFonts w:ascii="Times New Roman" w:hAnsi="Times New Roman" w:cs="Times New Roman"/>
        </w:rPr>
        <w:t xml:space="preserve"> research reigns supreme. However, in practical sciences like nursing, clinical practice, not research, is the chief concern of students and most educators. Many authors of the reviewed studies admitted that programs for boosting PhD enrollments usually serve to bolster students’ </w:t>
      </w:r>
      <w:r w:rsidRPr="00DF2410">
        <w:rPr>
          <w:rFonts w:ascii="Times New Roman" w:hAnsi="Times New Roman" w:cs="Times New Roman"/>
          <w:i/>
          <w:iCs/>
        </w:rPr>
        <w:t>pre-existing</w:t>
      </w:r>
      <w:r w:rsidRPr="00DF2410">
        <w:rPr>
          <w:rFonts w:ascii="Times New Roman" w:hAnsi="Times New Roman" w:cs="Times New Roman"/>
        </w:rPr>
        <w:t xml:space="preserve"> interest in research, instead of creating it (Coronado et al., 2012; Eagan et al., 2013; Salto et al., 2014; Schultz et al., 2011). </w:t>
      </w:r>
      <w:bookmarkStart w:id="39" w:name="_Hlk75299243"/>
      <w:r w:rsidRPr="00DF2410">
        <w:rPr>
          <w:rFonts w:ascii="Times New Roman" w:hAnsi="Times New Roman" w:cs="Times New Roman"/>
        </w:rPr>
        <w:t xml:space="preserve">While some undergraduate nursing students enter their programs with an established interest in research, most hold a negative view of research (Hsieh et al., 2016; </w:t>
      </w:r>
      <w:proofErr w:type="spellStart"/>
      <w:r w:rsidRPr="00DF2410">
        <w:rPr>
          <w:rFonts w:ascii="Times New Roman" w:hAnsi="Times New Roman" w:cs="Times New Roman"/>
        </w:rPr>
        <w:t>Liou</w:t>
      </w:r>
      <w:proofErr w:type="spellEnd"/>
      <w:r w:rsidRPr="00DF2410">
        <w:rPr>
          <w:rFonts w:ascii="Times New Roman" w:hAnsi="Times New Roman" w:cs="Times New Roman"/>
        </w:rPr>
        <w:t xml:space="preserve"> et al., 2013) and find their research courses less appealing than coursework that provides them with tangible clinical skills (Coyne et al., 2018). Therefore</w:t>
      </w:r>
      <w:bookmarkEnd w:id="39"/>
      <w:r w:rsidRPr="00DF2410">
        <w:rPr>
          <w:rFonts w:ascii="Times New Roman" w:hAnsi="Times New Roman" w:cs="Times New Roman"/>
        </w:rPr>
        <w:t>, the greater challenge in nursing may be instilling baseline research interest in students who are preparing to enter a practice-oriented profession.</w:t>
      </w:r>
    </w:p>
    <w:p w14:paraId="59B1BA36" w14:textId="77777777"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High-achieving nursing students and practicing nurses desiring a doctoral degree must make a choice between the DNP and the PhD (</w:t>
      </w:r>
      <w:proofErr w:type="spellStart"/>
      <w:r w:rsidRPr="00DF2410">
        <w:rPr>
          <w:rFonts w:ascii="Times New Roman" w:hAnsi="Times New Roman" w:cs="Times New Roman"/>
        </w:rPr>
        <w:t>Bednash</w:t>
      </w:r>
      <w:proofErr w:type="spellEnd"/>
      <w:r w:rsidRPr="00DF2410">
        <w:rPr>
          <w:rFonts w:ascii="Times New Roman" w:hAnsi="Times New Roman" w:cs="Times New Roman"/>
        </w:rPr>
        <w:t xml:space="preserve"> et al., 2014). While a handful of researchers have described the barriers and facilitators to PhD and/or DNP pursuit (</w:t>
      </w:r>
      <w:proofErr w:type="spellStart"/>
      <w:r w:rsidRPr="00DF2410">
        <w:rPr>
          <w:rFonts w:ascii="Times New Roman" w:hAnsi="Times New Roman" w:cs="Times New Roman"/>
        </w:rPr>
        <w:t>Dreifuerst</w:t>
      </w:r>
      <w:proofErr w:type="spellEnd"/>
      <w:r w:rsidRPr="00DF2410">
        <w:rPr>
          <w:rFonts w:ascii="Times New Roman" w:hAnsi="Times New Roman" w:cs="Times New Roman"/>
        </w:rPr>
        <w:t xml:space="preserve"> et al., 2016; Lee et al., 2013; Loomis et al., 2006; </w:t>
      </w:r>
      <w:proofErr w:type="spellStart"/>
      <w:r w:rsidRPr="00DF2410">
        <w:rPr>
          <w:rFonts w:ascii="Times New Roman" w:hAnsi="Times New Roman" w:cs="Times New Roman"/>
        </w:rPr>
        <w:t>Rocafort</w:t>
      </w:r>
      <w:proofErr w:type="spellEnd"/>
      <w:r w:rsidRPr="00DF2410">
        <w:rPr>
          <w:rFonts w:ascii="Times New Roman" w:hAnsi="Times New Roman" w:cs="Times New Roman"/>
        </w:rPr>
        <w:t xml:space="preserve"> et al., 2020; </w:t>
      </w:r>
      <w:proofErr w:type="spellStart"/>
      <w:r w:rsidRPr="00DF2410">
        <w:rPr>
          <w:rFonts w:ascii="Times New Roman" w:hAnsi="Times New Roman" w:cs="Times New Roman"/>
        </w:rPr>
        <w:t>Sebach</w:t>
      </w:r>
      <w:proofErr w:type="spellEnd"/>
      <w:r w:rsidRPr="00DF2410">
        <w:rPr>
          <w:rFonts w:ascii="Times New Roman" w:hAnsi="Times New Roman" w:cs="Times New Roman"/>
        </w:rPr>
        <w:t xml:space="preserve"> &amp; </w:t>
      </w:r>
      <w:proofErr w:type="spellStart"/>
      <w:r w:rsidRPr="00DF2410">
        <w:rPr>
          <w:rFonts w:ascii="Times New Roman" w:hAnsi="Times New Roman" w:cs="Times New Roman"/>
        </w:rPr>
        <w:t>Chunta</w:t>
      </w:r>
      <w:proofErr w:type="spellEnd"/>
      <w:r w:rsidRPr="00DF2410">
        <w:rPr>
          <w:rFonts w:ascii="Times New Roman" w:hAnsi="Times New Roman" w:cs="Times New Roman"/>
        </w:rPr>
        <w:t xml:space="preserve">, 2018; Squires et al., 2013), their use of surveys and semi-structured interview questions, often with small, homogeneous samples, may have </w:t>
      </w:r>
      <w:r w:rsidRPr="00DF2410">
        <w:rPr>
          <w:rFonts w:ascii="Times New Roman" w:hAnsi="Times New Roman" w:cs="Times New Roman"/>
        </w:rPr>
        <w:lastRenderedPageBreak/>
        <w:t xml:space="preserve">resulted in findings that are missing crucial information, leading to blind spots in our understanding of this phenomenon. Qualitative studies that employ unstructured interview questions and recruit a varied sample are needed to gain a richer understanding of PhD perceptions and decision-making regarding doctoral pursuit. For example, Xu et al. (2018) found that students who entered the PhD directly from baccalaureate programs were committed to science and wanted to contribute to the scientific knowledge base in nursing. The perspectives of students in dual degree (DNP and PhD) and DNP-to-PhD programs also need to be explored, as enrollments in these programs are steadily growing and may present a unique opportunity to bolster the PhD-prepared nursing workforce (AACN, 2010; Greco, 2019; </w:t>
      </w:r>
      <w:proofErr w:type="spellStart"/>
      <w:r w:rsidRPr="00DF2410">
        <w:rPr>
          <w:rFonts w:ascii="Times New Roman" w:hAnsi="Times New Roman" w:cs="Times New Roman"/>
        </w:rPr>
        <w:t>Loescher</w:t>
      </w:r>
      <w:proofErr w:type="spellEnd"/>
      <w:r w:rsidRPr="00DF2410">
        <w:rPr>
          <w:rFonts w:ascii="Times New Roman" w:hAnsi="Times New Roman" w:cs="Times New Roman"/>
        </w:rPr>
        <w:t xml:space="preserve"> &amp; Love, 2021; May et al., 2020; </w:t>
      </w:r>
      <w:proofErr w:type="spellStart"/>
      <w:r w:rsidRPr="00DF2410">
        <w:rPr>
          <w:rFonts w:ascii="Times New Roman" w:hAnsi="Times New Roman" w:cs="Times New Roman"/>
        </w:rPr>
        <w:t>Sebach</w:t>
      </w:r>
      <w:proofErr w:type="spellEnd"/>
      <w:r w:rsidRPr="00DF2410">
        <w:rPr>
          <w:rFonts w:ascii="Times New Roman" w:hAnsi="Times New Roman" w:cs="Times New Roman"/>
        </w:rPr>
        <w:t xml:space="preserve"> &amp; </w:t>
      </w:r>
      <w:proofErr w:type="spellStart"/>
      <w:r w:rsidRPr="00DF2410">
        <w:rPr>
          <w:rFonts w:ascii="Times New Roman" w:hAnsi="Times New Roman" w:cs="Times New Roman"/>
        </w:rPr>
        <w:t>Chunta</w:t>
      </w:r>
      <w:proofErr w:type="spellEnd"/>
      <w:r w:rsidRPr="00DF2410">
        <w:rPr>
          <w:rFonts w:ascii="Times New Roman" w:hAnsi="Times New Roman" w:cs="Times New Roman"/>
        </w:rPr>
        <w:t>).</w:t>
      </w:r>
    </w:p>
    <w:p w14:paraId="124182A3" w14:textId="77777777" w:rsidR="00DF2410" w:rsidRPr="00DF2410" w:rsidRDefault="00DF2410" w:rsidP="00DF2410">
      <w:pPr>
        <w:spacing w:line="480" w:lineRule="auto"/>
        <w:rPr>
          <w:rFonts w:ascii="Times New Roman" w:hAnsi="Times New Roman" w:cs="Times New Roman"/>
        </w:rPr>
      </w:pPr>
      <w:r w:rsidRPr="00DF2410">
        <w:rPr>
          <w:rFonts w:ascii="Times New Roman" w:hAnsi="Times New Roman" w:cs="Times New Roman"/>
        </w:rPr>
        <w:tab/>
        <w:t xml:space="preserve">With the exceptions of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et al. (2016) and </w:t>
      </w:r>
      <w:proofErr w:type="spellStart"/>
      <w:r w:rsidRPr="00DF2410">
        <w:rPr>
          <w:rFonts w:ascii="Times New Roman" w:hAnsi="Times New Roman" w:cs="Times New Roman"/>
        </w:rPr>
        <w:t>Pasick</w:t>
      </w:r>
      <w:proofErr w:type="spellEnd"/>
      <w:r w:rsidRPr="00DF2410">
        <w:rPr>
          <w:rFonts w:ascii="Times New Roman" w:hAnsi="Times New Roman" w:cs="Times New Roman"/>
        </w:rPr>
        <w:t xml:space="preserve"> et al. (2012), most studies in this review examined programs for undergraduate students. Compared to other life sciences PhD students, over 80% of whom graduate by age 35 (National Science Foundation, 2018), the average age of nursing PhD graduates is 47.5 years old (Fang &amp; Zhan, 2021). Nursing students are also more apt to delay graduate school pursuit </w:t>
      </w:r>
      <w:proofErr w:type="gramStart"/>
      <w:r w:rsidRPr="00DF2410">
        <w:rPr>
          <w:rFonts w:ascii="Times New Roman" w:hAnsi="Times New Roman" w:cs="Times New Roman"/>
        </w:rPr>
        <w:t>in order to</w:t>
      </w:r>
      <w:proofErr w:type="gramEnd"/>
      <w:r w:rsidRPr="00DF2410">
        <w:rPr>
          <w:rFonts w:ascii="Times New Roman" w:hAnsi="Times New Roman" w:cs="Times New Roman"/>
        </w:rPr>
        <w:t xml:space="preserve"> practice clinically (Squires et al., 2013), and many take on a master’s before moving to doctoral education (Wheeler and Eichelberger, 2017). Therefore, more research needs to address how professionals can be brought back into the world of academia and how to encourage students to enroll in PhD programs immediately or shortly after undergraduate completion.</w:t>
      </w:r>
    </w:p>
    <w:p w14:paraId="763D5298" w14:textId="12381289"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Nursing schools are acutely aware of the shortage of PhD-prepared nurses, and some have implemented strategies to boost PhD enrollments (McSweeney et al., 2018). The University of Cincinnati’s PhD Diversity Pipeline Program Project (Smith et al., 2016), the University of North Carolina at Chapel Hill’s Careers Beyond the Bedside program (</w:t>
      </w:r>
      <w:proofErr w:type="spellStart"/>
      <w:r w:rsidRPr="00DF2410">
        <w:rPr>
          <w:rFonts w:ascii="Times New Roman" w:hAnsi="Times New Roman" w:cs="Times New Roman"/>
        </w:rPr>
        <w:t>Kowlowitz</w:t>
      </w:r>
      <w:proofErr w:type="spellEnd"/>
      <w:r w:rsidRPr="00DF2410">
        <w:rPr>
          <w:rFonts w:ascii="Times New Roman" w:hAnsi="Times New Roman" w:cs="Times New Roman"/>
        </w:rPr>
        <w:t xml:space="preserve"> et al., 2018</w:t>
      </w:r>
      <w:r w:rsidR="00213FBD">
        <w:rPr>
          <w:rFonts w:ascii="Times New Roman" w:hAnsi="Times New Roman" w:cs="Times New Roman"/>
        </w:rPr>
        <w:t xml:space="preserve">; </w:t>
      </w:r>
      <w:r w:rsidR="00213FBD" w:rsidRPr="00DF2410">
        <w:rPr>
          <w:rFonts w:ascii="Times New Roman" w:hAnsi="Times New Roman" w:cs="Times New Roman"/>
        </w:rPr>
        <w:t>Rowsey et al., 2013</w:t>
      </w:r>
      <w:r w:rsidRPr="00DF2410">
        <w:rPr>
          <w:rFonts w:ascii="Times New Roman" w:hAnsi="Times New Roman" w:cs="Times New Roman"/>
        </w:rPr>
        <w:t>), and various research engagement approaches at Calvin College (</w:t>
      </w:r>
      <w:proofErr w:type="spellStart"/>
      <w:r w:rsidRPr="00DF2410">
        <w:rPr>
          <w:rFonts w:ascii="Times New Roman" w:hAnsi="Times New Roman" w:cs="Times New Roman"/>
        </w:rPr>
        <w:t>Ayoola</w:t>
      </w:r>
      <w:proofErr w:type="spellEnd"/>
      <w:r w:rsidRPr="00DF2410">
        <w:rPr>
          <w:rFonts w:ascii="Times New Roman" w:hAnsi="Times New Roman" w:cs="Times New Roman"/>
        </w:rPr>
        <w:t xml:space="preserve"> et al., 2017) all hope to increase PhD interest and enrollments. Less formal—and sometimes serendipitous—strategies were described at the 2021 AACN Doctoral Education Conference, including combined coursework with DNP and PhD students which served to interest DNP students in the PhD (F. Beason, personal communication, </w:t>
      </w:r>
      <w:r w:rsidRPr="00DF2410">
        <w:rPr>
          <w:rFonts w:ascii="Times New Roman" w:hAnsi="Times New Roman" w:cs="Times New Roman"/>
        </w:rPr>
        <w:lastRenderedPageBreak/>
        <w:t xml:space="preserve">February 3, 2021). </w:t>
      </w:r>
      <w:bookmarkStart w:id="40" w:name="_Hlk76505966"/>
      <w:r w:rsidRPr="00DF2410">
        <w:rPr>
          <w:rFonts w:ascii="Times New Roman" w:hAnsi="Times New Roman" w:cs="Times New Roman"/>
        </w:rPr>
        <w:t xml:space="preserve">Philanthropic organizations have also developed strategies, such as the Jonas Scholars Program (Carter et al., 2020), the Robert Wood Johnson Foundation’s (2021) Future of Nursing Scholars, and the Hillman Scholars in Nursing Innovation (n.d.), to increase the number of nurse scientists. Yet, none of these nursing school or philanthropic strategies, to my knowledge, has been examined with empirical research methods to explain how they contribute to students’ intentions for a PhD and/or actual enrollment. </w:t>
      </w:r>
      <w:bookmarkEnd w:id="40"/>
      <w:r w:rsidRPr="00DF2410">
        <w:rPr>
          <w:rFonts w:ascii="Times New Roman" w:hAnsi="Times New Roman" w:cs="Times New Roman"/>
        </w:rPr>
        <w:t>Therefore, rigorous qualitative and quantitative studies of these programs are needed so that other schools and organizations can learn from effective strategies.</w:t>
      </w:r>
    </w:p>
    <w:p w14:paraId="299697F1" w14:textId="77777777" w:rsidR="00DF2410" w:rsidRPr="00DF2410" w:rsidRDefault="00DF2410" w:rsidP="00DF2410">
      <w:pPr>
        <w:spacing w:line="480" w:lineRule="auto"/>
        <w:rPr>
          <w:rFonts w:ascii="Times New Roman" w:hAnsi="Times New Roman" w:cs="Times New Roman"/>
          <w:b/>
          <w:bCs/>
        </w:rPr>
      </w:pPr>
      <w:r w:rsidRPr="00DF2410">
        <w:rPr>
          <w:rFonts w:ascii="Times New Roman" w:hAnsi="Times New Roman" w:cs="Times New Roman"/>
          <w:b/>
          <w:bCs/>
        </w:rPr>
        <w:t>Implications for Policy</w:t>
      </w:r>
    </w:p>
    <w:p w14:paraId="114FC2CF" w14:textId="77777777" w:rsidR="00DF2410" w:rsidRPr="00DF2410" w:rsidRDefault="00DF2410" w:rsidP="00DF2410">
      <w:pPr>
        <w:spacing w:line="480" w:lineRule="auto"/>
        <w:rPr>
          <w:rFonts w:ascii="Times New Roman" w:hAnsi="Times New Roman" w:cs="Times New Roman"/>
        </w:rPr>
      </w:pPr>
      <w:r w:rsidRPr="00DF2410">
        <w:rPr>
          <w:rFonts w:ascii="Times New Roman" w:hAnsi="Times New Roman" w:cs="Times New Roman"/>
        </w:rPr>
        <w:tab/>
        <w:t>This review showed that robust PhD enrollment strategies require significant financial resources. The STEM disciplines have enjoyed generous federal (e.g., National Institutes of Health [NIH] and National Science Foundation) and philanthropic funding for at least the last 35 years to create programs that propel students to PhD studies and research careers (e.g., McNair Scholars Program, n.d.; University of Maryland Baltimore County, n.d.). Even medicine has received NIH funding for this purpose (Sens et al., 2017). Yet, l</w:t>
      </w:r>
      <w:r w:rsidRPr="00DF2410">
        <w:rPr>
          <w:rFonts w:ascii="Times New Roman" w:hAnsi="Times New Roman" w:cs="Times New Roman"/>
          <w:bCs/>
        </w:rPr>
        <w:t>egislators have continually supported the National Institutes of Nursing Research with shamefully low funding, currently at less than 0.5% of the total National Institutes of Health budget (</w:t>
      </w:r>
      <w:proofErr w:type="spellStart"/>
      <w:r w:rsidRPr="00DF2410">
        <w:rPr>
          <w:rFonts w:ascii="Times New Roman" w:hAnsi="Times New Roman" w:cs="Times New Roman"/>
          <w:bCs/>
        </w:rPr>
        <w:t>Kyeli</w:t>
      </w:r>
      <w:proofErr w:type="spellEnd"/>
      <w:r w:rsidRPr="00DF2410">
        <w:rPr>
          <w:rFonts w:ascii="Times New Roman" w:hAnsi="Times New Roman" w:cs="Times New Roman"/>
          <w:bCs/>
        </w:rPr>
        <w:t xml:space="preserve"> &amp; Wysocki, 2020). While philanthropic funding can be a partial means to support PhD enrollment strategies, nurse leaders must continue to advocate for substantially more funding specifically for nursing research and the nurse scientist workforce in the federal budget. </w:t>
      </w:r>
    </w:p>
    <w:p w14:paraId="3BF132E6" w14:textId="77777777" w:rsidR="00DF2410" w:rsidRPr="00DF2410" w:rsidRDefault="00DF2410" w:rsidP="00DF2410">
      <w:pPr>
        <w:spacing w:line="480" w:lineRule="auto"/>
        <w:rPr>
          <w:rFonts w:ascii="Times New Roman" w:hAnsi="Times New Roman" w:cs="Times New Roman"/>
          <w:b/>
          <w:bCs/>
        </w:rPr>
      </w:pPr>
      <w:r w:rsidRPr="00DF2410">
        <w:rPr>
          <w:rFonts w:ascii="Times New Roman" w:hAnsi="Times New Roman" w:cs="Times New Roman"/>
          <w:b/>
          <w:bCs/>
        </w:rPr>
        <w:t>Implications for Nursing Education</w:t>
      </w:r>
    </w:p>
    <w:p w14:paraId="2F3A8822" w14:textId="02244DCE" w:rsidR="00DF2410" w:rsidRPr="00DF2410" w:rsidRDefault="00DF2410" w:rsidP="00DF2410">
      <w:pPr>
        <w:spacing w:line="480" w:lineRule="auto"/>
        <w:ind w:firstLine="720"/>
        <w:rPr>
          <w:rFonts w:ascii="Times New Roman" w:hAnsi="Times New Roman" w:cs="Times New Roman"/>
        </w:rPr>
      </w:pPr>
      <w:r w:rsidRPr="00DF2410">
        <w:rPr>
          <w:rFonts w:ascii="Times New Roman" w:hAnsi="Times New Roman" w:cs="Times New Roman"/>
        </w:rPr>
        <w:t>Interventions in STEM tend to have a set of core components (Table 3</w:t>
      </w:r>
      <w:r w:rsidR="00213FBD">
        <w:rPr>
          <w:rFonts w:ascii="Times New Roman" w:hAnsi="Times New Roman" w:cs="Times New Roman"/>
        </w:rPr>
        <w:t>.3</w:t>
      </w:r>
      <w:r w:rsidRPr="00DF2410">
        <w:rPr>
          <w:rFonts w:ascii="Times New Roman" w:hAnsi="Times New Roman" w:cs="Times New Roman"/>
        </w:rPr>
        <w:t xml:space="preserve">) which contribute to their effectiveness. Studies in this review with higher quality scores (QATSDD scores &gt;25/42; see Tables </w:t>
      </w:r>
      <w:r w:rsidR="00213FBD">
        <w:rPr>
          <w:rFonts w:ascii="Times New Roman" w:hAnsi="Times New Roman" w:cs="Times New Roman"/>
        </w:rPr>
        <w:t>3.</w:t>
      </w:r>
      <w:r w:rsidRPr="00DF2410">
        <w:rPr>
          <w:rFonts w:ascii="Times New Roman" w:hAnsi="Times New Roman" w:cs="Times New Roman"/>
        </w:rPr>
        <w:t xml:space="preserve">1 and </w:t>
      </w:r>
      <w:r w:rsidR="00213FBD">
        <w:rPr>
          <w:rFonts w:ascii="Times New Roman" w:hAnsi="Times New Roman" w:cs="Times New Roman"/>
        </w:rPr>
        <w:t>3.</w:t>
      </w:r>
      <w:r w:rsidRPr="00DF2410">
        <w:rPr>
          <w:rFonts w:ascii="Times New Roman" w:hAnsi="Times New Roman" w:cs="Times New Roman"/>
        </w:rPr>
        <w:t xml:space="preserve">2) demonstrated the benefits of hands-on research experience (Pender et al., 2010;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et al., 2016; Schultz et al., 2011), discrete research program participation (DeAngelo, 2010; Eagan et al., 2013; Griffin &amp;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2011;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et al.; </w:t>
      </w:r>
      <w:proofErr w:type="spellStart"/>
      <w:r w:rsidRPr="00DF2410">
        <w:rPr>
          <w:rFonts w:ascii="Times New Roman" w:hAnsi="Times New Roman" w:cs="Times New Roman"/>
        </w:rPr>
        <w:t>Slovacek</w:t>
      </w:r>
      <w:proofErr w:type="spellEnd"/>
      <w:r w:rsidRPr="00DF2410">
        <w:rPr>
          <w:rFonts w:ascii="Times New Roman" w:hAnsi="Times New Roman" w:cs="Times New Roman"/>
        </w:rPr>
        <w:t xml:space="preserve"> et al., 2012), faculty involvement (Aikens et al., </w:t>
      </w:r>
      <w:r w:rsidRPr="00DF2410">
        <w:rPr>
          <w:rFonts w:ascii="Times New Roman" w:hAnsi="Times New Roman" w:cs="Times New Roman"/>
        </w:rPr>
        <w:lastRenderedPageBreak/>
        <w:t xml:space="preserve">2016; DeAngelo; Eagan et al.; Griffin &amp;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2011), an inclusive institutional culture (DeAngelo; Eagan et al.; Griffin &amp;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et al., 2017), and exposure to graduate students and courses (Eagan et al.;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et al.). Rigorous studies that presented unique strategies included targeting groups other than undergraduates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et al.; Schultz et al., 2011), connecting to MSIs, and implementing forward-thinking admissions requirements (Griffin &amp;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et al.). </w:t>
      </w:r>
    </w:p>
    <w:p w14:paraId="73854D60" w14:textId="400B12F7" w:rsidR="00DF2410" w:rsidRPr="00DF2410" w:rsidRDefault="00DF2410" w:rsidP="00DF2410">
      <w:pPr>
        <w:spacing w:line="480" w:lineRule="auto"/>
        <w:ind w:firstLine="720"/>
        <w:rPr>
          <w:rFonts w:ascii="Times New Roman" w:hAnsi="Times New Roman" w:cs="Times New Roman"/>
        </w:rPr>
      </w:pPr>
      <w:bookmarkStart w:id="41" w:name="_Hlk75410571"/>
      <w:r w:rsidRPr="00DF2410">
        <w:rPr>
          <w:rFonts w:ascii="Times New Roman" w:hAnsi="Times New Roman" w:cs="Times New Roman"/>
        </w:rPr>
        <w:t>Though more research is needed to confirm the effectiveness of these strategies for nursing PhD enrollments, multiple schools, including those mentioned above (</w:t>
      </w:r>
      <w:proofErr w:type="spellStart"/>
      <w:r w:rsidR="00E16C60">
        <w:rPr>
          <w:rFonts w:ascii="Times New Roman" w:hAnsi="Times New Roman" w:cs="Times New Roman"/>
        </w:rPr>
        <w:t>Ayoola</w:t>
      </w:r>
      <w:proofErr w:type="spellEnd"/>
      <w:r w:rsidR="00E16C60">
        <w:rPr>
          <w:rFonts w:ascii="Times New Roman" w:hAnsi="Times New Roman" w:cs="Times New Roman"/>
        </w:rPr>
        <w:t xml:space="preserve"> et al., 2017; Rowsey et al., 2013; </w:t>
      </w:r>
      <w:r w:rsidRPr="00DF2410">
        <w:rPr>
          <w:rFonts w:ascii="Times New Roman" w:hAnsi="Times New Roman" w:cs="Times New Roman"/>
        </w:rPr>
        <w:t xml:space="preserve">Smith et al., 2016), have already crafted formal programs and informal approaches that incorporate one or more of the features outlined in this review. Another example is the University of Pittsburgh’s Undergraduate Research Mentorship Program, which is a discrete program that has provided hands-on research experience to the majority of the school’s Bachelor of Science in Nursing students since 2008 (Y. Conley, personal communication, February 22, 2021; University of Pittsburgh School of Nursing, 2021). </w:t>
      </w:r>
      <w:bookmarkEnd w:id="41"/>
      <w:r w:rsidRPr="00DF2410">
        <w:rPr>
          <w:rFonts w:ascii="Times New Roman" w:hAnsi="Times New Roman" w:cs="Times New Roman"/>
        </w:rPr>
        <w:t xml:space="preserve">The AACN (2020b) is also on board, recently introducing guidance on holistic admissions to help schools diversify their nursing student populations. The AACN encourages admissions committees to evaluate not only traditional metrics but also how applicants’ experiences and personal attributes fit into the nursing program’s goals. </w:t>
      </w:r>
      <w:bookmarkStart w:id="42" w:name="_Hlk75410602"/>
      <w:r w:rsidRPr="00DF2410">
        <w:rPr>
          <w:rFonts w:ascii="Times New Roman" w:hAnsi="Times New Roman" w:cs="Times New Roman"/>
        </w:rPr>
        <w:t xml:space="preserve">While we wait for these and other strategies to be verified through qualitative and quantitative research, nursing administrators, PhD faculty, and school recruitment staff can cautiously utilize this review’s findings to start or alter their own efforts for PhD enrollments. </w:t>
      </w:r>
      <w:bookmarkEnd w:id="42"/>
    </w:p>
    <w:p w14:paraId="5BF65196" w14:textId="77777777" w:rsidR="00DF2410" w:rsidRPr="00DF2410" w:rsidRDefault="00DF2410" w:rsidP="00DF2410">
      <w:pPr>
        <w:spacing w:line="480" w:lineRule="auto"/>
        <w:rPr>
          <w:rFonts w:ascii="Times New Roman" w:hAnsi="Times New Roman" w:cs="Times New Roman"/>
          <w:b/>
          <w:bCs/>
        </w:rPr>
      </w:pPr>
      <w:r w:rsidRPr="00DF2410">
        <w:rPr>
          <w:rFonts w:ascii="Times New Roman" w:hAnsi="Times New Roman" w:cs="Times New Roman"/>
          <w:b/>
          <w:bCs/>
        </w:rPr>
        <w:t>Limitations</w:t>
      </w:r>
    </w:p>
    <w:p w14:paraId="13A4CF1F" w14:textId="77777777" w:rsidR="00DF2410" w:rsidRPr="00DF2410" w:rsidRDefault="00DF2410" w:rsidP="00DF2410">
      <w:pPr>
        <w:spacing w:line="480" w:lineRule="auto"/>
        <w:rPr>
          <w:rFonts w:ascii="Times New Roman" w:hAnsi="Times New Roman" w:cs="Times New Roman"/>
        </w:rPr>
      </w:pPr>
      <w:r w:rsidRPr="00DF2410">
        <w:rPr>
          <w:rFonts w:ascii="Times New Roman" w:hAnsi="Times New Roman" w:cs="Times New Roman"/>
        </w:rPr>
        <w:tab/>
        <w:t xml:space="preserve">Integrative reviews, while valuable, are more prone to error than other types of reviews because of their broader scope and inclusion of a heterogeneous mix of research (Whittemore &amp; </w:t>
      </w:r>
      <w:proofErr w:type="spellStart"/>
      <w:r w:rsidRPr="00DF2410">
        <w:rPr>
          <w:rFonts w:ascii="Times New Roman" w:hAnsi="Times New Roman" w:cs="Times New Roman"/>
        </w:rPr>
        <w:t>Knafl</w:t>
      </w:r>
      <w:proofErr w:type="spellEnd"/>
      <w:r w:rsidRPr="00DF2410">
        <w:rPr>
          <w:rFonts w:ascii="Times New Roman" w:hAnsi="Times New Roman" w:cs="Times New Roman"/>
        </w:rPr>
        <w:t xml:space="preserve">, 2005). A significant limitation was the use of a single reviewer of data sources. More than one reviewer increases the likelihood that source inclusion, data extraction, and analysis are appropriate (Polit &amp; Beck, 2018). Including both theoretical and empirical sources can also serve to strengthen an integrative review (Whittemore &amp; </w:t>
      </w:r>
      <w:proofErr w:type="spellStart"/>
      <w:r w:rsidRPr="00DF2410">
        <w:rPr>
          <w:rFonts w:ascii="Times New Roman" w:hAnsi="Times New Roman" w:cs="Times New Roman"/>
        </w:rPr>
        <w:t>Knafl</w:t>
      </w:r>
      <w:proofErr w:type="spellEnd"/>
      <w:r w:rsidRPr="00DF2410">
        <w:rPr>
          <w:rFonts w:ascii="Times New Roman" w:hAnsi="Times New Roman" w:cs="Times New Roman"/>
        </w:rPr>
        <w:t xml:space="preserve">, 2005), yet the focus on application-ready strategies prompted me to limit to </w:t>
      </w:r>
      <w:r w:rsidRPr="00DF2410">
        <w:rPr>
          <w:rFonts w:ascii="Times New Roman" w:hAnsi="Times New Roman" w:cs="Times New Roman"/>
        </w:rPr>
        <w:lastRenderedPageBreak/>
        <w:t>empirical sources only. Additionally, a lack of empirical research for PhD enrollment intentions among college students necessitated the use of other populations and outcomes, including college graduates, actual PhD enrollments, and interest in a PhD. Broadening the inclusion criteria may have decreased the strength of the findings. Nevertheless, the comprehensive search strategy, use of quantitative and qualitative research, and quality evaluation of each study strengthened this review and its findings.</w:t>
      </w:r>
    </w:p>
    <w:p w14:paraId="34AA93C1" w14:textId="77777777" w:rsidR="00DF2410" w:rsidRPr="00DF2410" w:rsidRDefault="00DF2410" w:rsidP="00DF2410">
      <w:pPr>
        <w:spacing w:line="480" w:lineRule="auto"/>
        <w:jc w:val="center"/>
        <w:rPr>
          <w:rFonts w:ascii="Times New Roman" w:hAnsi="Times New Roman" w:cs="Times New Roman"/>
          <w:b/>
          <w:bCs/>
        </w:rPr>
      </w:pPr>
      <w:r w:rsidRPr="00DF2410">
        <w:rPr>
          <w:rFonts w:ascii="Times New Roman" w:hAnsi="Times New Roman" w:cs="Times New Roman"/>
          <w:b/>
          <w:bCs/>
        </w:rPr>
        <w:t>Conclusion</w:t>
      </w:r>
    </w:p>
    <w:p w14:paraId="0EF3357F" w14:textId="4D4F5DA5" w:rsidR="00DF2410" w:rsidRDefault="00DF2410" w:rsidP="00DF2410">
      <w:pPr>
        <w:pStyle w:val="CommentText"/>
        <w:spacing w:line="480" w:lineRule="auto"/>
        <w:rPr>
          <w:rFonts w:ascii="Times New Roman" w:hAnsi="Times New Roman" w:cs="Times New Roman"/>
          <w:sz w:val="22"/>
          <w:szCs w:val="22"/>
        </w:rPr>
      </w:pPr>
      <w:r w:rsidRPr="00DF2410">
        <w:rPr>
          <w:rFonts w:ascii="Times New Roman" w:hAnsi="Times New Roman" w:cs="Times New Roman"/>
          <w:sz w:val="22"/>
          <w:szCs w:val="22"/>
        </w:rPr>
        <w:tab/>
        <w:t xml:space="preserve">A wide net was cast </w:t>
      </w:r>
      <w:proofErr w:type="gramStart"/>
      <w:r w:rsidRPr="00DF2410">
        <w:rPr>
          <w:rFonts w:ascii="Times New Roman" w:hAnsi="Times New Roman" w:cs="Times New Roman"/>
          <w:sz w:val="22"/>
          <w:szCs w:val="22"/>
        </w:rPr>
        <w:t>in order to</w:t>
      </w:r>
      <w:proofErr w:type="gramEnd"/>
      <w:r w:rsidRPr="00DF2410">
        <w:rPr>
          <w:rFonts w:ascii="Times New Roman" w:hAnsi="Times New Roman" w:cs="Times New Roman"/>
          <w:sz w:val="22"/>
          <w:szCs w:val="22"/>
        </w:rPr>
        <w:t xml:space="preserve"> ascertain and evaluate strategies to boost PhD enrollments and enrollment intentions. Yet, rigorous studies with trustworthy findings are all situated in the STEM disciplines. The lack of research within nursing at a time when PhD enrollments are woefully inadequate should serve as a clarion call to turn our attention, resources, and efforts toward this problem. Qualitative research is needed to gain a richer understanding of what draws nurses to PhD education or steers them away. Qualitative findings will inform the development of PhD enrollment strategies that can then be examined using quantitative methods. In the meantime, existing nursing programs that incorporate the elements of effective interventions for PhD enrollments must be rigorously studied and the findings published. Pending more available research, concerned nursing administrators, faculty, and staff can utilize the findings of this review to begin crafting their own strategies</w:t>
      </w:r>
      <w:r w:rsidRPr="004060A4">
        <w:rPr>
          <w:rFonts w:ascii="Times New Roman" w:hAnsi="Times New Roman" w:cs="Times New Roman"/>
          <w:sz w:val="22"/>
          <w:szCs w:val="22"/>
        </w:rPr>
        <w:t xml:space="preserve">, evaluating </w:t>
      </w:r>
      <w:proofErr w:type="gramStart"/>
      <w:r w:rsidRPr="004060A4">
        <w:rPr>
          <w:rFonts w:ascii="Times New Roman" w:hAnsi="Times New Roman" w:cs="Times New Roman"/>
          <w:sz w:val="22"/>
          <w:szCs w:val="22"/>
        </w:rPr>
        <w:t>them</w:t>
      </w:r>
      <w:proofErr w:type="gramEnd"/>
      <w:r w:rsidRPr="004060A4">
        <w:rPr>
          <w:rFonts w:ascii="Times New Roman" w:hAnsi="Times New Roman" w:cs="Times New Roman"/>
          <w:sz w:val="22"/>
          <w:szCs w:val="22"/>
        </w:rPr>
        <w:t xml:space="preserve"> and disseminating the findings for the benefit of other nursing schools. Until interventions to bolster the PhD-prepared nursing workforce are identified and implemented, the future of nursing science, nursing education, and the nursing profession at large will continue to hang precariously in the balance. </w:t>
      </w:r>
    </w:p>
    <w:p w14:paraId="78C86DB6" w14:textId="3C25D91A" w:rsidR="005F4851" w:rsidRDefault="005F4851" w:rsidP="00DF2410">
      <w:pPr>
        <w:pStyle w:val="CommentText"/>
        <w:spacing w:line="480" w:lineRule="auto"/>
        <w:rPr>
          <w:rFonts w:ascii="Times New Roman" w:hAnsi="Times New Roman" w:cs="Times New Roman"/>
          <w:sz w:val="22"/>
          <w:szCs w:val="22"/>
        </w:rPr>
      </w:pPr>
    </w:p>
    <w:p w14:paraId="13068933" w14:textId="7CCA1954" w:rsidR="005F4851" w:rsidRDefault="005F4851" w:rsidP="00DF2410">
      <w:pPr>
        <w:pStyle w:val="CommentText"/>
        <w:spacing w:line="480" w:lineRule="auto"/>
        <w:rPr>
          <w:rFonts w:ascii="Times New Roman" w:hAnsi="Times New Roman" w:cs="Times New Roman"/>
          <w:sz w:val="22"/>
          <w:szCs w:val="22"/>
        </w:rPr>
      </w:pPr>
    </w:p>
    <w:p w14:paraId="703AA75F" w14:textId="1533CB18" w:rsidR="005F4851" w:rsidRDefault="005F4851" w:rsidP="00DF2410">
      <w:pPr>
        <w:pStyle w:val="CommentText"/>
        <w:spacing w:line="480" w:lineRule="auto"/>
        <w:rPr>
          <w:rFonts w:ascii="Times New Roman" w:hAnsi="Times New Roman" w:cs="Times New Roman"/>
          <w:sz w:val="22"/>
          <w:szCs w:val="22"/>
        </w:rPr>
      </w:pPr>
    </w:p>
    <w:p w14:paraId="0FFEDE89" w14:textId="6565DD64" w:rsidR="005F4851" w:rsidRDefault="005F4851" w:rsidP="00DF2410">
      <w:pPr>
        <w:pStyle w:val="CommentText"/>
        <w:spacing w:line="480" w:lineRule="auto"/>
        <w:rPr>
          <w:rFonts w:ascii="Times New Roman" w:hAnsi="Times New Roman" w:cs="Times New Roman"/>
          <w:sz w:val="22"/>
          <w:szCs w:val="22"/>
        </w:rPr>
      </w:pPr>
    </w:p>
    <w:p w14:paraId="4E3396F6" w14:textId="177C810B" w:rsidR="005F4851" w:rsidRDefault="005F4851" w:rsidP="005F4851">
      <w:pPr>
        <w:spacing w:after="0" w:line="480" w:lineRule="auto"/>
        <w:ind w:firstLine="720"/>
        <w:rPr>
          <w:rStyle w:val="Hyperlink"/>
          <w:rFonts w:ascii="Times New Roman" w:hAnsi="Times New Roman" w:cs="Times New Roman"/>
          <w:color w:val="auto"/>
          <w:u w:val="none"/>
        </w:rPr>
      </w:pPr>
      <w:r w:rsidRPr="000978E0">
        <w:rPr>
          <w:rStyle w:val="Hyperlink"/>
          <w:rFonts w:ascii="Times New Roman" w:hAnsi="Times New Roman" w:cs="Times New Roman"/>
          <w:i/>
          <w:iCs/>
          <w:color w:val="auto"/>
          <w:u w:val="none"/>
        </w:rPr>
        <w:lastRenderedPageBreak/>
        <w:t>Acknowledgements</w:t>
      </w:r>
      <w:r>
        <w:rPr>
          <w:rStyle w:val="Hyperlink"/>
          <w:rFonts w:ascii="Times New Roman" w:hAnsi="Times New Roman" w:cs="Times New Roman"/>
          <w:i/>
          <w:iCs/>
          <w:color w:val="auto"/>
          <w:u w:val="none"/>
        </w:rPr>
        <w:t>:</w:t>
      </w:r>
      <w:r w:rsidRPr="005F4851">
        <w:rPr>
          <w:rStyle w:val="Hyperlink"/>
          <w:rFonts w:ascii="Times New Roman" w:hAnsi="Times New Roman" w:cs="Times New Roman"/>
          <w:color w:val="auto"/>
          <w:u w:val="none"/>
        </w:rPr>
        <w:t xml:space="preserve"> I wish to express sincere thanks to the following individuals for their assistance with this work: Niki Kirkpatrick, MSIS, AHIP for help with database search terms; Knar </w:t>
      </w:r>
      <w:proofErr w:type="spellStart"/>
      <w:r w:rsidRPr="005F4851">
        <w:rPr>
          <w:rStyle w:val="Hyperlink"/>
          <w:rFonts w:ascii="Times New Roman" w:hAnsi="Times New Roman" w:cs="Times New Roman"/>
          <w:color w:val="auto"/>
          <w:u w:val="none"/>
        </w:rPr>
        <w:t>Sagherian</w:t>
      </w:r>
      <w:proofErr w:type="spellEnd"/>
      <w:r w:rsidRPr="005F4851">
        <w:rPr>
          <w:rStyle w:val="Hyperlink"/>
          <w:rFonts w:ascii="Times New Roman" w:hAnsi="Times New Roman" w:cs="Times New Roman"/>
          <w:color w:val="auto"/>
          <w:u w:val="none"/>
        </w:rPr>
        <w:t>, PhD, RN for initial brainstorming and revision of the first draft of the manuscript; and Sandra Thomas, PhD, RN, FAAN for review of later manuscript drafts.</w:t>
      </w:r>
    </w:p>
    <w:p w14:paraId="1E6F45AF" w14:textId="2DD11761" w:rsidR="005F4851" w:rsidRDefault="005F4851" w:rsidP="005F4851">
      <w:pPr>
        <w:spacing w:after="0" w:line="480" w:lineRule="auto"/>
        <w:ind w:firstLine="720"/>
        <w:rPr>
          <w:rStyle w:val="Hyperlink"/>
          <w:rFonts w:ascii="Times New Roman" w:hAnsi="Times New Roman" w:cs="Times New Roman"/>
          <w:color w:val="auto"/>
          <w:u w:val="none"/>
        </w:rPr>
      </w:pPr>
    </w:p>
    <w:p w14:paraId="497A9EAF" w14:textId="00266D21" w:rsidR="005F4851" w:rsidRDefault="005F4851" w:rsidP="005F4851">
      <w:pPr>
        <w:spacing w:after="0" w:line="480" w:lineRule="auto"/>
        <w:ind w:firstLine="720"/>
        <w:rPr>
          <w:rStyle w:val="Hyperlink"/>
          <w:rFonts w:ascii="Times New Roman" w:hAnsi="Times New Roman" w:cs="Times New Roman"/>
          <w:color w:val="auto"/>
          <w:u w:val="none"/>
        </w:rPr>
      </w:pPr>
    </w:p>
    <w:p w14:paraId="5D353E63" w14:textId="5EA74D08" w:rsidR="005F4851" w:rsidRDefault="005F4851" w:rsidP="005F4851">
      <w:pPr>
        <w:spacing w:after="0" w:line="480" w:lineRule="auto"/>
        <w:ind w:firstLine="720"/>
        <w:rPr>
          <w:rStyle w:val="Hyperlink"/>
          <w:rFonts w:ascii="Times New Roman" w:hAnsi="Times New Roman" w:cs="Times New Roman"/>
          <w:color w:val="auto"/>
          <w:u w:val="none"/>
        </w:rPr>
      </w:pPr>
    </w:p>
    <w:p w14:paraId="534317CD" w14:textId="4FF502E4" w:rsidR="005F4851" w:rsidRDefault="005F4851" w:rsidP="005F4851">
      <w:pPr>
        <w:spacing w:after="0" w:line="480" w:lineRule="auto"/>
        <w:ind w:firstLine="720"/>
        <w:rPr>
          <w:rStyle w:val="Hyperlink"/>
          <w:rFonts w:ascii="Times New Roman" w:hAnsi="Times New Roman" w:cs="Times New Roman"/>
          <w:color w:val="auto"/>
          <w:u w:val="none"/>
        </w:rPr>
      </w:pPr>
    </w:p>
    <w:p w14:paraId="057CC27E" w14:textId="1E3E1133" w:rsidR="005F4851" w:rsidRDefault="005F4851" w:rsidP="005F4851">
      <w:pPr>
        <w:spacing w:after="0" w:line="480" w:lineRule="auto"/>
        <w:ind w:firstLine="720"/>
        <w:rPr>
          <w:rStyle w:val="Hyperlink"/>
          <w:rFonts w:ascii="Times New Roman" w:hAnsi="Times New Roman" w:cs="Times New Roman"/>
          <w:color w:val="auto"/>
          <w:u w:val="none"/>
        </w:rPr>
      </w:pPr>
    </w:p>
    <w:p w14:paraId="4E26988F" w14:textId="39B78748" w:rsidR="005F4851" w:rsidRDefault="005F4851" w:rsidP="005F4851">
      <w:pPr>
        <w:spacing w:after="0" w:line="480" w:lineRule="auto"/>
        <w:ind w:firstLine="720"/>
        <w:rPr>
          <w:rStyle w:val="Hyperlink"/>
          <w:rFonts w:ascii="Times New Roman" w:hAnsi="Times New Roman" w:cs="Times New Roman"/>
          <w:color w:val="auto"/>
          <w:u w:val="none"/>
        </w:rPr>
      </w:pPr>
    </w:p>
    <w:p w14:paraId="50CDAD1F" w14:textId="7D77618A" w:rsidR="005F4851" w:rsidRDefault="005F4851" w:rsidP="005F4851">
      <w:pPr>
        <w:spacing w:after="0" w:line="480" w:lineRule="auto"/>
        <w:ind w:firstLine="720"/>
        <w:rPr>
          <w:rStyle w:val="Hyperlink"/>
          <w:rFonts w:ascii="Times New Roman" w:hAnsi="Times New Roman" w:cs="Times New Roman"/>
          <w:color w:val="auto"/>
          <w:u w:val="none"/>
        </w:rPr>
      </w:pPr>
    </w:p>
    <w:p w14:paraId="67E5DED2" w14:textId="78A20982" w:rsidR="005F4851" w:rsidRDefault="005F4851" w:rsidP="005F4851">
      <w:pPr>
        <w:spacing w:after="0" w:line="480" w:lineRule="auto"/>
        <w:ind w:firstLine="720"/>
        <w:rPr>
          <w:rStyle w:val="Hyperlink"/>
          <w:rFonts w:ascii="Times New Roman" w:hAnsi="Times New Roman" w:cs="Times New Roman"/>
          <w:color w:val="auto"/>
          <w:u w:val="none"/>
        </w:rPr>
      </w:pPr>
    </w:p>
    <w:p w14:paraId="7B53BDA7" w14:textId="569FB291" w:rsidR="005F4851" w:rsidRDefault="005F4851" w:rsidP="005F4851">
      <w:pPr>
        <w:spacing w:after="0" w:line="480" w:lineRule="auto"/>
        <w:ind w:firstLine="720"/>
        <w:rPr>
          <w:rStyle w:val="Hyperlink"/>
          <w:rFonts w:ascii="Times New Roman" w:hAnsi="Times New Roman" w:cs="Times New Roman"/>
          <w:color w:val="auto"/>
          <w:u w:val="none"/>
        </w:rPr>
      </w:pPr>
    </w:p>
    <w:p w14:paraId="47924B1A" w14:textId="525809E6" w:rsidR="005F4851" w:rsidRDefault="005F4851" w:rsidP="005F4851">
      <w:pPr>
        <w:spacing w:after="0" w:line="480" w:lineRule="auto"/>
        <w:ind w:firstLine="720"/>
        <w:rPr>
          <w:rStyle w:val="Hyperlink"/>
          <w:rFonts w:ascii="Times New Roman" w:hAnsi="Times New Roman" w:cs="Times New Roman"/>
          <w:color w:val="auto"/>
          <w:u w:val="none"/>
        </w:rPr>
      </w:pPr>
    </w:p>
    <w:p w14:paraId="16809426" w14:textId="5DC0363E" w:rsidR="005F4851" w:rsidRDefault="005F4851" w:rsidP="005F4851">
      <w:pPr>
        <w:spacing w:after="0" w:line="480" w:lineRule="auto"/>
        <w:ind w:firstLine="720"/>
        <w:rPr>
          <w:rStyle w:val="Hyperlink"/>
          <w:rFonts w:ascii="Times New Roman" w:hAnsi="Times New Roman" w:cs="Times New Roman"/>
          <w:color w:val="auto"/>
          <w:u w:val="none"/>
        </w:rPr>
      </w:pPr>
    </w:p>
    <w:p w14:paraId="31EDCA75" w14:textId="0A7CAD7E" w:rsidR="005F4851" w:rsidRDefault="005F4851" w:rsidP="005F4851">
      <w:pPr>
        <w:spacing w:after="0" w:line="480" w:lineRule="auto"/>
        <w:ind w:firstLine="720"/>
        <w:rPr>
          <w:rStyle w:val="Hyperlink"/>
          <w:rFonts w:ascii="Times New Roman" w:hAnsi="Times New Roman" w:cs="Times New Roman"/>
          <w:color w:val="auto"/>
          <w:u w:val="none"/>
        </w:rPr>
      </w:pPr>
    </w:p>
    <w:p w14:paraId="6C187D15" w14:textId="02838552" w:rsidR="005F4851" w:rsidRDefault="005F4851" w:rsidP="005F4851">
      <w:pPr>
        <w:spacing w:after="0" w:line="480" w:lineRule="auto"/>
        <w:ind w:firstLine="720"/>
        <w:rPr>
          <w:rStyle w:val="Hyperlink"/>
          <w:rFonts w:ascii="Times New Roman" w:hAnsi="Times New Roman" w:cs="Times New Roman"/>
          <w:color w:val="auto"/>
          <w:u w:val="none"/>
        </w:rPr>
      </w:pPr>
    </w:p>
    <w:p w14:paraId="0A9E437B" w14:textId="748F6AFF" w:rsidR="005F4851" w:rsidRDefault="005F4851" w:rsidP="005F4851">
      <w:pPr>
        <w:spacing w:after="0" w:line="480" w:lineRule="auto"/>
        <w:ind w:firstLine="720"/>
        <w:rPr>
          <w:rStyle w:val="Hyperlink"/>
          <w:rFonts w:ascii="Times New Roman" w:hAnsi="Times New Roman" w:cs="Times New Roman"/>
          <w:color w:val="auto"/>
          <w:u w:val="none"/>
        </w:rPr>
      </w:pPr>
    </w:p>
    <w:p w14:paraId="3D08BB01" w14:textId="77777777" w:rsidR="005F4851" w:rsidRPr="002F4637" w:rsidRDefault="005F4851" w:rsidP="005F4851">
      <w:pPr>
        <w:spacing w:after="0" w:line="480" w:lineRule="auto"/>
        <w:ind w:firstLine="720"/>
        <w:rPr>
          <w:rStyle w:val="Hyperlink"/>
          <w:rFonts w:ascii="Times New Roman" w:hAnsi="Times New Roman" w:cs="Times New Roman"/>
          <w:color w:val="auto"/>
          <w:u w:val="none"/>
        </w:rPr>
      </w:pPr>
    </w:p>
    <w:p w14:paraId="0FEB3A98" w14:textId="77777777" w:rsidR="005F4851" w:rsidRDefault="005F4851" w:rsidP="00DF2410">
      <w:pPr>
        <w:pStyle w:val="CommentText"/>
        <w:spacing w:line="480" w:lineRule="auto"/>
        <w:rPr>
          <w:rFonts w:ascii="Times New Roman" w:hAnsi="Times New Roman" w:cs="Times New Roman"/>
          <w:sz w:val="22"/>
          <w:szCs w:val="22"/>
        </w:rPr>
      </w:pPr>
    </w:p>
    <w:p w14:paraId="23580F92" w14:textId="77777777" w:rsidR="00DF2410" w:rsidRDefault="00DF2410" w:rsidP="00DF2410">
      <w:pPr>
        <w:pStyle w:val="CommentText"/>
        <w:spacing w:line="480" w:lineRule="auto"/>
        <w:rPr>
          <w:rFonts w:ascii="Times New Roman" w:hAnsi="Times New Roman" w:cs="Times New Roman"/>
          <w:sz w:val="22"/>
          <w:szCs w:val="22"/>
        </w:rPr>
      </w:pPr>
    </w:p>
    <w:p w14:paraId="045A23FE" w14:textId="77777777" w:rsidR="00DF2410" w:rsidRDefault="00DF2410" w:rsidP="00DF2410">
      <w:pPr>
        <w:pStyle w:val="CommentText"/>
        <w:spacing w:line="480" w:lineRule="auto"/>
        <w:rPr>
          <w:rFonts w:ascii="Times New Roman" w:hAnsi="Times New Roman" w:cs="Times New Roman"/>
          <w:sz w:val="22"/>
          <w:szCs w:val="22"/>
        </w:rPr>
      </w:pPr>
    </w:p>
    <w:p w14:paraId="1123737C" w14:textId="77777777" w:rsidR="00DF2410" w:rsidRDefault="00DF2410" w:rsidP="00DF2410">
      <w:pPr>
        <w:pStyle w:val="CommentText"/>
        <w:spacing w:line="480" w:lineRule="auto"/>
        <w:rPr>
          <w:rFonts w:ascii="Times New Roman" w:hAnsi="Times New Roman" w:cs="Times New Roman"/>
          <w:sz w:val="22"/>
          <w:szCs w:val="22"/>
        </w:rPr>
      </w:pPr>
    </w:p>
    <w:p w14:paraId="181215F8" w14:textId="77777777" w:rsidR="00DF2410" w:rsidRDefault="00DF2410" w:rsidP="00DF2410">
      <w:pPr>
        <w:pStyle w:val="CommentText"/>
        <w:spacing w:line="480" w:lineRule="auto"/>
        <w:rPr>
          <w:rFonts w:ascii="Times New Roman" w:hAnsi="Times New Roman" w:cs="Times New Roman"/>
          <w:sz w:val="22"/>
          <w:szCs w:val="22"/>
        </w:rPr>
      </w:pPr>
    </w:p>
    <w:bookmarkEnd w:id="37"/>
    <w:p w14:paraId="4EE93603" w14:textId="77777777" w:rsidR="00DF2410" w:rsidRPr="004060A4" w:rsidRDefault="00DF2410" w:rsidP="00DF2410">
      <w:pPr>
        <w:spacing w:line="480" w:lineRule="auto"/>
        <w:jc w:val="center"/>
        <w:rPr>
          <w:rFonts w:ascii="Times New Roman" w:hAnsi="Times New Roman" w:cs="Times New Roman"/>
          <w:b/>
          <w:bCs/>
        </w:rPr>
      </w:pPr>
      <w:r w:rsidRPr="004060A4">
        <w:rPr>
          <w:rFonts w:ascii="Times New Roman" w:hAnsi="Times New Roman" w:cs="Times New Roman"/>
          <w:b/>
          <w:bCs/>
        </w:rPr>
        <w:lastRenderedPageBreak/>
        <w:t>References</w:t>
      </w:r>
    </w:p>
    <w:p w14:paraId="63C9F99D" w14:textId="77777777" w:rsidR="00DF2410" w:rsidRPr="004060A4" w:rsidRDefault="00DF2410" w:rsidP="00DF2410">
      <w:pPr>
        <w:spacing w:line="480" w:lineRule="auto"/>
        <w:rPr>
          <w:rFonts w:ascii="Times New Roman" w:hAnsi="Times New Roman" w:cs="Times New Roman"/>
          <w:bCs/>
        </w:rPr>
      </w:pPr>
      <w:r w:rsidRPr="004060A4">
        <w:rPr>
          <w:rFonts w:ascii="Times New Roman" w:hAnsi="Times New Roman" w:cs="Times New Roman"/>
          <w:bCs/>
        </w:rPr>
        <w:t>References marked with an asterisk indicate studies included in the integrative literature review.</w:t>
      </w:r>
    </w:p>
    <w:p w14:paraId="5679E4C9"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*Aikens, M. L., </w:t>
      </w:r>
      <w:proofErr w:type="spellStart"/>
      <w:r w:rsidRPr="00DF2410">
        <w:rPr>
          <w:rFonts w:ascii="Times New Roman" w:hAnsi="Times New Roman" w:cs="Times New Roman"/>
        </w:rPr>
        <w:t>Sadselia</w:t>
      </w:r>
      <w:proofErr w:type="spellEnd"/>
      <w:r w:rsidRPr="00DF2410">
        <w:rPr>
          <w:rFonts w:ascii="Times New Roman" w:hAnsi="Times New Roman" w:cs="Times New Roman"/>
        </w:rPr>
        <w:t xml:space="preserve">, S., Watkins, K., Evans, M., </w:t>
      </w:r>
      <w:proofErr w:type="spellStart"/>
      <w:r w:rsidRPr="00DF2410">
        <w:rPr>
          <w:rFonts w:ascii="Times New Roman" w:hAnsi="Times New Roman" w:cs="Times New Roman"/>
        </w:rPr>
        <w:t>Eby</w:t>
      </w:r>
      <w:proofErr w:type="spellEnd"/>
      <w:r w:rsidRPr="00DF2410">
        <w:rPr>
          <w:rFonts w:ascii="Times New Roman" w:hAnsi="Times New Roman" w:cs="Times New Roman"/>
        </w:rPr>
        <w:t xml:space="preserve">, L. T., &amp; Dolan, E. L. (2016). A social capital perspective on the mentoring of undergraduate life science researchers: An empirical study of undergraduate-postgraduate-faculty triads. </w:t>
      </w:r>
      <w:r w:rsidRPr="00DF2410">
        <w:rPr>
          <w:rFonts w:ascii="Times New Roman" w:hAnsi="Times New Roman" w:cs="Times New Roman"/>
          <w:i/>
          <w:iCs/>
        </w:rPr>
        <w:t>CBE-Life Sciences Education, 15</w:t>
      </w:r>
      <w:r w:rsidRPr="00DF2410">
        <w:rPr>
          <w:rFonts w:ascii="Times New Roman" w:hAnsi="Times New Roman" w:cs="Times New Roman"/>
        </w:rPr>
        <w:t>, 1-15. https://doi.org/10.1187/cbe.15-10-0208</w:t>
      </w:r>
    </w:p>
    <w:p w14:paraId="1D4ACA50"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American Association of Colleges of Nursing [AACN]. (2006, March). </w:t>
      </w:r>
      <w:r w:rsidRPr="00DF2410">
        <w:rPr>
          <w:rFonts w:ascii="Times New Roman" w:hAnsi="Times New Roman" w:cs="Times New Roman"/>
          <w:i/>
          <w:iCs/>
        </w:rPr>
        <w:t>AACN position statement on nursing research</w:t>
      </w:r>
      <w:r w:rsidRPr="00DF2410">
        <w:rPr>
          <w:rFonts w:ascii="Times New Roman" w:hAnsi="Times New Roman" w:cs="Times New Roman"/>
        </w:rPr>
        <w:t xml:space="preserve">. </w:t>
      </w:r>
      <w:hyperlink r:id="rId32" w:history="1">
        <w:r w:rsidRPr="00DF2410">
          <w:rPr>
            <w:rStyle w:val="Hyperlink"/>
            <w:rFonts w:ascii="Times New Roman" w:hAnsi="Times New Roman" w:cs="Times New Roman"/>
            <w:color w:val="auto"/>
            <w:u w:val="none"/>
          </w:rPr>
          <w:t>https://www.aacnnursing.org/Portals/42/News/Position-Statements/Nursing-Research.pdf</w:t>
        </w:r>
      </w:hyperlink>
    </w:p>
    <w:p w14:paraId="594029FD"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Fonts w:ascii="Times New Roman" w:hAnsi="Times New Roman" w:cs="Times New Roman"/>
        </w:rPr>
        <w:t>American Association of Colleges of Nursing [AACN]. (2010, November)</w:t>
      </w:r>
      <w:r w:rsidRPr="00DF2410">
        <w:rPr>
          <w:rFonts w:ascii="Times New Roman" w:hAnsi="Times New Roman" w:cs="Times New Roman"/>
          <w:i/>
          <w:iCs/>
        </w:rPr>
        <w:t>. The research-focused doctoral program in nursing: Pathways to excellence</w:t>
      </w:r>
      <w:r w:rsidRPr="00DF2410">
        <w:rPr>
          <w:rFonts w:ascii="Times New Roman" w:hAnsi="Times New Roman" w:cs="Times New Roman"/>
        </w:rPr>
        <w:t xml:space="preserve">. </w:t>
      </w:r>
      <w:hyperlink r:id="rId33" w:history="1">
        <w:r w:rsidRPr="00DF2410">
          <w:rPr>
            <w:rStyle w:val="Hyperlink"/>
            <w:rFonts w:ascii="Times New Roman" w:hAnsi="Times New Roman" w:cs="Times New Roman"/>
            <w:color w:val="auto"/>
            <w:u w:val="none"/>
          </w:rPr>
          <w:t>https://www.aacnnursing.org/Portals/42/Publications/PhDPosition.pdf</w:t>
        </w:r>
      </w:hyperlink>
    </w:p>
    <w:p w14:paraId="0D97C154"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Style w:val="Hyperlink"/>
          <w:rFonts w:ascii="Times New Roman" w:hAnsi="Times New Roman" w:cs="Times New Roman"/>
          <w:color w:val="auto"/>
          <w:u w:val="none"/>
        </w:rPr>
        <w:t xml:space="preserve">American Association of Colleges of Nursing [AACN]. (2019a). </w:t>
      </w:r>
      <w:r w:rsidRPr="00DF2410">
        <w:rPr>
          <w:rStyle w:val="Hyperlink"/>
          <w:rFonts w:ascii="Times New Roman" w:hAnsi="Times New Roman" w:cs="Times New Roman"/>
          <w:i/>
          <w:iCs/>
          <w:color w:val="auto"/>
          <w:u w:val="none"/>
        </w:rPr>
        <w:t xml:space="preserve">2018-2019 enrollment and graduations in baccalaureate and graduate programs in nursing. </w:t>
      </w:r>
      <w:r w:rsidRPr="00DF2410">
        <w:rPr>
          <w:rStyle w:val="Hyperlink"/>
          <w:rFonts w:ascii="Times New Roman" w:hAnsi="Times New Roman" w:cs="Times New Roman"/>
          <w:color w:val="auto"/>
          <w:u w:val="none"/>
        </w:rPr>
        <w:t>https://www.aacnnursing.org/News-Information/Research-Data-Center/Standard-Data-Reports</w:t>
      </w:r>
    </w:p>
    <w:p w14:paraId="11E07502"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Fonts w:ascii="Times New Roman" w:hAnsi="Times New Roman" w:cs="Times New Roman"/>
        </w:rPr>
        <w:t xml:space="preserve">American Association of Colleges of Nursing [AACN]. (2019b). </w:t>
      </w:r>
      <w:r w:rsidRPr="00DF2410">
        <w:rPr>
          <w:rFonts w:ascii="Times New Roman" w:hAnsi="Times New Roman" w:cs="Times New Roman"/>
          <w:i/>
          <w:iCs/>
        </w:rPr>
        <w:t xml:space="preserve">2019 annual report: Promoting </w:t>
      </w:r>
      <w:r w:rsidRPr="00DF2410">
        <w:rPr>
          <w:rFonts w:ascii="Times New Roman" w:hAnsi="Times New Roman" w:cs="Times New Roman"/>
          <w:i/>
          <w:iCs/>
        </w:rPr>
        <w:br/>
        <w:t>excellence in academic nursing.</w:t>
      </w:r>
      <w:r w:rsidRPr="00DF2410">
        <w:rPr>
          <w:rFonts w:ascii="Times New Roman" w:hAnsi="Times New Roman" w:cs="Times New Roman"/>
        </w:rPr>
        <w:t xml:space="preserve"> https://www.aacnnursing.org/Portals/42/Publications/Annual-Reports/Annual-Report-2019.pdf</w:t>
      </w:r>
    </w:p>
    <w:p w14:paraId="6AF577C2"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Fonts w:ascii="Times New Roman" w:hAnsi="Times New Roman" w:cs="Times New Roman"/>
        </w:rPr>
        <w:t xml:space="preserve">American Association of Colleges of Nursing [AACN]. (2019c, April). </w:t>
      </w:r>
      <w:r w:rsidRPr="00DF2410">
        <w:rPr>
          <w:rFonts w:ascii="Times New Roman" w:hAnsi="Times New Roman" w:cs="Times New Roman"/>
          <w:i/>
          <w:iCs/>
        </w:rPr>
        <w:t>Fact sheet: Creating a more highly qualified nursing workforce</w:t>
      </w:r>
      <w:r w:rsidRPr="00DF2410">
        <w:rPr>
          <w:rFonts w:ascii="Times New Roman" w:hAnsi="Times New Roman" w:cs="Times New Roman"/>
        </w:rPr>
        <w:t xml:space="preserve">. </w:t>
      </w:r>
      <w:hyperlink r:id="rId34" w:history="1">
        <w:r w:rsidRPr="00DF2410">
          <w:rPr>
            <w:rStyle w:val="Hyperlink"/>
            <w:rFonts w:ascii="Times New Roman" w:hAnsi="Times New Roman" w:cs="Times New Roman"/>
            <w:color w:val="auto"/>
            <w:u w:val="none"/>
          </w:rPr>
          <w:t>https://www.aacnnursing.org/Portals/42/News/ Factsheets/Nursing-Workforce-Fact-Sheet.pdf</w:t>
        </w:r>
      </w:hyperlink>
    </w:p>
    <w:p w14:paraId="660049DB"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American Association of Colleges of Nursing [AACN]. (2019d).  </w:t>
      </w:r>
      <w:r w:rsidRPr="00DF2410">
        <w:rPr>
          <w:rFonts w:ascii="Times New Roman" w:hAnsi="Times New Roman" w:cs="Times New Roman"/>
          <w:i/>
          <w:iCs/>
        </w:rPr>
        <w:t>PhD in nursing: PhD in nursing resources</w:t>
      </w:r>
      <w:r w:rsidRPr="00DF2410">
        <w:rPr>
          <w:rFonts w:ascii="Times New Roman" w:hAnsi="Times New Roman" w:cs="Times New Roman"/>
        </w:rPr>
        <w:t xml:space="preserve">. </w:t>
      </w:r>
      <w:hyperlink r:id="rId35" w:history="1">
        <w:r w:rsidRPr="00DF2410">
          <w:rPr>
            <w:rStyle w:val="Hyperlink"/>
            <w:rFonts w:ascii="Times New Roman" w:hAnsi="Times New Roman" w:cs="Times New Roman"/>
            <w:color w:val="auto"/>
            <w:u w:val="none"/>
          </w:rPr>
          <w:t>https://www.aacnnursing.org/News-Information/Research-Data-Center/PhD</w:t>
        </w:r>
      </w:hyperlink>
    </w:p>
    <w:p w14:paraId="341E447B"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Style w:val="Hyperlink"/>
          <w:rFonts w:ascii="Times New Roman" w:hAnsi="Times New Roman" w:cs="Times New Roman"/>
          <w:color w:val="auto"/>
          <w:u w:val="none"/>
        </w:rPr>
        <w:t xml:space="preserve">American Association of Colleges of Nursing. (2020a, October). </w:t>
      </w:r>
      <w:r w:rsidRPr="00DF2410">
        <w:rPr>
          <w:rStyle w:val="Hyperlink"/>
          <w:rFonts w:ascii="Times New Roman" w:hAnsi="Times New Roman" w:cs="Times New Roman"/>
          <w:i/>
          <w:iCs/>
          <w:color w:val="auto"/>
          <w:u w:val="none"/>
        </w:rPr>
        <w:t>Fact sheet: The Doctor of Nursing Practice (DNP)</w:t>
      </w:r>
      <w:r w:rsidRPr="00DF2410">
        <w:rPr>
          <w:rStyle w:val="Hyperlink"/>
          <w:rFonts w:ascii="Times New Roman" w:hAnsi="Times New Roman" w:cs="Times New Roman"/>
          <w:color w:val="auto"/>
          <w:u w:val="none"/>
        </w:rPr>
        <w:t>. https://www.aacnnursing.org/Portals/42/News/Factsheets/DNP-Factsheet.pdf</w:t>
      </w:r>
    </w:p>
    <w:p w14:paraId="0835E812"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Style w:val="Hyperlink"/>
          <w:rFonts w:ascii="Times New Roman" w:hAnsi="Times New Roman" w:cs="Times New Roman"/>
          <w:color w:val="auto"/>
          <w:u w:val="none"/>
        </w:rPr>
        <w:lastRenderedPageBreak/>
        <w:t xml:space="preserve">American Association of Colleges of Nursing (2020b, December). </w:t>
      </w:r>
      <w:r w:rsidRPr="00DF2410">
        <w:rPr>
          <w:rStyle w:val="Hyperlink"/>
          <w:rFonts w:ascii="Times New Roman" w:hAnsi="Times New Roman" w:cs="Times New Roman"/>
          <w:i/>
          <w:iCs/>
          <w:color w:val="auto"/>
          <w:u w:val="none"/>
        </w:rPr>
        <w:t>Promising practices in holistic admissions review: Implementation in academic nursing</w:t>
      </w:r>
      <w:r w:rsidRPr="00DF2410">
        <w:rPr>
          <w:rStyle w:val="Hyperlink"/>
          <w:rFonts w:ascii="Times New Roman" w:hAnsi="Times New Roman" w:cs="Times New Roman"/>
          <w:color w:val="auto"/>
          <w:u w:val="none"/>
        </w:rPr>
        <w:t>. https://www.aacnnursing.org/Portals/42/News/White-Papers/AACN-White-Paper-Promising-Practices-in-Holistic-Admissions-Review-December-2020.pdf</w:t>
      </w:r>
    </w:p>
    <w:p w14:paraId="1714B5A9"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Fonts w:ascii="Times New Roman" w:hAnsi="Times New Roman" w:cs="Times New Roman"/>
        </w:rPr>
        <w:t xml:space="preserve">American Speech-Language-Hearing Association Academic Affairs Board. (2013, December). Strategic plan to increase the student pipeline and workforce for PhD researchers and faculty researchers. </w:t>
      </w:r>
      <w:hyperlink r:id="rId36" w:history="1">
        <w:r w:rsidRPr="00DF2410">
          <w:rPr>
            <w:rStyle w:val="Hyperlink"/>
            <w:rFonts w:ascii="Times New Roman" w:hAnsi="Times New Roman" w:cs="Times New Roman"/>
            <w:color w:val="auto"/>
            <w:u w:val="none"/>
          </w:rPr>
          <w:t>https://www.asha.org/uploadedFiles/Report-2013-AAB-PhD-Report-Strategic-Plan.pdf</w:t>
        </w:r>
      </w:hyperlink>
    </w:p>
    <w:p w14:paraId="1089D3F0"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proofErr w:type="spellStart"/>
      <w:r w:rsidRPr="00DF2410">
        <w:rPr>
          <w:rStyle w:val="Hyperlink"/>
          <w:rFonts w:ascii="Times New Roman" w:hAnsi="Times New Roman" w:cs="Times New Roman"/>
          <w:color w:val="auto"/>
          <w:u w:val="none"/>
        </w:rPr>
        <w:t>Ayoola</w:t>
      </w:r>
      <w:proofErr w:type="spellEnd"/>
      <w:r w:rsidRPr="00DF2410">
        <w:rPr>
          <w:rStyle w:val="Hyperlink"/>
          <w:rFonts w:ascii="Times New Roman" w:hAnsi="Times New Roman" w:cs="Times New Roman"/>
          <w:color w:val="auto"/>
          <w:u w:val="none"/>
        </w:rPr>
        <w:t xml:space="preserve">, A. B., Adams, Y. J., Kamp, K. J., </w:t>
      </w:r>
      <w:proofErr w:type="spellStart"/>
      <w:r w:rsidRPr="00DF2410">
        <w:rPr>
          <w:rStyle w:val="Hyperlink"/>
          <w:rFonts w:ascii="Times New Roman" w:hAnsi="Times New Roman" w:cs="Times New Roman"/>
          <w:color w:val="auto"/>
          <w:u w:val="none"/>
        </w:rPr>
        <w:t>Zandee</w:t>
      </w:r>
      <w:proofErr w:type="spellEnd"/>
      <w:r w:rsidRPr="00DF2410">
        <w:rPr>
          <w:rStyle w:val="Hyperlink"/>
          <w:rFonts w:ascii="Times New Roman" w:hAnsi="Times New Roman" w:cs="Times New Roman"/>
          <w:color w:val="auto"/>
          <w:u w:val="none"/>
        </w:rPr>
        <w:t xml:space="preserve">, G. L., </w:t>
      </w:r>
      <w:proofErr w:type="spellStart"/>
      <w:r w:rsidRPr="00DF2410">
        <w:rPr>
          <w:rStyle w:val="Hyperlink"/>
          <w:rFonts w:ascii="Times New Roman" w:hAnsi="Times New Roman" w:cs="Times New Roman"/>
          <w:color w:val="auto"/>
          <w:u w:val="none"/>
        </w:rPr>
        <w:t>Feenstra</w:t>
      </w:r>
      <w:proofErr w:type="spellEnd"/>
      <w:r w:rsidRPr="00DF2410">
        <w:rPr>
          <w:rStyle w:val="Hyperlink"/>
          <w:rFonts w:ascii="Times New Roman" w:hAnsi="Times New Roman" w:cs="Times New Roman"/>
          <w:color w:val="auto"/>
          <w:u w:val="none"/>
        </w:rPr>
        <w:t xml:space="preserve">, C., &amp; </w:t>
      </w:r>
      <w:proofErr w:type="spellStart"/>
      <w:r w:rsidRPr="00DF2410">
        <w:rPr>
          <w:rStyle w:val="Hyperlink"/>
          <w:rFonts w:ascii="Times New Roman" w:hAnsi="Times New Roman" w:cs="Times New Roman"/>
          <w:color w:val="auto"/>
          <w:u w:val="none"/>
        </w:rPr>
        <w:t>Doornbos</w:t>
      </w:r>
      <w:proofErr w:type="spellEnd"/>
      <w:r w:rsidRPr="00DF2410">
        <w:rPr>
          <w:rStyle w:val="Hyperlink"/>
          <w:rFonts w:ascii="Times New Roman" w:hAnsi="Times New Roman" w:cs="Times New Roman"/>
          <w:color w:val="auto"/>
          <w:u w:val="none"/>
        </w:rPr>
        <w:t>, M. M. (2017). Promoting the future of nursing by increasing zest for research among undergraduate nursing students.</w:t>
      </w:r>
      <w:r w:rsidRPr="00DF2410">
        <w:rPr>
          <w:rStyle w:val="Hyperlink"/>
          <w:rFonts w:ascii="Times New Roman" w:hAnsi="Times New Roman" w:cs="Times New Roman"/>
          <w:i/>
          <w:iCs/>
          <w:color w:val="auto"/>
          <w:u w:val="none"/>
        </w:rPr>
        <w:t xml:space="preserve"> Journal of Professional Nursing, 33</w:t>
      </w:r>
      <w:r w:rsidRPr="00DF2410">
        <w:rPr>
          <w:rStyle w:val="Hyperlink"/>
          <w:rFonts w:ascii="Times New Roman" w:hAnsi="Times New Roman" w:cs="Times New Roman"/>
          <w:color w:val="auto"/>
          <w:u w:val="none"/>
        </w:rPr>
        <w:t>(2), 126-132. https://doi.org/10.1016/j.profnurs.2016.08.011</w:t>
      </w:r>
    </w:p>
    <w:p w14:paraId="129452DD"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Fonts w:ascii="Times New Roman" w:hAnsi="Times New Roman" w:cs="Times New Roman"/>
        </w:rPr>
        <w:t xml:space="preserve">Bakewell-Sachs, S., &amp; Trautman, D. (2021, January 20-22). </w:t>
      </w:r>
      <w:r w:rsidRPr="00DF2410">
        <w:rPr>
          <w:rFonts w:ascii="Times New Roman" w:hAnsi="Times New Roman" w:cs="Times New Roman"/>
          <w:i/>
          <w:iCs/>
        </w:rPr>
        <w:t xml:space="preserve">Rounds with AACN leadership </w:t>
      </w:r>
      <w:r w:rsidRPr="00DF2410">
        <w:rPr>
          <w:rFonts w:ascii="Times New Roman" w:hAnsi="Times New Roman" w:cs="Times New Roman"/>
        </w:rPr>
        <w:t>[Leadership plenary]. 2021 AACN Doctoral Education Conference, virtual. https://www.aacnnursing.org/Doctoral-Conference</w:t>
      </w:r>
    </w:p>
    <w:p w14:paraId="5F3BB65C"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r w:rsidRPr="00DF2410">
        <w:rPr>
          <w:rFonts w:ascii="Times New Roman" w:hAnsi="Times New Roman" w:cs="Times New Roman"/>
        </w:rPr>
        <w:t xml:space="preserve">Bandura, A. (1997). </w:t>
      </w:r>
      <w:r w:rsidRPr="00DF2410">
        <w:rPr>
          <w:rFonts w:ascii="Times New Roman" w:hAnsi="Times New Roman" w:cs="Times New Roman"/>
          <w:i/>
          <w:iCs/>
        </w:rPr>
        <w:t>Self-efficacy: The exercise of control</w:t>
      </w:r>
      <w:r w:rsidRPr="00DF2410">
        <w:rPr>
          <w:rFonts w:ascii="Times New Roman" w:hAnsi="Times New Roman" w:cs="Times New Roman"/>
        </w:rPr>
        <w:t>. W.H. Freeman and Company.</w:t>
      </w:r>
    </w:p>
    <w:p w14:paraId="10CFCB9B"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proofErr w:type="spellStart"/>
      <w:r w:rsidRPr="00DF2410">
        <w:rPr>
          <w:rFonts w:ascii="Times New Roman" w:hAnsi="Times New Roman" w:cs="Times New Roman"/>
        </w:rPr>
        <w:t>Bednash</w:t>
      </w:r>
      <w:proofErr w:type="spellEnd"/>
      <w:r w:rsidRPr="00DF2410">
        <w:rPr>
          <w:rFonts w:ascii="Times New Roman" w:hAnsi="Times New Roman" w:cs="Times New Roman"/>
        </w:rPr>
        <w:t xml:space="preserve">, G., Breslin, E. T., </w:t>
      </w:r>
      <w:proofErr w:type="spellStart"/>
      <w:r w:rsidRPr="00DF2410">
        <w:rPr>
          <w:rFonts w:ascii="Times New Roman" w:hAnsi="Times New Roman" w:cs="Times New Roman"/>
        </w:rPr>
        <w:t>Kirschling</w:t>
      </w:r>
      <w:proofErr w:type="spellEnd"/>
      <w:r w:rsidRPr="00DF2410">
        <w:rPr>
          <w:rFonts w:ascii="Times New Roman" w:hAnsi="Times New Roman" w:cs="Times New Roman"/>
        </w:rPr>
        <w:t xml:space="preserve">, J. M. &amp; </w:t>
      </w:r>
      <w:proofErr w:type="spellStart"/>
      <w:r w:rsidRPr="00DF2410">
        <w:rPr>
          <w:rFonts w:ascii="Times New Roman" w:hAnsi="Times New Roman" w:cs="Times New Roman"/>
        </w:rPr>
        <w:t>Rosseter</w:t>
      </w:r>
      <w:proofErr w:type="spellEnd"/>
      <w:r w:rsidRPr="00DF2410">
        <w:rPr>
          <w:rFonts w:ascii="Times New Roman" w:hAnsi="Times New Roman" w:cs="Times New Roman"/>
        </w:rPr>
        <w:t xml:space="preserve">, R. J. (2014). PhD or DNP: Planning for doctoral nursing education. </w:t>
      </w:r>
      <w:r w:rsidRPr="00DF2410">
        <w:rPr>
          <w:rFonts w:ascii="Times New Roman" w:hAnsi="Times New Roman" w:cs="Times New Roman"/>
          <w:i/>
          <w:iCs/>
        </w:rPr>
        <w:t>Nursing Science Quarterly, 27</w:t>
      </w:r>
      <w:r w:rsidRPr="00DF2410">
        <w:rPr>
          <w:rFonts w:ascii="Times New Roman" w:hAnsi="Times New Roman" w:cs="Times New Roman"/>
        </w:rPr>
        <w:t>(4), 296-301. https://doi.org/10.1177/0894318414546415</w:t>
      </w:r>
    </w:p>
    <w:p w14:paraId="0EC2A72B" w14:textId="77777777" w:rsidR="00DF2410" w:rsidRPr="00DF2410" w:rsidRDefault="00DF2410" w:rsidP="00E16C60">
      <w:pPr>
        <w:spacing w:after="0" w:line="480" w:lineRule="auto"/>
        <w:ind w:left="720" w:hanging="720"/>
        <w:rPr>
          <w:rFonts w:ascii="Times New Roman" w:hAnsi="Times New Roman" w:cs="Times New Roman"/>
          <w:iCs/>
        </w:rPr>
      </w:pPr>
      <w:r w:rsidRPr="00DF2410">
        <w:rPr>
          <w:rFonts w:ascii="Times New Roman" w:hAnsi="Times New Roman" w:cs="Times New Roman"/>
        </w:rPr>
        <w:t xml:space="preserve">Bellini, S., &amp; </w:t>
      </w:r>
      <w:proofErr w:type="spellStart"/>
      <w:r w:rsidRPr="00DF2410">
        <w:rPr>
          <w:rFonts w:ascii="Times New Roman" w:hAnsi="Times New Roman" w:cs="Times New Roman"/>
        </w:rPr>
        <w:t>Cusson</w:t>
      </w:r>
      <w:proofErr w:type="spellEnd"/>
      <w:r w:rsidRPr="00DF2410">
        <w:rPr>
          <w:rFonts w:ascii="Times New Roman" w:hAnsi="Times New Roman" w:cs="Times New Roman"/>
        </w:rPr>
        <w:t xml:space="preserve">, R. M. (2012). The Doctor of Nursing Practice for entry into advanced practice: The controversy continues as 2015 looms. </w:t>
      </w:r>
      <w:r w:rsidRPr="00DF2410">
        <w:rPr>
          <w:rFonts w:ascii="Times New Roman" w:hAnsi="Times New Roman" w:cs="Times New Roman"/>
          <w:i/>
        </w:rPr>
        <w:t>Newborn Infant and Nursing Reviews, 12</w:t>
      </w:r>
      <w:r w:rsidRPr="00DF2410">
        <w:rPr>
          <w:rFonts w:ascii="Times New Roman" w:hAnsi="Times New Roman" w:cs="Times New Roman"/>
          <w:iCs/>
        </w:rPr>
        <w:t>(1), 12-16. https://www.medscape.com/viewarticle/760749_7</w:t>
      </w:r>
    </w:p>
    <w:p w14:paraId="5C93D664"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r w:rsidRPr="00DF2410">
        <w:rPr>
          <w:rFonts w:ascii="Times New Roman" w:hAnsi="Times New Roman" w:cs="Times New Roman"/>
        </w:rPr>
        <w:t xml:space="preserve">Berlin, L. E. &amp; </w:t>
      </w:r>
      <w:proofErr w:type="spellStart"/>
      <w:r w:rsidRPr="00DF2410">
        <w:rPr>
          <w:rFonts w:ascii="Times New Roman" w:hAnsi="Times New Roman" w:cs="Times New Roman"/>
        </w:rPr>
        <w:t>Sechrist</w:t>
      </w:r>
      <w:proofErr w:type="spellEnd"/>
      <w:r w:rsidRPr="00DF2410">
        <w:rPr>
          <w:rFonts w:ascii="Times New Roman" w:hAnsi="Times New Roman" w:cs="Times New Roman"/>
        </w:rPr>
        <w:t xml:space="preserve">, K. R. (2002). The shortage of </w:t>
      </w:r>
      <w:proofErr w:type="spellStart"/>
      <w:r w:rsidRPr="00DF2410">
        <w:rPr>
          <w:rFonts w:ascii="Times New Roman" w:hAnsi="Times New Roman" w:cs="Times New Roman"/>
        </w:rPr>
        <w:t>doctorally</w:t>
      </w:r>
      <w:proofErr w:type="spellEnd"/>
      <w:r w:rsidRPr="00DF2410">
        <w:rPr>
          <w:rFonts w:ascii="Times New Roman" w:hAnsi="Times New Roman" w:cs="Times New Roman"/>
        </w:rPr>
        <w:t xml:space="preserve"> prepared nursing faculty: A dire </w:t>
      </w:r>
      <w:r w:rsidRPr="00DF2410">
        <w:rPr>
          <w:rFonts w:ascii="Times New Roman" w:hAnsi="Times New Roman" w:cs="Times New Roman"/>
        </w:rPr>
        <w:br/>
        <w:t xml:space="preserve">situation. </w:t>
      </w:r>
      <w:r w:rsidRPr="00DF2410">
        <w:rPr>
          <w:rFonts w:ascii="Times New Roman" w:hAnsi="Times New Roman" w:cs="Times New Roman"/>
          <w:i/>
          <w:iCs/>
        </w:rPr>
        <w:t>Nursing Outlook, 50</w:t>
      </w:r>
      <w:r w:rsidRPr="00DF2410">
        <w:rPr>
          <w:rFonts w:ascii="Times New Roman" w:hAnsi="Times New Roman" w:cs="Times New Roman"/>
        </w:rPr>
        <w:t xml:space="preserve">, 50-56. </w:t>
      </w:r>
      <w:proofErr w:type="spellStart"/>
      <w:r w:rsidRPr="00DF2410">
        <w:rPr>
          <w:rFonts w:ascii="Times New Roman" w:hAnsi="Times New Roman" w:cs="Times New Roman"/>
        </w:rPr>
        <w:t>doi</w:t>
      </w:r>
      <w:proofErr w:type="spellEnd"/>
      <w:r w:rsidRPr="00DF2410">
        <w:rPr>
          <w:rFonts w:ascii="Times New Roman" w:hAnsi="Times New Roman" w:cs="Times New Roman"/>
        </w:rPr>
        <w:t>: 10.1067/mno.2002/124270</w:t>
      </w:r>
    </w:p>
    <w:p w14:paraId="2E9495E4"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proofErr w:type="spellStart"/>
      <w:r w:rsidRPr="00DF2410">
        <w:rPr>
          <w:rFonts w:ascii="Times New Roman" w:hAnsi="Times New Roman" w:cs="Times New Roman"/>
        </w:rPr>
        <w:t>Blau</w:t>
      </w:r>
      <w:proofErr w:type="spellEnd"/>
      <w:r w:rsidRPr="00DF2410">
        <w:rPr>
          <w:rFonts w:ascii="Times New Roman" w:hAnsi="Times New Roman" w:cs="Times New Roman"/>
        </w:rPr>
        <w:t xml:space="preserve">, P. M., &amp; Duncan, O. D. (1967). </w:t>
      </w:r>
      <w:r w:rsidRPr="00DF2410">
        <w:rPr>
          <w:rFonts w:ascii="Times New Roman" w:hAnsi="Times New Roman" w:cs="Times New Roman"/>
          <w:i/>
          <w:iCs/>
        </w:rPr>
        <w:t>The American occupational structure</w:t>
      </w:r>
      <w:r w:rsidRPr="00DF2410">
        <w:rPr>
          <w:rFonts w:ascii="Times New Roman" w:hAnsi="Times New Roman" w:cs="Times New Roman"/>
        </w:rPr>
        <w:t>. John Wiley.</w:t>
      </w:r>
    </w:p>
    <w:p w14:paraId="15472452"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r w:rsidRPr="00DF2410">
        <w:rPr>
          <w:rFonts w:ascii="Times New Roman" w:hAnsi="Times New Roman" w:cs="Times New Roman"/>
        </w:rPr>
        <w:t xml:space="preserve">Bourdieu, P. (1986). The forms of capital. In J. Richardson (Ed.), </w:t>
      </w:r>
      <w:r w:rsidRPr="00DF2410">
        <w:rPr>
          <w:rFonts w:ascii="Times New Roman" w:hAnsi="Times New Roman" w:cs="Times New Roman"/>
          <w:i/>
          <w:iCs/>
        </w:rPr>
        <w:t>Handbook of theory and research for the sociology of education</w:t>
      </w:r>
      <w:r w:rsidRPr="00DF2410">
        <w:rPr>
          <w:rFonts w:ascii="Times New Roman" w:hAnsi="Times New Roman" w:cs="Times New Roman"/>
        </w:rPr>
        <w:t xml:space="preserve"> (pp. 241-258). Greenwood.</w:t>
      </w:r>
    </w:p>
    <w:p w14:paraId="6549251E"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lastRenderedPageBreak/>
        <w:t xml:space="preserve">Carter, E. J., Montalvo, W., Hicks, A., Liu, J., &amp; Cato, K. D. (2020). The Jonas Scholars Program—Evaluation of a decade-long program to advance doctoral-prepared nurses. </w:t>
      </w:r>
      <w:r w:rsidRPr="00DF2410">
        <w:rPr>
          <w:rFonts w:ascii="Times New Roman" w:hAnsi="Times New Roman" w:cs="Times New Roman"/>
          <w:i/>
          <w:iCs/>
        </w:rPr>
        <w:t>Nursing Outlook</w:t>
      </w:r>
      <w:r w:rsidRPr="00DF2410">
        <w:rPr>
          <w:rFonts w:ascii="Times New Roman" w:hAnsi="Times New Roman" w:cs="Times New Roman"/>
        </w:rPr>
        <w:t xml:space="preserve">, </w:t>
      </w:r>
      <w:r w:rsidRPr="00DF2410">
        <w:rPr>
          <w:rFonts w:ascii="Times New Roman" w:hAnsi="Times New Roman" w:cs="Times New Roman"/>
          <w:i/>
          <w:iCs/>
        </w:rPr>
        <w:t>68</w:t>
      </w:r>
      <w:r w:rsidRPr="00DF2410">
        <w:rPr>
          <w:rFonts w:ascii="Times New Roman" w:hAnsi="Times New Roman" w:cs="Times New Roman"/>
        </w:rPr>
        <w:t xml:space="preserve">(3), 365–370. </w:t>
      </w:r>
      <w:hyperlink r:id="rId37" w:history="1">
        <w:r w:rsidRPr="00DF2410">
          <w:rPr>
            <w:rStyle w:val="Hyperlink"/>
            <w:rFonts w:ascii="Times New Roman" w:hAnsi="Times New Roman" w:cs="Times New Roman"/>
            <w:color w:val="auto"/>
            <w:u w:val="none"/>
          </w:rPr>
          <w:t>https://doi.org/10.1016/j.outlook.2020.01.003</w:t>
        </w:r>
      </w:hyperlink>
    </w:p>
    <w:p w14:paraId="4221ED1B"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Style w:val="Hyperlink"/>
          <w:rFonts w:ascii="Times New Roman" w:hAnsi="Times New Roman" w:cs="Times New Roman"/>
          <w:color w:val="auto"/>
          <w:u w:val="none"/>
        </w:rPr>
        <w:t xml:space="preserve">*Coronado, G. D., Shuster, M., </w:t>
      </w:r>
      <w:proofErr w:type="spellStart"/>
      <w:r w:rsidRPr="00DF2410">
        <w:rPr>
          <w:rStyle w:val="Hyperlink"/>
          <w:rFonts w:ascii="Times New Roman" w:hAnsi="Times New Roman" w:cs="Times New Roman"/>
          <w:color w:val="auto"/>
          <w:u w:val="none"/>
        </w:rPr>
        <w:t>Ulurich</w:t>
      </w:r>
      <w:proofErr w:type="spellEnd"/>
      <w:r w:rsidRPr="00DF2410">
        <w:rPr>
          <w:rStyle w:val="Hyperlink"/>
          <w:rFonts w:ascii="Times New Roman" w:hAnsi="Times New Roman" w:cs="Times New Roman"/>
          <w:color w:val="auto"/>
          <w:u w:val="none"/>
        </w:rPr>
        <w:t xml:space="preserve">, A., Anderson, J., &amp; </w:t>
      </w:r>
      <w:proofErr w:type="spellStart"/>
      <w:r w:rsidRPr="00DF2410">
        <w:rPr>
          <w:rStyle w:val="Hyperlink"/>
          <w:rFonts w:ascii="Times New Roman" w:hAnsi="Times New Roman" w:cs="Times New Roman"/>
          <w:color w:val="auto"/>
          <w:u w:val="none"/>
        </w:rPr>
        <w:t>Loest</w:t>
      </w:r>
      <w:proofErr w:type="spellEnd"/>
      <w:r w:rsidRPr="00DF2410">
        <w:rPr>
          <w:rStyle w:val="Hyperlink"/>
          <w:rFonts w:ascii="Times New Roman" w:hAnsi="Times New Roman" w:cs="Times New Roman"/>
          <w:color w:val="auto"/>
          <w:u w:val="none"/>
        </w:rPr>
        <w:t xml:space="preserve">, H. (2012). Strategies for diversifying the pool of graduate students in biomedical sciences. </w:t>
      </w:r>
      <w:r w:rsidRPr="00DF2410">
        <w:rPr>
          <w:rStyle w:val="Hyperlink"/>
          <w:rFonts w:ascii="Times New Roman" w:hAnsi="Times New Roman" w:cs="Times New Roman"/>
          <w:i/>
          <w:iCs/>
          <w:color w:val="auto"/>
          <w:u w:val="none"/>
        </w:rPr>
        <w:t>Journal of Cancer Education, 27</w:t>
      </w:r>
      <w:r w:rsidRPr="00DF2410">
        <w:rPr>
          <w:rStyle w:val="Hyperlink"/>
          <w:rFonts w:ascii="Times New Roman" w:hAnsi="Times New Roman" w:cs="Times New Roman"/>
          <w:color w:val="auto"/>
          <w:u w:val="none"/>
        </w:rPr>
        <w:t>(3), 436-442. https://doi.org/10.1007/s13187-012-0374-8</w:t>
      </w:r>
    </w:p>
    <w:p w14:paraId="2A91EC4B"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Fonts w:ascii="Times New Roman" w:eastAsia="Times New Roman" w:hAnsi="Times New Roman" w:cs="Times New Roman"/>
        </w:rPr>
        <w:t xml:space="preserve">Coyne, B. M., Kennedy, C., Self, A., &amp; Bullock, L. (2018). A comprehensive approach to undergraduate nursing students’ research experiences. </w:t>
      </w:r>
      <w:r w:rsidRPr="00DF2410">
        <w:rPr>
          <w:rFonts w:ascii="Times New Roman" w:eastAsia="Times New Roman" w:hAnsi="Times New Roman" w:cs="Times New Roman"/>
          <w:i/>
          <w:iCs/>
        </w:rPr>
        <w:t>Journal of Nursing Education</w:t>
      </w:r>
      <w:r w:rsidRPr="00DF2410">
        <w:rPr>
          <w:rFonts w:ascii="Times New Roman" w:eastAsia="Times New Roman" w:hAnsi="Times New Roman" w:cs="Times New Roman"/>
        </w:rPr>
        <w:t xml:space="preserve">, </w:t>
      </w:r>
      <w:r w:rsidRPr="00DF2410">
        <w:rPr>
          <w:rFonts w:ascii="Times New Roman" w:eastAsia="Times New Roman" w:hAnsi="Times New Roman" w:cs="Times New Roman"/>
          <w:i/>
          <w:iCs/>
        </w:rPr>
        <w:t>57</w:t>
      </w:r>
      <w:r w:rsidRPr="00DF2410">
        <w:rPr>
          <w:rFonts w:ascii="Times New Roman" w:eastAsia="Times New Roman" w:hAnsi="Times New Roman" w:cs="Times New Roman"/>
        </w:rPr>
        <w:t xml:space="preserve">(1), 58–62. </w:t>
      </w:r>
      <w:hyperlink r:id="rId38" w:history="1">
        <w:r w:rsidRPr="00DF2410">
          <w:rPr>
            <w:rFonts w:ascii="Times New Roman" w:eastAsia="Times New Roman" w:hAnsi="Times New Roman" w:cs="Times New Roman"/>
          </w:rPr>
          <w:t>https://doi.org/10.3928/01484834-20180102-12</w:t>
        </w:r>
      </w:hyperlink>
    </w:p>
    <w:p w14:paraId="3B22B7A9"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Style w:val="Hyperlink"/>
          <w:rFonts w:ascii="Times New Roman" w:hAnsi="Times New Roman" w:cs="Times New Roman"/>
          <w:color w:val="auto"/>
          <w:u w:val="none"/>
        </w:rPr>
        <w:t xml:space="preserve">*Davis, D. J. (2010). The academic influence of mentoring upon African American undergraduate aspirants to the professoriate. </w:t>
      </w:r>
      <w:r w:rsidRPr="00DF2410">
        <w:rPr>
          <w:rStyle w:val="Hyperlink"/>
          <w:rFonts w:ascii="Times New Roman" w:hAnsi="Times New Roman" w:cs="Times New Roman"/>
          <w:i/>
          <w:iCs/>
          <w:color w:val="auto"/>
          <w:u w:val="none"/>
        </w:rPr>
        <w:t>Urban Review, 42</w:t>
      </w:r>
      <w:r w:rsidRPr="00DF2410">
        <w:rPr>
          <w:rStyle w:val="Hyperlink"/>
          <w:rFonts w:ascii="Times New Roman" w:hAnsi="Times New Roman" w:cs="Times New Roman"/>
          <w:color w:val="auto"/>
          <w:u w:val="none"/>
        </w:rPr>
        <w:t>, 143-158. https://doi.org/10.1007/s11256-009-0122-5</w:t>
      </w:r>
    </w:p>
    <w:p w14:paraId="3DECB3FF"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Style w:val="Hyperlink"/>
          <w:rFonts w:ascii="Times New Roman" w:hAnsi="Times New Roman" w:cs="Times New Roman"/>
          <w:color w:val="auto"/>
          <w:u w:val="none"/>
        </w:rPr>
        <w:t xml:space="preserve">*DeAngelo, L. (2010). Preparing for the PhD at a comprehensive institution: Perceptions of the “barriers”. </w:t>
      </w:r>
      <w:r w:rsidRPr="00DF2410">
        <w:rPr>
          <w:rStyle w:val="Hyperlink"/>
          <w:rFonts w:ascii="Times New Roman" w:hAnsi="Times New Roman" w:cs="Times New Roman"/>
          <w:i/>
          <w:iCs/>
          <w:color w:val="auto"/>
          <w:u w:val="none"/>
        </w:rPr>
        <w:t>Journal of the Professoriate, 3</w:t>
      </w:r>
      <w:r w:rsidRPr="00DF2410">
        <w:rPr>
          <w:rStyle w:val="Hyperlink"/>
          <w:rFonts w:ascii="Times New Roman" w:hAnsi="Times New Roman" w:cs="Times New Roman"/>
          <w:color w:val="auto"/>
          <w:u w:val="none"/>
        </w:rPr>
        <w:t>(2), 17-49.</w:t>
      </w:r>
    </w:p>
    <w:p w14:paraId="3CC2232A"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proofErr w:type="spellStart"/>
      <w:r w:rsidRPr="00DF2410">
        <w:rPr>
          <w:rStyle w:val="Hyperlink"/>
          <w:rFonts w:ascii="Times New Roman" w:hAnsi="Times New Roman" w:cs="Times New Roman"/>
          <w:color w:val="auto"/>
          <w:u w:val="none"/>
        </w:rPr>
        <w:t>Deemer</w:t>
      </w:r>
      <w:proofErr w:type="spellEnd"/>
      <w:r w:rsidRPr="00DF2410">
        <w:rPr>
          <w:rStyle w:val="Hyperlink"/>
          <w:rFonts w:ascii="Times New Roman" w:hAnsi="Times New Roman" w:cs="Times New Roman"/>
          <w:color w:val="auto"/>
          <w:u w:val="none"/>
        </w:rPr>
        <w:t xml:space="preserve">, E. D., Navarro, R. L., </w:t>
      </w:r>
      <w:proofErr w:type="spellStart"/>
      <w:r w:rsidRPr="00DF2410">
        <w:rPr>
          <w:rStyle w:val="Hyperlink"/>
          <w:rFonts w:ascii="Times New Roman" w:hAnsi="Times New Roman" w:cs="Times New Roman"/>
          <w:color w:val="auto"/>
          <w:u w:val="none"/>
        </w:rPr>
        <w:t>Byars</w:t>
      </w:r>
      <w:proofErr w:type="spellEnd"/>
      <w:r w:rsidRPr="00DF2410">
        <w:rPr>
          <w:rStyle w:val="Hyperlink"/>
          <w:rFonts w:ascii="Times New Roman" w:hAnsi="Times New Roman" w:cs="Times New Roman"/>
          <w:color w:val="auto"/>
          <w:u w:val="none"/>
        </w:rPr>
        <w:t xml:space="preserve">-Winston, A. M., Jensen, L. E., &amp; Chen, C. P. (2020). Investigating graduate education and undergraduate research intentions of college science students. </w:t>
      </w:r>
      <w:r w:rsidRPr="00DF2410">
        <w:rPr>
          <w:rStyle w:val="Hyperlink"/>
          <w:rFonts w:ascii="Times New Roman" w:hAnsi="Times New Roman" w:cs="Times New Roman"/>
          <w:i/>
          <w:iCs/>
          <w:color w:val="auto"/>
          <w:u w:val="none"/>
        </w:rPr>
        <w:t>Journal of Career Assessment, 28</w:t>
      </w:r>
      <w:r w:rsidRPr="00DF2410">
        <w:rPr>
          <w:rStyle w:val="Hyperlink"/>
          <w:rFonts w:ascii="Times New Roman" w:hAnsi="Times New Roman" w:cs="Times New Roman"/>
          <w:color w:val="auto"/>
          <w:u w:val="none"/>
        </w:rPr>
        <w:t>(1), 43-58. https://doi.org/10.1177/1069072718823777</w:t>
      </w:r>
    </w:p>
    <w:p w14:paraId="7ECBE0D0"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proofErr w:type="spellStart"/>
      <w:r w:rsidRPr="00DF2410">
        <w:rPr>
          <w:rFonts w:ascii="Times New Roman" w:hAnsi="Times New Roman" w:cs="Times New Roman"/>
        </w:rPr>
        <w:t>Dreifuerst</w:t>
      </w:r>
      <w:proofErr w:type="spellEnd"/>
      <w:r w:rsidRPr="00DF2410">
        <w:rPr>
          <w:rFonts w:ascii="Times New Roman" w:hAnsi="Times New Roman" w:cs="Times New Roman"/>
        </w:rPr>
        <w:t xml:space="preserve">, K. T., McNelis, A. M., Weaver, M. T., Broome, M. E., </w:t>
      </w:r>
      <w:proofErr w:type="spellStart"/>
      <w:r w:rsidRPr="00DF2410">
        <w:rPr>
          <w:rFonts w:ascii="Times New Roman" w:hAnsi="Times New Roman" w:cs="Times New Roman"/>
        </w:rPr>
        <w:t>Draucker</w:t>
      </w:r>
      <w:proofErr w:type="spellEnd"/>
      <w:r w:rsidRPr="00DF2410">
        <w:rPr>
          <w:rFonts w:ascii="Times New Roman" w:hAnsi="Times New Roman" w:cs="Times New Roman"/>
        </w:rPr>
        <w:t xml:space="preserve">, C. B., &amp; </w:t>
      </w:r>
      <w:proofErr w:type="spellStart"/>
      <w:r w:rsidRPr="00DF2410">
        <w:rPr>
          <w:rFonts w:ascii="Times New Roman" w:hAnsi="Times New Roman" w:cs="Times New Roman"/>
        </w:rPr>
        <w:t>Fedko</w:t>
      </w:r>
      <w:proofErr w:type="spellEnd"/>
      <w:r w:rsidRPr="00DF2410">
        <w:rPr>
          <w:rFonts w:ascii="Times New Roman" w:hAnsi="Times New Roman" w:cs="Times New Roman"/>
        </w:rPr>
        <w:t xml:space="preserve">, A. S. (2016). Exploring the pursuit of doctoral education by nurses seeking or intending to stay in faculty roles. </w:t>
      </w:r>
      <w:r w:rsidRPr="00DF2410">
        <w:rPr>
          <w:rFonts w:ascii="Times New Roman" w:hAnsi="Times New Roman" w:cs="Times New Roman"/>
          <w:i/>
          <w:iCs/>
        </w:rPr>
        <w:t>Journal of Professional Nursing</w:t>
      </w:r>
      <w:r w:rsidRPr="00DF2410">
        <w:rPr>
          <w:rFonts w:ascii="Times New Roman" w:hAnsi="Times New Roman" w:cs="Times New Roman"/>
        </w:rPr>
        <w:t xml:space="preserve">, </w:t>
      </w:r>
      <w:r w:rsidRPr="00DF2410">
        <w:rPr>
          <w:rFonts w:ascii="Times New Roman" w:hAnsi="Times New Roman" w:cs="Times New Roman"/>
          <w:i/>
          <w:iCs/>
        </w:rPr>
        <w:t>32</w:t>
      </w:r>
      <w:r w:rsidRPr="00DF2410">
        <w:rPr>
          <w:rFonts w:ascii="Times New Roman" w:hAnsi="Times New Roman" w:cs="Times New Roman"/>
        </w:rPr>
        <w:t xml:space="preserve">(3), 202–212. </w:t>
      </w:r>
      <w:hyperlink r:id="rId39" w:history="1">
        <w:r w:rsidRPr="00DF2410">
          <w:rPr>
            <w:rStyle w:val="Hyperlink"/>
            <w:rFonts w:ascii="Times New Roman" w:hAnsi="Times New Roman" w:cs="Times New Roman"/>
            <w:color w:val="auto"/>
            <w:u w:val="none"/>
          </w:rPr>
          <w:t>https://doi.org/10.1016/j.profnurs.2016.01.014</w:t>
        </w:r>
      </w:hyperlink>
    </w:p>
    <w:p w14:paraId="6E7C949B" w14:textId="77777777" w:rsidR="00DF2410" w:rsidRPr="00DF2410" w:rsidRDefault="00DF2410" w:rsidP="00E16C60">
      <w:pPr>
        <w:spacing w:after="0" w:line="480" w:lineRule="auto"/>
        <w:ind w:left="720" w:hanging="720"/>
        <w:rPr>
          <w:rFonts w:ascii="Times New Roman" w:hAnsi="Times New Roman" w:cs="Times New Roman"/>
        </w:rPr>
      </w:pPr>
      <w:proofErr w:type="spellStart"/>
      <w:r w:rsidRPr="00DF2410">
        <w:rPr>
          <w:rStyle w:val="Hyperlink"/>
          <w:rFonts w:ascii="Times New Roman" w:hAnsi="Times New Roman" w:cs="Times New Roman"/>
          <w:color w:val="auto"/>
          <w:u w:val="none"/>
        </w:rPr>
        <w:t>Ea</w:t>
      </w:r>
      <w:proofErr w:type="spellEnd"/>
      <w:r w:rsidRPr="00DF2410">
        <w:rPr>
          <w:rStyle w:val="Hyperlink"/>
          <w:rFonts w:ascii="Times New Roman" w:hAnsi="Times New Roman" w:cs="Times New Roman"/>
          <w:color w:val="auto"/>
          <w:u w:val="none"/>
        </w:rPr>
        <w:t xml:space="preserve">, E. E., </w:t>
      </w:r>
      <w:proofErr w:type="spellStart"/>
      <w:r w:rsidRPr="00DF2410">
        <w:rPr>
          <w:rStyle w:val="Hyperlink"/>
          <w:rFonts w:ascii="Times New Roman" w:hAnsi="Times New Roman" w:cs="Times New Roman"/>
          <w:color w:val="auto"/>
          <w:u w:val="none"/>
        </w:rPr>
        <w:t>Alfes</w:t>
      </w:r>
      <w:proofErr w:type="spellEnd"/>
      <w:r w:rsidRPr="00DF2410">
        <w:rPr>
          <w:rStyle w:val="Hyperlink"/>
          <w:rFonts w:ascii="Times New Roman" w:hAnsi="Times New Roman" w:cs="Times New Roman"/>
          <w:color w:val="auto"/>
          <w:u w:val="none"/>
        </w:rPr>
        <w:t xml:space="preserve">, C. M., Chavez, F., Rafferty, M. A., &amp; Fitzpatrick, J. J. (2021). Preparing the </w:t>
      </w:r>
      <w:proofErr w:type="gramStart"/>
      <w:r w:rsidRPr="00DF2410">
        <w:rPr>
          <w:rStyle w:val="Hyperlink"/>
          <w:rFonts w:ascii="Times New Roman" w:hAnsi="Times New Roman" w:cs="Times New Roman"/>
          <w:color w:val="auto"/>
          <w:u w:val="none"/>
        </w:rPr>
        <w:t>doctor of nursing</w:t>
      </w:r>
      <w:proofErr w:type="gramEnd"/>
      <w:r w:rsidRPr="00DF2410">
        <w:rPr>
          <w:rStyle w:val="Hyperlink"/>
          <w:rFonts w:ascii="Times New Roman" w:hAnsi="Times New Roman" w:cs="Times New Roman"/>
          <w:color w:val="auto"/>
          <w:u w:val="none"/>
        </w:rPr>
        <w:t xml:space="preserve"> practice graduates to lead nursing education: Ideas, strategies, recommendations, and implications. </w:t>
      </w:r>
      <w:r w:rsidRPr="00DF2410">
        <w:rPr>
          <w:rStyle w:val="Hyperlink"/>
          <w:rFonts w:ascii="Times New Roman" w:hAnsi="Times New Roman" w:cs="Times New Roman"/>
          <w:i/>
          <w:iCs/>
          <w:color w:val="auto"/>
          <w:u w:val="none"/>
        </w:rPr>
        <w:t>Journal of Professional Nursing, 37</w:t>
      </w:r>
      <w:r w:rsidRPr="00DF2410">
        <w:rPr>
          <w:rStyle w:val="Hyperlink"/>
          <w:rFonts w:ascii="Times New Roman" w:hAnsi="Times New Roman" w:cs="Times New Roman"/>
          <w:color w:val="auto"/>
          <w:u w:val="none"/>
        </w:rPr>
        <w:t>, 529-533. https://doi.org/10.1016/j.profnurs.2021.02.006</w:t>
      </w:r>
    </w:p>
    <w:p w14:paraId="3C5DE0B1"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Style w:val="Hyperlink"/>
          <w:rFonts w:ascii="Times New Roman" w:hAnsi="Times New Roman" w:cs="Times New Roman"/>
          <w:color w:val="auto"/>
          <w:u w:val="none"/>
        </w:rPr>
        <w:lastRenderedPageBreak/>
        <w:t xml:space="preserve">*Eagan, M. K., Hurtado, S., Chang, M. J., Garcia, G. A., Herrera, F. A., &amp; Garibay, J. C. (2013). Making a difference in science education: The impact of undergraduate research programs. </w:t>
      </w:r>
      <w:r w:rsidRPr="00DF2410">
        <w:rPr>
          <w:rStyle w:val="Hyperlink"/>
          <w:rFonts w:ascii="Times New Roman" w:hAnsi="Times New Roman" w:cs="Times New Roman"/>
          <w:i/>
          <w:iCs/>
          <w:color w:val="auto"/>
          <w:u w:val="none"/>
        </w:rPr>
        <w:t>American Educational Research Journal, 50</w:t>
      </w:r>
      <w:r w:rsidRPr="00DF2410">
        <w:rPr>
          <w:rStyle w:val="Hyperlink"/>
          <w:rFonts w:ascii="Times New Roman" w:hAnsi="Times New Roman" w:cs="Times New Roman"/>
          <w:color w:val="auto"/>
          <w:u w:val="none"/>
        </w:rPr>
        <w:t>(4), 683-713. https://doi.org/10.3102/0002831213482038</w:t>
      </w:r>
    </w:p>
    <w:p w14:paraId="7881ACCE"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Style w:val="Hyperlink"/>
          <w:rFonts w:ascii="Times New Roman" w:hAnsi="Times New Roman" w:cs="Times New Roman"/>
          <w:color w:val="auto"/>
          <w:u w:val="none"/>
        </w:rPr>
        <w:t xml:space="preserve">Fang, D. (2017). </w:t>
      </w:r>
      <w:r w:rsidRPr="00DF2410">
        <w:rPr>
          <w:rStyle w:val="Hyperlink"/>
          <w:rFonts w:ascii="Times New Roman" w:hAnsi="Times New Roman" w:cs="Times New Roman"/>
          <w:i/>
          <w:iCs/>
          <w:color w:val="auto"/>
          <w:u w:val="none"/>
        </w:rPr>
        <w:t>Preliminary results of AACN Doctoral Student Roster Survey, 2017</w:t>
      </w:r>
      <w:r w:rsidRPr="00DF2410">
        <w:rPr>
          <w:rStyle w:val="Hyperlink"/>
          <w:rFonts w:ascii="Times New Roman" w:hAnsi="Times New Roman" w:cs="Times New Roman"/>
          <w:color w:val="auto"/>
          <w:u w:val="none"/>
        </w:rPr>
        <w:t>. https://www.aacnnursing.org/Portals/42/News/Surveys-Data/AACN-Doctoral-Roster-2018.pdf</w:t>
      </w:r>
    </w:p>
    <w:p w14:paraId="21CF581E"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Fang, D., &amp; </w:t>
      </w:r>
      <w:proofErr w:type="spellStart"/>
      <w:r w:rsidRPr="00DF2410">
        <w:rPr>
          <w:rFonts w:ascii="Times New Roman" w:hAnsi="Times New Roman" w:cs="Times New Roman"/>
        </w:rPr>
        <w:t>Kesten</w:t>
      </w:r>
      <w:proofErr w:type="spellEnd"/>
      <w:r w:rsidRPr="00DF2410">
        <w:rPr>
          <w:rFonts w:ascii="Times New Roman" w:hAnsi="Times New Roman" w:cs="Times New Roman"/>
        </w:rPr>
        <w:t xml:space="preserve">, K. (2017). Retirements and succession of nursing faculty in 2016-2025. </w:t>
      </w:r>
      <w:r w:rsidRPr="00DF2410">
        <w:rPr>
          <w:rFonts w:ascii="Times New Roman" w:hAnsi="Times New Roman" w:cs="Times New Roman"/>
          <w:i/>
          <w:iCs/>
        </w:rPr>
        <w:t>Nursing Outlook, 65</w:t>
      </w:r>
      <w:r w:rsidRPr="00DF2410">
        <w:rPr>
          <w:rFonts w:ascii="Times New Roman" w:hAnsi="Times New Roman" w:cs="Times New Roman"/>
        </w:rPr>
        <w:t>, 633-642. https://doi.org/10.1016/j.outlook.2017.03.003</w:t>
      </w:r>
    </w:p>
    <w:p w14:paraId="2A74455A"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Fang, D., &amp; Zhan, L. (2021). Completion and attrition of nursing PhD students of the 2001 to 2010 matriculating cohorts. </w:t>
      </w:r>
      <w:r w:rsidRPr="00DF2410">
        <w:rPr>
          <w:rFonts w:ascii="Times New Roman" w:hAnsi="Times New Roman" w:cs="Times New Roman"/>
          <w:i/>
          <w:iCs/>
        </w:rPr>
        <w:t>Nursing Outlook, 69</w:t>
      </w:r>
      <w:r w:rsidRPr="00DF2410">
        <w:rPr>
          <w:rFonts w:ascii="Times New Roman" w:hAnsi="Times New Roman" w:cs="Times New Roman"/>
        </w:rPr>
        <w:t xml:space="preserve">, 340-349. </w:t>
      </w:r>
      <w:hyperlink r:id="rId40" w:history="1">
        <w:r w:rsidRPr="00DF2410">
          <w:rPr>
            <w:rStyle w:val="Hyperlink"/>
            <w:rFonts w:ascii="Times New Roman" w:hAnsi="Times New Roman" w:cs="Times New Roman"/>
            <w:color w:val="auto"/>
            <w:u w:val="none"/>
          </w:rPr>
          <w:t>https://doi.org/10.1016/j.outlook.2020.12.014</w:t>
        </w:r>
      </w:hyperlink>
    </w:p>
    <w:p w14:paraId="499547FD"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Fenton, L., </w:t>
      </w:r>
      <w:proofErr w:type="spellStart"/>
      <w:r w:rsidRPr="00DF2410">
        <w:rPr>
          <w:rFonts w:ascii="Times New Roman" w:hAnsi="Times New Roman" w:cs="Times New Roman"/>
        </w:rPr>
        <w:t>Lauckner</w:t>
      </w:r>
      <w:proofErr w:type="spellEnd"/>
      <w:r w:rsidRPr="00DF2410">
        <w:rPr>
          <w:rFonts w:ascii="Times New Roman" w:hAnsi="Times New Roman" w:cs="Times New Roman"/>
        </w:rPr>
        <w:t xml:space="preserve">, H., &amp; Gilbert, R. (2015). The QATSDD critical appraisal tool: Comments and critiques. </w:t>
      </w:r>
      <w:r w:rsidRPr="00DF2410">
        <w:rPr>
          <w:rFonts w:ascii="Times New Roman" w:hAnsi="Times New Roman" w:cs="Times New Roman"/>
          <w:i/>
          <w:iCs/>
        </w:rPr>
        <w:t>Journal of Education in Clinical Practice, 21</w:t>
      </w:r>
      <w:r w:rsidRPr="00DF2410">
        <w:rPr>
          <w:rFonts w:ascii="Times New Roman" w:hAnsi="Times New Roman" w:cs="Times New Roman"/>
        </w:rPr>
        <w:t>, 1125-1128. https://doi.org/10.1111/jep.12487</w:t>
      </w:r>
    </w:p>
    <w:p w14:paraId="7EF79AE2"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Fouad, N. A., &amp; Santana, M. C. (2017). SCCT and underrepresented populations in STEM fields: Moving the needle. </w:t>
      </w:r>
      <w:r w:rsidRPr="00DF2410">
        <w:rPr>
          <w:rStyle w:val="Hyperlink"/>
          <w:rFonts w:ascii="Times New Roman" w:hAnsi="Times New Roman" w:cs="Times New Roman"/>
          <w:i/>
          <w:iCs/>
          <w:color w:val="auto"/>
          <w:u w:val="none"/>
        </w:rPr>
        <w:t>Journal of Career Assessment, 25</w:t>
      </w:r>
      <w:r w:rsidRPr="00DF2410">
        <w:rPr>
          <w:rStyle w:val="Hyperlink"/>
          <w:rFonts w:ascii="Times New Roman" w:hAnsi="Times New Roman" w:cs="Times New Roman"/>
          <w:color w:val="auto"/>
          <w:u w:val="none"/>
        </w:rPr>
        <w:t>(1), 43-58. https://doi.org/10.1177/1069072716658324</w:t>
      </w:r>
    </w:p>
    <w:p w14:paraId="7BFDD878"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Garrard, J. (2017). </w:t>
      </w:r>
      <w:r w:rsidRPr="00DF2410">
        <w:rPr>
          <w:rFonts w:ascii="Times New Roman" w:hAnsi="Times New Roman" w:cs="Times New Roman"/>
          <w:i/>
          <w:iCs/>
        </w:rPr>
        <w:t xml:space="preserve">Health sciences literature review made easy: The Matrix Method </w:t>
      </w:r>
      <w:r w:rsidRPr="00DF2410">
        <w:rPr>
          <w:rFonts w:ascii="Times New Roman" w:hAnsi="Times New Roman" w:cs="Times New Roman"/>
        </w:rPr>
        <w:t>(5th ed.)</w:t>
      </w:r>
      <w:r w:rsidRPr="00DF2410">
        <w:rPr>
          <w:rFonts w:ascii="Times New Roman" w:hAnsi="Times New Roman" w:cs="Times New Roman"/>
          <w:i/>
          <w:iCs/>
        </w:rPr>
        <w:t xml:space="preserve">. </w:t>
      </w:r>
      <w:r w:rsidRPr="00DF2410">
        <w:rPr>
          <w:rFonts w:ascii="Times New Roman" w:hAnsi="Times New Roman" w:cs="Times New Roman"/>
        </w:rPr>
        <w:t>Jones &amp; Bartlett Learning.</w:t>
      </w:r>
    </w:p>
    <w:p w14:paraId="546663E9" w14:textId="77777777" w:rsidR="00DF2410" w:rsidRPr="00DF2410" w:rsidRDefault="00DF2410" w:rsidP="00E16C60">
      <w:pPr>
        <w:autoSpaceDE w:val="0"/>
        <w:autoSpaceDN w:val="0"/>
        <w:adjustRightInd w:val="0"/>
        <w:spacing w:after="0" w:line="480" w:lineRule="auto"/>
        <w:ind w:left="720" w:hanging="720"/>
        <w:rPr>
          <w:rStyle w:val="Hyperlink"/>
          <w:rFonts w:ascii="Times New Roman" w:hAnsi="Times New Roman" w:cs="Times New Roman"/>
          <w:color w:val="auto"/>
          <w:u w:val="none"/>
          <w:shd w:val="clear" w:color="auto" w:fill="FFFFFF"/>
        </w:rPr>
      </w:pPr>
      <w:proofErr w:type="spellStart"/>
      <w:r w:rsidRPr="00DF2410">
        <w:rPr>
          <w:rFonts w:ascii="Times New Roman" w:hAnsi="Times New Roman" w:cs="Times New Roman"/>
        </w:rPr>
        <w:t>Gazley</w:t>
      </w:r>
      <w:proofErr w:type="spellEnd"/>
      <w:r w:rsidRPr="00DF2410">
        <w:rPr>
          <w:rFonts w:ascii="Times New Roman" w:hAnsi="Times New Roman" w:cs="Times New Roman"/>
        </w:rPr>
        <w:t xml:space="preserve">, J. L., </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R., </w:t>
      </w:r>
      <w:proofErr w:type="spellStart"/>
      <w:r w:rsidRPr="00DF2410">
        <w:rPr>
          <w:rFonts w:ascii="Times New Roman" w:hAnsi="Times New Roman" w:cs="Times New Roman"/>
        </w:rPr>
        <w:t>Naffziger</w:t>
      </w:r>
      <w:proofErr w:type="spellEnd"/>
      <w:r w:rsidRPr="00DF2410">
        <w:rPr>
          <w:rFonts w:ascii="Times New Roman" w:hAnsi="Times New Roman" w:cs="Times New Roman"/>
        </w:rPr>
        <w:t>-Hirsch, M.E., Keller, J., Campbell, P.B., &amp; McGee, R. (2014). Beyond preparation: Identity, cultural capital, and readiness for graduate school in the biomedical sciences.</w:t>
      </w:r>
      <w:r w:rsidRPr="00DF2410">
        <w:rPr>
          <w:rFonts w:ascii="Times New Roman" w:hAnsi="Times New Roman" w:cs="Times New Roman"/>
          <w:i/>
          <w:iCs/>
        </w:rPr>
        <w:t xml:space="preserve"> Journal of Research in Science Teaching, 51</w:t>
      </w:r>
      <w:r w:rsidRPr="00DF2410">
        <w:rPr>
          <w:rFonts w:ascii="Times New Roman" w:hAnsi="Times New Roman" w:cs="Times New Roman"/>
        </w:rPr>
        <w:t xml:space="preserve">, 1021– 1048. </w:t>
      </w:r>
      <w:hyperlink r:id="rId41" w:history="1">
        <w:r w:rsidRPr="00DF2410">
          <w:rPr>
            <w:rStyle w:val="Hyperlink"/>
            <w:rFonts w:ascii="Times New Roman" w:hAnsi="Times New Roman" w:cs="Times New Roman"/>
            <w:color w:val="auto"/>
            <w:u w:val="none"/>
            <w:shd w:val="clear" w:color="auto" w:fill="FFFFFF"/>
          </w:rPr>
          <w:t>https://doi.org/10.1002/tea.21164</w:t>
        </w:r>
      </w:hyperlink>
    </w:p>
    <w:p w14:paraId="7713C645"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Greco, M. (2019). The lived experience of </w:t>
      </w:r>
      <w:proofErr w:type="gramStart"/>
      <w:r w:rsidRPr="00DF2410">
        <w:rPr>
          <w:rFonts w:ascii="Times New Roman" w:hAnsi="Times New Roman" w:cs="Times New Roman"/>
        </w:rPr>
        <w:t>Doctors of Nursing</w:t>
      </w:r>
      <w:proofErr w:type="gramEnd"/>
      <w:r w:rsidRPr="00DF2410">
        <w:rPr>
          <w:rFonts w:ascii="Times New Roman" w:hAnsi="Times New Roman" w:cs="Times New Roman"/>
        </w:rPr>
        <w:t xml:space="preserve"> Practice in pursuit of a Doctor of Philosophy Degree in Nursing. </w:t>
      </w:r>
      <w:r w:rsidRPr="00DF2410">
        <w:rPr>
          <w:rFonts w:ascii="Times New Roman" w:hAnsi="Times New Roman" w:cs="Times New Roman"/>
          <w:i/>
          <w:iCs/>
        </w:rPr>
        <w:t>International Journal of Nursing Education</w:t>
      </w:r>
      <w:r w:rsidRPr="00DF2410">
        <w:rPr>
          <w:rFonts w:ascii="Times New Roman" w:hAnsi="Times New Roman" w:cs="Times New Roman"/>
        </w:rPr>
        <w:t xml:space="preserve">, </w:t>
      </w:r>
      <w:r w:rsidRPr="00DF2410">
        <w:rPr>
          <w:rFonts w:ascii="Times New Roman" w:hAnsi="Times New Roman" w:cs="Times New Roman"/>
          <w:i/>
          <w:iCs/>
        </w:rPr>
        <w:t>11</w:t>
      </w:r>
      <w:r w:rsidRPr="00DF2410">
        <w:rPr>
          <w:rFonts w:ascii="Times New Roman" w:hAnsi="Times New Roman" w:cs="Times New Roman"/>
        </w:rPr>
        <w:t xml:space="preserve">(4), 195-199. </w:t>
      </w:r>
      <w:hyperlink r:id="rId42" w:history="1">
        <w:r w:rsidRPr="00DF2410">
          <w:rPr>
            <w:rStyle w:val="Hyperlink"/>
            <w:rFonts w:ascii="Times New Roman" w:hAnsi="Times New Roman" w:cs="Times New Roman"/>
            <w:color w:val="auto"/>
            <w:u w:val="none"/>
          </w:rPr>
          <w:t>https://doi.org/10.5958/0974-9357.2019.00118.1</w:t>
        </w:r>
      </w:hyperlink>
    </w:p>
    <w:p w14:paraId="4CAA4318"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lastRenderedPageBreak/>
        <w:t xml:space="preserve">*Griffin, K. A., &amp; </w:t>
      </w:r>
      <w:proofErr w:type="spellStart"/>
      <w:r w:rsidRPr="00DF2410">
        <w:rPr>
          <w:rFonts w:ascii="Times New Roman" w:hAnsi="Times New Roman" w:cs="Times New Roman"/>
        </w:rPr>
        <w:t>Muñiz</w:t>
      </w:r>
      <w:proofErr w:type="spellEnd"/>
      <w:r w:rsidRPr="00DF2410">
        <w:rPr>
          <w:rFonts w:ascii="Times New Roman" w:hAnsi="Times New Roman" w:cs="Times New Roman"/>
        </w:rPr>
        <w:t xml:space="preserve">, M. M. (2011). The strategies and struggles of graduate diversity officers in the recruitment of doctoral students of color. </w:t>
      </w:r>
      <w:r w:rsidRPr="00DF2410">
        <w:rPr>
          <w:rFonts w:ascii="Times New Roman" w:hAnsi="Times New Roman" w:cs="Times New Roman"/>
          <w:i/>
          <w:iCs/>
        </w:rPr>
        <w:t>Equity &amp; Excellence in Education, 44</w:t>
      </w:r>
      <w:r w:rsidRPr="00DF2410">
        <w:rPr>
          <w:rFonts w:ascii="Times New Roman" w:hAnsi="Times New Roman" w:cs="Times New Roman"/>
        </w:rPr>
        <w:t>(1), 57-76. https://doi.org/10.1080/10665684.2011.540961</w:t>
      </w:r>
    </w:p>
    <w:p w14:paraId="3ADCDDA4"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Hillman Scholars in Nursing Innovation. (n.d.). </w:t>
      </w:r>
      <w:r w:rsidRPr="00DF2410">
        <w:rPr>
          <w:rFonts w:ascii="Times New Roman" w:hAnsi="Times New Roman" w:cs="Times New Roman"/>
          <w:i/>
          <w:iCs/>
        </w:rPr>
        <w:t xml:space="preserve">About. </w:t>
      </w:r>
      <w:r w:rsidRPr="00DF2410">
        <w:rPr>
          <w:rFonts w:ascii="Times New Roman" w:hAnsi="Times New Roman" w:cs="Times New Roman"/>
        </w:rPr>
        <w:t>https://hillmanscholars.org/about/</w:t>
      </w:r>
    </w:p>
    <w:p w14:paraId="462FA1F6"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r w:rsidRPr="00DF2410">
        <w:rPr>
          <w:rFonts w:ascii="Times New Roman" w:hAnsi="Times New Roman" w:cs="Times New Roman"/>
        </w:rPr>
        <w:t xml:space="preserve">Holland, D., </w:t>
      </w:r>
      <w:proofErr w:type="spellStart"/>
      <w:r w:rsidRPr="00DF2410">
        <w:rPr>
          <w:rFonts w:ascii="Times New Roman" w:hAnsi="Times New Roman" w:cs="Times New Roman"/>
        </w:rPr>
        <w:t>Lachicotte</w:t>
      </w:r>
      <w:proofErr w:type="spellEnd"/>
      <w:r w:rsidRPr="00DF2410">
        <w:rPr>
          <w:rFonts w:ascii="Times New Roman" w:hAnsi="Times New Roman" w:cs="Times New Roman"/>
        </w:rPr>
        <w:t xml:space="preserve">, W., Skinner, D., &amp; Cain, C. (1998). </w:t>
      </w:r>
      <w:r w:rsidRPr="00DF2410">
        <w:rPr>
          <w:rFonts w:ascii="Times New Roman" w:hAnsi="Times New Roman" w:cs="Times New Roman"/>
          <w:i/>
          <w:iCs/>
        </w:rPr>
        <w:t>Identity and agency in cultural worlds</w:t>
      </w:r>
      <w:r w:rsidRPr="00DF2410">
        <w:rPr>
          <w:rFonts w:ascii="Times New Roman" w:hAnsi="Times New Roman" w:cs="Times New Roman"/>
        </w:rPr>
        <w:t>. Harvard University Press.</w:t>
      </w:r>
    </w:p>
    <w:p w14:paraId="2C653BDA"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r w:rsidRPr="00DF2410">
        <w:rPr>
          <w:rFonts w:ascii="Times New Roman" w:eastAsia="Times New Roman" w:hAnsi="Times New Roman" w:cs="Times New Roman"/>
        </w:rPr>
        <w:t xml:space="preserve">Hsieh, S.-I., Hsu, L.-L., &amp; Huang, T.-H. (2016). The effect of integrating constructivist and evidence-based practice on baccalaureate nursing student’s [sic] cognitive load and learning performance in a research course. </w:t>
      </w:r>
      <w:r w:rsidRPr="00DF2410">
        <w:rPr>
          <w:rFonts w:ascii="Times New Roman" w:eastAsia="Times New Roman" w:hAnsi="Times New Roman" w:cs="Times New Roman"/>
          <w:i/>
          <w:iCs/>
        </w:rPr>
        <w:t>Nurse Education Today</w:t>
      </w:r>
      <w:r w:rsidRPr="00DF2410">
        <w:rPr>
          <w:rFonts w:ascii="Times New Roman" w:eastAsia="Times New Roman" w:hAnsi="Times New Roman" w:cs="Times New Roman"/>
        </w:rPr>
        <w:t xml:space="preserve">, </w:t>
      </w:r>
      <w:r w:rsidRPr="00DF2410">
        <w:rPr>
          <w:rFonts w:ascii="Times New Roman" w:eastAsia="Times New Roman" w:hAnsi="Times New Roman" w:cs="Times New Roman"/>
          <w:i/>
          <w:iCs/>
        </w:rPr>
        <w:t>42</w:t>
      </w:r>
      <w:r w:rsidRPr="00DF2410">
        <w:rPr>
          <w:rFonts w:ascii="Times New Roman" w:eastAsia="Times New Roman" w:hAnsi="Times New Roman" w:cs="Times New Roman"/>
        </w:rPr>
        <w:t xml:space="preserve">, 1–8. </w:t>
      </w:r>
      <w:hyperlink r:id="rId43" w:history="1">
        <w:r w:rsidRPr="00DF2410">
          <w:rPr>
            <w:rStyle w:val="Hyperlink"/>
            <w:rFonts w:ascii="Times New Roman" w:eastAsia="Times New Roman" w:hAnsi="Times New Roman" w:cs="Times New Roman"/>
            <w:color w:val="auto"/>
            <w:u w:val="none"/>
          </w:rPr>
          <w:t>https://doi.org/10.1016/j.nedt.2016.03.025</w:t>
        </w:r>
      </w:hyperlink>
    </w:p>
    <w:p w14:paraId="42B5D9BC" w14:textId="77777777" w:rsidR="00DF2410" w:rsidRPr="00DF2410" w:rsidRDefault="00DF2410" w:rsidP="00E16C60">
      <w:pPr>
        <w:spacing w:after="0" w:line="480" w:lineRule="auto"/>
        <w:ind w:left="720" w:hanging="720"/>
        <w:rPr>
          <w:rFonts w:ascii="Times New Roman" w:eastAsia="Times New Roman" w:hAnsi="Times New Roman" w:cs="Times New Roman"/>
        </w:rPr>
      </w:pPr>
      <w:r w:rsidRPr="00DF2410">
        <w:rPr>
          <w:rFonts w:ascii="Times New Roman" w:eastAsia="Times New Roman" w:hAnsi="Times New Roman" w:cs="Times New Roman"/>
        </w:rPr>
        <w:t xml:space="preserve">Institute of Medicine. (2010).  </w:t>
      </w:r>
      <w:r w:rsidRPr="00DF2410">
        <w:rPr>
          <w:rFonts w:ascii="Times New Roman" w:eastAsia="Times New Roman" w:hAnsi="Times New Roman" w:cs="Times New Roman"/>
          <w:i/>
          <w:iCs/>
        </w:rPr>
        <w:t>The future of nursing: Leading change, advancing health</w:t>
      </w:r>
      <w:r w:rsidRPr="00DF2410">
        <w:rPr>
          <w:rFonts w:ascii="Times New Roman" w:eastAsia="Times New Roman" w:hAnsi="Times New Roman" w:cs="Times New Roman"/>
        </w:rPr>
        <w:t>. Washington, DC: National Academies Press.</w:t>
      </w:r>
    </w:p>
    <w:p w14:paraId="556EDC55"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proofErr w:type="spellStart"/>
      <w:r w:rsidRPr="00DF2410">
        <w:rPr>
          <w:rFonts w:ascii="Times New Roman" w:hAnsi="Times New Roman" w:cs="Times New Roman"/>
        </w:rPr>
        <w:t>Jablin</w:t>
      </w:r>
      <w:proofErr w:type="spellEnd"/>
      <w:r w:rsidRPr="00DF2410">
        <w:rPr>
          <w:rFonts w:ascii="Times New Roman" w:hAnsi="Times New Roman" w:cs="Times New Roman"/>
        </w:rPr>
        <w:t xml:space="preserve">, F. M. (1984). Assimilating new members into organizations. In R. Bostrom (Ed.), </w:t>
      </w:r>
      <w:r w:rsidRPr="00DF2410">
        <w:rPr>
          <w:rFonts w:ascii="Times New Roman" w:hAnsi="Times New Roman" w:cs="Times New Roman"/>
          <w:i/>
          <w:iCs/>
        </w:rPr>
        <w:t>Communication yearbook 8</w:t>
      </w:r>
      <w:r w:rsidRPr="00DF2410">
        <w:rPr>
          <w:rFonts w:ascii="Times New Roman" w:hAnsi="Times New Roman" w:cs="Times New Roman"/>
        </w:rPr>
        <w:t xml:space="preserve"> (pp. 594-626). Sage.</w:t>
      </w:r>
    </w:p>
    <w:p w14:paraId="542B109B" w14:textId="77777777" w:rsidR="00DF2410" w:rsidRPr="00DF2410" w:rsidRDefault="00DF2410" w:rsidP="00E16C60">
      <w:pPr>
        <w:spacing w:after="0" w:line="480" w:lineRule="auto"/>
        <w:ind w:left="720" w:hanging="720"/>
        <w:rPr>
          <w:rFonts w:ascii="Times New Roman" w:eastAsia="Times New Roman" w:hAnsi="Times New Roman" w:cs="Times New Roman"/>
        </w:rPr>
      </w:pPr>
      <w:r w:rsidRPr="00DF2410">
        <w:rPr>
          <w:rFonts w:ascii="Times New Roman" w:eastAsia="Times New Roman" w:hAnsi="Times New Roman" w:cs="Times New Roman"/>
        </w:rPr>
        <w:t>*</w:t>
      </w:r>
      <w:proofErr w:type="spellStart"/>
      <w:r w:rsidRPr="00DF2410">
        <w:rPr>
          <w:rFonts w:ascii="Times New Roman" w:eastAsia="Times New Roman" w:hAnsi="Times New Roman" w:cs="Times New Roman"/>
        </w:rPr>
        <w:t>Junge</w:t>
      </w:r>
      <w:proofErr w:type="spellEnd"/>
      <w:r w:rsidRPr="00DF2410">
        <w:rPr>
          <w:rFonts w:ascii="Times New Roman" w:eastAsia="Times New Roman" w:hAnsi="Times New Roman" w:cs="Times New Roman"/>
        </w:rPr>
        <w:t xml:space="preserve">, B., </w:t>
      </w:r>
      <w:proofErr w:type="spellStart"/>
      <w:r w:rsidRPr="00DF2410">
        <w:rPr>
          <w:rFonts w:ascii="Times New Roman" w:eastAsia="Times New Roman" w:hAnsi="Times New Roman" w:cs="Times New Roman"/>
        </w:rPr>
        <w:t>Quiñones</w:t>
      </w:r>
      <w:proofErr w:type="spellEnd"/>
      <w:r w:rsidRPr="00DF2410">
        <w:rPr>
          <w:rFonts w:ascii="Times New Roman" w:eastAsia="Times New Roman" w:hAnsi="Times New Roman" w:cs="Times New Roman"/>
        </w:rPr>
        <w:t xml:space="preserve">, C., </w:t>
      </w:r>
      <w:proofErr w:type="spellStart"/>
      <w:r w:rsidRPr="00DF2410">
        <w:rPr>
          <w:rFonts w:ascii="Times New Roman" w:eastAsia="Times New Roman" w:hAnsi="Times New Roman" w:cs="Times New Roman"/>
        </w:rPr>
        <w:t>Kakietek</w:t>
      </w:r>
      <w:proofErr w:type="spellEnd"/>
      <w:r w:rsidRPr="00DF2410">
        <w:rPr>
          <w:rFonts w:ascii="Times New Roman" w:eastAsia="Times New Roman" w:hAnsi="Times New Roman" w:cs="Times New Roman"/>
        </w:rPr>
        <w:t xml:space="preserve">, J., Teodorescu, D., &amp; </w:t>
      </w:r>
      <w:proofErr w:type="spellStart"/>
      <w:r w:rsidRPr="00DF2410">
        <w:rPr>
          <w:rFonts w:ascii="Times New Roman" w:eastAsia="Times New Roman" w:hAnsi="Times New Roman" w:cs="Times New Roman"/>
        </w:rPr>
        <w:t>Marsteller</w:t>
      </w:r>
      <w:proofErr w:type="spellEnd"/>
      <w:r w:rsidRPr="00DF2410">
        <w:rPr>
          <w:rFonts w:ascii="Times New Roman" w:eastAsia="Times New Roman" w:hAnsi="Times New Roman" w:cs="Times New Roman"/>
        </w:rPr>
        <w:t xml:space="preserve">, P. (2010). Promoting undergraduate interest, preparedness, and professional pursuit in the sciences: An outcomes evaluation of the SURE Program at Emory University. </w:t>
      </w:r>
      <w:r w:rsidRPr="00DF2410">
        <w:rPr>
          <w:rFonts w:ascii="Times New Roman" w:eastAsia="Times New Roman" w:hAnsi="Times New Roman" w:cs="Times New Roman"/>
          <w:i/>
          <w:iCs/>
        </w:rPr>
        <w:t>CBE-Life Sciences Education, 9</w:t>
      </w:r>
      <w:r w:rsidRPr="00DF2410">
        <w:rPr>
          <w:rFonts w:ascii="Times New Roman" w:eastAsia="Times New Roman" w:hAnsi="Times New Roman" w:cs="Times New Roman"/>
        </w:rPr>
        <w:t>, 119-132. https://doi.org/10.1187/cbe.09-08-0057</w:t>
      </w:r>
    </w:p>
    <w:p w14:paraId="1328DE88"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proofErr w:type="spellStart"/>
      <w:r w:rsidRPr="00DF2410">
        <w:rPr>
          <w:rFonts w:ascii="Times New Roman" w:hAnsi="Times New Roman" w:cs="Times New Roman"/>
        </w:rPr>
        <w:t>Kamens</w:t>
      </w:r>
      <w:proofErr w:type="spellEnd"/>
      <w:r w:rsidRPr="00DF2410">
        <w:rPr>
          <w:rFonts w:ascii="Times New Roman" w:hAnsi="Times New Roman" w:cs="Times New Roman"/>
        </w:rPr>
        <w:t xml:space="preserve">, D. H. (1981). Organizational and institutional socialization in education. </w:t>
      </w:r>
      <w:r w:rsidRPr="00DF2410">
        <w:rPr>
          <w:rFonts w:ascii="Times New Roman" w:hAnsi="Times New Roman" w:cs="Times New Roman"/>
          <w:i/>
          <w:iCs/>
        </w:rPr>
        <w:t>Research in sociology of education and socialization</w:t>
      </w:r>
      <w:r w:rsidRPr="00DF2410">
        <w:rPr>
          <w:rFonts w:ascii="Times New Roman" w:hAnsi="Times New Roman" w:cs="Times New Roman"/>
        </w:rPr>
        <w:t xml:space="preserve">, </w:t>
      </w:r>
      <w:r w:rsidRPr="00DF2410">
        <w:rPr>
          <w:rFonts w:ascii="Times New Roman" w:hAnsi="Times New Roman" w:cs="Times New Roman"/>
          <w:i/>
          <w:iCs/>
        </w:rPr>
        <w:t>2</w:t>
      </w:r>
      <w:r w:rsidRPr="00DF2410">
        <w:rPr>
          <w:rFonts w:ascii="Times New Roman" w:hAnsi="Times New Roman" w:cs="Times New Roman"/>
        </w:rPr>
        <w:t>, 111-126.</w:t>
      </w:r>
    </w:p>
    <w:p w14:paraId="21EDC12E"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Fonts w:ascii="Times New Roman" w:hAnsi="Times New Roman" w:cs="Times New Roman"/>
        </w:rPr>
        <w:t xml:space="preserve">Kovner, C. T., Brewer, C., </w:t>
      </w:r>
      <w:proofErr w:type="spellStart"/>
      <w:r w:rsidRPr="00DF2410">
        <w:rPr>
          <w:rFonts w:ascii="Times New Roman" w:hAnsi="Times New Roman" w:cs="Times New Roman"/>
        </w:rPr>
        <w:t>Katigbak</w:t>
      </w:r>
      <w:proofErr w:type="spellEnd"/>
      <w:r w:rsidRPr="00DF2410">
        <w:rPr>
          <w:rFonts w:ascii="Times New Roman" w:hAnsi="Times New Roman" w:cs="Times New Roman"/>
        </w:rPr>
        <w:t xml:space="preserve">, C., </w:t>
      </w:r>
      <w:proofErr w:type="spellStart"/>
      <w:r w:rsidRPr="00DF2410">
        <w:rPr>
          <w:rFonts w:ascii="Times New Roman" w:hAnsi="Times New Roman" w:cs="Times New Roman"/>
        </w:rPr>
        <w:t>Djukic</w:t>
      </w:r>
      <w:proofErr w:type="spellEnd"/>
      <w:r w:rsidRPr="00DF2410">
        <w:rPr>
          <w:rFonts w:ascii="Times New Roman" w:hAnsi="Times New Roman" w:cs="Times New Roman"/>
        </w:rPr>
        <w:t xml:space="preserve">, M., &amp; </w:t>
      </w:r>
      <w:proofErr w:type="spellStart"/>
      <w:r w:rsidRPr="00DF2410">
        <w:rPr>
          <w:rFonts w:ascii="Times New Roman" w:hAnsi="Times New Roman" w:cs="Times New Roman"/>
        </w:rPr>
        <w:t>Fatehi</w:t>
      </w:r>
      <w:proofErr w:type="spellEnd"/>
      <w:r w:rsidRPr="00DF2410">
        <w:rPr>
          <w:rFonts w:ascii="Times New Roman" w:hAnsi="Times New Roman" w:cs="Times New Roman"/>
        </w:rPr>
        <w:t xml:space="preserve">, F. (2012). Charting the course for nurses’ achievement of higher education levels. </w:t>
      </w:r>
      <w:r w:rsidRPr="00DF2410">
        <w:rPr>
          <w:rFonts w:ascii="Times New Roman" w:hAnsi="Times New Roman" w:cs="Times New Roman"/>
          <w:i/>
          <w:iCs/>
        </w:rPr>
        <w:t>Journal of Professional Nursing</w:t>
      </w:r>
      <w:r w:rsidRPr="00DF2410">
        <w:rPr>
          <w:rFonts w:ascii="Times New Roman" w:hAnsi="Times New Roman" w:cs="Times New Roman"/>
        </w:rPr>
        <w:t xml:space="preserve">, </w:t>
      </w:r>
      <w:r w:rsidRPr="00DF2410">
        <w:rPr>
          <w:rFonts w:ascii="Times New Roman" w:hAnsi="Times New Roman" w:cs="Times New Roman"/>
          <w:i/>
          <w:iCs/>
        </w:rPr>
        <w:t>28</w:t>
      </w:r>
      <w:r w:rsidRPr="00DF2410">
        <w:rPr>
          <w:rFonts w:ascii="Times New Roman" w:hAnsi="Times New Roman" w:cs="Times New Roman"/>
        </w:rPr>
        <w:t xml:space="preserve">(6), 333–343. </w:t>
      </w:r>
      <w:hyperlink r:id="rId44" w:history="1">
        <w:r w:rsidRPr="00DF2410">
          <w:rPr>
            <w:rStyle w:val="Hyperlink"/>
            <w:rFonts w:ascii="Times New Roman" w:hAnsi="Times New Roman" w:cs="Times New Roman"/>
            <w:color w:val="auto"/>
            <w:u w:val="none"/>
          </w:rPr>
          <w:t>https://doi.org/10.1016/j.profnurs.2012.04.021</w:t>
        </w:r>
      </w:hyperlink>
    </w:p>
    <w:p w14:paraId="3918B6E9"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proofErr w:type="spellStart"/>
      <w:r w:rsidRPr="00DF2410">
        <w:rPr>
          <w:rStyle w:val="Hyperlink"/>
          <w:rFonts w:ascii="Times New Roman" w:hAnsi="Times New Roman" w:cs="Times New Roman"/>
          <w:color w:val="auto"/>
          <w:u w:val="none"/>
        </w:rPr>
        <w:t>Kowlowtiz</w:t>
      </w:r>
      <w:proofErr w:type="spellEnd"/>
      <w:r w:rsidRPr="00DF2410">
        <w:rPr>
          <w:rStyle w:val="Hyperlink"/>
          <w:rFonts w:ascii="Times New Roman" w:hAnsi="Times New Roman" w:cs="Times New Roman"/>
          <w:color w:val="auto"/>
          <w:u w:val="none"/>
        </w:rPr>
        <w:t>, V., Johnson Rowsey, P., Woods-</w:t>
      </w:r>
      <w:proofErr w:type="spellStart"/>
      <w:r w:rsidRPr="00DF2410">
        <w:rPr>
          <w:rStyle w:val="Hyperlink"/>
          <w:rFonts w:ascii="Times New Roman" w:hAnsi="Times New Roman" w:cs="Times New Roman"/>
          <w:color w:val="auto"/>
          <w:u w:val="none"/>
        </w:rPr>
        <w:t>Giscombe</w:t>
      </w:r>
      <w:proofErr w:type="spellEnd"/>
      <w:r w:rsidRPr="00DF2410">
        <w:rPr>
          <w:rStyle w:val="Hyperlink"/>
          <w:rFonts w:ascii="Times New Roman" w:hAnsi="Times New Roman" w:cs="Times New Roman"/>
          <w:color w:val="auto"/>
          <w:u w:val="none"/>
        </w:rPr>
        <w:t xml:space="preserve">, C., </w:t>
      </w:r>
      <w:proofErr w:type="spellStart"/>
      <w:r w:rsidRPr="00DF2410">
        <w:rPr>
          <w:rStyle w:val="Hyperlink"/>
          <w:rFonts w:ascii="Times New Roman" w:hAnsi="Times New Roman" w:cs="Times New Roman"/>
          <w:color w:val="auto"/>
          <w:u w:val="none"/>
        </w:rPr>
        <w:t>Kneipp</w:t>
      </w:r>
      <w:proofErr w:type="spellEnd"/>
      <w:r w:rsidRPr="00DF2410">
        <w:rPr>
          <w:rStyle w:val="Hyperlink"/>
          <w:rFonts w:ascii="Times New Roman" w:hAnsi="Times New Roman" w:cs="Times New Roman"/>
          <w:color w:val="auto"/>
          <w:u w:val="none"/>
        </w:rPr>
        <w:t xml:space="preserve">, S. M., Page, J., &amp; Fowler Gray, T. (2018). Careers Beyond the Bedside: An effective program to increase diversity in nursing. </w:t>
      </w:r>
      <w:r w:rsidRPr="00DF2410">
        <w:rPr>
          <w:rStyle w:val="Hyperlink"/>
          <w:rFonts w:ascii="Times New Roman" w:hAnsi="Times New Roman" w:cs="Times New Roman"/>
          <w:i/>
          <w:iCs/>
          <w:color w:val="auto"/>
          <w:u w:val="none"/>
        </w:rPr>
        <w:t>Journal of Cultural Diversity, 25</w:t>
      </w:r>
      <w:r w:rsidRPr="00DF2410">
        <w:rPr>
          <w:rStyle w:val="Hyperlink"/>
          <w:rFonts w:ascii="Times New Roman" w:hAnsi="Times New Roman" w:cs="Times New Roman"/>
          <w:color w:val="auto"/>
          <w:u w:val="none"/>
        </w:rPr>
        <w:t>(2), 41-48.</w:t>
      </w:r>
    </w:p>
    <w:p w14:paraId="042DE124"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proofErr w:type="spellStart"/>
      <w:r w:rsidRPr="00DF2410">
        <w:rPr>
          <w:rFonts w:ascii="Times New Roman" w:hAnsi="Times New Roman" w:cs="Times New Roman"/>
        </w:rPr>
        <w:lastRenderedPageBreak/>
        <w:t>Kyeli</w:t>
      </w:r>
      <w:proofErr w:type="spellEnd"/>
      <w:r w:rsidRPr="00DF2410">
        <w:rPr>
          <w:rFonts w:ascii="Times New Roman" w:hAnsi="Times New Roman" w:cs="Times New Roman"/>
        </w:rPr>
        <w:t xml:space="preserve">, D. P., &amp; Wysocki, A. B. (2020). Federal funding of nursing research by the National Institutes of Health (NIH): 1993 to 2017. </w:t>
      </w:r>
      <w:r w:rsidRPr="00DF2410">
        <w:rPr>
          <w:rFonts w:ascii="Times New Roman" w:hAnsi="Times New Roman" w:cs="Times New Roman"/>
          <w:i/>
          <w:iCs/>
        </w:rPr>
        <w:t>Nursing Outlook, 68</w:t>
      </w:r>
      <w:r w:rsidRPr="00DF2410">
        <w:rPr>
          <w:rFonts w:ascii="Times New Roman" w:hAnsi="Times New Roman" w:cs="Times New Roman"/>
        </w:rPr>
        <w:t>(3), 270-283. https://doi.org/10.1016/j.outlook.2019.12.006</w:t>
      </w:r>
    </w:p>
    <w:p w14:paraId="6F22C30B"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Lee, Y.-M., Holm, K., </w:t>
      </w:r>
      <w:proofErr w:type="spellStart"/>
      <w:r w:rsidRPr="00DF2410">
        <w:rPr>
          <w:rFonts w:ascii="Times New Roman" w:hAnsi="Times New Roman" w:cs="Times New Roman"/>
        </w:rPr>
        <w:t>Florez</w:t>
      </w:r>
      <w:proofErr w:type="spellEnd"/>
      <w:r w:rsidRPr="00DF2410">
        <w:rPr>
          <w:rFonts w:ascii="Times New Roman" w:hAnsi="Times New Roman" w:cs="Times New Roman"/>
        </w:rPr>
        <w:t xml:space="preserve">, E., </w:t>
      </w:r>
      <w:proofErr w:type="spellStart"/>
      <w:r w:rsidRPr="00DF2410">
        <w:rPr>
          <w:rFonts w:ascii="Times New Roman" w:hAnsi="Times New Roman" w:cs="Times New Roman"/>
        </w:rPr>
        <w:t>Glauser</w:t>
      </w:r>
      <w:proofErr w:type="spellEnd"/>
      <w:r w:rsidRPr="00DF2410">
        <w:rPr>
          <w:rFonts w:ascii="Times New Roman" w:hAnsi="Times New Roman" w:cs="Times New Roman"/>
        </w:rPr>
        <w:t xml:space="preserve">, M., &amp; Haswell, E. (2013). The DNP: Knowledge and perceptions of students in an accelerated master’s program in nursing. </w:t>
      </w:r>
      <w:r w:rsidRPr="00DF2410">
        <w:rPr>
          <w:rFonts w:ascii="Times New Roman" w:hAnsi="Times New Roman" w:cs="Times New Roman"/>
          <w:i/>
          <w:iCs/>
        </w:rPr>
        <w:t>Open Journal of Nursing</w:t>
      </w:r>
      <w:r w:rsidRPr="00DF2410">
        <w:rPr>
          <w:rFonts w:ascii="Times New Roman" w:hAnsi="Times New Roman" w:cs="Times New Roman"/>
        </w:rPr>
        <w:t xml:space="preserve">, </w:t>
      </w:r>
      <w:r w:rsidRPr="00DF2410">
        <w:rPr>
          <w:rFonts w:ascii="Times New Roman" w:hAnsi="Times New Roman" w:cs="Times New Roman"/>
          <w:i/>
          <w:iCs/>
        </w:rPr>
        <w:t>3</w:t>
      </w:r>
      <w:r w:rsidRPr="00DF2410">
        <w:rPr>
          <w:rFonts w:ascii="Times New Roman" w:hAnsi="Times New Roman" w:cs="Times New Roman"/>
        </w:rPr>
        <w:t xml:space="preserve">(1), 138–146. </w:t>
      </w:r>
      <w:hyperlink r:id="rId45" w:history="1">
        <w:r w:rsidRPr="00DF2410">
          <w:rPr>
            <w:rStyle w:val="Hyperlink"/>
            <w:rFonts w:ascii="Times New Roman" w:hAnsi="Times New Roman" w:cs="Times New Roman"/>
            <w:color w:val="auto"/>
            <w:u w:val="none"/>
          </w:rPr>
          <w:t>https://doi.org/10.4236/ojn.2013.31018</w:t>
        </w:r>
      </w:hyperlink>
    </w:p>
    <w:p w14:paraId="23A17A34" w14:textId="77777777" w:rsidR="00DF2410" w:rsidRPr="00DF2410" w:rsidRDefault="00DF2410" w:rsidP="00E16C60">
      <w:pPr>
        <w:spacing w:after="0" w:line="480" w:lineRule="auto"/>
        <w:ind w:left="720" w:hanging="720"/>
        <w:rPr>
          <w:rFonts w:ascii="Times New Roman" w:eastAsia="Times New Roman" w:hAnsi="Times New Roman" w:cs="Times New Roman"/>
        </w:rPr>
      </w:pPr>
      <w:r w:rsidRPr="00DF2410">
        <w:rPr>
          <w:rFonts w:ascii="Times New Roman" w:eastAsia="Times New Roman" w:hAnsi="Times New Roman" w:cs="Times New Roman"/>
        </w:rPr>
        <w:t xml:space="preserve">Lent, R. W., Brown, S. D., </w:t>
      </w:r>
      <w:proofErr w:type="spellStart"/>
      <w:r w:rsidRPr="00DF2410">
        <w:rPr>
          <w:rFonts w:ascii="Times New Roman" w:eastAsia="Times New Roman" w:hAnsi="Times New Roman" w:cs="Times New Roman"/>
        </w:rPr>
        <w:t>Sheu</w:t>
      </w:r>
      <w:proofErr w:type="spellEnd"/>
      <w:r w:rsidRPr="00DF2410">
        <w:rPr>
          <w:rFonts w:ascii="Times New Roman" w:eastAsia="Times New Roman" w:hAnsi="Times New Roman" w:cs="Times New Roman"/>
        </w:rPr>
        <w:t xml:space="preserve">, H.-B., Schmidt, J., Brenner, B. R., </w:t>
      </w:r>
      <w:proofErr w:type="spellStart"/>
      <w:r w:rsidRPr="00DF2410">
        <w:rPr>
          <w:rFonts w:ascii="Times New Roman" w:eastAsia="Times New Roman" w:hAnsi="Times New Roman" w:cs="Times New Roman"/>
        </w:rPr>
        <w:t>Gloster</w:t>
      </w:r>
      <w:proofErr w:type="spellEnd"/>
      <w:r w:rsidRPr="00DF2410">
        <w:rPr>
          <w:rFonts w:ascii="Times New Roman" w:eastAsia="Times New Roman" w:hAnsi="Times New Roman" w:cs="Times New Roman"/>
        </w:rPr>
        <w:t xml:space="preserve">, C. S., Wilkins, G., Schmidt, L. C., Lyons, H., &amp; </w:t>
      </w:r>
      <w:proofErr w:type="spellStart"/>
      <w:r w:rsidRPr="00DF2410">
        <w:rPr>
          <w:rFonts w:ascii="Times New Roman" w:eastAsia="Times New Roman" w:hAnsi="Times New Roman" w:cs="Times New Roman"/>
        </w:rPr>
        <w:t>Treistman</w:t>
      </w:r>
      <w:proofErr w:type="spellEnd"/>
      <w:r w:rsidRPr="00DF2410">
        <w:rPr>
          <w:rFonts w:ascii="Times New Roman" w:eastAsia="Times New Roman" w:hAnsi="Times New Roman" w:cs="Times New Roman"/>
        </w:rPr>
        <w:t xml:space="preserve">, D. (2005). Social cognitive predictors of academic interests and goals in engineering: Utility for women and students at historically Black universities. </w:t>
      </w:r>
      <w:r w:rsidRPr="00DF2410">
        <w:rPr>
          <w:rFonts w:ascii="Times New Roman" w:eastAsia="Times New Roman" w:hAnsi="Times New Roman" w:cs="Times New Roman"/>
          <w:i/>
          <w:iCs/>
        </w:rPr>
        <w:t>Journal of Counseling Psychology, 52</w:t>
      </w:r>
      <w:r w:rsidRPr="00DF2410">
        <w:rPr>
          <w:rFonts w:ascii="Times New Roman" w:eastAsia="Times New Roman" w:hAnsi="Times New Roman" w:cs="Times New Roman"/>
        </w:rPr>
        <w:t>(1), 84-92. https://doi.org/10.1037/0022-0167.52.1.84</w:t>
      </w:r>
    </w:p>
    <w:p w14:paraId="04D9E473"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r w:rsidRPr="00DF2410">
        <w:rPr>
          <w:rFonts w:ascii="Times New Roman" w:hAnsi="Times New Roman" w:cs="Times New Roman"/>
        </w:rPr>
        <w:t xml:space="preserve">Lin, N. (2001). </w:t>
      </w:r>
      <w:r w:rsidRPr="00DF2410">
        <w:rPr>
          <w:rFonts w:ascii="Times New Roman" w:hAnsi="Times New Roman" w:cs="Times New Roman"/>
          <w:i/>
          <w:iCs/>
        </w:rPr>
        <w:t>Social capital: A theory of social structure and action</w:t>
      </w:r>
      <w:r w:rsidRPr="00DF2410">
        <w:rPr>
          <w:rFonts w:ascii="Times New Roman" w:hAnsi="Times New Roman" w:cs="Times New Roman"/>
        </w:rPr>
        <w:t>. Cambridge University Press.</w:t>
      </w:r>
    </w:p>
    <w:p w14:paraId="361DD529" w14:textId="77777777" w:rsidR="00DF2410" w:rsidRPr="00DF2410" w:rsidRDefault="00DF2410" w:rsidP="00E16C60">
      <w:pPr>
        <w:spacing w:after="0" w:line="480" w:lineRule="auto"/>
        <w:ind w:left="720" w:hanging="720"/>
        <w:rPr>
          <w:rFonts w:ascii="Times New Roman" w:eastAsia="Times New Roman" w:hAnsi="Times New Roman" w:cs="Times New Roman"/>
        </w:rPr>
      </w:pPr>
      <w:proofErr w:type="spellStart"/>
      <w:r w:rsidRPr="00DF2410">
        <w:rPr>
          <w:rFonts w:ascii="Times New Roman" w:eastAsia="Times New Roman" w:hAnsi="Times New Roman" w:cs="Times New Roman"/>
        </w:rPr>
        <w:t>Liou</w:t>
      </w:r>
      <w:proofErr w:type="spellEnd"/>
      <w:r w:rsidRPr="00DF2410">
        <w:rPr>
          <w:rFonts w:ascii="Times New Roman" w:eastAsia="Times New Roman" w:hAnsi="Times New Roman" w:cs="Times New Roman"/>
        </w:rPr>
        <w:t xml:space="preserve">, S.-R., Cheng, C.-Y., Tsai, H.-M., &amp; Chang, C.-H. (2013). Innovative strategies for teaching nursing research in Taiwan. </w:t>
      </w:r>
      <w:r w:rsidRPr="00DF2410">
        <w:rPr>
          <w:rFonts w:ascii="Times New Roman" w:eastAsia="Times New Roman" w:hAnsi="Times New Roman" w:cs="Times New Roman"/>
          <w:i/>
          <w:iCs/>
        </w:rPr>
        <w:t>Nursing Research</w:t>
      </w:r>
      <w:r w:rsidRPr="00DF2410">
        <w:rPr>
          <w:rFonts w:ascii="Times New Roman" w:eastAsia="Times New Roman" w:hAnsi="Times New Roman" w:cs="Times New Roman"/>
        </w:rPr>
        <w:t xml:space="preserve">, </w:t>
      </w:r>
      <w:r w:rsidRPr="00DF2410">
        <w:rPr>
          <w:rFonts w:ascii="Times New Roman" w:eastAsia="Times New Roman" w:hAnsi="Times New Roman" w:cs="Times New Roman"/>
          <w:i/>
          <w:iCs/>
        </w:rPr>
        <w:t>62</w:t>
      </w:r>
      <w:r w:rsidRPr="00DF2410">
        <w:rPr>
          <w:rFonts w:ascii="Times New Roman" w:eastAsia="Times New Roman" w:hAnsi="Times New Roman" w:cs="Times New Roman"/>
        </w:rPr>
        <w:t xml:space="preserve">(5), 335–343. </w:t>
      </w:r>
      <w:hyperlink r:id="rId46" w:history="1">
        <w:r w:rsidRPr="00DF2410">
          <w:rPr>
            <w:rFonts w:ascii="Times New Roman" w:eastAsia="Times New Roman" w:hAnsi="Times New Roman" w:cs="Times New Roman"/>
          </w:rPr>
          <w:t>https://doi.org/10.1097/NNR.0b013e31829fd827</w:t>
        </w:r>
      </w:hyperlink>
    </w:p>
    <w:p w14:paraId="31876761"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proofErr w:type="spellStart"/>
      <w:r w:rsidRPr="00DF2410">
        <w:rPr>
          <w:rFonts w:ascii="Times New Roman" w:hAnsi="Times New Roman" w:cs="Times New Roman"/>
        </w:rPr>
        <w:t>Loescher</w:t>
      </w:r>
      <w:proofErr w:type="spellEnd"/>
      <w:r w:rsidRPr="00DF2410">
        <w:rPr>
          <w:rFonts w:ascii="Times New Roman" w:hAnsi="Times New Roman" w:cs="Times New Roman"/>
        </w:rPr>
        <w:t>, L. J., &amp; Love, R. (2021). Breaking new ground? The dual (PhD-DNP) doctoral degree in nursing.</w:t>
      </w:r>
      <w:r w:rsidRPr="00DF2410">
        <w:rPr>
          <w:rFonts w:ascii="Times New Roman" w:hAnsi="Times New Roman" w:cs="Times New Roman"/>
          <w:i/>
          <w:iCs/>
        </w:rPr>
        <w:t xml:space="preserve"> Journal of Professional Nursing, </w:t>
      </w:r>
      <w:bookmarkStart w:id="43" w:name="_Hlk76507931"/>
      <w:r w:rsidRPr="00DF2410">
        <w:rPr>
          <w:rFonts w:ascii="Times New Roman" w:hAnsi="Times New Roman" w:cs="Times New Roman"/>
          <w:i/>
          <w:iCs/>
        </w:rPr>
        <w:t>37</w:t>
      </w:r>
      <w:r w:rsidRPr="00DF2410">
        <w:rPr>
          <w:rFonts w:ascii="Times New Roman" w:hAnsi="Times New Roman" w:cs="Times New Roman"/>
        </w:rPr>
        <w:t>(2), 429-434</w:t>
      </w:r>
      <w:r w:rsidRPr="00DF2410">
        <w:rPr>
          <w:rFonts w:ascii="Times New Roman" w:hAnsi="Times New Roman" w:cs="Times New Roman"/>
          <w:i/>
          <w:iCs/>
        </w:rPr>
        <w:t xml:space="preserve">. </w:t>
      </w:r>
      <w:bookmarkEnd w:id="43"/>
      <w:r w:rsidRPr="00DF2410">
        <w:rPr>
          <w:rFonts w:ascii="Times New Roman" w:hAnsi="Times New Roman" w:cs="Times New Roman"/>
        </w:rPr>
        <w:t>https://doi.org/10.1016/j.profnurs.2020.05.001</w:t>
      </w:r>
    </w:p>
    <w:p w14:paraId="3295B3C7"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r w:rsidRPr="00DF2410">
        <w:rPr>
          <w:rFonts w:ascii="Times New Roman" w:hAnsi="Times New Roman" w:cs="Times New Roman"/>
        </w:rPr>
        <w:t xml:space="preserve">Loo, B. (2018, June 12). </w:t>
      </w:r>
      <w:r w:rsidRPr="00DF2410">
        <w:rPr>
          <w:rFonts w:ascii="Times New Roman" w:hAnsi="Times New Roman" w:cs="Times New Roman"/>
          <w:i/>
          <w:iCs/>
        </w:rPr>
        <w:t xml:space="preserve">Educational system profiles: Education in the United States of America. </w:t>
      </w:r>
      <w:r w:rsidRPr="00DF2410">
        <w:rPr>
          <w:rFonts w:ascii="Times New Roman" w:hAnsi="Times New Roman" w:cs="Times New Roman"/>
        </w:rPr>
        <w:t>World Education News &amp; Reviews. https://wenr.wes.org/2018/06/education-in-the-united-states-of-america</w:t>
      </w:r>
    </w:p>
    <w:p w14:paraId="341EB455"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i/>
          <w:iCs/>
        </w:rPr>
      </w:pPr>
      <w:r w:rsidRPr="00DF2410">
        <w:rPr>
          <w:rFonts w:ascii="Times New Roman" w:hAnsi="Times New Roman" w:cs="Times New Roman"/>
        </w:rPr>
        <w:t xml:space="preserve">Loomis, J., Willard, B., &amp; Cohen, J. (2006). Difficult professional choices: Deciding between the PhD and the DNP in nursing. </w:t>
      </w:r>
      <w:r w:rsidRPr="00DF2410">
        <w:rPr>
          <w:rFonts w:ascii="Times New Roman" w:hAnsi="Times New Roman" w:cs="Times New Roman"/>
          <w:i/>
          <w:iCs/>
        </w:rPr>
        <w:t xml:space="preserve">Online Journal of Issues in Nursing. </w:t>
      </w:r>
    </w:p>
    <w:p w14:paraId="18F8EEF5"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May, J. T., </w:t>
      </w:r>
      <w:proofErr w:type="spellStart"/>
      <w:r w:rsidRPr="00DF2410">
        <w:rPr>
          <w:rFonts w:ascii="Times New Roman" w:hAnsi="Times New Roman" w:cs="Times New Roman"/>
        </w:rPr>
        <w:t>Littzen</w:t>
      </w:r>
      <w:proofErr w:type="spellEnd"/>
      <w:r w:rsidRPr="00DF2410">
        <w:rPr>
          <w:rFonts w:ascii="Times New Roman" w:hAnsi="Times New Roman" w:cs="Times New Roman"/>
        </w:rPr>
        <w:t xml:space="preserve">, C. O. R., Morrison, H. W., &amp; </w:t>
      </w:r>
      <w:proofErr w:type="spellStart"/>
      <w:r w:rsidRPr="00DF2410">
        <w:rPr>
          <w:rFonts w:ascii="Times New Roman" w:hAnsi="Times New Roman" w:cs="Times New Roman"/>
        </w:rPr>
        <w:t>Loescher</w:t>
      </w:r>
      <w:proofErr w:type="spellEnd"/>
      <w:r w:rsidRPr="00DF2410">
        <w:rPr>
          <w:rFonts w:ascii="Times New Roman" w:hAnsi="Times New Roman" w:cs="Times New Roman"/>
        </w:rPr>
        <w:t xml:space="preserve">, L. J. (2020). Experiences of dual PHD-DNP nursing students during doctoral education. </w:t>
      </w:r>
      <w:r w:rsidRPr="00DF2410">
        <w:rPr>
          <w:rFonts w:ascii="Times New Roman" w:hAnsi="Times New Roman" w:cs="Times New Roman"/>
          <w:i/>
          <w:iCs/>
        </w:rPr>
        <w:t>Journal of Professional Nursing</w:t>
      </w:r>
      <w:r w:rsidRPr="00DF2410">
        <w:rPr>
          <w:rFonts w:ascii="Times New Roman" w:hAnsi="Times New Roman" w:cs="Times New Roman"/>
        </w:rPr>
        <w:t xml:space="preserve">, </w:t>
      </w:r>
      <w:r w:rsidRPr="00DF2410">
        <w:rPr>
          <w:rFonts w:ascii="Times New Roman" w:hAnsi="Times New Roman" w:cs="Times New Roman"/>
          <w:i/>
          <w:iCs/>
        </w:rPr>
        <w:t>36</w:t>
      </w:r>
      <w:r w:rsidRPr="00DF2410">
        <w:rPr>
          <w:rFonts w:ascii="Times New Roman" w:hAnsi="Times New Roman" w:cs="Times New Roman"/>
        </w:rPr>
        <w:t>(5), 348–355. https://doi.org/10.1016/j.profnurs.2020.02.004</w:t>
      </w:r>
    </w:p>
    <w:p w14:paraId="20F3EAD2"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McNair Scholars Program. (n.d.). </w:t>
      </w:r>
      <w:r w:rsidRPr="00DF2410">
        <w:rPr>
          <w:rFonts w:ascii="Times New Roman" w:hAnsi="Times New Roman" w:cs="Times New Roman"/>
          <w:i/>
          <w:iCs/>
        </w:rPr>
        <w:t xml:space="preserve">About. </w:t>
      </w:r>
      <w:r w:rsidRPr="00DF2410">
        <w:rPr>
          <w:rFonts w:ascii="Times New Roman" w:hAnsi="Times New Roman" w:cs="Times New Roman"/>
        </w:rPr>
        <w:t>https://mcnairscholars.com/about/</w:t>
      </w:r>
    </w:p>
    <w:p w14:paraId="48844E82" w14:textId="77777777" w:rsidR="00DF2410" w:rsidRPr="00DF2410" w:rsidRDefault="00DF2410" w:rsidP="00E16C60">
      <w:pPr>
        <w:spacing w:after="0" w:line="480" w:lineRule="auto"/>
        <w:ind w:left="720" w:hanging="720"/>
        <w:rPr>
          <w:rFonts w:ascii="Times New Roman" w:eastAsia="CharisSIL" w:hAnsi="Times New Roman" w:cs="Times New Roman"/>
        </w:rPr>
      </w:pPr>
      <w:r w:rsidRPr="00DF2410">
        <w:rPr>
          <w:rFonts w:ascii="Times New Roman" w:eastAsia="Times New Roman" w:hAnsi="Times New Roman" w:cs="Times New Roman"/>
        </w:rPr>
        <w:lastRenderedPageBreak/>
        <w:t xml:space="preserve">McSweeney, J. C., </w:t>
      </w:r>
      <w:proofErr w:type="spellStart"/>
      <w:r w:rsidRPr="00DF2410">
        <w:rPr>
          <w:rFonts w:ascii="Times New Roman" w:eastAsia="Times New Roman" w:hAnsi="Times New Roman" w:cs="Times New Roman"/>
        </w:rPr>
        <w:t>Weglicki</w:t>
      </w:r>
      <w:proofErr w:type="spellEnd"/>
      <w:r w:rsidRPr="00DF2410">
        <w:rPr>
          <w:rFonts w:ascii="Times New Roman" w:eastAsia="Times New Roman" w:hAnsi="Times New Roman" w:cs="Times New Roman"/>
        </w:rPr>
        <w:t xml:space="preserve">, L. S., &amp; Garcia, R. (2018). Are nursing scientists an endangered species [Guest editorial]. </w:t>
      </w:r>
      <w:r w:rsidRPr="00DF2410">
        <w:rPr>
          <w:rFonts w:ascii="Times New Roman" w:eastAsia="Times New Roman" w:hAnsi="Times New Roman" w:cs="Times New Roman"/>
          <w:i/>
          <w:iCs/>
        </w:rPr>
        <w:t>Journal of Professional Nursing, 34</w:t>
      </w:r>
      <w:r w:rsidRPr="00DF2410">
        <w:rPr>
          <w:rFonts w:ascii="Times New Roman" w:eastAsia="Times New Roman" w:hAnsi="Times New Roman" w:cs="Times New Roman"/>
        </w:rPr>
        <w:t xml:space="preserve">, 429-430. </w:t>
      </w:r>
      <w:r w:rsidRPr="00DF2410">
        <w:rPr>
          <w:rFonts w:ascii="Times New Roman" w:eastAsia="CharisSIL" w:hAnsi="Times New Roman" w:cs="Times New Roman"/>
        </w:rPr>
        <w:t>https://doi.org/10.1016/j.profnurs.2018.10.005</w:t>
      </w:r>
    </w:p>
    <w:p w14:paraId="16C4B15D"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r w:rsidRPr="00DF2410">
        <w:rPr>
          <w:rFonts w:ascii="Times New Roman" w:hAnsi="Times New Roman" w:cs="Times New Roman"/>
        </w:rPr>
        <w:t xml:space="preserve">Merton, R.K. (1968). </w:t>
      </w:r>
      <w:r w:rsidRPr="00DF2410">
        <w:rPr>
          <w:rFonts w:ascii="Times New Roman" w:hAnsi="Times New Roman" w:cs="Times New Roman"/>
          <w:i/>
          <w:iCs/>
        </w:rPr>
        <w:t xml:space="preserve">Social theory and social structure. </w:t>
      </w:r>
      <w:r w:rsidRPr="00DF2410">
        <w:rPr>
          <w:rFonts w:ascii="Times New Roman" w:hAnsi="Times New Roman" w:cs="Times New Roman"/>
        </w:rPr>
        <w:t>Free Press.</w:t>
      </w:r>
    </w:p>
    <w:p w14:paraId="12D4F1FD" w14:textId="77777777" w:rsidR="00DF2410" w:rsidRPr="00DF2410" w:rsidRDefault="00DF2410" w:rsidP="00E16C60">
      <w:pPr>
        <w:spacing w:after="0" w:line="480" w:lineRule="auto"/>
        <w:ind w:left="720" w:hanging="720"/>
        <w:rPr>
          <w:rFonts w:ascii="Times New Roman" w:hAnsi="Times New Roman" w:cs="Times New Roman"/>
        </w:rPr>
      </w:pPr>
      <w:proofErr w:type="spellStart"/>
      <w:r w:rsidRPr="00DF2410">
        <w:rPr>
          <w:rFonts w:ascii="Times New Roman" w:hAnsi="Times New Roman" w:cs="Times New Roman"/>
        </w:rPr>
        <w:t>Milewicz</w:t>
      </w:r>
      <w:proofErr w:type="spellEnd"/>
      <w:r w:rsidRPr="00DF2410">
        <w:rPr>
          <w:rFonts w:ascii="Times New Roman" w:hAnsi="Times New Roman" w:cs="Times New Roman"/>
        </w:rPr>
        <w:t xml:space="preserve">, D. M., Lorenz, R. G/, Dermody, T. S., Brass, L. F., &amp; the National Association of MD-PhD Programs Executive Committee. (2015). Rescuing the physician-scientists workforce: The time for action is now. </w:t>
      </w:r>
      <w:r w:rsidRPr="00DF2410">
        <w:rPr>
          <w:rFonts w:ascii="Times New Roman" w:hAnsi="Times New Roman" w:cs="Times New Roman"/>
          <w:i/>
          <w:iCs/>
        </w:rPr>
        <w:t>The Journal of Clinical Investigation, 125</w:t>
      </w:r>
      <w:r w:rsidRPr="00DF2410">
        <w:rPr>
          <w:rFonts w:ascii="Times New Roman" w:hAnsi="Times New Roman" w:cs="Times New Roman"/>
        </w:rPr>
        <w:t>(10), 3742-3747. https://doi.org/10.1172/JCI84170</w:t>
      </w:r>
    </w:p>
    <w:p w14:paraId="0E54290A" w14:textId="77777777" w:rsidR="00DF2410" w:rsidRPr="00DF2410" w:rsidRDefault="00DF2410" w:rsidP="00E16C60">
      <w:pPr>
        <w:spacing w:after="0" w:line="480" w:lineRule="auto"/>
        <w:ind w:left="720" w:hanging="720"/>
        <w:rPr>
          <w:rFonts w:ascii="Times New Roman" w:hAnsi="Times New Roman" w:cs="Times New Roman"/>
          <w:lang w:val="en-GB"/>
        </w:rPr>
      </w:pPr>
      <w:r w:rsidRPr="00DF2410">
        <w:rPr>
          <w:rFonts w:ascii="Times New Roman" w:hAnsi="Times New Roman" w:cs="Times New Roman"/>
        </w:rPr>
        <w:t xml:space="preserve">Moher, D., </w:t>
      </w:r>
      <w:proofErr w:type="spellStart"/>
      <w:r w:rsidRPr="00DF2410">
        <w:rPr>
          <w:rFonts w:ascii="Times New Roman" w:hAnsi="Times New Roman" w:cs="Times New Roman"/>
        </w:rPr>
        <w:t>Liberati</w:t>
      </w:r>
      <w:proofErr w:type="spellEnd"/>
      <w:r w:rsidRPr="00DF2410">
        <w:rPr>
          <w:rFonts w:ascii="Times New Roman" w:hAnsi="Times New Roman" w:cs="Times New Roman"/>
        </w:rPr>
        <w:t xml:space="preserve">, A., </w:t>
      </w:r>
      <w:proofErr w:type="spellStart"/>
      <w:r w:rsidRPr="00DF2410">
        <w:rPr>
          <w:rFonts w:ascii="Times New Roman" w:hAnsi="Times New Roman" w:cs="Times New Roman"/>
        </w:rPr>
        <w:t>Tetzlaff</w:t>
      </w:r>
      <w:proofErr w:type="spellEnd"/>
      <w:r w:rsidRPr="00DF2410">
        <w:rPr>
          <w:rFonts w:ascii="Times New Roman" w:hAnsi="Times New Roman" w:cs="Times New Roman"/>
        </w:rPr>
        <w:t xml:space="preserve">, J., Altman, D. G., &amp; The PRISMA Group. (2009). </w:t>
      </w:r>
      <w:r w:rsidRPr="00DF2410">
        <w:rPr>
          <w:rFonts w:ascii="Times New Roman" w:hAnsi="Times New Roman" w:cs="Times New Roman"/>
          <w:i/>
          <w:iCs/>
        </w:rPr>
        <w:t>P</w:t>
      </w:r>
      <w:r w:rsidRPr="00DF2410">
        <w:rPr>
          <w:rFonts w:ascii="Times New Roman" w:hAnsi="Times New Roman" w:cs="Times New Roman"/>
        </w:rPr>
        <w:t xml:space="preserve">referred </w:t>
      </w:r>
      <w:r w:rsidRPr="00DF2410">
        <w:rPr>
          <w:rFonts w:ascii="Times New Roman" w:hAnsi="Times New Roman" w:cs="Times New Roman"/>
          <w:i/>
          <w:iCs/>
        </w:rPr>
        <w:t>R</w:t>
      </w:r>
      <w:r w:rsidRPr="00DF2410">
        <w:rPr>
          <w:rFonts w:ascii="Times New Roman" w:hAnsi="Times New Roman" w:cs="Times New Roman"/>
        </w:rPr>
        <w:t xml:space="preserve">eporting </w:t>
      </w:r>
      <w:r w:rsidRPr="00DF2410">
        <w:rPr>
          <w:rFonts w:ascii="Times New Roman" w:hAnsi="Times New Roman" w:cs="Times New Roman"/>
          <w:i/>
          <w:iCs/>
        </w:rPr>
        <w:t>I</w:t>
      </w:r>
      <w:r w:rsidRPr="00DF2410">
        <w:rPr>
          <w:rFonts w:ascii="Times New Roman" w:hAnsi="Times New Roman" w:cs="Times New Roman"/>
        </w:rPr>
        <w:t xml:space="preserve">tems for </w:t>
      </w:r>
      <w:r w:rsidRPr="00DF2410">
        <w:rPr>
          <w:rFonts w:ascii="Times New Roman" w:hAnsi="Times New Roman" w:cs="Times New Roman"/>
          <w:i/>
          <w:iCs/>
        </w:rPr>
        <w:t>S</w:t>
      </w:r>
      <w:r w:rsidRPr="00DF2410">
        <w:rPr>
          <w:rFonts w:ascii="Times New Roman" w:hAnsi="Times New Roman" w:cs="Times New Roman"/>
        </w:rPr>
        <w:t xml:space="preserve">ystematic Reviews and </w:t>
      </w:r>
      <w:r w:rsidRPr="00DF2410">
        <w:rPr>
          <w:rFonts w:ascii="Times New Roman" w:hAnsi="Times New Roman" w:cs="Times New Roman"/>
          <w:i/>
          <w:iCs/>
        </w:rPr>
        <w:t>M</w:t>
      </w:r>
      <w:r w:rsidRPr="00DF2410">
        <w:rPr>
          <w:rFonts w:ascii="Times New Roman" w:hAnsi="Times New Roman" w:cs="Times New Roman"/>
        </w:rPr>
        <w:t>eta-</w:t>
      </w:r>
      <w:r w:rsidRPr="00DF2410">
        <w:rPr>
          <w:rFonts w:ascii="Times New Roman" w:hAnsi="Times New Roman" w:cs="Times New Roman"/>
          <w:i/>
          <w:iCs/>
        </w:rPr>
        <w:t>A</w:t>
      </w:r>
      <w:r w:rsidRPr="00DF2410">
        <w:rPr>
          <w:rFonts w:ascii="Times New Roman" w:hAnsi="Times New Roman" w:cs="Times New Roman"/>
        </w:rPr>
        <w:t xml:space="preserve">nalyses: The PRISMA statement. </w:t>
      </w:r>
      <w:proofErr w:type="spellStart"/>
      <w:r w:rsidRPr="00DF2410">
        <w:rPr>
          <w:rFonts w:ascii="Times New Roman" w:hAnsi="Times New Roman" w:cs="Times New Roman"/>
          <w:i/>
          <w:iCs/>
        </w:rPr>
        <w:t>PLoS</w:t>
      </w:r>
      <w:proofErr w:type="spellEnd"/>
      <w:r w:rsidRPr="00DF2410">
        <w:rPr>
          <w:rFonts w:ascii="Times New Roman" w:hAnsi="Times New Roman" w:cs="Times New Roman"/>
          <w:i/>
          <w:iCs/>
        </w:rPr>
        <w:t xml:space="preserve"> Med, 6</w:t>
      </w:r>
      <w:r w:rsidRPr="00DF2410">
        <w:rPr>
          <w:rFonts w:ascii="Times New Roman" w:hAnsi="Times New Roman" w:cs="Times New Roman"/>
        </w:rPr>
        <w:t>(7), Article e1000097. https://doi.org/</w:t>
      </w:r>
      <w:r w:rsidRPr="00DF2410">
        <w:rPr>
          <w:rFonts w:ascii="Times New Roman" w:hAnsi="Times New Roman" w:cs="Times New Roman"/>
          <w:lang w:val="en-GB"/>
        </w:rPr>
        <w:t>10.1371/journal.pmed1000097</w:t>
      </w:r>
    </w:p>
    <w:p w14:paraId="4DB72BF7" w14:textId="77777777" w:rsidR="00DF2410" w:rsidRPr="00DF2410" w:rsidRDefault="00DF2410" w:rsidP="00E16C60">
      <w:pPr>
        <w:spacing w:after="0" w:line="480" w:lineRule="auto"/>
        <w:ind w:left="720" w:hanging="720"/>
        <w:rPr>
          <w:rFonts w:ascii="Times New Roman" w:hAnsi="Times New Roman" w:cs="Times New Roman"/>
          <w:lang w:val="en-GB"/>
        </w:rPr>
      </w:pPr>
      <w:r w:rsidRPr="00DF2410">
        <w:rPr>
          <w:rFonts w:ascii="Times New Roman" w:hAnsi="Times New Roman" w:cs="Times New Roman"/>
          <w:lang w:val="en-GB"/>
        </w:rPr>
        <w:t>Morris, N. S., Wassef, M. E., Sullivan-</w:t>
      </w:r>
      <w:proofErr w:type="spellStart"/>
      <w:r w:rsidRPr="00DF2410">
        <w:rPr>
          <w:rFonts w:ascii="Times New Roman" w:hAnsi="Times New Roman" w:cs="Times New Roman"/>
          <w:lang w:val="en-GB"/>
        </w:rPr>
        <w:t>Bolyai</w:t>
      </w:r>
      <w:proofErr w:type="spellEnd"/>
      <w:r w:rsidRPr="00DF2410">
        <w:rPr>
          <w:rFonts w:ascii="Times New Roman" w:hAnsi="Times New Roman" w:cs="Times New Roman"/>
          <w:lang w:val="en-GB"/>
        </w:rPr>
        <w:t xml:space="preserve">, S., </w:t>
      </w:r>
      <w:proofErr w:type="spellStart"/>
      <w:r w:rsidRPr="00DF2410">
        <w:rPr>
          <w:rFonts w:ascii="Times New Roman" w:hAnsi="Times New Roman" w:cs="Times New Roman"/>
          <w:lang w:val="en-GB"/>
        </w:rPr>
        <w:t>Bova</w:t>
      </w:r>
      <w:proofErr w:type="spellEnd"/>
      <w:r w:rsidRPr="00DF2410">
        <w:rPr>
          <w:rFonts w:ascii="Times New Roman" w:hAnsi="Times New Roman" w:cs="Times New Roman"/>
          <w:lang w:val="en-GB"/>
        </w:rPr>
        <w:t xml:space="preserve">, C., &amp; Kane, A. T. (2021). Making explicit the development of PhD-prepared nurses to steward the discipline. </w:t>
      </w:r>
      <w:r w:rsidRPr="00DF2410">
        <w:rPr>
          <w:rFonts w:ascii="Times New Roman" w:hAnsi="Times New Roman" w:cs="Times New Roman"/>
          <w:i/>
          <w:iCs/>
          <w:lang w:val="en-GB"/>
        </w:rPr>
        <w:t>Nursing Outlook, 69</w:t>
      </w:r>
      <w:r w:rsidRPr="00DF2410">
        <w:rPr>
          <w:rFonts w:ascii="Times New Roman" w:hAnsi="Times New Roman" w:cs="Times New Roman"/>
          <w:lang w:val="en-GB"/>
        </w:rPr>
        <w:t>(1), 50-56. https://doi.org/10.1016/j.outlook.2020.08.002</w:t>
      </w:r>
    </w:p>
    <w:p w14:paraId="071E7993" w14:textId="77777777" w:rsidR="00DF2410" w:rsidRPr="00DF2410" w:rsidRDefault="00DF2410" w:rsidP="00E16C60">
      <w:pPr>
        <w:spacing w:after="0" w:line="480" w:lineRule="auto"/>
        <w:ind w:left="720" w:hanging="720"/>
        <w:rPr>
          <w:rFonts w:ascii="Times New Roman" w:hAnsi="Times New Roman" w:cs="Times New Roman"/>
          <w:lang w:val="en-GB"/>
        </w:rPr>
      </w:pPr>
      <w:bookmarkStart w:id="44" w:name="_Hlk73657752"/>
      <w:r w:rsidRPr="00DF2410">
        <w:rPr>
          <w:rFonts w:ascii="Times New Roman" w:hAnsi="Times New Roman" w:cs="Times New Roman"/>
          <w:lang w:val="en-GB"/>
        </w:rPr>
        <w:t xml:space="preserve">National Academies of Science, Engineering, and Medicine. (2016). </w:t>
      </w:r>
      <w:r w:rsidRPr="00DF2410">
        <w:rPr>
          <w:rFonts w:ascii="Times New Roman" w:hAnsi="Times New Roman" w:cs="Times New Roman"/>
          <w:i/>
          <w:iCs/>
          <w:lang w:val="en-GB"/>
        </w:rPr>
        <w:t xml:space="preserve">Assessing progress on the Institute of Medicine report </w:t>
      </w:r>
      <w:r w:rsidRPr="00DF2410">
        <w:rPr>
          <w:rFonts w:ascii="Times New Roman" w:hAnsi="Times New Roman" w:cs="Times New Roman"/>
          <w:lang w:val="en-GB"/>
        </w:rPr>
        <w:t>The Future of Nursing. National Academies Press. https://www.nap.edu/catalog/21838/assessing-progress-on-the-institute-of-medicine-report-the-future-of-nursing</w:t>
      </w:r>
    </w:p>
    <w:bookmarkEnd w:id="44"/>
    <w:p w14:paraId="372AC3E3"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National Advisory Council on Nurse Education and Practice [NACNEP]. (2010). </w:t>
      </w:r>
      <w:r w:rsidRPr="00DF2410">
        <w:rPr>
          <w:rFonts w:ascii="Times New Roman" w:hAnsi="Times New Roman" w:cs="Times New Roman"/>
          <w:i/>
          <w:iCs/>
        </w:rPr>
        <w:t xml:space="preserve">The impact of nursing </w:t>
      </w:r>
      <w:r w:rsidRPr="00DF2410">
        <w:rPr>
          <w:rFonts w:ascii="Times New Roman" w:hAnsi="Times New Roman" w:cs="Times New Roman"/>
          <w:i/>
          <w:iCs/>
        </w:rPr>
        <w:br/>
        <w:t>faculty shortage on nursing education and practice</w:t>
      </w:r>
      <w:r w:rsidRPr="00DF2410">
        <w:rPr>
          <w:rFonts w:ascii="Times New Roman" w:hAnsi="Times New Roman" w:cs="Times New Roman"/>
        </w:rPr>
        <w:t xml:space="preserve"> [9th Annual Report]. </w:t>
      </w:r>
      <w:hyperlink r:id="rId47" w:history="1">
        <w:r w:rsidRPr="00DF2410">
          <w:rPr>
            <w:rStyle w:val="Hyperlink"/>
            <w:rFonts w:ascii="Times New Roman" w:hAnsi="Times New Roman" w:cs="Times New Roman"/>
            <w:color w:val="auto"/>
            <w:u w:val="none"/>
          </w:rPr>
          <w:t>https://www.hrsa.gov/sites/default/files/hrsa/advisory-committees/nursing/reports/2010-ninthreport.pdf</w:t>
        </w:r>
      </w:hyperlink>
      <w:r w:rsidRPr="00DF2410">
        <w:rPr>
          <w:rFonts w:ascii="Times New Roman" w:hAnsi="Times New Roman" w:cs="Times New Roman"/>
        </w:rPr>
        <w:t xml:space="preserve"> </w:t>
      </w:r>
      <w:bookmarkStart w:id="45" w:name="_Hlk26195652"/>
    </w:p>
    <w:p w14:paraId="7EA999E0"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Fonts w:ascii="Times New Roman" w:hAnsi="Times New Roman" w:cs="Times New Roman"/>
        </w:rPr>
        <w:t xml:space="preserve">National Council of State Boards of Nursing. (n.d.). </w:t>
      </w:r>
      <w:r w:rsidRPr="00DF2410">
        <w:rPr>
          <w:rFonts w:ascii="Times New Roman" w:hAnsi="Times New Roman" w:cs="Times New Roman"/>
          <w:i/>
          <w:iCs/>
        </w:rPr>
        <w:t xml:space="preserve">National nursing workforce study. </w:t>
      </w:r>
      <w:hyperlink r:id="rId48" w:history="1">
        <w:r w:rsidRPr="00DF2410">
          <w:rPr>
            <w:rStyle w:val="Hyperlink"/>
            <w:rFonts w:ascii="Times New Roman" w:hAnsi="Times New Roman" w:cs="Times New Roman"/>
            <w:color w:val="auto"/>
            <w:u w:val="none"/>
          </w:rPr>
          <w:t>https://www.ncsbn.org/workforce.htm</w:t>
        </w:r>
      </w:hyperlink>
    </w:p>
    <w:p w14:paraId="4B813257" w14:textId="77777777" w:rsidR="00DF2410" w:rsidRPr="00DF2410" w:rsidRDefault="00DF2410" w:rsidP="00E16C60">
      <w:pPr>
        <w:spacing w:after="0" w:line="480" w:lineRule="auto"/>
        <w:ind w:left="720" w:hanging="720"/>
        <w:rPr>
          <w:rFonts w:ascii="Times New Roman" w:hAnsi="Times New Roman" w:cs="Times New Roman"/>
          <w:i/>
          <w:iCs/>
        </w:rPr>
      </w:pPr>
      <w:r w:rsidRPr="00DF2410">
        <w:rPr>
          <w:rStyle w:val="Hyperlink"/>
          <w:rFonts w:ascii="Times New Roman" w:hAnsi="Times New Roman" w:cs="Times New Roman"/>
          <w:color w:val="auto"/>
          <w:u w:val="none"/>
        </w:rPr>
        <w:t xml:space="preserve">National Girls Collaborative Project. (2020). </w:t>
      </w:r>
      <w:r w:rsidRPr="00DF2410">
        <w:rPr>
          <w:rStyle w:val="Hyperlink"/>
          <w:rFonts w:ascii="Times New Roman" w:hAnsi="Times New Roman" w:cs="Times New Roman"/>
          <w:i/>
          <w:iCs/>
          <w:color w:val="auto"/>
          <w:u w:val="none"/>
        </w:rPr>
        <w:t xml:space="preserve">Statistics. </w:t>
      </w:r>
      <w:r w:rsidRPr="00DF2410">
        <w:rPr>
          <w:rStyle w:val="Hyperlink"/>
          <w:rFonts w:ascii="Times New Roman" w:hAnsi="Times New Roman" w:cs="Times New Roman"/>
          <w:color w:val="auto"/>
          <w:u w:val="none"/>
        </w:rPr>
        <w:t>https://ngcproject.org/statistics</w:t>
      </w:r>
    </w:p>
    <w:p w14:paraId="36751922"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lastRenderedPageBreak/>
        <w:t xml:space="preserve">National League for Nursing [NLN]. (2013). </w:t>
      </w:r>
      <w:r w:rsidRPr="00DF2410">
        <w:rPr>
          <w:rFonts w:ascii="Times New Roman" w:hAnsi="Times New Roman" w:cs="Times New Roman"/>
          <w:i/>
          <w:iCs/>
        </w:rPr>
        <w:t>A vision for doctoral preparation for nurse educators: A living document from the National League for Nursing</w:t>
      </w:r>
      <w:r w:rsidRPr="00DF2410">
        <w:rPr>
          <w:rFonts w:ascii="Times New Roman" w:hAnsi="Times New Roman" w:cs="Times New Roman"/>
        </w:rPr>
        <w:t>. http://www.nln.org/docs/default-source/about/nln-vision-series-%28position-statements%29/nlnvision_6.pdf?sfvrsn=4</w:t>
      </w:r>
      <w:bookmarkEnd w:id="45"/>
      <w:r w:rsidRPr="00DF2410">
        <w:rPr>
          <w:rFonts w:ascii="Times New Roman" w:hAnsi="Times New Roman" w:cs="Times New Roman"/>
        </w:rPr>
        <w:t xml:space="preserve"> </w:t>
      </w:r>
    </w:p>
    <w:p w14:paraId="45520BE9"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National Science Foundation, National Center for Science and Engineering Statistics. (2018). </w:t>
      </w:r>
      <w:r w:rsidRPr="00DF2410">
        <w:rPr>
          <w:rFonts w:ascii="Times New Roman" w:hAnsi="Times New Roman" w:cs="Times New Roman"/>
          <w:i/>
          <w:iCs/>
        </w:rPr>
        <w:t>Doctorate              recipients, by fine field of study: 2008-2017</w:t>
      </w:r>
      <w:r w:rsidRPr="00DF2410">
        <w:rPr>
          <w:rFonts w:ascii="Times New Roman" w:hAnsi="Times New Roman" w:cs="Times New Roman"/>
        </w:rPr>
        <w:t>. https://ncses.nsf.gov/pubs/nsf19301/data</w:t>
      </w:r>
    </w:p>
    <w:p w14:paraId="779FCC52"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Fonts w:ascii="Times New Roman" w:hAnsi="Times New Roman" w:cs="Times New Roman"/>
        </w:rPr>
        <w:t xml:space="preserve">Neville, S. C., &amp; Chen, X. (2007). </w:t>
      </w:r>
      <w:r w:rsidRPr="00DF2410">
        <w:rPr>
          <w:rFonts w:ascii="Times New Roman" w:hAnsi="Times New Roman" w:cs="Times New Roman"/>
          <w:i/>
          <w:iCs/>
        </w:rPr>
        <w:t xml:space="preserve">The path through graduate school: A longitudinal examination 10 years after bachelor’s degree </w:t>
      </w:r>
      <w:r w:rsidRPr="00DF2410">
        <w:rPr>
          <w:rFonts w:ascii="Times New Roman" w:hAnsi="Times New Roman" w:cs="Times New Roman"/>
        </w:rPr>
        <w:t xml:space="preserve">(NCES-162). U.S. Department of Education, National Center for Education Statistics. </w:t>
      </w:r>
      <w:hyperlink r:id="rId49" w:history="1">
        <w:r w:rsidRPr="00DF2410">
          <w:rPr>
            <w:rStyle w:val="Hyperlink"/>
            <w:rFonts w:ascii="Times New Roman" w:hAnsi="Times New Roman" w:cs="Times New Roman"/>
            <w:color w:val="auto"/>
            <w:u w:val="none"/>
          </w:rPr>
          <w:t>https://nces.ed.gov/pubs2007/2007162.pdf</w:t>
        </w:r>
      </w:hyperlink>
    </w:p>
    <w:p w14:paraId="486E6E75"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Style w:val="Hyperlink"/>
          <w:rFonts w:ascii="Times New Roman" w:hAnsi="Times New Roman" w:cs="Times New Roman"/>
          <w:color w:val="auto"/>
          <w:u w:val="none"/>
        </w:rPr>
        <w:t xml:space="preserve">Oermann, M. H., Conklin, J. L., Nicoll, L. H., Chin, P. L., Ashton, K. S., Edie, A. H., </w:t>
      </w:r>
      <w:proofErr w:type="spellStart"/>
      <w:r w:rsidRPr="00DF2410">
        <w:rPr>
          <w:rStyle w:val="Hyperlink"/>
          <w:rFonts w:ascii="Times New Roman" w:hAnsi="Times New Roman" w:cs="Times New Roman"/>
          <w:color w:val="auto"/>
          <w:u w:val="none"/>
        </w:rPr>
        <w:t>Amarasekara</w:t>
      </w:r>
      <w:proofErr w:type="spellEnd"/>
      <w:r w:rsidRPr="00DF2410">
        <w:rPr>
          <w:rStyle w:val="Hyperlink"/>
          <w:rFonts w:ascii="Times New Roman" w:hAnsi="Times New Roman" w:cs="Times New Roman"/>
          <w:color w:val="auto"/>
          <w:u w:val="none"/>
        </w:rPr>
        <w:t xml:space="preserve">, S., &amp; Budinger, S. C. (2016). Study of predatory open access nursing journals. </w:t>
      </w:r>
      <w:r w:rsidRPr="00DF2410">
        <w:rPr>
          <w:rStyle w:val="Hyperlink"/>
          <w:rFonts w:ascii="Times New Roman" w:hAnsi="Times New Roman" w:cs="Times New Roman"/>
          <w:i/>
          <w:iCs/>
          <w:color w:val="auto"/>
          <w:u w:val="none"/>
        </w:rPr>
        <w:t>Journal of Nursing Scholarship, 48</w:t>
      </w:r>
      <w:r w:rsidRPr="00DF2410">
        <w:rPr>
          <w:rStyle w:val="Hyperlink"/>
          <w:rFonts w:ascii="Times New Roman" w:hAnsi="Times New Roman" w:cs="Times New Roman"/>
          <w:color w:val="auto"/>
          <w:u w:val="none"/>
        </w:rPr>
        <w:t>(6), 624-632. https://doi.org/10.1111/jnu.12248</w:t>
      </w:r>
    </w:p>
    <w:p w14:paraId="4F906455"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Style w:val="Hyperlink"/>
          <w:rFonts w:ascii="Times New Roman" w:hAnsi="Times New Roman" w:cs="Times New Roman"/>
          <w:color w:val="auto"/>
          <w:u w:val="none"/>
        </w:rPr>
        <w:t xml:space="preserve">*Oppenheimer, S. B., Mills, J. I., </w:t>
      </w:r>
      <w:proofErr w:type="spellStart"/>
      <w:r w:rsidRPr="00DF2410">
        <w:rPr>
          <w:rStyle w:val="Hyperlink"/>
          <w:rFonts w:ascii="Times New Roman" w:hAnsi="Times New Roman" w:cs="Times New Roman"/>
          <w:color w:val="auto"/>
          <w:u w:val="none"/>
        </w:rPr>
        <w:t>Zakeri</w:t>
      </w:r>
      <w:proofErr w:type="spellEnd"/>
      <w:r w:rsidRPr="00DF2410">
        <w:rPr>
          <w:rStyle w:val="Hyperlink"/>
          <w:rFonts w:ascii="Times New Roman" w:hAnsi="Times New Roman" w:cs="Times New Roman"/>
          <w:color w:val="auto"/>
          <w:u w:val="none"/>
        </w:rPr>
        <w:t xml:space="preserve">, A., </w:t>
      </w:r>
      <w:proofErr w:type="spellStart"/>
      <w:r w:rsidRPr="00DF2410">
        <w:rPr>
          <w:rStyle w:val="Hyperlink"/>
          <w:rFonts w:ascii="Times New Roman" w:hAnsi="Times New Roman" w:cs="Times New Roman"/>
          <w:color w:val="auto"/>
          <w:u w:val="none"/>
        </w:rPr>
        <w:t>Payte</w:t>
      </w:r>
      <w:proofErr w:type="spellEnd"/>
      <w:r w:rsidRPr="00DF2410">
        <w:rPr>
          <w:rStyle w:val="Hyperlink"/>
          <w:rFonts w:ascii="Times New Roman" w:hAnsi="Times New Roman" w:cs="Times New Roman"/>
          <w:color w:val="auto"/>
          <w:u w:val="none"/>
        </w:rPr>
        <w:t xml:space="preserve">, T. R., </w:t>
      </w:r>
      <w:proofErr w:type="spellStart"/>
      <w:r w:rsidRPr="00DF2410">
        <w:rPr>
          <w:rStyle w:val="Hyperlink"/>
          <w:rFonts w:ascii="Times New Roman" w:hAnsi="Times New Roman" w:cs="Times New Roman"/>
          <w:color w:val="auto"/>
          <w:u w:val="none"/>
        </w:rPr>
        <w:t>Lidgi</w:t>
      </w:r>
      <w:proofErr w:type="spellEnd"/>
      <w:r w:rsidRPr="00DF2410">
        <w:rPr>
          <w:rStyle w:val="Hyperlink"/>
          <w:rFonts w:ascii="Times New Roman" w:hAnsi="Times New Roman" w:cs="Times New Roman"/>
          <w:color w:val="auto"/>
          <w:u w:val="none"/>
        </w:rPr>
        <w:t xml:space="preserve">, A., &amp; Zavala, M. (2020). An approach to improving student success in science, technology, engineering, and mathematics (STEM) career pathways. </w:t>
      </w:r>
      <w:r w:rsidRPr="00DF2410">
        <w:rPr>
          <w:rStyle w:val="Hyperlink"/>
          <w:rFonts w:ascii="Times New Roman" w:hAnsi="Times New Roman" w:cs="Times New Roman"/>
          <w:i/>
          <w:iCs/>
          <w:color w:val="auto"/>
          <w:u w:val="none"/>
        </w:rPr>
        <w:t>Ethnicity &amp; Disease, 30</w:t>
      </w:r>
      <w:r w:rsidRPr="00DF2410">
        <w:rPr>
          <w:rStyle w:val="Hyperlink"/>
          <w:rFonts w:ascii="Times New Roman" w:hAnsi="Times New Roman" w:cs="Times New Roman"/>
          <w:color w:val="auto"/>
          <w:u w:val="none"/>
        </w:rPr>
        <w:t>(1), 33-40. https://doi.org/10.18865/ed.30.1.33</w:t>
      </w:r>
    </w:p>
    <w:p w14:paraId="7165E4F2" w14:textId="77777777" w:rsidR="00DF2410" w:rsidRPr="00DF2410" w:rsidRDefault="00DF2410" w:rsidP="00E16C60">
      <w:pPr>
        <w:spacing w:after="0" w:line="480" w:lineRule="auto"/>
        <w:ind w:left="720" w:hanging="720"/>
        <w:rPr>
          <w:rFonts w:ascii="Times New Roman" w:hAnsi="Times New Roman" w:cs="Times New Roman"/>
        </w:rPr>
      </w:pPr>
      <w:r w:rsidRPr="00DF2410">
        <w:rPr>
          <w:rStyle w:val="Hyperlink"/>
          <w:rFonts w:ascii="Times New Roman" w:hAnsi="Times New Roman" w:cs="Times New Roman"/>
          <w:color w:val="auto"/>
          <w:u w:val="none"/>
        </w:rPr>
        <w:t>*</w:t>
      </w:r>
      <w:proofErr w:type="spellStart"/>
      <w:r w:rsidRPr="00DF2410">
        <w:rPr>
          <w:rStyle w:val="Hyperlink"/>
          <w:rFonts w:ascii="Times New Roman" w:hAnsi="Times New Roman" w:cs="Times New Roman"/>
          <w:color w:val="auto"/>
          <w:u w:val="none"/>
        </w:rPr>
        <w:t>Pasick</w:t>
      </w:r>
      <w:proofErr w:type="spellEnd"/>
      <w:r w:rsidRPr="00DF2410">
        <w:rPr>
          <w:rStyle w:val="Hyperlink"/>
          <w:rFonts w:ascii="Times New Roman" w:hAnsi="Times New Roman" w:cs="Times New Roman"/>
          <w:color w:val="auto"/>
          <w:u w:val="none"/>
        </w:rPr>
        <w:t xml:space="preserve">, R. J., Kagawa-Singer, M., Stewart, S. L., Pradhan, A., &amp; Kidd, S. C. (2012). The Minority Training Program in Cancer Control Research: Impact and outcome over 12 years. </w:t>
      </w:r>
      <w:r w:rsidRPr="00DF2410">
        <w:rPr>
          <w:rStyle w:val="Hyperlink"/>
          <w:rFonts w:ascii="Times New Roman" w:hAnsi="Times New Roman" w:cs="Times New Roman"/>
          <w:i/>
          <w:iCs/>
          <w:color w:val="auto"/>
          <w:u w:val="none"/>
        </w:rPr>
        <w:t>Journal of Cancer Education, 27</w:t>
      </w:r>
      <w:r w:rsidRPr="00DF2410">
        <w:rPr>
          <w:rStyle w:val="Hyperlink"/>
          <w:rFonts w:ascii="Times New Roman" w:hAnsi="Times New Roman" w:cs="Times New Roman"/>
          <w:color w:val="auto"/>
          <w:u w:val="none"/>
        </w:rPr>
        <w:t>(3), 443-449. https://doi.org/</w:t>
      </w:r>
      <w:r w:rsidRPr="00DF2410">
        <w:rPr>
          <w:rFonts w:ascii="Times New Roman" w:hAnsi="Times New Roman" w:cs="Times New Roman"/>
        </w:rPr>
        <w:t>10.1007/s13187-012-0375-7</w:t>
      </w:r>
    </w:p>
    <w:p w14:paraId="6D0D1079"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*Pender, M., Marcotte, D. E., </w:t>
      </w:r>
      <w:proofErr w:type="spellStart"/>
      <w:r w:rsidRPr="00DF2410">
        <w:rPr>
          <w:rFonts w:ascii="Times New Roman" w:hAnsi="Times New Roman" w:cs="Times New Roman"/>
        </w:rPr>
        <w:t>Sto</w:t>
      </w:r>
      <w:proofErr w:type="spellEnd"/>
      <w:r w:rsidRPr="00DF2410">
        <w:rPr>
          <w:rFonts w:ascii="Times New Roman" w:hAnsi="Times New Roman" w:cs="Times New Roman"/>
        </w:rPr>
        <w:t xml:space="preserve">. Domingo, M. R., &amp; </w:t>
      </w:r>
      <w:proofErr w:type="spellStart"/>
      <w:r w:rsidRPr="00DF2410">
        <w:rPr>
          <w:rFonts w:ascii="Times New Roman" w:hAnsi="Times New Roman" w:cs="Times New Roman"/>
        </w:rPr>
        <w:t>Maton</w:t>
      </w:r>
      <w:proofErr w:type="spellEnd"/>
      <w:r w:rsidRPr="00DF2410">
        <w:rPr>
          <w:rFonts w:ascii="Times New Roman" w:hAnsi="Times New Roman" w:cs="Times New Roman"/>
        </w:rPr>
        <w:t xml:space="preserve">, K. I. (2010). The STEM pipeline: The Role of summer research experiences in minority students’ Ph.D. aspirations. </w:t>
      </w:r>
      <w:r w:rsidRPr="00DF2410">
        <w:rPr>
          <w:rFonts w:ascii="Times New Roman" w:hAnsi="Times New Roman" w:cs="Times New Roman"/>
          <w:i/>
          <w:iCs/>
        </w:rPr>
        <w:t>Educational Policy Analysis Archives, 18</w:t>
      </w:r>
      <w:r w:rsidRPr="00DF2410">
        <w:rPr>
          <w:rFonts w:ascii="Times New Roman" w:hAnsi="Times New Roman" w:cs="Times New Roman"/>
        </w:rPr>
        <w:t>(30), 1-36. http://epaa.asu.edu/ojs/article/view/741</w:t>
      </w:r>
    </w:p>
    <w:p w14:paraId="293DD5D7"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*Phelps-Ward, R., &amp; DeAngelo, L. (2016). Feeding the pipeline toward the doctorate: Examining the formal mentoring experiences of Black undergraduate students. </w:t>
      </w:r>
      <w:r w:rsidRPr="00DF2410">
        <w:rPr>
          <w:rFonts w:ascii="Times New Roman" w:hAnsi="Times New Roman" w:cs="Times New Roman"/>
          <w:i/>
          <w:iCs/>
        </w:rPr>
        <w:t>Western Journal of Black Studies, 40</w:t>
      </w:r>
      <w:r w:rsidRPr="00DF2410">
        <w:rPr>
          <w:rFonts w:ascii="Times New Roman" w:hAnsi="Times New Roman" w:cs="Times New Roman"/>
        </w:rPr>
        <w:t>(2), 111-125.</w:t>
      </w:r>
    </w:p>
    <w:p w14:paraId="44415187"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Plumlee, R. D., &amp; </w:t>
      </w:r>
      <w:proofErr w:type="spellStart"/>
      <w:r w:rsidRPr="00DF2410">
        <w:rPr>
          <w:rFonts w:ascii="Times New Roman" w:hAnsi="Times New Roman" w:cs="Times New Roman"/>
        </w:rPr>
        <w:t>Reckers</w:t>
      </w:r>
      <w:proofErr w:type="spellEnd"/>
      <w:r w:rsidRPr="00DF2410">
        <w:rPr>
          <w:rFonts w:ascii="Times New Roman" w:hAnsi="Times New Roman" w:cs="Times New Roman"/>
        </w:rPr>
        <w:t xml:space="preserve">, M. J. (2014). Lessons not learned: Why is there </w:t>
      </w:r>
      <w:r w:rsidRPr="00DF2410">
        <w:rPr>
          <w:rFonts w:ascii="Times New Roman" w:hAnsi="Times New Roman" w:cs="Times New Roman"/>
          <w:i/>
          <w:iCs/>
        </w:rPr>
        <w:t xml:space="preserve">still </w:t>
      </w:r>
      <w:r w:rsidRPr="00DF2410">
        <w:rPr>
          <w:rFonts w:ascii="Times New Roman" w:hAnsi="Times New Roman" w:cs="Times New Roman"/>
        </w:rPr>
        <w:t xml:space="preserve">a crisis-level shortage of accounting Ph.D.’s? </w:t>
      </w:r>
      <w:r w:rsidRPr="00DF2410">
        <w:rPr>
          <w:rFonts w:ascii="Times New Roman" w:hAnsi="Times New Roman" w:cs="Times New Roman"/>
          <w:i/>
          <w:iCs/>
        </w:rPr>
        <w:t>Accounting Horizons, 28</w:t>
      </w:r>
      <w:r w:rsidRPr="00DF2410">
        <w:rPr>
          <w:rFonts w:ascii="Times New Roman" w:hAnsi="Times New Roman" w:cs="Times New Roman"/>
        </w:rPr>
        <w:t>(2), 313-330. https://doi.org/10.2308/acch-50703</w:t>
      </w:r>
    </w:p>
    <w:p w14:paraId="18E17945" w14:textId="77777777" w:rsidR="00DF2410" w:rsidRPr="00DF2410" w:rsidRDefault="00DF2410" w:rsidP="00E16C60">
      <w:pPr>
        <w:spacing w:after="0" w:line="480" w:lineRule="auto"/>
        <w:ind w:left="720" w:hanging="720"/>
        <w:rPr>
          <w:rFonts w:ascii="Times New Roman" w:hAnsi="Times New Roman" w:cs="Times New Roman"/>
        </w:rPr>
      </w:pPr>
      <w:bookmarkStart w:id="46" w:name="_Hlk74225252"/>
      <w:r w:rsidRPr="00DF2410">
        <w:rPr>
          <w:rFonts w:ascii="Times New Roman" w:hAnsi="Times New Roman" w:cs="Times New Roman"/>
        </w:rPr>
        <w:lastRenderedPageBreak/>
        <w:t xml:space="preserve">Polit, D. F., &amp; Beck, C. T. (2010). Generalization in quantitative and qualitative research: Myths and strategies. </w:t>
      </w:r>
      <w:r w:rsidRPr="00DF2410">
        <w:rPr>
          <w:rFonts w:ascii="Times New Roman" w:hAnsi="Times New Roman" w:cs="Times New Roman"/>
          <w:i/>
          <w:iCs/>
        </w:rPr>
        <w:t>International Journal of Nursing Studies, 47</w:t>
      </w:r>
      <w:r w:rsidRPr="00DF2410">
        <w:rPr>
          <w:rFonts w:ascii="Times New Roman" w:hAnsi="Times New Roman" w:cs="Times New Roman"/>
        </w:rPr>
        <w:t>, 1451-1458. https://doi.org/10.1016/j.ijnurstu.2010.06.004</w:t>
      </w:r>
    </w:p>
    <w:bookmarkEnd w:id="46"/>
    <w:p w14:paraId="1CF5FBA6"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Polit, D. F., &amp; Beck, C. T. (2018). </w:t>
      </w:r>
      <w:r w:rsidRPr="00DF2410">
        <w:rPr>
          <w:rFonts w:ascii="Times New Roman" w:hAnsi="Times New Roman" w:cs="Times New Roman"/>
          <w:i/>
          <w:iCs/>
        </w:rPr>
        <w:t xml:space="preserve">Essentials of nursing research: Appraising evidence for nursing practice </w:t>
      </w:r>
      <w:r w:rsidRPr="00DF2410">
        <w:rPr>
          <w:rFonts w:ascii="Times New Roman" w:hAnsi="Times New Roman" w:cs="Times New Roman"/>
        </w:rPr>
        <w:t>(9th ed.). Wolters Kluwer.</w:t>
      </w:r>
    </w:p>
    <w:p w14:paraId="23C3CFE5"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w:t>
      </w:r>
      <w:proofErr w:type="spellStart"/>
      <w:r w:rsidRPr="00DF2410">
        <w:rPr>
          <w:rFonts w:ascii="Times New Roman" w:hAnsi="Times New Roman" w:cs="Times New Roman"/>
        </w:rPr>
        <w:t>Posselt</w:t>
      </w:r>
      <w:proofErr w:type="spellEnd"/>
      <w:r w:rsidRPr="00DF2410">
        <w:rPr>
          <w:rFonts w:ascii="Times New Roman" w:hAnsi="Times New Roman" w:cs="Times New Roman"/>
        </w:rPr>
        <w:t xml:space="preserve">, J., Reyes, K. A., Slay, K. E., </w:t>
      </w:r>
      <w:proofErr w:type="spellStart"/>
      <w:r w:rsidRPr="00DF2410">
        <w:rPr>
          <w:rFonts w:ascii="Times New Roman" w:hAnsi="Times New Roman" w:cs="Times New Roman"/>
        </w:rPr>
        <w:t>Kamimura</w:t>
      </w:r>
      <w:proofErr w:type="spellEnd"/>
      <w:r w:rsidRPr="00DF2410">
        <w:rPr>
          <w:rFonts w:ascii="Times New Roman" w:hAnsi="Times New Roman" w:cs="Times New Roman"/>
        </w:rPr>
        <w:t xml:space="preserve">, A., &amp; Porter, K. B. (2017). Equity efforts as boundary work: How symbolic and social boundaries shape access and inclusion in graduate education. </w:t>
      </w:r>
      <w:r w:rsidRPr="00DF2410">
        <w:rPr>
          <w:rFonts w:ascii="Times New Roman" w:hAnsi="Times New Roman" w:cs="Times New Roman"/>
          <w:i/>
          <w:iCs/>
        </w:rPr>
        <w:t>Teachers College Record, 119</w:t>
      </w:r>
      <w:r w:rsidRPr="00DF2410">
        <w:rPr>
          <w:rFonts w:ascii="Times New Roman" w:hAnsi="Times New Roman" w:cs="Times New Roman"/>
        </w:rPr>
        <w:t xml:space="preserve">, Article100307.  </w:t>
      </w:r>
    </w:p>
    <w:p w14:paraId="2A0B4DB3"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w:t>
      </w:r>
      <w:proofErr w:type="spellStart"/>
      <w:r w:rsidRPr="00DF2410">
        <w:rPr>
          <w:rFonts w:ascii="Times New Roman" w:hAnsi="Times New Roman" w:cs="Times New Roman"/>
        </w:rPr>
        <w:t>Remich</w:t>
      </w:r>
      <w:proofErr w:type="spellEnd"/>
      <w:r w:rsidRPr="00DF2410">
        <w:rPr>
          <w:rFonts w:ascii="Times New Roman" w:hAnsi="Times New Roman" w:cs="Times New Roman"/>
        </w:rPr>
        <w:t xml:space="preserve">, R., </w:t>
      </w:r>
      <w:proofErr w:type="spellStart"/>
      <w:r w:rsidRPr="00DF2410">
        <w:rPr>
          <w:rFonts w:ascii="Times New Roman" w:hAnsi="Times New Roman" w:cs="Times New Roman"/>
        </w:rPr>
        <w:t>Naffziger</w:t>
      </w:r>
      <w:proofErr w:type="spellEnd"/>
      <w:r w:rsidRPr="00DF2410">
        <w:rPr>
          <w:rFonts w:ascii="Times New Roman" w:hAnsi="Times New Roman" w:cs="Times New Roman"/>
        </w:rPr>
        <w:t xml:space="preserve">-Hirsch, M., </w:t>
      </w:r>
      <w:proofErr w:type="spellStart"/>
      <w:r w:rsidRPr="00DF2410">
        <w:rPr>
          <w:rFonts w:ascii="Times New Roman" w:hAnsi="Times New Roman" w:cs="Times New Roman"/>
        </w:rPr>
        <w:t>Gazley</w:t>
      </w:r>
      <w:proofErr w:type="spellEnd"/>
      <w:r w:rsidRPr="00DF2410">
        <w:rPr>
          <w:rFonts w:ascii="Times New Roman" w:hAnsi="Times New Roman" w:cs="Times New Roman"/>
        </w:rPr>
        <w:t xml:space="preserve">, J. L., &amp; McGee, R. (2016). Scientific growth and identity development during a postbaccalaureate program: Results from a multisite qualitative study. </w:t>
      </w:r>
      <w:r w:rsidRPr="00DF2410">
        <w:rPr>
          <w:rFonts w:ascii="Times New Roman" w:hAnsi="Times New Roman" w:cs="Times New Roman"/>
          <w:i/>
          <w:iCs/>
        </w:rPr>
        <w:t>CBE-Life Sciences Education, 15</w:t>
      </w:r>
      <w:r w:rsidRPr="00DF2410">
        <w:rPr>
          <w:rFonts w:ascii="Times New Roman" w:hAnsi="Times New Roman" w:cs="Times New Roman"/>
        </w:rPr>
        <w:t>, Article 25. https://doi.org/10.1187/cbe.16-01-0035</w:t>
      </w:r>
    </w:p>
    <w:p w14:paraId="0EB086C6" w14:textId="77777777" w:rsidR="00DF2410" w:rsidRPr="00DF2410" w:rsidRDefault="00DF2410" w:rsidP="00E16C60">
      <w:pPr>
        <w:spacing w:after="0" w:line="480" w:lineRule="auto"/>
        <w:ind w:left="720" w:hanging="720"/>
        <w:rPr>
          <w:rFonts w:ascii="Times New Roman" w:hAnsi="Times New Roman" w:cs="Times New Roman"/>
        </w:rPr>
      </w:pPr>
      <w:proofErr w:type="spellStart"/>
      <w:r w:rsidRPr="00DF2410">
        <w:rPr>
          <w:rFonts w:ascii="Times New Roman" w:hAnsi="Times New Roman" w:cs="Times New Roman"/>
        </w:rPr>
        <w:t>Renbarger</w:t>
      </w:r>
      <w:proofErr w:type="spellEnd"/>
      <w:r w:rsidRPr="00DF2410">
        <w:rPr>
          <w:rFonts w:ascii="Times New Roman" w:hAnsi="Times New Roman" w:cs="Times New Roman"/>
        </w:rPr>
        <w:t xml:space="preserve">, R., &amp; </w:t>
      </w:r>
      <w:proofErr w:type="spellStart"/>
      <w:r w:rsidRPr="00DF2410">
        <w:rPr>
          <w:rFonts w:ascii="Times New Roman" w:hAnsi="Times New Roman" w:cs="Times New Roman"/>
        </w:rPr>
        <w:t>Beaujean</w:t>
      </w:r>
      <w:proofErr w:type="spellEnd"/>
      <w:r w:rsidRPr="00DF2410">
        <w:rPr>
          <w:rFonts w:ascii="Times New Roman" w:hAnsi="Times New Roman" w:cs="Times New Roman"/>
        </w:rPr>
        <w:t xml:space="preserve">, A. (2020). A meta-analysis of graduate school enrollment from students in the Ronald E. McNair post-baccalaureate program. </w:t>
      </w:r>
      <w:r w:rsidRPr="00DF2410">
        <w:rPr>
          <w:rFonts w:ascii="Times New Roman" w:hAnsi="Times New Roman" w:cs="Times New Roman"/>
          <w:i/>
          <w:iCs/>
        </w:rPr>
        <w:t>Education Sciences, 10</w:t>
      </w:r>
      <w:r w:rsidRPr="00DF2410">
        <w:rPr>
          <w:rFonts w:ascii="Times New Roman" w:hAnsi="Times New Roman" w:cs="Times New Roman"/>
        </w:rPr>
        <w:t>, Article 16. https://doi.org/ 10.3390/educsci10010016</w:t>
      </w:r>
    </w:p>
    <w:p w14:paraId="252F1CFE" w14:textId="77777777" w:rsidR="00DF2410" w:rsidRPr="00DF2410" w:rsidRDefault="00DF2410" w:rsidP="00E16C60">
      <w:pPr>
        <w:spacing w:after="0" w:line="480" w:lineRule="auto"/>
        <w:ind w:left="720" w:hanging="720"/>
        <w:rPr>
          <w:rFonts w:ascii="Times New Roman" w:hAnsi="Times New Roman" w:cs="Times New Roman"/>
        </w:rPr>
      </w:pPr>
      <w:bookmarkStart w:id="47" w:name="_Hlk76505736"/>
      <w:r w:rsidRPr="00DF2410">
        <w:rPr>
          <w:rFonts w:ascii="Times New Roman" w:hAnsi="Times New Roman" w:cs="Times New Roman"/>
        </w:rPr>
        <w:t xml:space="preserve">Robert Wood Johnson Foundation. (2021). </w:t>
      </w:r>
      <w:r w:rsidRPr="00DF2410">
        <w:rPr>
          <w:rFonts w:ascii="Times New Roman" w:hAnsi="Times New Roman" w:cs="Times New Roman"/>
          <w:i/>
          <w:iCs/>
        </w:rPr>
        <w:t xml:space="preserve">Future of Nursing Scholars. </w:t>
      </w:r>
      <w:r w:rsidRPr="00DF2410">
        <w:rPr>
          <w:rFonts w:ascii="Times New Roman" w:hAnsi="Times New Roman" w:cs="Times New Roman"/>
        </w:rPr>
        <w:t>http://futureofnursingscholars.org/</w:t>
      </w:r>
    </w:p>
    <w:bookmarkEnd w:id="47"/>
    <w:p w14:paraId="1B78058E" w14:textId="77777777" w:rsidR="00DF2410" w:rsidRPr="00DF2410" w:rsidRDefault="00DF2410" w:rsidP="00E16C60">
      <w:pPr>
        <w:spacing w:after="0" w:line="480" w:lineRule="auto"/>
        <w:ind w:left="720" w:hanging="720"/>
        <w:rPr>
          <w:rFonts w:ascii="Times New Roman" w:eastAsia="Times New Roman" w:hAnsi="Times New Roman" w:cs="Times New Roman"/>
        </w:rPr>
      </w:pPr>
      <w:proofErr w:type="spellStart"/>
      <w:r w:rsidRPr="00DF2410">
        <w:rPr>
          <w:rFonts w:ascii="Times New Roman" w:eastAsia="Times New Roman" w:hAnsi="Times New Roman" w:cs="Times New Roman"/>
        </w:rPr>
        <w:t>Rocafort</w:t>
      </w:r>
      <w:proofErr w:type="spellEnd"/>
      <w:r w:rsidRPr="00DF2410">
        <w:rPr>
          <w:rFonts w:ascii="Times New Roman" w:eastAsia="Times New Roman" w:hAnsi="Times New Roman" w:cs="Times New Roman"/>
        </w:rPr>
        <w:t xml:space="preserve">, T. B. (2020). Following the Path; A Grounded Theory Study Regarding Doctoral Roles. </w:t>
      </w:r>
      <w:r w:rsidRPr="00DF2410">
        <w:rPr>
          <w:rFonts w:ascii="Times New Roman" w:eastAsia="Times New Roman" w:hAnsi="Times New Roman" w:cs="Times New Roman"/>
          <w:i/>
          <w:iCs/>
        </w:rPr>
        <w:t>Journal of Professional Nursing, 36</w:t>
      </w:r>
      <w:r w:rsidRPr="00DF2410">
        <w:rPr>
          <w:rFonts w:ascii="Times New Roman" w:eastAsia="Times New Roman" w:hAnsi="Times New Roman" w:cs="Times New Roman"/>
        </w:rPr>
        <w:t>, 251-258. https://doi.org/10.1016/j.profnurs.2019.11.004</w:t>
      </w:r>
    </w:p>
    <w:p w14:paraId="6679E4C9" w14:textId="705EE95F" w:rsid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Rodgers, B. L. (2000). Concept analysis: An evolutionary view. In B. L. Rodgers &amp; K. A. </w:t>
      </w:r>
      <w:proofErr w:type="spellStart"/>
      <w:r w:rsidRPr="00DF2410">
        <w:rPr>
          <w:rFonts w:ascii="Times New Roman" w:hAnsi="Times New Roman" w:cs="Times New Roman"/>
        </w:rPr>
        <w:t>Knafl</w:t>
      </w:r>
      <w:proofErr w:type="spellEnd"/>
      <w:r w:rsidRPr="00DF2410">
        <w:rPr>
          <w:rFonts w:ascii="Times New Roman" w:hAnsi="Times New Roman" w:cs="Times New Roman"/>
        </w:rPr>
        <w:t xml:space="preserve"> (Eds.), </w:t>
      </w:r>
      <w:r w:rsidRPr="00DF2410">
        <w:rPr>
          <w:rFonts w:ascii="Times New Roman" w:hAnsi="Times New Roman" w:cs="Times New Roman"/>
          <w:i/>
          <w:iCs/>
        </w:rPr>
        <w:t xml:space="preserve">Concept development in nursing: Foundations, techniques, and applications </w:t>
      </w:r>
      <w:r w:rsidRPr="00DF2410">
        <w:rPr>
          <w:rFonts w:ascii="Times New Roman" w:hAnsi="Times New Roman" w:cs="Times New Roman"/>
        </w:rPr>
        <w:t>(2nd ed.) (pp. 77-102). Saunders.</w:t>
      </w:r>
    </w:p>
    <w:p w14:paraId="213749F9" w14:textId="611D98E4" w:rsidR="00A230EE" w:rsidRPr="00DF2410" w:rsidRDefault="00A230EE" w:rsidP="00A230EE">
      <w:pPr>
        <w:autoSpaceDE w:val="0"/>
        <w:autoSpaceDN w:val="0"/>
        <w:adjustRightInd w:val="0"/>
        <w:spacing w:after="0" w:line="480" w:lineRule="auto"/>
        <w:ind w:left="720" w:hanging="720"/>
        <w:rPr>
          <w:rFonts w:ascii="Times New Roman" w:hAnsi="Times New Roman" w:cs="Times New Roman"/>
        </w:rPr>
      </w:pPr>
      <w:r w:rsidRPr="00DF2410">
        <w:rPr>
          <w:rFonts w:ascii="Times New Roman" w:hAnsi="Times New Roman" w:cs="Times New Roman"/>
        </w:rPr>
        <w:t xml:space="preserve">Rowsey, P., </w:t>
      </w:r>
      <w:proofErr w:type="spellStart"/>
      <w:r w:rsidRPr="00DF2410">
        <w:rPr>
          <w:rFonts w:ascii="Times New Roman" w:hAnsi="Times New Roman" w:cs="Times New Roman"/>
        </w:rPr>
        <w:t>Kneipp</w:t>
      </w:r>
      <w:proofErr w:type="spellEnd"/>
      <w:r w:rsidRPr="00DF2410">
        <w:rPr>
          <w:rFonts w:ascii="Times New Roman" w:hAnsi="Times New Roman" w:cs="Times New Roman"/>
        </w:rPr>
        <w:t>, S. M., &amp; Woods-</w:t>
      </w:r>
      <w:proofErr w:type="spellStart"/>
      <w:r w:rsidRPr="00DF2410">
        <w:rPr>
          <w:rFonts w:ascii="Times New Roman" w:hAnsi="Times New Roman" w:cs="Times New Roman"/>
        </w:rPr>
        <w:t>Giscombe</w:t>
      </w:r>
      <w:proofErr w:type="spellEnd"/>
      <w:r w:rsidRPr="00DF2410">
        <w:rPr>
          <w:rFonts w:ascii="Times New Roman" w:hAnsi="Times New Roman" w:cs="Times New Roman"/>
        </w:rPr>
        <w:t xml:space="preserve">, C. (2013). Careers Beyond the Bedside: One approach to develop the ethnic minority nursing faculty pool. </w:t>
      </w:r>
      <w:r w:rsidRPr="00DF2410">
        <w:rPr>
          <w:rFonts w:ascii="Times New Roman" w:hAnsi="Times New Roman" w:cs="Times New Roman"/>
          <w:i/>
          <w:iCs/>
        </w:rPr>
        <w:t>Journal of Nursing Education, 52</w:t>
      </w:r>
      <w:r w:rsidRPr="00DF2410">
        <w:rPr>
          <w:rFonts w:ascii="Times New Roman" w:hAnsi="Times New Roman" w:cs="Times New Roman"/>
        </w:rPr>
        <w:t>(10), 593-596. https://doi.org/10.3928/01484834-20130924-01</w:t>
      </w:r>
    </w:p>
    <w:p w14:paraId="6D4AE8CE"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lastRenderedPageBreak/>
        <w:t>*Salerno, J. P., Gonzalez-</w:t>
      </w:r>
      <w:proofErr w:type="spellStart"/>
      <w:r w:rsidRPr="00DF2410">
        <w:rPr>
          <w:rFonts w:ascii="Times New Roman" w:hAnsi="Times New Roman" w:cs="Times New Roman"/>
        </w:rPr>
        <w:t>Guarda</w:t>
      </w:r>
      <w:proofErr w:type="spellEnd"/>
      <w:r w:rsidRPr="00DF2410">
        <w:rPr>
          <w:rFonts w:ascii="Times New Roman" w:hAnsi="Times New Roman" w:cs="Times New Roman"/>
        </w:rPr>
        <w:t xml:space="preserve">, R., &amp; </w:t>
      </w:r>
      <w:proofErr w:type="spellStart"/>
      <w:r w:rsidRPr="00DF2410">
        <w:rPr>
          <w:rFonts w:ascii="Times New Roman" w:hAnsi="Times New Roman" w:cs="Times New Roman"/>
        </w:rPr>
        <w:t>Hooshmand</w:t>
      </w:r>
      <w:proofErr w:type="spellEnd"/>
      <w:r w:rsidRPr="00DF2410">
        <w:rPr>
          <w:rFonts w:ascii="Times New Roman" w:hAnsi="Times New Roman" w:cs="Times New Roman"/>
        </w:rPr>
        <w:t xml:space="preserve">, M. (2017). Increasing the pipeline and diversity of </w:t>
      </w:r>
      <w:proofErr w:type="spellStart"/>
      <w:r w:rsidRPr="00DF2410">
        <w:rPr>
          <w:rFonts w:ascii="Times New Roman" w:hAnsi="Times New Roman" w:cs="Times New Roman"/>
        </w:rPr>
        <w:t>doctorally</w:t>
      </w:r>
      <w:proofErr w:type="spellEnd"/>
      <w:r w:rsidRPr="00DF2410">
        <w:rPr>
          <w:rFonts w:ascii="Times New Roman" w:hAnsi="Times New Roman" w:cs="Times New Roman"/>
        </w:rPr>
        <w:t xml:space="preserve"> prepared nurses: Description and preliminary evaluation of a health disparities summer research program. </w:t>
      </w:r>
      <w:r w:rsidRPr="00DF2410">
        <w:rPr>
          <w:rFonts w:ascii="Times New Roman" w:hAnsi="Times New Roman" w:cs="Times New Roman"/>
          <w:i/>
          <w:iCs/>
        </w:rPr>
        <w:t>Public Health Nurse, 34</w:t>
      </w:r>
      <w:r w:rsidRPr="00DF2410">
        <w:rPr>
          <w:rFonts w:ascii="Times New Roman" w:hAnsi="Times New Roman" w:cs="Times New Roman"/>
        </w:rPr>
        <w:t>, 493-499. https://doi.org/10.1111/phn.12341</w:t>
      </w:r>
    </w:p>
    <w:p w14:paraId="6DD2155A"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*Salto, L. M., Riggs, M. L., De Leon, D. D., </w:t>
      </w:r>
      <w:proofErr w:type="spellStart"/>
      <w:r w:rsidRPr="00DF2410">
        <w:rPr>
          <w:rFonts w:ascii="Times New Roman" w:hAnsi="Times New Roman" w:cs="Times New Roman"/>
        </w:rPr>
        <w:t>Casiano</w:t>
      </w:r>
      <w:proofErr w:type="spellEnd"/>
      <w:r w:rsidRPr="00DF2410">
        <w:rPr>
          <w:rFonts w:ascii="Times New Roman" w:hAnsi="Times New Roman" w:cs="Times New Roman"/>
        </w:rPr>
        <w:t xml:space="preserve">, C. A., &amp; De Leon, M. (2014). Underrepresented minority high school and college students report STEM-pipeline sustaining gains after participating in the Loma Linda University Summer Health Disparities Research Program. </w:t>
      </w:r>
      <w:proofErr w:type="spellStart"/>
      <w:r w:rsidRPr="00DF2410">
        <w:rPr>
          <w:rFonts w:ascii="Times New Roman" w:hAnsi="Times New Roman" w:cs="Times New Roman"/>
          <w:i/>
          <w:iCs/>
        </w:rPr>
        <w:t>PLoS</w:t>
      </w:r>
      <w:proofErr w:type="spellEnd"/>
      <w:r w:rsidRPr="00DF2410">
        <w:rPr>
          <w:rFonts w:ascii="Times New Roman" w:hAnsi="Times New Roman" w:cs="Times New Roman"/>
          <w:i/>
          <w:iCs/>
        </w:rPr>
        <w:t xml:space="preserve"> One, 9</w:t>
      </w:r>
      <w:r w:rsidRPr="00DF2410">
        <w:rPr>
          <w:rFonts w:ascii="Times New Roman" w:hAnsi="Times New Roman" w:cs="Times New Roman"/>
        </w:rPr>
        <w:t>(9), Article e108497. https://doi.org/10.1371/journal.pone.0108497</w:t>
      </w:r>
    </w:p>
    <w:p w14:paraId="2F8A1AE7"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*Schultz, P. W., Hernandez, P. R., Woodcock, A., Estrada, M., Chance, R. C., Aguilar, M., &amp; </w:t>
      </w:r>
      <w:proofErr w:type="spellStart"/>
      <w:r w:rsidRPr="00DF2410">
        <w:rPr>
          <w:rFonts w:ascii="Times New Roman" w:hAnsi="Times New Roman" w:cs="Times New Roman"/>
        </w:rPr>
        <w:t>Serpe</w:t>
      </w:r>
      <w:proofErr w:type="spellEnd"/>
      <w:r w:rsidRPr="00DF2410">
        <w:rPr>
          <w:rFonts w:ascii="Times New Roman" w:hAnsi="Times New Roman" w:cs="Times New Roman"/>
        </w:rPr>
        <w:t xml:space="preserve">, R. T. (2011). Patching the pipeline: Reducing educational disparities in the sciences through minority training programs. </w:t>
      </w:r>
      <w:r w:rsidRPr="00DF2410">
        <w:rPr>
          <w:rFonts w:ascii="Times New Roman" w:hAnsi="Times New Roman" w:cs="Times New Roman"/>
          <w:i/>
          <w:iCs/>
        </w:rPr>
        <w:t>Educational Evaluations and Policy Analysis, 33</w:t>
      </w:r>
      <w:r w:rsidRPr="00DF2410">
        <w:rPr>
          <w:rFonts w:ascii="Times New Roman" w:hAnsi="Times New Roman" w:cs="Times New Roman"/>
        </w:rPr>
        <w:t>(1), 95-114. https://doi.org/10.3102/0162373710392371</w:t>
      </w:r>
    </w:p>
    <w:p w14:paraId="6036D779" w14:textId="77777777" w:rsidR="00DF2410" w:rsidRPr="00DF2410" w:rsidRDefault="00DF2410" w:rsidP="00E16C60">
      <w:pPr>
        <w:spacing w:after="0" w:line="480" w:lineRule="auto"/>
        <w:ind w:left="720" w:hanging="720"/>
        <w:rPr>
          <w:rFonts w:ascii="Times New Roman" w:hAnsi="Times New Roman" w:cs="Times New Roman"/>
        </w:rPr>
      </w:pPr>
      <w:proofErr w:type="spellStart"/>
      <w:r w:rsidRPr="00DF2410">
        <w:rPr>
          <w:rFonts w:ascii="Times New Roman" w:hAnsi="Times New Roman" w:cs="Times New Roman"/>
        </w:rPr>
        <w:t>Sebach</w:t>
      </w:r>
      <w:proofErr w:type="spellEnd"/>
      <w:r w:rsidRPr="00DF2410">
        <w:rPr>
          <w:rFonts w:ascii="Times New Roman" w:hAnsi="Times New Roman" w:cs="Times New Roman"/>
        </w:rPr>
        <w:t xml:space="preserve">, A. M., &amp; </w:t>
      </w:r>
      <w:proofErr w:type="spellStart"/>
      <w:r w:rsidRPr="00DF2410">
        <w:rPr>
          <w:rFonts w:ascii="Times New Roman" w:hAnsi="Times New Roman" w:cs="Times New Roman"/>
        </w:rPr>
        <w:t>Chunta</w:t>
      </w:r>
      <w:proofErr w:type="spellEnd"/>
      <w:r w:rsidRPr="00DF2410">
        <w:rPr>
          <w:rFonts w:ascii="Times New Roman" w:hAnsi="Times New Roman" w:cs="Times New Roman"/>
        </w:rPr>
        <w:t xml:space="preserve">, K. S. (2018). Exploring the experiences of DNP-prepared nurses enrolled in a DNP-to-PhD pathway program. </w:t>
      </w:r>
      <w:r w:rsidRPr="00DF2410">
        <w:rPr>
          <w:rFonts w:ascii="Times New Roman" w:hAnsi="Times New Roman" w:cs="Times New Roman"/>
          <w:i/>
          <w:iCs/>
        </w:rPr>
        <w:t>Nursing Education Perspectives</w:t>
      </w:r>
      <w:r w:rsidRPr="00DF2410">
        <w:rPr>
          <w:rFonts w:ascii="Times New Roman" w:hAnsi="Times New Roman" w:cs="Times New Roman"/>
        </w:rPr>
        <w:t xml:space="preserve">, </w:t>
      </w:r>
      <w:r w:rsidRPr="00DF2410">
        <w:rPr>
          <w:rFonts w:ascii="Times New Roman" w:hAnsi="Times New Roman" w:cs="Times New Roman"/>
          <w:i/>
          <w:iCs/>
        </w:rPr>
        <w:t>39</w:t>
      </w:r>
      <w:r w:rsidRPr="00DF2410">
        <w:rPr>
          <w:rFonts w:ascii="Times New Roman" w:hAnsi="Times New Roman" w:cs="Times New Roman"/>
        </w:rPr>
        <w:t xml:space="preserve">(5), 302–304. </w:t>
      </w:r>
      <w:hyperlink r:id="rId50" w:history="1">
        <w:r w:rsidRPr="00DF2410">
          <w:rPr>
            <w:rStyle w:val="Hyperlink"/>
            <w:rFonts w:ascii="Times New Roman" w:hAnsi="Times New Roman" w:cs="Times New Roman"/>
            <w:color w:val="auto"/>
            <w:u w:val="none"/>
          </w:rPr>
          <w:t>https://doi.org/10.1097/01.NEP.0000000000000382</w:t>
        </w:r>
      </w:hyperlink>
    </w:p>
    <w:p w14:paraId="32F528B4"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*Sens, D. A., </w:t>
      </w:r>
      <w:proofErr w:type="spellStart"/>
      <w:r w:rsidRPr="00DF2410">
        <w:rPr>
          <w:rFonts w:ascii="Times New Roman" w:hAnsi="Times New Roman" w:cs="Times New Roman"/>
        </w:rPr>
        <w:t>Cisek</w:t>
      </w:r>
      <w:proofErr w:type="spellEnd"/>
      <w:r w:rsidRPr="00DF2410">
        <w:rPr>
          <w:rFonts w:ascii="Times New Roman" w:hAnsi="Times New Roman" w:cs="Times New Roman"/>
        </w:rPr>
        <w:t xml:space="preserve">, K. L., Garrett, S. H., </w:t>
      </w:r>
      <w:proofErr w:type="spellStart"/>
      <w:r w:rsidRPr="00DF2410">
        <w:rPr>
          <w:rFonts w:ascii="Times New Roman" w:hAnsi="Times New Roman" w:cs="Times New Roman"/>
        </w:rPr>
        <w:t>Somji</w:t>
      </w:r>
      <w:proofErr w:type="spellEnd"/>
      <w:r w:rsidRPr="00DF2410">
        <w:rPr>
          <w:rFonts w:ascii="Times New Roman" w:hAnsi="Times New Roman" w:cs="Times New Roman"/>
        </w:rPr>
        <w:t xml:space="preserve">, S., Dunlevy, J. R., Sens, M. A., Conway, P., &amp; Doze, V. A. (2017). </w:t>
      </w:r>
      <w:proofErr w:type="spellStart"/>
      <w:r w:rsidRPr="00DF2410">
        <w:rPr>
          <w:rFonts w:ascii="Times New Roman" w:hAnsi="Times New Roman" w:cs="Times New Roman"/>
        </w:rPr>
        <w:t>STEERing</w:t>
      </w:r>
      <w:proofErr w:type="spellEnd"/>
      <w:r w:rsidRPr="00DF2410">
        <w:rPr>
          <w:rFonts w:ascii="Times New Roman" w:hAnsi="Times New Roman" w:cs="Times New Roman"/>
        </w:rPr>
        <w:t xml:space="preserve"> an </w:t>
      </w:r>
      <w:proofErr w:type="spellStart"/>
      <w:r w:rsidRPr="00DF2410">
        <w:rPr>
          <w:rFonts w:ascii="Times New Roman" w:hAnsi="Times New Roman" w:cs="Times New Roman"/>
        </w:rPr>
        <w:t>IDeA</w:t>
      </w:r>
      <w:proofErr w:type="spellEnd"/>
      <w:r w:rsidRPr="00DF2410">
        <w:rPr>
          <w:rFonts w:ascii="Times New Roman" w:hAnsi="Times New Roman" w:cs="Times New Roman"/>
        </w:rPr>
        <w:t xml:space="preserve"> in undergraduate research at a rural </w:t>
      </w:r>
      <w:proofErr w:type="gramStart"/>
      <w:r w:rsidRPr="00DF2410">
        <w:rPr>
          <w:rFonts w:ascii="Times New Roman" w:hAnsi="Times New Roman" w:cs="Times New Roman"/>
        </w:rPr>
        <w:t>research intensive</w:t>
      </w:r>
      <w:proofErr w:type="gramEnd"/>
      <w:r w:rsidRPr="00DF2410">
        <w:rPr>
          <w:rFonts w:ascii="Times New Roman" w:hAnsi="Times New Roman" w:cs="Times New Roman"/>
        </w:rPr>
        <w:t xml:space="preserve"> university. </w:t>
      </w:r>
      <w:r w:rsidRPr="00DF2410">
        <w:rPr>
          <w:rFonts w:ascii="Times New Roman" w:hAnsi="Times New Roman" w:cs="Times New Roman"/>
          <w:i/>
          <w:iCs/>
        </w:rPr>
        <w:t>Academic Pathology, 4</w:t>
      </w:r>
      <w:r w:rsidRPr="00DF2410">
        <w:rPr>
          <w:rFonts w:ascii="Times New Roman" w:hAnsi="Times New Roman" w:cs="Times New Roman"/>
        </w:rPr>
        <w:t>, 1-10. https://doi.org/10.1177/2374289517735092</w:t>
      </w:r>
    </w:p>
    <w:p w14:paraId="022762E0"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r w:rsidRPr="00DF2410">
        <w:rPr>
          <w:rFonts w:ascii="Times New Roman" w:hAnsi="Times New Roman" w:cs="Times New Roman"/>
        </w:rPr>
        <w:t xml:space="preserve">Sewell, W. H., Haller, A. O., &amp; </w:t>
      </w:r>
      <w:proofErr w:type="spellStart"/>
      <w:r w:rsidRPr="00DF2410">
        <w:rPr>
          <w:rFonts w:ascii="Times New Roman" w:hAnsi="Times New Roman" w:cs="Times New Roman"/>
        </w:rPr>
        <w:t>Portes</w:t>
      </w:r>
      <w:proofErr w:type="spellEnd"/>
      <w:r w:rsidRPr="00DF2410">
        <w:rPr>
          <w:rFonts w:ascii="Times New Roman" w:hAnsi="Times New Roman" w:cs="Times New Roman"/>
        </w:rPr>
        <w:t xml:space="preserve">, A. (1969). The educational and early occupational attainment process. </w:t>
      </w:r>
      <w:r w:rsidRPr="00DF2410">
        <w:rPr>
          <w:rFonts w:ascii="Times New Roman" w:hAnsi="Times New Roman" w:cs="Times New Roman"/>
          <w:i/>
          <w:iCs/>
        </w:rPr>
        <w:t>American Sociological Review</w:t>
      </w:r>
      <w:r w:rsidRPr="00DF2410">
        <w:rPr>
          <w:rFonts w:ascii="Times New Roman" w:hAnsi="Times New Roman" w:cs="Times New Roman"/>
        </w:rPr>
        <w:t xml:space="preserve">, </w:t>
      </w:r>
      <w:r w:rsidRPr="00DF2410">
        <w:rPr>
          <w:rFonts w:ascii="Times New Roman" w:hAnsi="Times New Roman" w:cs="Times New Roman"/>
          <w:i/>
          <w:iCs/>
        </w:rPr>
        <w:t>34</w:t>
      </w:r>
      <w:r w:rsidRPr="00DF2410">
        <w:rPr>
          <w:rFonts w:ascii="Times New Roman" w:hAnsi="Times New Roman" w:cs="Times New Roman"/>
        </w:rPr>
        <w:t>(2), 82–92.</w:t>
      </w:r>
    </w:p>
    <w:p w14:paraId="3C08EAEA"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proofErr w:type="spellStart"/>
      <w:r w:rsidRPr="00DF2410">
        <w:rPr>
          <w:rFonts w:ascii="Times New Roman" w:hAnsi="Times New Roman" w:cs="Times New Roman"/>
        </w:rPr>
        <w:t>Sirriyeh</w:t>
      </w:r>
      <w:proofErr w:type="spellEnd"/>
      <w:r w:rsidRPr="00DF2410">
        <w:rPr>
          <w:rFonts w:ascii="Times New Roman" w:hAnsi="Times New Roman" w:cs="Times New Roman"/>
        </w:rPr>
        <w:t xml:space="preserve">, R., Lawton, R., Gardner, P., &amp; Armitage, G. (2011). Reviewing studies with diverse designs: The development and evaluation of a new tool. </w:t>
      </w:r>
      <w:r w:rsidRPr="00DF2410">
        <w:rPr>
          <w:rFonts w:ascii="Times New Roman" w:hAnsi="Times New Roman" w:cs="Times New Roman"/>
          <w:i/>
          <w:iCs/>
        </w:rPr>
        <w:t>Journal of Evaluation in Clinical Practice, 18</w:t>
      </w:r>
      <w:r w:rsidRPr="00DF2410">
        <w:rPr>
          <w:rFonts w:ascii="Times New Roman" w:hAnsi="Times New Roman" w:cs="Times New Roman"/>
        </w:rPr>
        <w:t>(4), 746-752. https://doi.org/10.1111/j.1365-2753.2011</w:t>
      </w:r>
    </w:p>
    <w:p w14:paraId="3D28EE0C"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r w:rsidRPr="00DF2410">
        <w:rPr>
          <w:rFonts w:ascii="Times New Roman" w:hAnsi="Times New Roman" w:cs="Times New Roman"/>
        </w:rPr>
        <w:t>*</w:t>
      </w:r>
      <w:proofErr w:type="spellStart"/>
      <w:r w:rsidRPr="00DF2410">
        <w:rPr>
          <w:rFonts w:ascii="Times New Roman" w:hAnsi="Times New Roman" w:cs="Times New Roman"/>
        </w:rPr>
        <w:t>Slovacek</w:t>
      </w:r>
      <w:proofErr w:type="spellEnd"/>
      <w:r w:rsidRPr="00DF2410">
        <w:rPr>
          <w:rFonts w:ascii="Times New Roman" w:hAnsi="Times New Roman" w:cs="Times New Roman"/>
        </w:rPr>
        <w:t xml:space="preserve">, S., </w:t>
      </w:r>
      <w:proofErr w:type="spellStart"/>
      <w:r w:rsidRPr="00DF2410">
        <w:rPr>
          <w:rFonts w:ascii="Times New Roman" w:hAnsi="Times New Roman" w:cs="Times New Roman"/>
        </w:rPr>
        <w:t>Whittinghill</w:t>
      </w:r>
      <w:proofErr w:type="spellEnd"/>
      <w:r w:rsidRPr="00DF2410">
        <w:rPr>
          <w:rFonts w:ascii="Times New Roman" w:hAnsi="Times New Roman" w:cs="Times New Roman"/>
        </w:rPr>
        <w:t xml:space="preserve">, J., </w:t>
      </w:r>
      <w:proofErr w:type="spellStart"/>
      <w:r w:rsidRPr="00DF2410">
        <w:rPr>
          <w:rFonts w:ascii="Times New Roman" w:hAnsi="Times New Roman" w:cs="Times New Roman"/>
        </w:rPr>
        <w:t>Flenoury</w:t>
      </w:r>
      <w:proofErr w:type="spellEnd"/>
      <w:r w:rsidRPr="00DF2410">
        <w:rPr>
          <w:rFonts w:ascii="Times New Roman" w:hAnsi="Times New Roman" w:cs="Times New Roman"/>
        </w:rPr>
        <w:t xml:space="preserve">, L., &amp; Wiseman, D. (2012). Promoting minority success in the sciences: The Minority Opportunities in Research Programs at CSULA. </w:t>
      </w:r>
      <w:r w:rsidRPr="00DF2410">
        <w:rPr>
          <w:rFonts w:ascii="Times New Roman" w:hAnsi="Times New Roman" w:cs="Times New Roman"/>
          <w:i/>
          <w:iCs/>
        </w:rPr>
        <w:t>Journal of Research in Science Teaching, 49</w:t>
      </w:r>
      <w:r w:rsidRPr="00DF2410">
        <w:rPr>
          <w:rFonts w:ascii="Times New Roman" w:hAnsi="Times New Roman" w:cs="Times New Roman"/>
        </w:rPr>
        <w:t>(2), 199-217. https://doi.org/10.1002/tea.20451</w:t>
      </w:r>
    </w:p>
    <w:p w14:paraId="66412770"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lastRenderedPageBreak/>
        <w:t xml:space="preserve">Smith, C. J., </w:t>
      </w:r>
      <w:proofErr w:type="spellStart"/>
      <w:r w:rsidRPr="00DF2410">
        <w:rPr>
          <w:rFonts w:ascii="Times New Roman" w:hAnsi="Times New Roman" w:cs="Times New Roman"/>
        </w:rPr>
        <w:t>Martsolf</w:t>
      </w:r>
      <w:proofErr w:type="spellEnd"/>
      <w:r w:rsidRPr="00DF2410">
        <w:rPr>
          <w:rFonts w:ascii="Times New Roman" w:hAnsi="Times New Roman" w:cs="Times New Roman"/>
        </w:rPr>
        <w:t xml:space="preserve">, D. S., </w:t>
      </w:r>
      <w:proofErr w:type="spellStart"/>
      <w:r w:rsidRPr="00DF2410">
        <w:rPr>
          <w:rFonts w:ascii="Times New Roman" w:hAnsi="Times New Roman" w:cs="Times New Roman"/>
        </w:rPr>
        <w:t>Draucker</w:t>
      </w:r>
      <w:proofErr w:type="spellEnd"/>
      <w:r w:rsidRPr="00DF2410">
        <w:rPr>
          <w:rFonts w:ascii="Times New Roman" w:hAnsi="Times New Roman" w:cs="Times New Roman"/>
        </w:rPr>
        <w:t xml:space="preserve">, C. B., </w:t>
      </w:r>
      <w:proofErr w:type="spellStart"/>
      <w:r w:rsidRPr="00DF2410">
        <w:rPr>
          <w:rFonts w:ascii="Times New Roman" w:hAnsi="Times New Roman" w:cs="Times New Roman"/>
        </w:rPr>
        <w:t>Shambley-Ebron</w:t>
      </w:r>
      <w:proofErr w:type="spellEnd"/>
      <w:r w:rsidRPr="00DF2410">
        <w:rPr>
          <w:rFonts w:ascii="Times New Roman" w:hAnsi="Times New Roman" w:cs="Times New Roman"/>
        </w:rPr>
        <w:t xml:space="preserve">, D. Z., Pritchard, T. J., &amp; Maler, J. (2016). Stimulating research interest and ambitions in undergraduate nursing students: The research-doctorate pipeline initiative. </w:t>
      </w:r>
      <w:r w:rsidRPr="00DF2410">
        <w:rPr>
          <w:rFonts w:ascii="Times New Roman" w:hAnsi="Times New Roman" w:cs="Times New Roman"/>
          <w:i/>
          <w:iCs/>
        </w:rPr>
        <w:t>Journal of Nursing Education, 55</w:t>
      </w:r>
      <w:r w:rsidRPr="00DF2410">
        <w:rPr>
          <w:rFonts w:ascii="Times New Roman" w:hAnsi="Times New Roman" w:cs="Times New Roman"/>
        </w:rPr>
        <w:t>(3), 133-140. https://doi.org/10.3928/01484834-20160216-03</w:t>
      </w:r>
    </w:p>
    <w:p w14:paraId="6C92CECC"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Squires, A., Kovner, C., </w:t>
      </w:r>
      <w:proofErr w:type="spellStart"/>
      <w:r w:rsidRPr="00DF2410">
        <w:rPr>
          <w:rFonts w:ascii="Times New Roman" w:hAnsi="Times New Roman" w:cs="Times New Roman"/>
        </w:rPr>
        <w:t>Faridaben</w:t>
      </w:r>
      <w:proofErr w:type="spellEnd"/>
      <w:r w:rsidRPr="00DF2410">
        <w:rPr>
          <w:rFonts w:ascii="Times New Roman" w:hAnsi="Times New Roman" w:cs="Times New Roman"/>
        </w:rPr>
        <w:t xml:space="preserve">, F., &amp; </w:t>
      </w:r>
      <w:proofErr w:type="spellStart"/>
      <w:r w:rsidRPr="00DF2410">
        <w:rPr>
          <w:rFonts w:ascii="Times New Roman" w:hAnsi="Times New Roman" w:cs="Times New Roman"/>
        </w:rPr>
        <w:t>Chyun</w:t>
      </w:r>
      <w:proofErr w:type="spellEnd"/>
      <w:r w:rsidRPr="00DF2410">
        <w:rPr>
          <w:rFonts w:ascii="Times New Roman" w:hAnsi="Times New Roman" w:cs="Times New Roman"/>
        </w:rPr>
        <w:t xml:space="preserve">, D. (2014). Assessing nursing student intent for PhD study. </w:t>
      </w:r>
      <w:r w:rsidRPr="00DF2410">
        <w:rPr>
          <w:rFonts w:ascii="Times New Roman" w:hAnsi="Times New Roman" w:cs="Times New Roman"/>
          <w:i/>
          <w:iCs/>
        </w:rPr>
        <w:t>Nurse Education Today, 34</w:t>
      </w:r>
      <w:r w:rsidRPr="00DF2410">
        <w:rPr>
          <w:rFonts w:ascii="Times New Roman" w:hAnsi="Times New Roman" w:cs="Times New Roman"/>
        </w:rPr>
        <w:t>, 1405-1410. https://doi.org/10.1016/j.nedt.2013.09.004</w:t>
      </w:r>
    </w:p>
    <w:p w14:paraId="57146384"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proofErr w:type="spellStart"/>
      <w:r w:rsidRPr="00DF2410">
        <w:rPr>
          <w:rFonts w:ascii="Times New Roman" w:hAnsi="Times New Roman" w:cs="Times New Roman"/>
        </w:rPr>
        <w:t>Swail</w:t>
      </w:r>
      <w:proofErr w:type="spellEnd"/>
      <w:r w:rsidRPr="00DF2410">
        <w:rPr>
          <w:rFonts w:ascii="Times New Roman" w:hAnsi="Times New Roman" w:cs="Times New Roman"/>
        </w:rPr>
        <w:t xml:space="preserve">, W. (2003). Retaining minority students in higher education: A framework for success. </w:t>
      </w:r>
      <w:r w:rsidRPr="00DF2410">
        <w:rPr>
          <w:rFonts w:ascii="Times New Roman" w:hAnsi="Times New Roman" w:cs="Times New Roman"/>
          <w:i/>
          <w:iCs/>
        </w:rPr>
        <w:t>ASHE-ERIC Higher Education Report, 30</w:t>
      </w:r>
      <w:r w:rsidRPr="00DF2410">
        <w:rPr>
          <w:rFonts w:ascii="Times New Roman" w:hAnsi="Times New Roman" w:cs="Times New Roman"/>
        </w:rPr>
        <w:t>(2), 1–187.</w:t>
      </w:r>
    </w:p>
    <w:p w14:paraId="443A9F16"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bookmarkStart w:id="48" w:name="_Hlk76556181"/>
      <w:proofErr w:type="spellStart"/>
      <w:r w:rsidRPr="00DF2410">
        <w:rPr>
          <w:rFonts w:ascii="Times New Roman" w:hAnsi="Times New Roman" w:cs="Times New Roman"/>
        </w:rPr>
        <w:t>Tarbi</w:t>
      </w:r>
      <w:proofErr w:type="spellEnd"/>
      <w:r w:rsidRPr="00DF2410">
        <w:rPr>
          <w:rFonts w:ascii="Times New Roman" w:hAnsi="Times New Roman" w:cs="Times New Roman"/>
        </w:rPr>
        <w:t xml:space="preserve">, E. C., &amp; </w:t>
      </w:r>
      <w:proofErr w:type="spellStart"/>
      <w:r w:rsidRPr="00DF2410">
        <w:rPr>
          <w:rFonts w:ascii="Times New Roman" w:hAnsi="Times New Roman" w:cs="Times New Roman"/>
        </w:rPr>
        <w:t>Meghani</w:t>
      </w:r>
      <w:proofErr w:type="spellEnd"/>
      <w:r w:rsidRPr="00DF2410">
        <w:rPr>
          <w:rFonts w:ascii="Times New Roman" w:hAnsi="Times New Roman" w:cs="Times New Roman"/>
        </w:rPr>
        <w:t xml:space="preserve">, S. H. (2019). A concept analysis of the existential experience of adults with advanced cancer. </w:t>
      </w:r>
      <w:r w:rsidRPr="00DF2410">
        <w:rPr>
          <w:rFonts w:ascii="Times New Roman" w:hAnsi="Times New Roman" w:cs="Times New Roman"/>
          <w:i/>
          <w:iCs/>
        </w:rPr>
        <w:t>Nursing Outlook, 67</w:t>
      </w:r>
      <w:r w:rsidRPr="00DF2410">
        <w:rPr>
          <w:rFonts w:ascii="Times New Roman" w:hAnsi="Times New Roman" w:cs="Times New Roman"/>
        </w:rPr>
        <w:t>, 540-557. https://doi.org/10.1016/j.outlook.2019.03.006</w:t>
      </w:r>
    </w:p>
    <w:bookmarkEnd w:id="48"/>
    <w:p w14:paraId="17F5EA8F" w14:textId="77777777" w:rsidR="00DF2410" w:rsidRPr="00DF2410" w:rsidRDefault="00DF2410" w:rsidP="00E16C60">
      <w:pPr>
        <w:spacing w:after="0" w:line="480" w:lineRule="auto"/>
        <w:ind w:left="720" w:hanging="720"/>
        <w:rPr>
          <w:rFonts w:ascii="Times New Roman" w:hAnsi="Times New Roman" w:cs="Times New Roman"/>
        </w:rPr>
      </w:pPr>
      <w:r w:rsidRPr="00DF2410">
        <w:rPr>
          <w:rFonts w:ascii="Times New Roman" w:hAnsi="Times New Roman" w:cs="Times New Roman"/>
        </w:rPr>
        <w:t xml:space="preserve">Thompson, M. R., &amp; Schwartz </w:t>
      </w:r>
      <w:proofErr w:type="spellStart"/>
      <w:r w:rsidRPr="00DF2410">
        <w:rPr>
          <w:rFonts w:ascii="Times New Roman" w:hAnsi="Times New Roman" w:cs="Times New Roman"/>
        </w:rPr>
        <w:t>Barcott</w:t>
      </w:r>
      <w:proofErr w:type="spellEnd"/>
      <w:r w:rsidRPr="00DF2410">
        <w:rPr>
          <w:rFonts w:ascii="Times New Roman" w:hAnsi="Times New Roman" w:cs="Times New Roman"/>
        </w:rPr>
        <w:t xml:space="preserve">, D. (2019). The role of the nurse scientist as a knowledge broker. </w:t>
      </w:r>
      <w:r w:rsidRPr="00DF2410">
        <w:rPr>
          <w:rFonts w:ascii="Times New Roman" w:hAnsi="Times New Roman" w:cs="Times New Roman"/>
        </w:rPr>
        <w:br/>
      </w:r>
      <w:r w:rsidRPr="00DF2410">
        <w:rPr>
          <w:rFonts w:ascii="Times New Roman" w:hAnsi="Times New Roman" w:cs="Times New Roman"/>
          <w:i/>
          <w:iCs/>
        </w:rPr>
        <w:t>Journal of Nursing Scholarship, 51</w:t>
      </w:r>
      <w:r w:rsidRPr="00DF2410">
        <w:rPr>
          <w:rFonts w:ascii="Times New Roman" w:hAnsi="Times New Roman" w:cs="Times New Roman"/>
        </w:rPr>
        <w:t>(1), 26-39. https://doi.org/10.1111/jnu.12439</w:t>
      </w:r>
    </w:p>
    <w:p w14:paraId="50342213" w14:textId="77777777" w:rsidR="00DF2410" w:rsidRPr="00DF2410" w:rsidRDefault="00DF2410" w:rsidP="00E16C60">
      <w:pPr>
        <w:autoSpaceDE w:val="0"/>
        <w:autoSpaceDN w:val="0"/>
        <w:adjustRightInd w:val="0"/>
        <w:spacing w:after="0" w:line="480" w:lineRule="auto"/>
        <w:ind w:left="720" w:hanging="720"/>
        <w:rPr>
          <w:rFonts w:ascii="Times New Roman" w:eastAsia="NewBaskerville-Roman" w:hAnsi="Times New Roman" w:cs="Times New Roman"/>
        </w:rPr>
      </w:pPr>
      <w:r w:rsidRPr="00DF2410">
        <w:rPr>
          <w:rFonts w:ascii="Times New Roman" w:eastAsia="NewBaskerville-Roman" w:hAnsi="Times New Roman" w:cs="Times New Roman"/>
        </w:rPr>
        <w:t xml:space="preserve">Tilly, C. (2004). Social boundary mechanisms. </w:t>
      </w:r>
      <w:r w:rsidRPr="00DF2410">
        <w:rPr>
          <w:rFonts w:ascii="Times New Roman" w:eastAsia="NewBaskerville-Roman" w:hAnsi="Times New Roman" w:cs="Times New Roman"/>
          <w:i/>
          <w:iCs/>
        </w:rPr>
        <w:t>Philosophy of the Social Sciences, 34</w:t>
      </w:r>
      <w:r w:rsidRPr="00DF2410">
        <w:rPr>
          <w:rFonts w:ascii="Times New Roman" w:eastAsia="NewBaskerville-Roman" w:hAnsi="Times New Roman" w:cs="Times New Roman"/>
        </w:rPr>
        <w:t>(2), 211–236.</w:t>
      </w:r>
    </w:p>
    <w:p w14:paraId="7B0C2098" w14:textId="77777777" w:rsidR="00DF2410" w:rsidRPr="00DF2410" w:rsidRDefault="00DF2410" w:rsidP="00E16C60">
      <w:pPr>
        <w:autoSpaceDE w:val="0"/>
        <w:autoSpaceDN w:val="0"/>
        <w:adjustRightInd w:val="0"/>
        <w:spacing w:after="0" w:line="480" w:lineRule="auto"/>
        <w:ind w:left="720" w:hanging="720"/>
        <w:rPr>
          <w:rFonts w:ascii="Times New Roman" w:eastAsia="NewBaskerville-Roman" w:hAnsi="Times New Roman" w:cs="Times New Roman"/>
        </w:rPr>
      </w:pPr>
      <w:r w:rsidRPr="00DF2410">
        <w:rPr>
          <w:rFonts w:ascii="Times New Roman" w:eastAsia="NewBaskerville-Roman" w:hAnsi="Times New Roman" w:cs="Times New Roman"/>
        </w:rPr>
        <w:t xml:space="preserve">University of Maryland Baltimore County (n.d.). </w:t>
      </w:r>
      <w:proofErr w:type="spellStart"/>
      <w:r w:rsidRPr="00DF2410">
        <w:rPr>
          <w:rFonts w:ascii="Times New Roman" w:eastAsia="NewBaskerville-Roman" w:hAnsi="Times New Roman" w:cs="Times New Roman"/>
          <w:i/>
          <w:iCs/>
        </w:rPr>
        <w:t>Meyerhoff</w:t>
      </w:r>
      <w:proofErr w:type="spellEnd"/>
      <w:r w:rsidRPr="00DF2410">
        <w:rPr>
          <w:rFonts w:ascii="Times New Roman" w:eastAsia="NewBaskerville-Roman" w:hAnsi="Times New Roman" w:cs="Times New Roman"/>
          <w:i/>
          <w:iCs/>
        </w:rPr>
        <w:t xml:space="preserve"> Scholars Program: History</w:t>
      </w:r>
      <w:r w:rsidRPr="00DF2410">
        <w:rPr>
          <w:rFonts w:ascii="Times New Roman" w:eastAsia="NewBaskerville-Roman" w:hAnsi="Times New Roman" w:cs="Times New Roman"/>
        </w:rPr>
        <w:t>. https://meyerhoff.umbc.edu/about/history/</w:t>
      </w:r>
    </w:p>
    <w:p w14:paraId="1B4B646D" w14:textId="77777777" w:rsidR="00DF2410" w:rsidRPr="00DF2410" w:rsidRDefault="00DF2410" w:rsidP="00E16C60">
      <w:pPr>
        <w:autoSpaceDE w:val="0"/>
        <w:autoSpaceDN w:val="0"/>
        <w:adjustRightInd w:val="0"/>
        <w:spacing w:after="0" w:line="480" w:lineRule="auto"/>
        <w:ind w:left="720" w:hanging="720"/>
        <w:rPr>
          <w:rFonts w:ascii="Times New Roman" w:eastAsia="NewBaskerville-Roman" w:hAnsi="Times New Roman" w:cs="Times New Roman"/>
        </w:rPr>
      </w:pPr>
      <w:r w:rsidRPr="00DF2410">
        <w:rPr>
          <w:rFonts w:ascii="Times New Roman" w:hAnsi="Times New Roman" w:cs="Times New Roman"/>
        </w:rPr>
        <w:t xml:space="preserve">University of Pittsburgh School of Nursing. (2021, February 22). </w:t>
      </w:r>
      <w:r w:rsidRPr="00DF2410">
        <w:rPr>
          <w:rFonts w:ascii="Times New Roman" w:hAnsi="Times New Roman" w:cs="Times New Roman"/>
          <w:i/>
          <w:iCs/>
        </w:rPr>
        <w:t xml:space="preserve">Undergraduate Research Mentorship Program (URMP). </w:t>
      </w:r>
      <w:r w:rsidRPr="00DF2410">
        <w:rPr>
          <w:rFonts w:ascii="Times New Roman" w:hAnsi="Times New Roman" w:cs="Times New Roman"/>
        </w:rPr>
        <w:t>nursing.pitt.edu/research/undergraduate-research-mentorship-program-urmp</w:t>
      </w:r>
    </w:p>
    <w:p w14:paraId="36587128"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r w:rsidRPr="00DF2410">
        <w:rPr>
          <w:rFonts w:ascii="Times New Roman" w:hAnsi="Times New Roman" w:cs="Times New Roman"/>
        </w:rPr>
        <w:t xml:space="preserve">Weick, K. E. (1976). Educational organizations as loosely coupled systems. </w:t>
      </w:r>
      <w:r w:rsidRPr="00DF2410">
        <w:rPr>
          <w:rFonts w:ascii="Times New Roman" w:hAnsi="Times New Roman" w:cs="Times New Roman"/>
          <w:i/>
          <w:iCs/>
        </w:rPr>
        <w:t>Administrative Science Quarterly</w:t>
      </w:r>
      <w:r w:rsidRPr="00DF2410">
        <w:rPr>
          <w:rFonts w:ascii="Times New Roman" w:hAnsi="Times New Roman" w:cs="Times New Roman"/>
        </w:rPr>
        <w:t xml:space="preserve">, </w:t>
      </w:r>
      <w:r w:rsidRPr="00DF2410">
        <w:rPr>
          <w:rFonts w:ascii="Times New Roman" w:hAnsi="Times New Roman" w:cs="Times New Roman"/>
          <w:i/>
          <w:iCs/>
        </w:rPr>
        <w:t>21</w:t>
      </w:r>
      <w:r w:rsidRPr="00DF2410">
        <w:rPr>
          <w:rFonts w:ascii="Times New Roman" w:hAnsi="Times New Roman" w:cs="Times New Roman"/>
        </w:rPr>
        <w:t>(1), 1–19.</w:t>
      </w:r>
    </w:p>
    <w:p w14:paraId="79F9D0E9" w14:textId="77777777" w:rsidR="00DF2410" w:rsidRPr="00DF2410" w:rsidRDefault="00DF2410" w:rsidP="00E16C60">
      <w:pPr>
        <w:autoSpaceDE w:val="0"/>
        <w:autoSpaceDN w:val="0"/>
        <w:adjustRightInd w:val="0"/>
        <w:spacing w:after="0" w:line="480" w:lineRule="auto"/>
        <w:ind w:left="720" w:hanging="720"/>
        <w:rPr>
          <w:rFonts w:ascii="Times New Roman" w:hAnsi="Times New Roman" w:cs="Times New Roman"/>
        </w:rPr>
      </w:pPr>
      <w:r w:rsidRPr="00DF2410">
        <w:rPr>
          <w:rFonts w:ascii="Times New Roman" w:hAnsi="Times New Roman" w:cs="Times New Roman"/>
        </w:rPr>
        <w:t xml:space="preserve">Weidman, J. C. (1989). Undergraduate socialization: A conceptual approach. In J. C. Smart (Ed.), </w:t>
      </w:r>
      <w:r w:rsidRPr="00DF2410">
        <w:rPr>
          <w:rFonts w:ascii="Times New Roman" w:hAnsi="Times New Roman" w:cs="Times New Roman"/>
          <w:i/>
          <w:iCs/>
        </w:rPr>
        <w:t>Higher education: Handbook of theory and research</w:t>
      </w:r>
      <w:r w:rsidRPr="00DF2410">
        <w:rPr>
          <w:rFonts w:ascii="Times New Roman" w:hAnsi="Times New Roman" w:cs="Times New Roman"/>
        </w:rPr>
        <w:t xml:space="preserve"> (Vol. 5, pp. 289–322). Agathon Press.</w:t>
      </w:r>
    </w:p>
    <w:p w14:paraId="7FD0827C"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Fonts w:ascii="Times New Roman" w:hAnsi="Times New Roman" w:cs="Times New Roman"/>
        </w:rPr>
        <w:t xml:space="preserve">Westrick, S. C., Kamal, K. M., </w:t>
      </w:r>
      <w:proofErr w:type="spellStart"/>
      <w:r w:rsidRPr="00DF2410">
        <w:rPr>
          <w:rFonts w:ascii="Times New Roman" w:hAnsi="Times New Roman" w:cs="Times New Roman"/>
        </w:rPr>
        <w:t>Moczygemba</w:t>
      </w:r>
      <w:proofErr w:type="spellEnd"/>
      <w:r w:rsidRPr="00DF2410">
        <w:rPr>
          <w:rFonts w:ascii="Times New Roman" w:hAnsi="Times New Roman" w:cs="Times New Roman"/>
        </w:rPr>
        <w:t xml:space="preserve">, L. R., Breland, M. L., &amp; Heaton, P. C. (2013). Characteristics of social and administrative sciences graduate programs and strategies for student recruitment and future faculty development in the United States. </w:t>
      </w:r>
      <w:r w:rsidRPr="00DF2410">
        <w:rPr>
          <w:rFonts w:ascii="Times New Roman" w:hAnsi="Times New Roman" w:cs="Times New Roman"/>
          <w:i/>
          <w:iCs/>
        </w:rPr>
        <w:t>Research in Social and Administrative Pharmacy, 9</w:t>
      </w:r>
      <w:r w:rsidRPr="00DF2410">
        <w:rPr>
          <w:rFonts w:ascii="Times New Roman" w:hAnsi="Times New Roman" w:cs="Times New Roman"/>
        </w:rPr>
        <w:t xml:space="preserve">(1), 101-107. </w:t>
      </w:r>
      <w:hyperlink r:id="rId51" w:tgtFrame="_blank" w:tooltip="Persistent link using digital object identifier" w:history="1">
        <w:r w:rsidRPr="00DF2410">
          <w:rPr>
            <w:rStyle w:val="Hyperlink"/>
            <w:rFonts w:ascii="Times New Roman" w:hAnsi="Times New Roman" w:cs="Times New Roman"/>
            <w:color w:val="auto"/>
            <w:u w:val="none"/>
          </w:rPr>
          <w:t>https://doi.org/10.1016/j.sapharm.2012.03.005</w:t>
        </w:r>
      </w:hyperlink>
    </w:p>
    <w:p w14:paraId="7D2ADB62"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Style w:val="Hyperlink"/>
          <w:rFonts w:ascii="Times New Roman" w:hAnsi="Times New Roman" w:cs="Times New Roman"/>
          <w:color w:val="auto"/>
          <w:u w:val="none"/>
        </w:rPr>
        <w:lastRenderedPageBreak/>
        <w:t xml:space="preserve">Wheeler, R. M., &amp; Eichelberger, L. W. (2017). Perspectives of nurses pursuing doctoral degrees in Georgia: Implications for recruitment. </w:t>
      </w:r>
      <w:r w:rsidRPr="00DF2410">
        <w:rPr>
          <w:rStyle w:val="Hyperlink"/>
          <w:rFonts w:ascii="Times New Roman" w:hAnsi="Times New Roman" w:cs="Times New Roman"/>
          <w:i/>
          <w:iCs/>
          <w:color w:val="auto"/>
          <w:u w:val="none"/>
        </w:rPr>
        <w:t>Journal of Nursing Education, 56</w:t>
      </w:r>
      <w:r w:rsidRPr="00DF2410">
        <w:rPr>
          <w:rStyle w:val="Hyperlink"/>
          <w:rFonts w:ascii="Times New Roman" w:hAnsi="Times New Roman" w:cs="Times New Roman"/>
          <w:color w:val="auto"/>
          <w:u w:val="none"/>
        </w:rPr>
        <w:t>(8), 466-470. https://doi.org/10.3928/01484834-20170712-04</w:t>
      </w:r>
    </w:p>
    <w:p w14:paraId="702F470B" w14:textId="77777777" w:rsidR="00DF2410" w:rsidRP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Style w:val="Hyperlink"/>
          <w:rFonts w:ascii="Times New Roman" w:hAnsi="Times New Roman" w:cs="Times New Roman"/>
          <w:color w:val="auto"/>
          <w:u w:val="none"/>
        </w:rPr>
        <w:t xml:space="preserve">Whittemore, R., &amp; </w:t>
      </w:r>
      <w:proofErr w:type="spellStart"/>
      <w:r w:rsidRPr="00DF2410">
        <w:rPr>
          <w:rStyle w:val="Hyperlink"/>
          <w:rFonts w:ascii="Times New Roman" w:hAnsi="Times New Roman" w:cs="Times New Roman"/>
          <w:color w:val="auto"/>
          <w:u w:val="none"/>
        </w:rPr>
        <w:t>Knafl</w:t>
      </w:r>
      <w:proofErr w:type="spellEnd"/>
      <w:r w:rsidRPr="00DF2410">
        <w:rPr>
          <w:rStyle w:val="Hyperlink"/>
          <w:rFonts w:ascii="Times New Roman" w:hAnsi="Times New Roman" w:cs="Times New Roman"/>
          <w:color w:val="auto"/>
          <w:u w:val="none"/>
        </w:rPr>
        <w:t xml:space="preserve">, K. (2005). The integrative review: Updated methodology. </w:t>
      </w:r>
      <w:r w:rsidRPr="00DF2410">
        <w:rPr>
          <w:rStyle w:val="Hyperlink"/>
          <w:rFonts w:ascii="Times New Roman" w:hAnsi="Times New Roman" w:cs="Times New Roman"/>
          <w:i/>
          <w:iCs/>
          <w:color w:val="auto"/>
          <w:u w:val="none"/>
        </w:rPr>
        <w:t>Journal of Advanced Nursing, 52</w:t>
      </w:r>
      <w:r w:rsidRPr="00DF2410">
        <w:rPr>
          <w:rStyle w:val="Hyperlink"/>
          <w:rFonts w:ascii="Times New Roman" w:hAnsi="Times New Roman" w:cs="Times New Roman"/>
          <w:color w:val="auto"/>
          <w:u w:val="none"/>
        </w:rPr>
        <w:t>(5), 546-553.</w:t>
      </w:r>
    </w:p>
    <w:p w14:paraId="60C5685B" w14:textId="17BA3BE4" w:rsidR="00DF2410" w:rsidRDefault="00DF2410" w:rsidP="00E16C60">
      <w:pPr>
        <w:spacing w:after="0" w:line="480" w:lineRule="auto"/>
        <w:ind w:left="720" w:hanging="720"/>
        <w:rPr>
          <w:rStyle w:val="Hyperlink"/>
          <w:rFonts w:ascii="Times New Roman" w:hAnsi="Times New Roman" w:cs="Times New Roman"/>
          <w:color w:val="auto"/>
          <w:u w:val="none"/>
        </w:rPr>
      </w:pPr>
      <w:r w:rsidRPr="00DF2410">
        <w:rPr>
          <w:rFonts w:ascii="Times New Roman" w:hAnsi="Times New Roman" w:cs="Times New Roman"/>
        </w:rPr>
        <w:t xml:space="preserve">Xu, J., Francis, L., Dine, J., &amp; Thomas, T. H. (2018). Unique experiences of direct entry BSN/BS-PhD nursing students: A Delphi study. </w:t>
      </w:r>
      <w:r w:rsidRPr="00DF2410">
        <w:rPr>
          <w:rFonts w:ascii="Times New Roman" w:hAnsi="Times New Roman" w:cs="Times New Roman"/>
          <w:i/>
          <w:iCs/>
        </w:rPr>
        <w:t>Nurse Education Today</w:t>
      </w:r>
      <w:r w:rsidRPr="00DF2410">
        <w:rPr>
          <w:rFonts w:ascii="Times New Roman" w:hAnsi="Times New Roman" w:cs="Times New Roman"/>
        </w:rPr>
        <w:t xml:space="preserve">, </w:t>
      </w:r>
      <w:r w:rsidRPr="00DF2410">
        <w:rPr>
          <w:rFonts w:ascii="Times New Roman" w:hAnsi="Times New Roman" w:cs="Times New Roman"/>
          <w:i/>
          <w:iCs/>
        </w:rPr>
        <w:t>69</w:t>
      </w:r>
      <w:r w:rsidRPr="00DF2410">
        <w:rPr>
          <w:rFonts w:ascii="Times New Roman" w:hAnsi="Times New Roman" w:cs="Times New Roman"/>
        </w:rPr>
        <w:t xml:space="preserve">, 30–34. </w:t>
      </w:r>
      <w:hyperlink r:id="rId52" w:history="1">
        <w:r w:rsidRPr="00DF2410">
          <w:rPr>
            <w:rStyle w:val="Hyperlink"/>
            <w:rFonts w:ascii="Times New Roman" w:hAnsi="Times New Roman" w:cs="Times New Roman"/>
            <w:color w:val="auto"/>
            <w:u w:val="none"/>
          </w:rPr>
          <w:t>https://doi.org/10.1016/j.nedt.2018.06.024</w:t>
        </w:r>
      </w:hyperlink>
    </w:p>
    <w:p w14:paraId="5E984848" w14:textId="1319E3AD" w:rsidR="002F4637" w:rsidRDefault="002F4637" w:rsidP="00E16C60">
      <w:pPr>
        <w:spacing w:after="0" w:line="480" w:lineRule="auto"/>
        <w:ind w:left="720" w:hanging="720"/>
        <w:rPr>
          <w:rStyle w:val="Hyperlink"/>
          <w:rFonts w:ascii="Times New Roman" w:hAnsi="Times New Roman" w:cs="Times New Roman"/>
          <w:color w:val="auto"/>
          <w:u w:val="none"/>
        </w:rPr>
      </w:pPr>
    </w:p>
    <w:p w14:paraId="63401E71" w14:textId="2DDCB08A" w:rsidR="002F4637" w:rsidRDefault="002F4637" w:rsidP="00E16C60">
      <w:pPr>
        <w:spacing w:after="0" w:line="480" w:lineRule="auto"/>
        <w:ind w:left="720" w:hanging="720"/>
        <w:rPr>
          <w:rStyle w:val="Hyperlink"/>
          <w:rFonts w:ascii="Times New Roman" w:hAnsi="Times New Roman" w:cs="Times New Roman"/>
          <w:color w:val="auto"/>
          <w:u w:val="none"/>
        </w:rPr>
      </w:pPr>
    </w:p>
    <w:p w14:paraId="066D6FA9" w14:textId="2F614B7C" w:rsidR="002F4637" w:rsidRDefault="002F4637" w:rsidP="00E16C60">
      <w:pPr>
        <w:spacing w:after="0" w:line="480" w:lineRule="auto"/>
        <w:ind w:left="720" w:hanging="720"/>
        <w:rPr>
          <w:rStyle w:val="Hyperlink"/>
          <w:rFonts w:ascii="Times New Roman" w:hAnsi="Times New Roman" w:cs="Times New Roman"/>
          <w:color w:val="auto"/>
          <w:u w:val="none"/>
        </w:rPr>
      </w:pPr>
    </w:p>
    <w:p w14:paraId="4299AA84" w14:textId="1C2F54F5" w:rsidR="002F4637" w:rsidRDefault="002F4637" w:rsidP="00E16C60">
      <w:pPr>
        <w:spacing w:after="0" w:line="480" w:lineRule="auto"/>
        <w:ind w:left="720" w:hanging="720"/>
        <w:rPr>
          <w:rStyle w:val="Hyperlink"/>
          <w:rFonts w:ascii="Times New Roman" w:hAnsi="Times New Roman" w:cs="Times New Roman"/>
          <w:color w:val="auto"/>
          <w:u w:val="none"/>
        </w:rPr>
      </w:pPr>
    </w:p>
    <w:p w14:paraId="5EDB0E06" w14:textId="14B5DFEA" w:rsidR="002F4637" w:rsidRDefault="002F4637" w:rsidP="00E16C60">
      <w:pPr>
        <w:spacing w:after="0" w:line="480" w:lineRule="auto"/>
        <w:ind w:left="720" w:hanging="720"/>
        <w:rPr>
          <w:rStyle w:val="Hyperlink"/>
          <w:rFonts w:ascii="Times New Roman" w:hAnsi="Times New Roman" w:cs="Times New Roman"/>
          <w:color w:val="auto"/>
          <w:u w:val="none"/>
        </w:rPr>
      </w:pPr>
    </w:p>
    <w:p w14:paraId="205BBE6B" w14:textId="7AA4E15D" w:rsidR="002F4637" w:rsidRDefault="002F4637" w:rsidP="00E16C60">
      <w:pPr>
        <w:spacing w:after="0" w:line="480" w:lineRule="auto"/>
        <w:ind w:left="720" w:hanging="720"/>
        <w:rPr>
          <w:rStyle w:val="Hyperlink"/>
          <w:rFonts w:ascii="Times New Roman" w:hAnsi="Times New Roman" w:cs="Times New Roman"/>
          <w:color w:val="auto"/>
          <w:u w:val="none"/>
        </w:rPr>
      </w:pPr>
    </w:p>
    <w:p w14:paraId="2266AC77" w14:textId="57F3187C" w:rsidR="002F4637" w:rsidRDefault="002F4637" w:rsidP="00E16C60">
      <w:pPr>
        <w:spacing w:after="0" w:line="480" w:lineRule="auto"/>
        <w:ind w:left="720" w:hanging="720"/>
        <w:rPr>
          <w:rStyle w:val="Hyperlink"/>
          <w:rFonts w:ascii="Times New Roman" w:hAnsi="Times New Roman" w:cs="Times New Roman"/>
          <w:color w:val="auto"/>
          <w:u w:val="none"/>
        </w:rPr>
      </w:pPr>
    </w:p>
    <w:p w14:paraId="23FF4349" w14:textId="12C51320" w:rsidR="002F4637" w:rsidRDefault="002F4637" w:rsidP="00E16C60">
      <w:pPr>
        <w:spacing w:after="0" w:line="480" w:lineRule="auto"/>
        <w:ind w:left="720" w:hanging="720"/>
        <w:rPr>
          <w:rStyle w:val="Hyperlink"/>
          <w:rFonts w:ascii="Times New Roman" w:hAnsi="Times New Roman" w:cs="Times New Roman"/>
          <w:color w:val="auto"/>
          <w:u w:val="none"/>
        </w:rPr>
      </w:pPr>
    </w:p>
    <w:p w14:paraId="2D7B70AB" w14:textId="739E12E1" w:rsidR="002F4637" w:rsidRDefault="002F4637" w:rsidP="00E16C60">
      <w:pPr>
        <w:spacing w:after="0" w:line="480" w:lineRule="auto"/>
        <w:ind w:left="720" w:hanging="720"/>
        <w:rPr>
          <w:rStyle w:val="Hyperlink"/>
          <w:rFonts w:ascii="Times New Roman" w:hAnsi="Times New Roman" w:cs="Times New Roman"/>
          <w:color w:val="auto"/>
          <w:u w:val="none"/>
        </w:rPr>
      </w:pPr>
    </w:p>
    <w:p w14:paraId="12473BE0" w14:textId="51D0B6D9" w:rsidR="002F4637" w:rsidRDefault="002F4637" w:rsidP="00E16C60">
      <w:pPr>
        <w:spacing w:after="0" w:line="480" w:lineRule="auto"/>
        <w:ind w:left="720" w:hanging="720"/>
        <w:rPr>
          <w:rStyle w:val="Hyperlink"/>
          <w:rFonts w:ascii="Times New Roman" w:hAnsi="Times New Roman" w:cs="Times New Roman"/>
          <w:color w:val="auto"/>
          <w:u w:val="none"/>
        </w:rPr>
      </w:pPr>
    </w:p>
    <w:p w14:paraId="4F037EB2" w14:textId="542040AA" w:rsidR="002F4637" w:rsidRDefault="002F4637" w:rsidP="00E16C60">
      <w:pPr>
        <w:spacing w:after="0" w:line="480" w:lineRule="auto"/>
        <w:ind w:left="720" w:hanging="720"/>
        <w:rPr>
          <w:rStyle w:val="Hyperlink"/>
          <w:rFonts w:ascii="Times New Roman" w:hAnsi="Times New Roman" w:cs="Times New Roman"/>
          <w:color w:val="auto"/>
          <w:u w:val="none"/>
        </w:rPr>
      </w:pPr>
    </w:p>
    <w:p w14:paraId="745D96F7" w14:textId="4575806F" w:rsidR="002F4637" w:rsidRDefault="002F4637" w:rsidP="00E16C60">
      <w:pPr>
        <w:spacing w:after="0" w:line="480" w:lineRule="auto"/>
        <w:ind w:left="720" w:hanging="720"/>
        <w:rPr>
          <w:rStyle w:val="Hyperlink"/>
          <w:rFonts w:ascii="Times New Roman" w:hAnsi="Times New Roman" w:cs="Times New Roman"/>
          <w:color w:val="auto"/>
          <w:u w:val="none"/>
        </w:rPr>
      </w:pPr>
    </w:p>
    <w:p w14:paraId="47CD0228" w14:textId="1ED89E96" w:rsidR="002F4637" w:rsidRDefault="002F4637" w:rsidP="00E16C60">
      <w:pPr>
        <w:spacing w:after="0" w:line="480" w:lineRule="auto"/>
        <w:ind w:left="720" w:hanging="720"/>
        <w:rPr>
          <w:rStyle w:val="Hyperlink"/>
          <w:rFonts w:ascii="Times New Roman" w:hAnsi="Times New Roman" w:cs="Times New Roman"/>
          <w:color w:val="auto"/>
          <w:u w:val="none"/>
        </w:rPr>
      </w:pPr>
    </w:p>
    <w:p w14:paraId="7748A31A" w14:textId="38A608A4" w:rsidR="002F4637" w:rsidRDefault="002F4637" w:rsidP="00E16C60">
      <w:pPr>
        <w:spacing w:after="0" w:line="480" w:lineRule="auto"/>
        <w:ind w:left="720" w:hanging="720"/>
        <w:rPr>
          <w:rStyle w:val="Hyperlink"/>
          <w:rFonts w:ascii="Times New Roman" w:hAnsi="Times New Roman" w:cs="Times New Roman"/>
          <w:color w:val="auto"/>
          <w:u w:val="none"/>
        </w:rPr>
      </w:pPr>
    </w:p>
    <w:p w14:paraId="54A66081" w14:textId="0DD12868" w:rsidR="002F4637" w:rsidRDefault="002F4637" w:rsidP="00E16C60">
      <w:pPr>
        <w:spacing w:after="0" w:line="480" w:lineRule="auto"/>
        <w:ind w:left="720" w:hanging="720"/>
        <w:rPr>
          <w:rStyle w:val="Hyperlink"/>
          <w:rFonts w:ascii="Times New Roman" w:hAnsi="Times New Roman" w:cs="Times New Roman"/>
          <w:color w:val="auto"/>
          <w:u w:val="none"/>
        </w:rPr>
      </w:pPr>
    </w:p>
    <w:p w14:paraId="2C07D4B5" w14:textId="4377DCB3" w:rsidR="002F4637" w:rsidRDefault="002F4637" w:rsidP="00E16C60">
      <w:pPr>
        <w:spacing w:after="0" w:line="480" w:lineRule="auto"/>
        <w:ind w:left="720" w:hanging="720"/>
        <w:rPr>
          <w:rStyle w:val="Hyperlink"/>
          <w:rFonts w:ascii="Times New Roman" w:hAnsi="Times New Roman" w:cs="Times New Roman"/>
          <w:color w:val="auto"/>
          <w:u w:val="none"/>
        </w:rPr>
      </w:pPr>
    </w:p>
    <w:p w14:paraId="685A9AAA" w14:textId="76EC4B37" w:rsidR="002F4637" w:rsidRDefault="002F4637" w:rsidP="00E16C60">
      <w:pPr>
        <w:spacing w:after="0" w:line="480" w:lineRule="auto"/>
        <w:ind w:left="720" w:hanging="720"/>
        <w:rPr>
          <w:rStyle w:val="Hyperlink"/>
          <w:rFonts w:ascii="Times New Roman" w:hAnsi="Times New Roman" w:cs="Times New Roman"/>
          <w:color w:val="auto"/>
          <w:u w:val="none"/>
        </w:rPr>
      </w:pPr>
    </w:p>
    <w:p w14:paraId="1C773776" w14:textId="24975AF2" w:rsidR="00DF2410" w:rsidRDefault="00DF2410" w:rsidP="006C0AA0">
      <w:pPr>
        <w:spacing w:line="480" w:lineRule="auto"/>
        <w:ind w:left="360"/>
        <w:rPr>
          <w:rFonts w:ascii="Times New Roman" w:hAnsi="Times New Roman" w:cs="Times New Roman"/>
          <w:b/>
          <w:bCs/>
        </w:rPr>
      </w:pPr>
    </w:p>
    <w:p w14:paraId="03EB95FC" w14:textId="3D1D3816" w:rsidR="009C3004" w:rsidRDefault="009C3004" w:rsidP="006C0AA0">
      <w:pPr>
        <w:spacing w:line="480" w:lineRule="auto"/>
        <w:ind w:left="360"/>
        <w:rPr>
          <w:rFonts w:ascii="Times New Roman" w:hAnsi="Times New Roman" w:cs="Times New Roman"/>
          <w:b/>
          <w:bCs/>
        </w:rPr>
        <w:sectPr w:rsidR="009C3004" w:rsidSect="001918DE">
          <w:headerReference w:type="default" r:id="rId53"/>
          <w:headerReference w:type="first" r:id="rId54"/>
          <w:footerReference w:type="first" r:id="rId55"/>
          <w:pgSz w:w="12240" w:h="15840"/>
          <w:pgMar w:top="1440" w:right="1440" w:bottom="1440" w:left="1440" w:header="720" w:footer="720" w:gutter="0"/>
          <w:cols w:space="720"/>
          <w:docGrid w:linePitch="360"/>
        </w:sectPr>
      </w:pPr>
    </w:p>
    <w:tbl>
      <w:tblPr>
        <w:tblStyle w:val="TableGrid"/>
        <w:tblW w:w="12870"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530"/>
        <w:gridCol w:w="1530"/>
        <w:gridCol w:w="3060"/>
        <w:gridCol w:w="1530"/>
        <w:gridCol w:w="5220"/>
      </w:tblGrid>
      <w:tr w:rsidR="009C3004" w:rsidRPr="004060A4" w14:paraId="4BFE656E" w14:textId="77777777" w:rsidTr="006A63D4">
        <w:tc>
          <w:tcPr>
            <w:tcW w:w="12870" w:type="dxa"/>
            <w:gridSpan w:val="5"/>
          </w:tcPr>
          <w:p w14:paraId="2F904FEB" w14:textId="750F9DD1" w:rsidR="00DB69C6" w:rsidRDefault="00DB69C6" w:rsidP="00DB69C6">
            <w:pPr>
              <w:jc w:val="center"/>
              <w:rPr>
                <w:rFonts w:ascii="Times New Roman" w:hAnsi="Times New Roman" w:cs="Times New Roman"/>
                <w:b/>
                <w:bCs/>
              </w:rPr>
            </w:pPr>
            <w:r>
              <w:rPr>
                <w:rFonts w:ascii="Times New Roman" w:hAnsi="Times New Roman" w:cs="Times New Roman"/>
                <w:b/>
                <w:bCs/>
              </w:rPr>
              <w:lastRenderedPageBreak/>
              <w:t>Appendix</w:t>
            </w:r>
          </w:p>
          <w:p w14:paraId="7326488B" w14:textId="77777777" w:rsidR="00DB69C6" w:rsidRDefault="00DB69C6" w:rsidP="00DB69C6">
            <w:pPr>
              <w:jc w:val="center"/>
              <w:rPr>
                <w:rFonts w:ascii="Times New Roman" w:hAnsi="Times New Roman" w:cs="Times New Roman"/>
                <w:b/>
                <w:bCs/>
              </w:rPr>
            </w:pPr>
          </w:p>
          <w:p w14:paraId="17A255A7" w14:textId="312690DE" w:rsidR="009C3004" w:rsidRPr="009C3004" w:rsidRDefault="009C3004" w:rsidP="006A63D4">
            <w:pPr>
              <w:rPr>
                <w:rFonts w:ascii="Times New Roman" w:hAnsi="Times New Roman" w:cs="Times New Roman"/>
                <w:b/>
                <w:bCs/>
              </w:rPr>
            </w:pPr>
            <w:r w:rsidRPr="003E5DC0">
              <w:rPr>
                <w:rFonts w:ascii="Times New Roman" w:hAnsi="Times New Roman" w:cs="Times New Roman"/>
                <w:b/>
                <w:bCs/>
              </w:rPr>
              <w:t>Table 3.1:</w:t>
            </w:r>
            <w:r w:rsidRPr="004060A4">
              <w:rPr>
                <w:rFonts w:ascii="Times New Roman" w:hAnsi="Times New Roman" w:cs="Times New Roman"/>
                <w:bCs/>
              </w:rPr>
              <w:t xml:space="preserve"> </w:t>
            </w:r>
            <w:r w:rsidRPr="009C3004">
              <w:rPr>
                <w:rFonts w:ascii="Times New Roman" w:hAnsi="Times New Roman" w:cs="Times New Roman"/>
                <w:bCs/>
                <w:i/>
                <w:iCs/>
              </w:rPr>
              <w:t>Quantitative Studies Reviewed (n = 12)</w:t>
            </w:r>
          </w:p>
          <w:p w14:paraId="09CB0152" w14:textId="77777777" w:rsidR="009C3004" w:rsidRDefault="009C3004" w:rsidP="006A63D4">
            <w:pPr>
              <w:rPr>
                <w:rFonts w:ascii="Times New Roman" w:hAnsi="Times New Roman" w:cs="Times New Roman"/>
                <w:b/>
                <w:bCs/>
                <w:sz w:val="18"/>
                <w:szCs w:val="18"/>
              </w:rPr>
            </w:pPr>
          </w:p>
        </w:tc>
      </w:tr>
      <w:tr w:rsidR="00161999" w:rsidRPr="004060A4" w14:paraId="54809094" w14:textId="77777777" w:rsidTr="006A63D4">
        <w:tc>
          <w:tcPr>
            <w:tcW w:w="1530" w:type="dxa"/>
          </w:tcPr>
          <w:p w14:paraId="2927A4D9" w14:textId="77777777" w:rsidR="00161999" w:rsidRPr="00C35536" w:rsidRDefault="00161999" w:rsidP="006A63D4">
            <w:pPr>
              <w:rPr>
                <w:rFonts w:ascii="Times New Roman" w:hAnsi="Times New Roman" w:cs="Times New Roman"/>
                <w:b/>
                <w:bCs/>
                <w:sz w:val="18"/>
                <w:szCs w:val="18"/>
              </w:rPr>
            </w:pPr>
            <w:r w:rsidRPr="00C35536">
              <w:rPr>
                <w:rFonts w:ascii="Times New Roman" w:hAnsi="Times New Roman" w:cs="Times New Roman"/>
                <w:b/>
                <w:bCs/>
                <w:sz w:val="18"/>
                <w:szCs w:val="18"/>
              </w:rPr>
              <w:t>Author (Year) QATSDD Score</w:t>
            </w:r>
          </w:p>
        </w:tc>
        <w:tc>
          <w:tcPr>
            <w:tcW w:w="1530" w:type="dxa"/>
          </w:tcPr>
          <w:p w14:paraId="70EBE3FC" w14:textId="77777777" w:rsidR="00161999" w:rsidRPr="00C35536" w:rsidRDefault="00161999" w:rsidP="006A63D4">
            <w:pPr>
              <w:rPr>
                <w:rFonts w:ascii="Times New Roman" w:hAnsi="Times New Roman" w:cs="Times New Roman"/>
                <w:b/>
                <w:bCs/>
                <w:sz w:val="18"/>
                <w:szCs w:val="18"/>
              </w:rPr>
            </w:pPr>
            <w:r w:rsidRPr="00C35536">
              <w:rPr>
                <w:rFonts w:ascii="Times New Roman" w:hAnsi="Times New Roman" w:cs="Times New Roman"/>
                <w:b/>
                <w:bCs/>
                <w:sz w:val="18"/>
                <w:szCs w:val="18"/>
              </w:rPr>
              <w:t>Purpose</w:t>
            </w:r>
          </w:p>
        </w:tc>
        <w:tc>
          <w:tcPr>
            <w:tcW w:w="3060" w:type="dxa"/>
          </w:tcPr>
          <w:p w14:paraId="24961B82" w14:textId="77777777" w:rsidR="00161999" w:rsidRPr="00C35536" w:rsidRDefault="00161999" w:rsidP="006A63D4">
            <w:pPr>
              <w:rPr>
                <w:rFonts w:ascii="Times New Roman" w:hAnsi="Times New Roman" w:cs="Times New Roman"/>
                <w:b/>
                <w:bCs/>
                <w:sz w:val="18"/>
                <w:szCs w:val="18"/>
              </w:rPr>
            </w:pPr>
            <w:r w:rsidRPr="00C35536">
              <w:rPr>
                <w:rFonts w:ascii="Times New Roman" w:hAnsi="Times New Roman" w:cs="Times New Roman"/>
                <w:b/>
                <w:bCs/>
                <w:sz w:val="18"/>
                <w:szCs w:val="18"/>
              </w:rPr>
              <w:t>Strategy Employed</w:t>
            </w:r>
          </w:p>
        </w:tc>
        <w:tc>
          <w:tcPr>
            <w:tcW w:w="1530" w:type="dxa"/>
          </w:tcPr>
          <w:p w14:paraId="2DA9FF81" w14:textId="77777777" w:rsidR="00161999" w:rsidRPr="00C35536" w:rsidRDefault="00161999" w:rsidP="006A63D4">
            <w:pPr>
              <w:rPr>
                <w:rFonts w:ascii="Times New Roman" w:hAnsi="Times New Roman" w:cs="Times New Roman"/>
                <w:b/>
                <w:bCs/>
                <w:sz w:val="18"/>
                <w:szCs w:val="18"/>
              </w:rPr>
            </w:pPr>
            <w:r w:rsidRPr="00C35536">
              <w:rPr>
                <w:rFonts w:ascii="Times New Roman" w:hAnsi="Times New Roman" w:cs="Times New Roman"/>
                <w:b/>
                <w:bCs/>
                <w:sz w:val="18"/>
                <w:szCs w:val="18"/>
              </w:rPr>
              <w:t>Sample</w:t>
            </w:r>
          </w:p>
        </w:tc>
        <w:tc>
          <w:tcPr>
            <w:tcW w:w="5220" w:type="dxa"/>
          </w:tcPr>
          <w:p w14:paraId="6DBBB0F5" w14:textId="77777777" w:rsidR="00161999" w:rsidRPr="004060A4" w:rsidRDefault="00161999" w:rsidP="006A63D4">
            <w:pPr>
              <w:rPr>
                <w:rFonts w:ascii="Times New Roman" w:hAnsi="Times New Roman" w:cs="Times New Roman"/>
                <w:b/>
                <w:bCs/>
                <w:sz w:val="18"/>
                <w:szCs w:val="18"/>
              </w:rPr>
            </w:pPr>
            <w:r>
              <w:rPr>
                <w:rFonts w:ascii="Times New Roman" w:hAnsi="Times New Roman" w:cs="Times New Roman"/>
                <w:b/>
                <w:bCs/>
                <w:sz w:val="18"/>
                <w:szCs w:val="18"/>
              </w:rPr>
              <w:t>Results</w:t>
            </w:r>
          </w:p>
        </w:tc>
      </w:tr>
      <w:tr w:rsidR="00161999" w:rsidRPr="004060A4" w14:paraId="7FE81CE0" w14:textId="77777777" w:rsidTr="006A63D4">
        <w:tc>
          <w:tcPr>
            <w:tcW w:w="1530" w:type="dxa"/>
          </w:tcPr>
          <w:p w14:paraId="6337550E" w14:textId="77777777" w:rsidR="00161999" w:rsidRPr="004060A4" w:rsidRDefault="00161999" w:rsidP="006A63D4">
            <w:pPr>
              <w:rPr>
                <w:rFonts w:ascii="Times New Roman" w:hAnsi="Times New Roman" w:cs="Times New Roman"/>
                <w:sz w:val="18"/>
                <w:szCs w:val="18"/>
              </w:rPr>
            </w:pPr>
            <w:proofErr w:type="spellStart"/>
            <w:r w:rsidRPr="004060A4">
              <w:rPr>
                <w:rFonts w:ascii="Times New Roman" w:hAnsi="Times New Roman" w:cs="Times New Roman"/>
                <w:sz w:val="18"/>
                <w:szCs w:val="18"/>
              </w:rPr>
              <w:t>Junge</w:t>
            </w:r>
            <w:proofErr w:type="spellEnd"/>
            <w:r w:rsidRPr="004060A4">
              <w:rPr>
                <w:rFonts w:ascii="Times New Roman" w:hAnsi="Times New Roman" w:cs="Times New Roman"/>
                <w:sz w:val="18"/>
                <w:szCs w:val="18"/>
              </w:rPr>
              <w:t xml:space="preserve"> et al. (</w:t>
            </w:r>
            <w:proofErr w:type="gramStart"/>
            <w:r w:rsidRPr="004060A4">
              <w:rPr>
                <w:rFonts w:ascii="Times New Roman" w:hAnsi="Times New Roman" w:cs="Times New Roman"/>
                <w:sz w:val="18"/>
                <w:szCs w:val="18"/>
              </w:rPr>
              <w:t>2010)*</w:t>
            </w:r>
            <w:proofErr w:type="gramEnd"/>
            <w:r>
              <w:rPr>
                <w:rFonts w:ascii="Times New Roman" w:hAnsi="Times New Roman" w:cs="Times New Roman"/>
                <w:sz w:val="18"/>
                <w:szCs w:val="18"/>
              </w:rPr>
              <w:t>^</w:t>
            </w:r>
            <w:r w:rsidRPr="004060A4">
              <w:rPr>
                <w:rFonts w:ascii="Times New Roman" w:hAnsi="Times New Roman" w:cs="Times New Roman"/>
                <w:sz w:val="18"/>
                <w:szCs w:val="18"/>
              </w:rPr>
              <w:t xml:space="preserve"> </w:t>
            </w:r>
            <w:r>
              <w:rPr>
                <w:rFonts w:ascii="Times New Roman" w:hAnsi="Times New Roman" w:cs="Times New Roman"/>
                <w:sz w:val="18"/>
                <w:szCs w:val="18"/>
              </w:rPr>
              <w:br/>
            </w:r>
            <w:r>
              <w:rPr>
                <w:rFonts w:ascii="Times New Roman" w:hAnsi="Times New Roman" w:cs="Times New Roman"/>
                <w:sz w:val="18"/>
                <w:szCs w:val="18"/>
              </w:rPr>
              <w:br/>
            </w:r>
            <w:r w:rsidRPr="004060A4">
              <w:rPr>
                <w:rFonts w:ascii="Times New Roman" w:hAnsi="Times New Roman" w:cs="Times New Roman"/>
                <w:sz w:val="18"/>
                <w:szCs w:val="18"/>
              </w:rPr>
              <w:t>17/42</w:t>
            </w:r>
            <w:r w:rsidRPr="004060A4">
              <w:rPr>
                <w:rFonts w:ascii="Times New Roman" w:hAnsi="Times New Roman" w:cs="Times New Roman"/>
                <w:sz w:val="18"/>
                <w:szCs w:val="18"/>
              </w:rPr>
              <w:br/>
            </w:r>
            <w:r w:rsidRPr="004060A4">
              <w:rPr>
                <w:rFonts w:ascii="Times New Roman" w:hAnsi="Times New Roman" w:cs="Times New Roman"/>
                <w:sz w:val="18"/>
                <w:szCs w:val="18"/>
              </w:rPr>
              <w:br/>
            </w:r>
          </w:p>
        </w:tc>
        <w:tc>
          <w:tcPr>
            <w:tcW w:w="1530" w:type="dxa"/>
          </w:tcPr>
          <w:p w14:paraId="5CC6EB60" w14:textId="77777777" w:rsidR="00161999" w:rsidRPr="006F03E8" w:rsidRDefault="00161999" w:rsidP="006A63D4">
            <w:pPr>
              <w:rPr>
                <w:rFonts w:ascii="Times New Roman" w:hAnsi="Times New Roman" w:cs="Times New Roman"/>
                <w:i/>
                <w:iCs/>
                <w:sz w:val="18"/>
                <w:szCs w:val="18"/>
              </w:rPr>
            </w:pPr>
            <w:r w:rsidRPr="004060A4">
              <w:rPr>
                <w:rFonts w:ascii="Times New Roman" w:hAnsi="Times New Roman" w:cs="Times New Roman"/>
                <w:sz w:val="18"/>
                <w:szCs w:val="18"/>
              </w:rPr>
              <w:t>To assess former program participants’ interest and pursuit of graduate STEM careers</w:t>
            </w:r>
          </w:p>
        </w:tc>
        <w:tc>
          <w:tcPr>
            <w:tcW w:w="3060" w:type="dxa"/>
          </w:tcPr>
          <w:p w14:paraId="5640B44A" w14:textId="77777777" w:rsidR="00161999" w:rsidRPr="006F03E8" w:rsidRDefault="00161999" w:rsidP="006A63D4">
            <w:pPr>
              <w:rPr>
                <w:rFonts w:ascii="Times New Roman" w:hAnsi="Times New Roman" w:cs="Times New Roman"/>
                <w:i/>
                <w:iCs/>
                <w:sz w:val="18"/>
                <w:szCs w:val="18"/>
              </w:rPr>
            </w:pPr>
            <w:r w:rsidRPr="006F03E8">
              <w:rPr>
                <w:rFonts w:ascii="Times New Roman" w:hAnsi="Times New Roman" w:cs="Times New Roman"/>
                <w:i/>
                <w:iCs/>
                <w:sz w:val="18"/>
                <w:szCs w:val="18"/>
              </w:rPr>
              <w:t>Summer Undergraduate Research Experience (SURE)</w:t>
            </w:r>
          </w:p>
          <w:p w14:paraId="0B5162BD"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At Emory University</w:t>
            </w:r>
          </w:p>
          <w:p w14:paraId="4C4596B2" w14:textId="77777777" w:rsidR="00161999"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10-week program</w:t>
            </w:r>
          </w:p>
          <w:p w14:paraId="24B300AF"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M</w:t>
            </w:r>
            <w:r w:rsidRPr="004060A4">
              <w:rPr>
                <w:rFonts w:ascii="Times New Roman" w:hAnsi="Times New Roman" w:cs="Times New Roman"/>
                <w:sz w:val="18"/>
                <w:szCs w:val="18"/>
              </w:rPr>
              <w:t>entored research</w:t>
            </w:r>
          </w:p>
          <w:p w14:paraId="022E0123" w14:textId="77777777" w:rsidR="00161999"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 xml:space="preserve">STEM undergraduates </w:t>
            </w:r>
          </w:p>
          <w:p w14:paraId="39EE3ABC"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W</w:t>
            </w:r>
            <w:r w:rsidRPr="004060A4">
              <w:rPr>
                <w:rFonts w:ascii="Times New Roman" w:hAnsi="Times New Roman" w:cs="Times New Roman"/>
                <w:sz w:val="18"/>
                <w:szCs w:val="18"/>
              </w:rPr>
              <w:t>eekly “Science Careers” meetings</w:t>
            </w:r>
          </w:p>
          <w:p w14:paraId="03501FC9" w14:textId="77777777" w:rsidR="00161999" w:rsidRPr="004060A4"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4060A4">
              <w:rPr>
                <w:rFonts w:ascii="Times New Roman" w:hAnsi="Times New Roman" w:cs="Times New Roman"/>
                <w:sz w:val="18"/>
                <w:szCs w:val="18"/>
              </w:rPr>
              <w:t>unded by Howard Hughes Medical Institute, National Science Foundation, Emory University, and National Institutes of Health</w:t>
            </w:r>
          </w:p>
          <w:p w14:paraId="33E01233" w14:textId="77777777" w:rsidR="00161999" w:rsidRPr="004060A4" w:rsidRDefault="00161999" w:rsidP="006A63D4">
            <w:pPr>
              <w:rPr>
                <w:rFonts w:ascii="Times New Roman" w:hAnsi="Times New Roman" w:cs="Times New Roman"/>
                <w:sz w:val="18"/>
                <w:szCs w:val="18"/>
              </w:rPr>
            </w:pPr>
          </w:p>
        </w:tc>
        <w:tc>
          <w:tcPr>
            <w:tcW w:w="1530" w:type="dxa"/>
          </w:tcPr>
          <w:p w14:paraId="36270081"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250 program alumni</w:t>
            </w:r>
          </w:p>
        </w:tc>
        <w:tc>
          <w:tcPr>
            <w:tcW w:w="5220" w:type="dxa"/>
          </w:tcPr>
          <w:p w14:paraId="114B1468" w14:textId="77777777" w:rsidR="00161999" w:rsidRPr="006F03E8" w:rsidRDefault="00161999" w:rsidP="006A63D4">
            <w:pPr>
              <w:rPr>
                <w:rFonts w:ascii="Times New Roman" w:hAnsi="Times New Roman" w:cs="Times New Roman"/>
                <w:sz w:val="18"/>
                <w:szCs w:val="18"/>
                <w:u w:val="single"/>
              </w:rPr>
            </w:pPr>
            <w:r w:rsidRPr="006F03E8">
              <w:rPr>
                <w:rFonts w:ascii="Times New Roman" w:hAnsi="Times New Roman" w:cs="Times New Roman"/>
                <w:sz w:val="18"/>
                <w:szCs w:val="18"/>
                <w:u w:val="single"/>
              </w:rPr>
              <w:t>PhD</w:t>
            </w:r>
            <w:r>
              <w:rPr>
                <w:rFonts w:ascii="Times New Roman" w:hAnsi="Times New Roman" w:cs="Times New Roman"/>
                <w:sz w:val="18"/>
                <w:szCs w:val="18"/>
                <w:u w:val="single"/>
              </w:rPr>
              <w:t xml:space="preserve"> interest</w:t>
            </w:r>
            <w:r w:rsidRPr="00656978">
              <w:rPr>
                <w:rFonts w:ascii="Times New Roman" w:hAnsi="Times New Roman" w:cs="Times New Roman"/>
                <w:sz w:val="18"/>
                <w:szCs w:val="18"/>
              </w:rPr>
              <w:t xml:space="preserve"> (baseline to program exit):</w:t>
            </w:r>
            <w:r w:rsidRPr="006F03E8">
              <w:rPr>
                <w:rFonts w:ascii="Times New Roman" w:hAnsi="Times New Roman" w:cs="Times New Roman"/>
                <w:sz w:val="18"/>
                <w:szCs w:val="18"/>
                <w:u w:val="single"/>
              </w:rPr>
              <w:t xml:space="preserve"> </w:t>
            </w:r>
          </w:p>
          <w:p w14:paraId="085A8E76"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Overall interest: 48.4% to 58% (</w:t>
            </w:r>
            <w:r w:rsidRPr="004819E6">
              <w:rPr>
                <w:rFonts w:ascii="Times New Roman" w:hAnsi="Times New Roman" w:cs="Times New Roman"/>
                <w:i/>
                <w:iCs/>
                <w:sz w:val="18"/>
                <w:szCs w:val="18"/>
              </w:rPr>
              <w:t>p</w:t>
            </w:r>
            <w:r w:rsidRPr="004060A4">
              <w:rPr>
                <w:rFonts w:ascii="Times New Roman" w:hAnsi="Times New Roman" w:cs="Times New Roman"/>
                <w:sz w:val="18"/>
                <w:szCs w:val="18"/>
              </w:rPr>
              <w:t xml:space="preserve"> = 0.001)</w:t>
            </w:r>
          </w:p>
          <w:p w14:paraId="1517EC95"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High interest: 26.4% to 40.8% (</w:t>
            </w:r>
            <w:r w:rsidRPr="004819E6">
              <w:rPr>
                <w:rFonts w:ascii="Times New Roman" w:hAnsi="Times New Roman" w:cs="Times New Roman"/>
                <w:i/>
                <w:iCs/>
                <w:sz w:val="18"/>
                <w:szCs w:val="18"/>
              </w:rPr>
              <w:t>p</w:t>
            </w:r>
            <w:r w:rsidRPr="004060A4">
              <w:rPr>
                <w:rFonts w:ascii="Times New Roman" w:hAnsi="Times New Roman" w:cs="Times New Roman"/>
                <w:sz w:val="18"/>
                <w:szCs w:val="18"/>
              </w:rPr>
              <w:t xml:space="preserve"> &lt; 0.001)</w:t>
            </w:r>
          </w:p>
          <w:p w14:paraId="51DBCDF2" w14:textId="77777777" w:rsidR="00161999" w:rsidRPr="006F03E8" w:rsidRDefault="00161999" w:rsidP="006A63D4">
            <w:pPr>
              <w:rPr>
                <w:rFonts w:ascii="Times New Roman" w:hAnsi="Times New Roman" w:cs="Times New Roman"/>
                <w:sz w:val="18"/>
                <w:szCs w:val="18"/>
                <w:u w:val="single"/>
              </w:rPr>
            </w:pPr>
            <w:r>
              <w:rPr>
                <w:rFonts w:ascii="Times New Roman" w:hAnsi="Times New Roman" w:cs="Times New Roman"/>
                <w:sz w:val="18"/>
                <w:szCs w:val="18"/>
                <w:u w:val="single"/>
              </w:rPr>
              <w:t>MD/PhD</w:t>
            </w:r>
            <w:r w:rsidRPr="006F03E8">
              <w:rPr>
                <w:rFonts w:ascii="Times New Roman" w:hAnsi="Times New Roman" w:cs="Times New Roman"/>
                <w:sz w:val="18"/>
                <w:szCs w:val="18"/>
                <w:u w:val="single"/>
              </w:rPr>
              <w:t xml:space="preserve"> </w:t>
            </w:r>
            <w:r>
              <w:rPr>
                <w:rFonts w:ascii="Times New Roman" w:hAnsi="Times New Roman" w:cs="Times New Roman"/>
                <w:sz w:val="18"/>
                <w:szCs w:val="18"/>
                <w:u w:val="single"/>
              </w:rPr>
              <w:t>interest</w:t>
            </w:r>
            <w:r w:rsidRPr="00656978">
              <w:rPr>
                <w:rFonts w:ascii="Times New Roman" w:hAnsi="Times New Roman" w:cs="Times New Roman"/>
                <w:sz w:val="18"/>
                <w:szCs w:val="18"/>
              </w:rPr>
              <w:t xml:space="preserve"> (baseline to program exit):</w:t>
            </w:r>
          </w:p>
          <w:p w14:paraId="78789121"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Overall interest: 20.4% to 24.4% (</w:t>
            </w:r>
            <w:r w:rsidRPr="004819E6">
              <w:rPr>
                <w:rFonts w:ascii="Times New Roman" w:hAnsi="Times New Roman" w:cs="Times New Roman"/>
                <w:i/>
                <w:iCs/>
                <w:sz w:val="18"/>
                <w:szCs w:val="18"/>
              </w:rPr>
              <w:t>p</w:t>
            </w:r>
            <w:r w:rsidRPr="004060A4">
              <w:rPr>
                <w:rFonts w:ascii="Times New Roman" w:hAnsi="Times New Roman" w:cs="Times New Roman"/>
                <w:sz w:val="18"/>
                <w:szCs w:val="18"/>
              </w:rPr>
              <w:t xml:space="preserve"> = 0.0</w:t>
            </w:r>
            <w:r>
              <w:rPr>
                <w:rFonts w:ascii="Times New Roman" w:hAnsi="Times New Roman" w:cs="Times New Roman"/>
                <w:sz w:val="18"/>
                <w:szCs w:val="18"/>
              </w:rPr>
              <w:t>7</w:t>
            </w:r>
            <w:r w:rsidRPr="004060A4">
              <w:rPr>
                <w:rFonts w:ascii="Times New Roman" w:hAnsi="Times New Roman" w:cs="Times New Roman"/>
                <w:sz w:val="18"/>
                <w:szCs w:val="18"/>
              </w:rPr>
              <w:t>)</w:t>
            </w:r>
          </w:p>
          <w:p w14:paraId="4464A57C" w14:textId="77777777" w:rsidR="00161999" w:rsidRPr="004060A4"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 xml:space="preserve">High interest: 5.6% to 10.8% </w:t>
            </w:r>
            <w:r w:rsidRPr="004060A4">
              <w:rPr>
                <w:rFonts w:ascii="Times New Roman" w:hAnsi="Times New Roman" w:cs="Times New Roman"/>
                <w:sz w:val="18"/>
                <w:szCs w:val="18"/>
              </w:rPr>
              <w:t>(</w:t>
            </w:r>
            <w:r w:rsidRPr="004819E6">
              <w:rPr>
                <w:rFonts w:ascii="Times New Roman" w:hAnsi="Times New Roman" w:cs="Times New Roman"/>
                <w:i/>
                <w:iCs/>
                <w:sz w:val="18"/>
                <w:szCs w:val="18"/>
              </w:rPr>
              <w:t>p</w:t>
            </w:r>
            <w:r w:rsidRPr="004060A4">
              <w:rPr>
                <w:rFonts w:ascii="Times New Roman" w:hAnsi="Times New Roman" w:cs="Times New Roman"/>
                <w:sz w:val="18"/>
                <w:szCs w:val="18"/>
              </w:rPr>
              <w:t xml:space="preserve"> = 0.001)</w:t>
            </w:r>
          </w:p>
          <w:p w14:paraId="642D61AF" w14:textId="77777777" w:rsidR="00161999" w:rsidRPr="006F03E8" w:rsidRDefault="00161999" w:rsidP="006A63D4">
            <w:pPr>
              <w:rPr>
                <w:rFonts w:ascii="Times New Roman" w:hAnsi="Times New Roman" w:cs="Times New Roman"/>
                <w:sz w:val="18"/>
                <w:szCs w:val="18"/>
                <w:u w:val="single"/>
              </w:rPr>
            </w:pPr>
            <w:r>
              <w:rPr>
                <w:rFonts w:ascii="Times New Roman" w:hAnsi="Times New Roman" w:cs="Times New Roman"/>
                <w:sz w:val="18"/>
                <w:szCs w:val="18"/>
                <w:u w:val="single"/>
              </w:rPr>
              <w:t>S</w:t>
            </w:r>
            <w:r w:rsidRPr="006F03E8">
              <w:rPr>
                <w:rFonts w:ascii="Times New Roman" w:hAnsi="Times New Roman" w:cs="Times New Roman"/>
                <w:sz w:val="18"/>
                <w:szCs w:val="18"/>
                <w:u w:val="single"/>
              </w:rPr>
              <w:t xml:space="preserve">cientific </w:t>
            </w:r>
            <w:r>
              <w:rPr>
                <w:rFonts w:ascii="Times New Roman" w:hAnsi="Times New Roman" w:cs="Times New Roman"/>
                <w:sz w:val="18"/>
                <w:szCs w:val="18"/>
                <w:u w:val="single"/>
              </w:rPr>
              <w:t>research interest</w:t>
            </w:r>
            <w:r w:rsidRPr="00656978">
              <w:rPr>
                <w:rFonts w:ascii="Times New Roman" w:hAnsi="Times New Roman" w:cs="Times New Roman"/>
                <w:sz w:val="18"/>
                <w:szCs w:val="18"/>
              </w:rPr>
              <w:t xml:space="preserve"> (baseline to program exit):</w:t>
            </w:r>
          </w:p>
          <w:p w14:paraId="3C095609"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40% to 56.8% (</w:t>
            </w:r>
            <w:r w:rsidRPr="00B85B5C">
              <w:rPr>
                <w:rFonts w:ascii="Times New Roman" w:hAnsi="Times New Roman" w:cs="Times New Roman"/>
                <w:i/>
                <w:iCs/>
                <w:sz w:val="18"/>
                <w:szCs w:val="18"/>
              </w:rPr>
              <w:t>p</w:t>
            </w:r>
            <w:r w:rsidRPr="004060A4">
              <w:rPr>
                <w:rFonts w:ascii="Times New Roman" w:hAnsi="Times New Roman" w:cs="Times New Roman"/>
                <w:sz w:val="18"/>
                <w:szCs w:val="18"/>
              </w:rPr>
              <w:t xml:space="preserve"> &lt; 0.001)</w:t>
            </w:r>
          </w:p>
          <w:p w14:paraId="4D365A7B" w14:textId="77777777" w:rsidR="00161999" w:rsidRPr="006F03E8" w:rsidRDefault="00161999" w:rsidP="006A63D4">
            <w:pPr>
              <w:rPr>
                <w:rFonts w:ascii="Times New Roman" w:hAnsi="Times New Roman" w:cs="Times New Roman"/>
                <w:sz w:val="18"/>
                <w:szCs w:val="18"/>
                <w:u w:val="single"/>
              </w:rPr>
            </w:pPr>
            <w:r w:rsidRPr="006F03E8">
              <w:rPr>
                <w:rFonts w:ascii="Times New Roman" w:hAnsi="Times New Roman" w:cs="Times New Roman"/>
                <w:sz w:val="18"/>
                <w:szCs w:val="18"/>
                <w:u w:val="single"/>
              </w:rPr>
              <w:t>PhD completion</w:t>
            </w:r>
            <w:r w:rsidRPr="00656978">
              <w:rPr>
                <w:rFonts w:ascii="Times New Roman" w:hAnsi="Times New Roman" w:cs="Times New Roman"/>
                <w:sz w:val="18"/>
                <w:szCs w:val="18"/>
              </w:rPr>
              <w:t>:</w:t>
            </w:r>
            <w:r w:rsidRPr="006F03E8">
              <w:rPr>
                <w:rFonts w:ascii="Times New Roman" w:hAnsi="Times New Roman" w:cs="Times New Roman"/>
                <w:sz w:val="18"/>
                <w:szCs w:val="18"/>
                <w:u w:val="single"/>
              </w:rPr>
              <w:t xml:space="preserve"> </w:t>
            </w:r>
          </w:p>
          <w:p w14:paraId="3939F7E7"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16.1% (compared to unpublished data from Emory that showed only 5.4% of all Emory science undergraduate alumni undertook PhDs)</w:t>
            </w:r>
          </w:p>
        </w:tc>
      </w:tr>
      <w:tr w:rsidR="00161999" w:rsidRPr="004060A4" w14:paraId="45DB9640" w14:textId="77777777" w:rsidTr="008C7078">
        <w:tc>
          <w:tcPr>
            <w:tcW w:w="1530" w:type="dxa"/>
            <w:tcBorders>
              <w:bottom w:val="nil"/>
            </w:tcBorders>
          </w:tcPr>
          <w:p w14:paraId="06A8B3EA"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Pender et al. (</w:t>
            </w:r>
            <w:proofErr w:type="gramStart"/>
            <w:r w:rsidRPr="004060A4">
              <w:rPr>
                <w:rFonts w:ascii="Times New Roman" w:hAnsi="Times New Roman" w:cs="Times New Roman"/>
                <w:sz w:val="18"/>
                <w:szCs w:val="18"/>
              </w:rPr>
              <w:t>2010)</w:t>
            </w:r>
            <w:r>
              <w:rPr>
                <w:rFonts w:ascii="Times New Roman" w:hAnsi="Times New Roman" w:cs="Times New Roman"/>
                <w:sz w:val="18"/>
                <w:szCs w:val="18"/>
              </w:rPr>
              <w:t>◊</w:t>
            </w:r>
            <w:proofErr w:type="gramEnd"/>
            <w:r>
              <w:rPr>
                <w:rFonts w:ascii="Times New Roman" w:hAnsi="Times New Roman" w:cs="Times New Roman"/>
                <w:sz w:val="18"/>
                <w:szCs w:val="18"/>
              </w:rPr>
              <w:br/>
            </w:r>
            <w:r>
              <w:rPr>
                <w:rFonts w:ascii="Times New Roman" w:hAnsi="Times New Roman" w:cs="Times New Roman"/>
                <w:sz w:val="18"/>
                <w:szCs w:val="18"/>
              </w:rPr>
              <w:br/>
            </w:r>
            <w:r w:rsidRPr="004060A4">
              <w:rPr>
                <w:rFonts w:ascii="Times New Roman" w:hAnsi="Times New Roman" w:cs="Times New Roman"/>
                <w:sz w:val="18"/>
                <w:szCs w:val="18"/>
              </w:rPr>
              <w:t>30/42</w:t>
            </w:r>
          </w:p>
          <w:p w14:paraId="110AD946" w14:textId="77777777" w:rsidR="00161999" w:rsidRPr="004060A4" w:rsidRDefault="00161999" w:rsidP="006A63D4">
            <w:pPr>
              <w:rPr>
                <w:rFonts w:ascii="Times New Roman" w:hAnsi="Times New Roman" w:cs="Times New Roman"/>
                <w:sz w:val="18"/>
                <w:szCs w:val="18"/>
              </w:rPr>
            </w:pPr>
          </w:p>
          <w:p w14:paraId="683E0DEC" w14:textId="77777777" w:rsidR="00161999" w:rsidRPr="004060A4" w:rsidRDefault="00161999" w:rsidP="006A63D4">
            <w:pPr>
              <w:rPr>
                <w:rFonts w:ascii="Times New Roman" w:hAnsi="Times New Roman" w:cs="Times New Roman"/>
                <w:sz w:val="18"/>
                <w:szCs w:val="18"/>
              </w:rPr>
            </w:pPr>
          </w:p>
        </w:tc>
        <w:tc>
          <w:tcPr>
            <w:tcW w:w="1530" w:type="dxa"/>
            <w:tcBorders>
              <w:bottom w:val="nil"/>
            </w:tcBorders>
          </w:tcPr>
          <w:p w14:paraId="2FA8F91E" w14:textId="77777777" w:rsidR="00161999" w:rsidRPr="00656978" w:rsidRDefault="00161999" w:rsidP="006A63D4">
            <w:pPr>
              <w:rPr>
                <w:rFonts w:ascii="Times New Roman" w:hAnsi="Times New Roman" w:cs="Times New Roman"/>
                <w:i/>
                <w:iCs/>
                <w:sz w:val="18"/>
                <w:szCs w:val="18"/>
              </w:rPr>
            </w:pPr>
            <w:r w:rsidRPr="004060A4">
              <w:rPr>
                <w:rFonts w:ascii="Times New Roman" w:hAnsi="Times New Roman" w:cs="Times New Roman"/>
                <w:sz w:val="18"/>
                <w:szCs w:val="18"/>
              </w:rPr>
              <w:t>To determine if minority student participation in undergraduate summer research internships increase the rate of STEM PhD (including MD-PhD) enrollments</w:t>
            </w:r>
          </w:p>
        </w:tc>
        <w:tc>
          <w:tcPr>
            <w:tcW w:w="3060" w:type="dxa"/>
            <w:tcBorders>
              <w:bottom w:val="nil"/>
            </w:tcBorders>
          </w:tcPr>
          <w:p w14:paraId="0069BA56" w14:textId="77777777" w:rsidR="00161999" w:rsidRDefault="00161999" w:rsidP="006A63D4">
            <w:pPr>
              <w:rPr>
                <w:rFonts w:ascii="Times New Roman" w:hAnsi="Times New Roman" w:cs="Times New Roman"/>
                <w:i/>
                <w:iCs/>
                <w:sz w:val="18"/>
                <w:szCs w:val="18"/>
              </w:rPr>
            </w:pPr>
            <w:r w:rsidRPr="00656978">
              <w:rPr>
                <w:rFonts w:ascii="Times New Roman" w:hAnsi="Times New Roman" w:cs="Times New Roman"/>
                <w:i/>
                <w:iCs/>
                <w:sz w:val="18"/>
                <w:szCs w:val="18"/>
              </w:rPr>
              <w:t>Summer research internships (SRIs)</w:t>
            </w:r>
          </w:p>
          <w:p w14:paraId="731E1ED3"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At University of Maryland Baltimore County</w:t>
            </w:r>
          </w:p>
          <w:p w14:paraId="65917D96"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SRIs a</w:t>
            </w:r>
            <w:r w:rsidRPr="00585510">
              <w:rPr>
                <w:rFonts w:ascii="Times New Roman" w:hAnsi="Times New Roman" w:cs="Times New Roman"/>
                <w:sz w:val="18"/>
                <w:szCs w:val="18"/>
              </w:rPr>
              <w:t xml:space="preserve">t university, governmental, and industry research sites </w:t>
            </w:r>
          </w:p>
          <w:p w14:paraId="198BD22A"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T</w:t>
            </w:r>
            <w:r w:rsidRPr="00585510">
              <w:rPr>
                <w:rFonts w:ascii="Times New Roman" w:hAnsi="Times New Roman" w:cs="Times New Roman"/>
                <w:sz w:val="18"/>
                <w:szCs w:val="18"/>
              </w:rPr>
              <w:t xml:space="preserve">hrough </w:t>
            </w:r>
            <w:proofErr w:type="spellStart"/>
            <w:r w:rsidRPr="00585510">
              <w:rPr>
                <w:rFonts w:ascii="Times New Roman" w:hAnsi="Times New Roman" w:cs="Times New Roman"/>
                <w:sz w:val="18"/>
                <w:szCs w:val="18"/>
              </w:rPr>
              <w:t>Meyerhoff</w:t>
            </w:r>
            <w:proofErr w:type="spellEnd"/>
            <w:r w:rsidRPr="00585510">
              <w:rPr>
                <w:rFonts w:ascii="Times New Roman" w:hAnsi="Times New Roman" w:cs="Times New Roman"/>
                <w:sz w:val="18"/>
                <w:szCs w:val="18"/>
              </w:rPr>
              <w:t xml:space="preserve"> Scholarship Program</w:t>
            </w:r>
          </w:p>
          <w:p w14:paraId="240A539A"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585510">
              <w:rPr>
                <w:rFonts w:ascii="Times New Roman" w:hAnsi="Times New Roman" w:cs="Times New Roman"/>
                <w:sz w:val="18"/>
                <w:szCs w:val="18"/>
              </w:rPr>
              <w:t>or STEM URM undergraduates</w:t>
            </w:r>
          </w:p>
          <w:p w14:paraId="3B35F338" w14:textId="77777777" w:rsidR="00161999" w:rsidRPr="00585510"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 xml:space="preserve">Goal: </w:t>
            </w:r>
            <w:r w:rsidRPr="00585510">
              <w:rPr>
                <w:rFonts w:ascii="Times New Roman" w:hAnsi="Times New Roman" w:cs="Times New Roman"/>
                <w:sz w:val="18"/>
                <w:szCs w:val="18"/>
              </w:rPr>
              <w:t>increase the number of minority MD-PhDs and STEM PhDs</w:t>
            </w:r>
            <w:r>
              <w:rPr>
                <w:rFonts w:ascii="Times New Roman" w:hAnsi="Times New Roman" w:cs="Times New Roman"/>
                <w:sz w:val="18"/>
                <w:szCs w:val="18"/>
              </w:rPr>
              <w:t>**</w:t>
            </w:r>
          </w:p>
          <w:p w14:paraId="1FC06EA2" w14:textId="77777777" w:rsidR="00161999" w:rsidRPr="004060A4" w:rsidRDefault="00161999" w:rsidP="006A63D4">
            <w:pPr>
              <w:rPr>
                <w:rFonts w:ascii="Times New Roman" w:hAnsi="Times New Roman" w:cs="Times New Roman"/>
                <w:sz w:val="18"/>
                <w:szCs w:val="18"/>
              </w:rPr>
            </w:pPr>
          </w:p>
        </w:tc>
        <w:tc>
          <w:tcPr>
            <w:tcW w:w="1530" w:type="dxa"/>
            <w:tcBorders>
              <w:bottom w:val="nil"/>
            </w:tcBorders>
          </w:tcPr>
          <w:p w14:paraId="3460F4AD" w14:textId="77777777" w:rsidR="00161999" w:rsidRDefault="00161999" w:rsidP="006A63D4">
            <w:pPr>
              <w:rPr>
                <w:rFonts w:ascii="Times New Roman" w:hAnsi="Times New Roman" w:cs="Times New Roman"/>
                <w:sz w:val="18"/>
                <w:szCs w:val="18"/>
              </w:rPr>
            </w:pPr>
            <w:r>
              <w:rPr>
                <w:rFonts w:ascii="Times New Roman" w:hAnsi="Times New Roman" w:cs="Times New Roman"/>
                <w:sz w:val="18"/>
                <w:szCs w:val="18"/>
              </w:rPr>
              <w:t>452 total</w:t>
            </w:r>
          </w:p>
          <w:p w14:paraId="069750B1" w14:textId="77777777" w:rsidR="00161999" w:rsidRDefault="00161999" w:rsidP="00594A4D">
            <w:pPr>
              <w:pStyle w:val="ListParagraph"/>
              <w:numPr>
                <w:ilvl w:val="0"/>
                <w:numId w:val="5"/>
              </w:numPr>
              <w:rPr>
                <w:rFonts w:ascii="Times New Roman" w:hAnsi="Times New Roman" w:cs="Times New Roman"/>
                <w:sz w:val="18"/>
                <w:szCs w:val="18"/>
              </w:rPr>
            </w:pPr>
            <w:r w:rsidRPr="00585510">
              <w:rPr>
                <w:rFonts w:ascii="Times New Roman" w:hAnsi="Times New Roman" w:cs="Times New Roman"/>
                <w:sz w:val="18"/>
                <w:szCs w:val="18"/>
              </w:rPr>
              <w:t xml:space="preserve">375 </w:t>
            </w:r>
            <w:r>
              <w:rPr>
                <w:rFonts w:ascii="Times New Roman" w:hAnsi="Times New Roman" w:cs="Times New Roman"/>
                <w:sz w:val="18"/>
                <w:szCs w:val="18"/>
              </w:rPr>
              <w:t xml:space="preserve">SRI </w:t>
            </w:r>
            <w:r w:rsidRPr="00585510">
              <w:rPr>
                <w:rFonts w:ascii="Times New Roman" w:hAnsi="Times New Roman" w:cs="Times New Roman"/>
                <w:sz w:val="18"/>
                <w:szCs w:val="18"/>
              </w:rPr>
              <w:t xml:space="preserve">students </w:t>
            </w:r>
          </w:p>
          <w:p w14:paraId="75FF407C" w14:textId="77777777" w:rsidR="00161999" w:rsidRPr="00585510" w:rsidRDefault="00161999" w:rsidP="00594A4D">
            <w:pPr>
              <w:pStyle w:val="ListParagraph"/>
              <w:numPr>
                <w:ilvl w:val="0"/>
                <w:numId w:val="5"/>
              </w:numPr>
              <w:rPr>
                <w:rFonts w:ascii="Times New Roman" w:hAnsi="Times New Roman" w:cs="Times New Roman"/>
                <w:sz w:val="18"/>
                <w:szCs w:val="18"/>
              </w:rPr>
            </w:pPr>
            <w:r w:rsidRPr="00585510">
              <w:rPr>
                <w:rFonts w:ascii="Times New Roman" w:hAnsi="Times New Roman" w:cs="Times New Roman"/>
                <w:sz w:val="18"/>
                <w:szCs w:val="18"/>
              </w:rPr>
              <w:t xml:space="preserve">77 </w:t>
            </w:r>
            <w:r>
              <w:rPr>
                <w:rFonts w:ascii="Times New Roman" w:hAnsi="Times New Roman" w:cs="Times New Roman"/>
                <w:sz w:val="18"/>
                <w:szCs w:val="18"/>
              </w:rPr>
              <w:t>non-SRI students</w:t>
            </w:r>
            <w:r w:rsidRPr="00585510">
              <w:rPr>
                <w:rFonts w:ascii="Times New Roman" w:hAnsi="Times New Roman" w:cs="Times New Roman"/>
                <w:sz w:val="18"/>
                <w:szCs w:val="18"/>
              </w:rPr>
              <w:t xml:space="preserve"> </w:t>
            </w:r>
          </w:p>
        </w:tc>
        <w:tc>
          <w:tcPr>
            <w:tcW w:w="5220" w:type="dxa"/>
            <w:tcBorders>
              <w:bottom w:val="nil"/>
            </w:tcBorders>
          </w:tcPr>
          <w:p w14:paraId="5C59B900" w14:textId="77777777" w:rsidR="00161999" w:rsidRPr="004060A4" w:rsidRDefault="00161999" w:rsidP="006A63D4">
            <w:pPr>
              <w:rPr>
                <w:rFonts w:ascii="Times New Roman" w:hAnsi="Times New Roman" w:cs="Times New Roman"/>
                <w:sz w:val="18"/>
                <w:szCs w:val="18"/>
              </w:rPr>
            </w:pPr>
            <w:r w:rsidRPr="00656978">
              <w:rPr>
                <w:rFonts w:ascii="Times New Roman" w:hAnsi="Times New Roman" w:cs="Times New Roman"/>
                <w:sz w:val="18"/>
                <w:szCs w:val="18"/>
                <w:u w:val="single"/>
              </w:rPr>
              <w:t>PhD enrollment</w:t>
            </w:r>
            <w:r w:rsidRPr="004060A4">
              <w:rPr>
                <w:rFonts w:ascii="Times New Roman" w:hAnsi="Times New Roman" w:cs="Times New Roman"/>
                <w:sz w:val="18"/>
                <w:szCs w:val="18"/>
              </w:rPr>
              <w:t xml:space="preserve">: </w:t>
            </w:r>
          </w:p>
          <w:p w14:paraId="791B1AD3"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32% of total SRI participants</w:t>
            </w:r>
            <w:r>
              <w:rPr>
                <w:rFonts w:ascii="Times New Roman" w:hAnsi="Times New Roman" w:cs="Times New Roman"/>
                <w:sz w:val="18"/>
                <w:szCs w:val="18"/>
              </w:rPr>
              <w:t xml:space="preserve"> enrolled in PhD program</w:t>
            </w:r>
          </w:p>
          <w:p w14:paraId="1FE10B16"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25% more likely to enroll with SRI participation (</w:t>
            </w:r>
            <w:r w:rsidRPr="00B85B5C">
              <w:rPr>
                <w:rFonts w:ascii="Times New Roman" w:hAnsi="Times New Roman" w:cs="Times New Roman"/>
                <w:i/>
                <w:iCs/>
                <w:sz w:val="18"/>
                <w:szCs w:val="18"/>
              </w:rPr>
              <w:t>p</w:t>
            </w:r>
            <w:r w:rsidRPr="004060A4">
              <w:rPr>
                <w:rFonts w:ascii="Times New Roman" w:hAnsi="Times New Roman" w:cs="Times New Roman"/>
                <w:sz w:val="18"/>
                <w:szCs w:val="18"/>
              </w:rPr>
              <w:t xml:space="preserve"> &lt; 0.01)</w:t>
            </w:r>
          </w:p>
          <w:p w14:paraId="17731D57"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 xml:space="preserve">40% more likely with </w:t>
            </w:r>
            <w:r>
              <w:rPr>
                <w:rFonts w:ascii="Times New Roman" w:hAnsi="Times New Roman" w:cs="Times New Roman"/>
                <w:sz w:val="18"/>
                <w:szCs w:val="18"/>
              </w:rPr>
              <w:t xml:space="preserve">participation in </w:t>
            </w:r>
            <w:r w:rsidRPr="004060A4">
              <w:rPr>
                <w:rFonts w:ascii="Times New Roman" w:hAnsi="Times New Roman" w:cs="Times New Roman"/>
                <w:sz w:val="18"/>
                <w:szCs w:val="18"/>
              </w:rPr>
              <w:t>3 SRIs</w:t>
            </w:r>
          </w:p>
          <w:p w14:paraId="36395DFC"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 xml:space="preserve">62% more likely with </w:t>
            </w:r>
            <w:r>
              <w:rPr>
                <w:rFonts w:ascii="Times New Roman" w:hAnsi="Times New Roman" w:cs="Times New Roman"/>
                <w:sz w:val="18"/>
                <w:szCs w:val="18"/>
              </w:rPr>
              <w:t xml:space="preserve">participation in </w:t>
            </w:r>
            <w:r w:rsidRPr="004060A4">
              <w:rPr>
                <w:rFonts w:ascii="Times New Roman" w:hAnsi="Times New Roman" w:cs="Times New Roman"/>
                <w:sz w:val="18"/>
                <w:szCs w:val="18"/>
              </w:rPr>
              <w:t>4 SRIs</w:t>
            </w:r>
          </w:p>
          <w:p w14:paraId="51D75C0C"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 xml:space="preserve">SRIs more predictive than research during </w:t>
            </w:r>
            <w:r>
              <w:rPr>
                <w:rFonts w:ascii="Times New Roman" w:hAnsi="Times New Roman" w:cs="Times New Roman"/>
                <w:sz w:val="18"/>
                <w:szCs w:val="18"/>
              </w:rPr>
              <w:t xml:space="preserve">the </w:t>
            </w:r>
            <w:r w:rsidRPr="004060A4">
              <w:rPr>
                <w:rFonts w:ascii="Times New Roman" w:hAnsi="Times New Roman" w:cs="Times New Roman"/>
                <w:sz w:val="18"/>
                <w:szCs w:val="18"/>
              </w:rPr>
              <w:t>school year (</w:t>
            </w:r>
            <w:r w:rsidRPr="00B85B5C">
              <w:rPr>
                <w:rFonts w:ascii="Times New Roman" w:hAnsi="Times New Roman" w:cs="Times New Roman"/>
                <w:i/>
                <w:iCs/>
                <w:sz w:val="18"/>
                <w:szCs w:val="18"/>
              </w:rPr>
              <w:t>p</w:t>
            </w:r>
            <w:r w:rsidRPr="004060A4">
              <w:rPr>
                <w:rFonts w:ascii="Times New Roman" w:hAnsi="Times New Roman" w:cs="Times New Roman"/>
                <w:sz w:val="18"/>
                <w:szCs w:val="18"/>
              </w:rPr>
              <w:t xml:space="preserve"> &lt; 0.01)</w:t>
            </w:r>
          </w:p>
          <w:p w14:paraId="4DF3077C"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SRIs after sophomore, junior, and senior years predictive of enrollment (after senior year 23% higher)</w:t>
            </w:r>
          </w:p>
          <w:p w14:paraId="7F72F2B0" w14:textId="77777777" w:rsidR="00161999" w:rsidRPr="004060A4" w:rsidRDefault="00161999" w:rsidP="006A63D4">
            <w:pPr>
              <w:rPr>
                <w:rFonts w:ascii="Times New Roman" w:hAnsi="Times New Roman" w:cs="Times New Roman"/>
                <w:sz w:val="18"/>
                <w:szCs w:val="18"/>
              </w:rPr>
            </w:pPr>
            <w:r w:rsidRPr="00656978">
              <w:rPr>
                <w:rFonts w:ascii="Times New Roman" w:hAnsi="Times New Roman" w:cs="Times New Roman"/>
                <w:sz w:val="18"/>
                <w:szCs w:val="18"/>
                <w:u w:val="single"/>
              </w:rPr>
              <w:t>Characteristics of enrollees</w:t>
            </w:r>
            <w:r w:rsidRPr="004060A4">
              <w:rPr>
                <w:rFonts w:ascii="Times New Roman" w:hAnsi="Times New Roman" w:cs="Times New Roman"/>
                <w:sz w:val="18"/>
                <w:szCs w:val="18"/>
              </w:rPr>
              <w:t>:</w:t>
            </w:r>
          </w:p>
          <w:p w14:paraId="77D5578D"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95% of enrollees participated in</w:t>
            </w:r>
            <w:r>
              <w:rPr>
                <w:rFonts w:ascii="Times New Roman" w:hAnsi="Times New Roman" w:cs="Times New Roman"/>
                <w:sz w:val="18"/>
                <w:szCs w:val="18"/>
              </w:rPr>
              <w:t xml:space="preserve"> </w:t>
            </w:r>
            <w:r w:rsidRPr="004060A4">
              <w:rPr>
                <w:rFonts w:ascii="Times New Roman" w:hAnsi="Times New Roman" w:cs="Times New Roman"/>
                <w:sz w:val="18"/>
                <w:szCs w:val="18"/>
              </w:rPr>
              <w:t>≥</w:t>
            </w:r>
            <w:r>
              <w:rPr>
                <w:rFonts w:ascii="Times New Roman" w:hAnsi="Times New Roman" w:cs="Times New Roman"/>
                <w:sz w:val="18"/>
                <w:szCs w:val="18"/>
              </w:rPr>
              <w:t xml:space="preserve"> </w:t>
            </w:r>
            <w:r w:rsidRPr="004060A4">
              <w:rPr>
                <w:rFonts w:ascii="Times New Roman" w:hAnsi="Times New Roman" w:cs="Times New Roman"/>
                <w:sz w:val="18"/>
                <w:szCs w:val="18"/>
              </w:rPr>
              <w:t>1 SRI</w:t>
            </w:r>
          </w:p>
          <w:p w14:paraId="4E8CA1C0"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83% participated in ≥ 2 SRIs</w:t>
            </w:r>
          </w:p>
          <w:p w14:paraId="32AD017E" w14:textId="77777777" w:rsidR="00161999"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53% engaged in research during school year also (compared to 28% of non-enrollees)</w:t>
            </w:r>
          </w:p>
          <w:p w14:paraId="2A5EDC73" w14:textId="77777777" w:rsidR="008C7078" w:rsidRDefault="008C7078" w:rsidP="008C7078">
            <w:pPr>
              <w:rPr>
                <w:rFonts w:ascii="Times New Roman" w:hAnsi="Times New Roman" w:cs="Times New Roman"/>
                <w:sz w:val="18"/>
                <w:szCs w:val="18"/>
              </w:rPr>
            </w:pPr>
          </w:p>
          <w:p w14:paraId="581A957D" w14:textId="77777777" w:rsidR="008C7078" w:rsidRDefault="008C7078" w:rsidP="008C7078">
            <w:pPr>
              <w:rPr>
                <w:rFonts w:ascii="Times New Roman" w:hAnsi="Times New Roman" w:cs="Times New Roman"/>
                <w:sz w:val="18"/>
                <w:szCs w:val="18"/>
              </w:rPr>
            </w:pPr>
          </w:p>
          <w:p w14:paraId="217B99A9" w14:textId="77777777" w:rsidR="008C7078" w:rsidRDefault="008C7078" w:rsidP="008C7078">
            <w:pPr>
              <w:rPr>
                <w:rFonts w:ascii="Times New Roman" w:hAnsi="Times New Roman" w:cs="Times New Roman"/>
                <w:sz w:val="18"/>
                <w:szCs w:val="18"/>
              </w:rPr>
            </w:pPr>
          </w:p>
          <w:p w14:paraId="502171D1" w14:textId="77777777" w:rsidR="008C7078" w:rsidRDefault="008C7078" w:rsidP="008C7078">
            <w:pPr>
              <w:rPr>
                <w:rFonts w:ascii="Times New Roman" w:hAnsi="Times New Roman" w:cs="Times New Roman"/>
                <w:sz w:val="18"/>
                <w:szCs w:val="18"/>
              </w:rPr>
            </w:pPr>
          </w:p>
          <w:p w14:paraId="752C2782" w14:textId="77777777" w:rsidR="008C7078" w:rsidRDefault="008C7078" w:rsidP="008C7078">
            <w:pPr>
              <w:rPr>
                <w:rFonts w:ascii="Times New Roman" w:hAnsi="Times New Roman" w:cs="Times New Roman"/>
                <w:sz w:val="18"/>
                <w:szCs w:val="18"/>
              </w:rPr>
            </w:pPr>
          </w:p>
          <w:p w14:paraId="75744BD0" w14:textId="77777777" w:rsidR="008C7078" w:rsidRDefault="008C7078" w:rsidP="008C7078">
            <w:pPr>
              <w:rPr>
                <w:rFonts w:ascii="Times New Roman" w:hAnsi="Times New Roman" w:cs="Times New Roman"/>
                <w:sz w:val="18"/>
                <w:szCs w:val="18"/>
              </w:rPr>
            </w:pPr>
          </w:p>
          <w:p w14:paraId="12064A5D" w14:textId="77777777" w:rsidR="008C7078" w:rsidRDefault="008C7078" w:rsidP="008C7078">
            <w:pPr>
              <w:rPr>
                <w:rFonts w:ascii="Times New Roman" w:hAnsi="Times New Roman" w:cs="Times New Roman"/>
                <w:sz w:val="18"/>
                <w:szCs w:val="18"/>
              </w:rPr>
            </w:pPr>
          </w:p>
          <w:p w14:paraId="6A6B42CB" w14:textId="77777777" w:rsidR="008C7078" w:rsidRDefault="008C7078" w:rsidP="008C7078">
            <w:pPr>
              <w:rPr>
                <w:rFonts w:ascii="Times New Roman" w:hAnsi="Times New Roman" w:cs="Times New Roman"/>
                <w:sz w:val="18"/>
                <w:szCs w:val="18"/>
              </w:rPr>
            </w:pPr>
          </w:p>
          <w:p w14:paraId="64ECEDED" w14:textId="77777777" w:rsidR="008C7078" w:rsidRDefault="008C7078" w:rsidP="008C7078">
            <w:pPr>
              <w:rPr>
                <w:rFonts w:ascii="Times New Roman" w:hAnsi="Times New Roman" w:cs="Times New Roman"/>
                <w:sz w:val="18"/>
                <w:szCs w:val="18"/>
              </w:rPr>
            </w:pPr>
          </w:p>
          <w:p w14:paraId="27C02DA5" w14:textId="77777777" w:rsidR="008C7078" w:rsidRDefault="008C7078" w:rsidP="008C7078">
            <w:pPr>
              <w:rPr>
                <w:rFonts w:ascii="Times New Roman" w:hAnsi="Times New Roman" w:cs="Times New Roman"/>
                <w:sz w:val="18"/>
                <w:szCs w:val="18"/>
              </w:rPr>
            </w:pPr>
          </w:p>
          <w:p w14:paraId="04262163" w14:textId="12A3C812" w:rsidR="008C7078" w:rsidRPr="008C7078" w:rsidRDefault="008C7078" w:rsidP="008C7078">
            <w:pPr>
              <w:rPr>
                <w:rFonts w:ascii="Times New Roman" w:hAnsi="Times New Roman" w:cs="Times New Roman"/>
                <w:sz w:val="18"/>
                <w:szCs w:val="18"/>
              </w:rPr>
            </w:pPr>
          </w:p>
        </w:tc>
      </w:tr>
      <w:tr w:rsidR="008C7078" w:rsidRPr="004060A4" w14:paraId="3287C61F" w14:textId="77777777" w:rsidTr="008C7078">
        <w:tc>
          <w:tcPr>
            <w:tcW w:w="12870" w:type="dxa"/>
            <w:gridSpan w:val="5"/>
            <w:tcBorders>
              <w:top w:val="nil"/>
              <w:bottom w:val="single" w:sz="4" w:space="0" w:color="auto"/>
            </w:tcBorders>
          </w:tcPr>
          <w:p w14:paraId="0336CDD3" w14:textId="4C7ADCF1" w:rsidR="008C7078" w:rsidRDefault="008C7078" w:rsidP="006A63D4">
            <w:pPr>
              <w:rPr>
                <w:rFonts w:ascii="Times New Roman" w:hAnsi="Times New Roman" w:cs="Times New Roman"/>
                <w:b/>
                <w:bCs/>
              </w:rPr>
            </w:pPr>
            <w:r>
              <w:rPr>
                <w:rFonts w:ascii="Times New Roman" w:hAnsi="Times New Roman" w:cs="Times New Roman"/>
                <w:b/>
                <w:bCs/>
              </w:rPr>
              <w:lastRenderedPageBreak/>
              <w:t xml:space="preserve">Table 3.1 </w:t>
            </w:r>
            <w:r w:rsidR="00322F61">
              <w:rPr>
                <w:rFonts w:ascii="Times New Roman" w:hAnsi="Times New Roman" w:cs="Times New Roman"/>
                <w:b/>
                <w:bCs/>
              </w:rPr>
              <w:t>c</w:t>
            </w:r>
            <w:r>
              <w:rPr>
                <w:rFonts w:ascii="Times New Roman" w:hAnsi="Times New Roman" w:cs="Times New Roman"/>
                <w:b/>
                <w:bCs/>
              </w:rPr>
              <w:t>ontinued</w:t>
            </w:r>
          </w:p>
          <w:p w14:paraId="412138AB" w14:textId="0F852DB2" w:rsidR="008C7078" w:rsidRPr="000D57B3" w:rsidRDefault="008C7078" w:rsidP="006A63D4">
            <w:pPr>
              <w:rPr>
                <w:rFonts w:ascii="Times New Roman" w:hAnsi="Times New Roman" w:cs="Times New Roman"/>
                <w:sz w:val="18"/>
                <w:szCs w:val="18"/>
                <w:u w:val="single"/>
              </w:rPr>
            </w:pPr>
          </w:p>
        </w:tc>
      </w:tr>
      <w:tr w:rsidR="00161999" w:rsidRPr="004060A4" w14:paraId="50B3BF9F" w14:textId="77777777" w:rsidTr="002347F0">
        <w:tc>
          <w:tcPr>
            <w:tcW w:w="1530" w:type="dxa"/>
            <w:tcBorders>
              <w:top w:val="single" w:sz="4" w:space="0" w:color="auto"/>
              <w:bottom w:val="single" w:sz="4" w:space="0" w:color="auto"/>
            </w:tcBorders>
          </w:tcPr>
          <w:p w14:paraId="141FF370" w14:textId="77777777" w:rsidR="00161999"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Schultz et al. (</w:t>
            </w:r>
            <w:proofErr w:type="gramStart"/>
            <w:r w:rsidRPr="004060A4">
              <w:rPr>
                <w:rFonts w:ascii="Times New Roman" w:hAnsi="Times New Roman" w:cs="Times New Roman"/>
                <w:sz w:val="18"/>
                <w:szCs w:val="18"/>
              </w:rPr>
              <w:t>2011)</w:t>
            </w:r>
            <w:r>
              <w:rPr>
                <w:rFonts w:ascii="Times New Roman" w:hAnsi="Times New Roman" w:cs="Times New Roman"/>
                <w:sz w:val="18"/>
                <w:szCs w:val="18"/>
              </w:rPr>
              <w:t>§</w:t>
            </w:r>
            <w:proofErr w:type="gramEnd"/>
          </w:p>
          <w:p w14:paraId="28CACF87" w14:textId="77777777" w:rsidR="00161999" w:rsidRDefault="00161999" w:rsidP="006A63D4">
            <w:pPr>
              <w:rPr>
                <w:rFonts w:ascii="Times New Roman" w:hAnsi="Times New Roman" w:cs="Times New Roman"/>
                <w:sz w:val="18"/>
                <w:szCs w:val="18"/>
              </w:rPr>
            </w:pPr>
          </w:p>
          <w:p w14:paraId="07883E98"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27/42</w:t>
            </w:r>
          </w:p>
          <w:p w14:paraId="10D60AD0" w14:textId="77777777" w:rsidR="00161999" w:rsidRPr="004060A4" w:rsidRDefault="00161999" w:rsidP="006A63D4">
            <w:pPr>
              <w:rPr>
                <w:rFonts w:ascii="Times New Roman" w:hAnsi="Times New Roman" w:cs="Times New Roman"/>
                <w:sz w:val="18"/>
                <w:szCs w:val="18"/>
              </w:rPr>
            </w:pPr>
          </w:p>
          <w:p w14:paraId="7E698CE0" w14:textId="77777777" w:rsidR="00161999" w:rsidRPr="004060A4" w:rsidRDefault="00161999" w:rsidP="006A63D4">
            <w:pPr>
              <w:rPr>
                <w:rFonts w:ascii="Times New Roman" w:hAnsi="Times New Roman" w:cs="Times New Roman"/>
                <w:sz w:val="18"/>
                <w:szCs w:val="18"/>
              </w:rPr>
            </w:pPr>
          </w:p>
        </w:tc>
        <w:tc>
          <w:tcPr>
            <w:tcW w:w="1530" w:type="dxa"/>
            <w:tcBorders>
              <w:top w:val="single" w:sz="4" w:space="0" w:color="auto"/>
              <w:bottom w:val="single" w:sz="4" w:space="0" w:color="auto"/>
            </w:tcBorders>
          </w:tcPr>
          <w:p w14:paraId="324E59DF" w14:textId="77777777" w:rsidR="00161999" w:rsidRPr="00656978" w:rsidRDefault="00161999" w:rsidP="006A63D4">
            <w:pPr>
              <w:rPr>
                <w:rFonts w:ascii="Times New Roman" w:hAnsi="Times New Roman" w:cs="Times New Roman"/>
                <w:i/>
                <w:iCs/>
                <w:sz w:val="18"/>
                <w:szCs w:val="18"/>
              </w:rPr>
            </w:pPr>
            <w:r w:rsidRPr="004060A4">
              <w:rPr>
                <w:rFonts w:ascii="Times New Roman" w:hAnsi="Times New Roman" w:cs="Times New Roman"/>
                <w:sz w:val="18"/>
                <w:szCs w:val="18"/>
              </w:rPr>
              <w:t>To examine persistence in intentions for a research career in URM students who participate in RISE programs</w:t>
            </w:r>
          </w:p>
        </w:tc>
        <w:tc>
          <w:tcPr>
            <w:tcW w:w="3060" w:type="dxa"/>
            <w:tcBorders>
              <w:top w:val="single" w:sz="4" w:space="0" w:color="auto"/>
              <w:bottom w:val="single" w:sz="4" w:space="0" w:color="auto"/>
            </w:tcBorders>
          </w:tcPr>
          <w:p w14:paraId="02DA9A74" w14:textId="77777777" w:rsidR="00161999" w:rsidRPr="00EE2AC0" w:rsidRDefault="00161999" w:rsidP="006A63D4">
            <w:pPr>
              <w:rPr>
                <w:rFonts w:ascii="Times New Roman" w:hAnsi="Times New Roman" w:cs="Times New Roman"/>
                <w:sz w:val="18"/>
                <w:szCs w:val="18"/>
              </w:rPr>
            </w:pPr>
            <w:r w:rsidRPr="00656978">
              <w:rPr>
                <w:rFonts w:ascii="Times New Roman" w:hAnsi="Times New Roman" w:cs="Times New Roman"/>
                <w:i/>
                <w:iCs/>
                <w:sz w:val="18"/>
                <w:szCs w:val="18"/>
              </w:rPr>
              <w:t>Research Initiative for Science Excellence (RISE)</w:t>
            </w:r>
          </w:p>
          <w:p w14:paraId="176410D6"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At universities across the U.S.</w:t>
            </w:r>
          </w:p>
          <w:p w14:paraId="74E69A2A"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4060A4">
              <w:rPr>
                <w:rFonts w:ascii="Times New Roman" w:hAnsi="Times New Roman" w:cs="Times New Roman"/>
                <w:sz w:val="18"/>
                <w:szCs w:val="18"/>
              </w:rPr>
              <w:t xml:space="preserve">or URM STEM undergraduate and master’s students </w:t>
            </w:r>
          </w:p>
          <w:p w14:paraId="4DB5257C"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4060A4">
              <w:rPr>
                <w:rFonts w:ascii="Times New Roman" w:hAnsi="Times New Roman" w:cs="Times New Roman"/>
                <w:sz w:val="18"/>
                <w:szCs w:val="18"/>
              </w:rPr>
              <w:t xml:space="preserve">aculty </w:t>
            </w:r>
            <w:proofErr w:type="gramStart"/>
            <w:r w:rsidRPr="004060A4">
              <w:rPr>
                <w:rFonts w:ascii="Times New Roman" w:hAnsi="Times New Roman" w:cs="Times New Roman"/>
                <w:sz w:val="18"/>
                <w:szCs w:val="18"/>
              </w:rPr>
              <w:t>mentored-research</w:t>
            </w:r>
            <w:proofErr w:type="gramEnd"/>
            <w:r w:rsidRPr="004060A4">
              <w:rPr>
                <w:rFonts w:ascii="Times New Roman" w:hAnsi="Times New Roman" w:cs="Times New Roman"/>
                <w:sz w:val="18"/>
                <w:szCs w:val="18"/>
              </w:rPr>
              <w:t xml:space="preserve"> in the summer and </w:t>
            </w:r>
            <w:r>
              <w:rPr>
                <w:rFonts w:ascii="Times New Roman" w:hAnsi="Times New Roman" w:cs="Times New Roman"/>
                <w:sz w:val="18"/>
                <w:szCs w:val="18"/>
              </w:rPr>
              <w:t>during the</w:t>
            </w:r>
            <w:r w:rsidRPr="004060A4">
              <w:rPr>
                <w:rFonts w:ascii="Times New Roman" w:hAnsi="Times New Roman" w:cs="Times New Roman"/>
                <w:sz w:val="18"/>
                <w:szCs w:val="18"/>
              </w:rPr>
              <w:t xml:space="preserve"> school year</w:t>
            </w:r>
          </w:p>
          <w:p w14:paraId="396BD300"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4060A4">
              <w:rPr>
                <w:rFonts w:ascii="Times New Roman" w:hAnsi="Times New Roman" w:cs="Times New Roman"/>
                <w:sz w:val="18"/>
                <w:szCs w:val="18"/>
              </w:rPr>
              <w:t>inancial support (annual stipends, conference attendance costs)</w:t>
            </w:r>
          </w:p>
          <w:p w14:paraId="788A6F61" w14:textId="77777777" w:rsidR="00161999" w:rsidRPr="00EE2AC0"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G</w:t>
            </w:r>
            <w:r w:rsidRPr="004060A4">
              <w:rPr>
                <w:rFonts w:ascii="Times New Roman" w:hAnsi="Times New Roman" w:cs="Times New Roman"/>
                <w:sz w:val="18"/>
                <w:szCs w:val="18"/>
              </w:rPr>
              <w:t>raduate school preparation</w:t>
            </w:r>
          </w:p>
          <w:p w14:paraId="71DFC7E8" w14:textId="77777777" w:rsidR="00161999" w:rsidRPr="004060A4" w:rsidRDefault="00161999" w:rsidP="006A63D4">
            <w:pPr>
              <w:rPr>
                <w:rFonts w:ascii="Times New Roman" w:hAnsi="Times New Roman" w:cs="Times New Roman"/>
                <w:sz w:val="18"/>
                <w:szCs w:val="18"/>
              </w:rPr>
            </w:pPr>
          </w:p>
        </w:tc>
        <w:tc>
          <w:tcPr>
            <w:tcW w:w="1530" w:type="dxa"/>
            <w:tcBorders>
              <w:top w:val="single" w:sz="4" w:space="0" w:color="auto"/>
              <w:bottom w:val="single" w:sz="4" w:space="0" w:color="auto"/>
            </w:tcBorders>
          </w:tcPr>
          <w:p w14:paraId="3105103C" w14:textId="77777777" w:rsidR="00161999" w:rsidRDefault="00161999" w:rsidP="006A63D4">
            <w:pPr>
              <w:rPr>
                <w:rFonts w:ascii="Times New Roman" w:hAnsi="Times New Roman" w:cs="Times New Roman"/>
                <w:sz w:val="18"/>
                <w:szCs w:val="18"/>
              </w:rPr>
            </w:pPr>
            <w:r>
              <w:rPr>
                <w:rFonts w:ascii="Times New Roman" w:hAnsi="Times New Roman" w:cs="Times New Roman"/>
                <w:sz w:val="18"/>
                <w:szCs w:val="18"/>
              </w:rPr>
              <w:t>415 total</w:t>
            </w:r>
          </w:p>
          <w:p w14:paraId="2A4C9881" w14:textId="77777777" w:rsidR="00161999" w:rsidRDefault="00161999" w:rsidP="00594A4D">
            <w:pPr>
              <w:pStyle w:val="ListParagraph"/>
              <w:numPr>
                <w:ilvl w:val="0"/>
                <w:numId w:val="5"/>
              </w:numPr>
              <w:rPr>
                <w:rFonts w:ascii="Times New Roman" w:hAnsi="Times New Roman" w:cs="Times New Roman"/>
                <w:sz w:val="18"/>
                <w:szCs w:val="18"/>
              </w:rPr>
            </w:pPr>
            <w:r w:rsidRPr="00585510">
              <w:rPr>
                <w:rFonts w:ascii="Times New Roman" w:hAnsi="Times New Roman" w:cs="Times New Roman"/>
                <w:sz w:val="18"/>
                <w:szCs w:val="18"/>
              </w:rPr>
              <w:t xml:space="preserve">120 students from Fall 2005 cohort </w:t>
            </w:r>
          </w:p>
          <w:p w14:paraId="57834402" w14:textId="77777777" w:rsidR="00161999" w:rsidRPr="00585510" w:rsidRDefault="00161999" w:rsidP="00594A4D">
            <w:pPr>
              <w:pStyle w:val="ListParagraph"/>
              <w:numPr>
                <w:ilvl w:val="0"/>
                <w:numId w:val="5"/>
              </w:numPr>
              <w:rPr>
                <w:rFonts w:ascii="Times New Roman" w:hAnsi="Times New Roman" w:cs="Times New Roman"/>
                <w:sz w:val="18"/>
                <w:szCs w:val="18"/>
              </w:rPr>
            </w:pPr>
            <w:r w:rsidRPr="00585510">
              <w:rPr>
                <w:rFonts w:ascii="Times New Roman" w:hAnsi="Times New Roman" w:cs="Times New Roman"/>
                <w:sz w:val="18"/>
                <w:szCs w:val="18"/>
              </w:rPr>
              <w:t>295 propensity score-matched students from upper-division science courses</w:t>
            </w:r>
          </w:p>
          <w:p w14:paraId="61D4F4F0" w14:textId="77777777" w:rsidR="00161999" w:rsidRPr="004060A4" w:rsidRDefault="00161999" w:rsidP="006A63D4">
            <w:pPr>
              <w:rPr>
                <w:rFonts w:ascii="Times New Roman" w:hAnsi="Times New Roman" w:cs="Times New Roman"/>
                <w:sz w:val="18"/>
                <w:szCs w:val="18"/>
              </w:rPr>
            </w:pPr>
          </w:p>
        </w:tc>
        <w:tc>
          <w:tcPr>
            <w:tcW w:w="5220" w:type="dxa"/>
            <w:tcBorders>
              <w:top w:val="single" w:sz="4" w:space="0" w:color="auto"/>
              <w:bottom w:val="single" w:sz="4" w:space="0" w:color="auto"/>
            </w:tcBorders>
          </w:tcPr>
          <w:p w14:paraId="41C590D3" w14:textId="77777777" w:rsidR="00161999" w:rsidRPr="004060A4" w:rsidRDefault="00161999" w:rsidP="006A63D4">
            <w:pPr>
              <w:rPr>
                <w:rFonts w:ascii="Times New Roman" w:hAnsi="Times New Roman" w:cs="Times New Roman"/>
                <w:sz w:val="18"/>
                <w:szCs w:val="18"/>
              </w:rPr>
            </w:pPr>
            <w:r w:rsidRPr="000D57B3">
              <w:rPr>
                <w:rFonts w:ascii="Times New Roman" w:hAnsi="Times New Roman" w:cs="Times New Roman"/>
                <w:sz w:val="18"/>
                <w:szCs w:val="18"/>
                <w:u w:val="single"/>
              </w:rPr>
              <w:t>Characteristics between groups</w:t>
            </w:r>
            <w:r w:rsidRPr="004060A4">
              <w:rPr>
                <w:rFonts w:ascii="Times New Roman" w:hAnsi="Times New Roman" w:cs="Times New Roman"/>
                <w:sz w:val="18"/>
                <w:szCs w:val="18"/>
              </w:rPr>
              <w:t xml:space="preserve"> (intervention vs. controls):</w:t>
            </w:r>
          </w:p>
          <w:p w14:paraId="5351CF3C"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94% vs. 36% had a research mentor</w:t>
            </w:r>
          </w:p>
          <w:p w14:paraId="04880FCF"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100% vs. 41% had research experience</w:t>
            </w:r>
          </w:p>
          <w:p w14:paraId="72D337F6" w14:textId="77777777" w:rsidR="00161999" w:rsidRPr="004060A4" w:rsidRDefault="00161999" w:rsidP="006A63D4">
            <w:pPr>
              <w:rPr>
                <w:rFonts w:ascii="Times New Roman" w:hAnsi="Times New Roman" w:cs="Times New Roman"/>
                <w:sz w:val="18"/>
                <w:szCs w:val="18"/>
              </w:rPr>
            </w:pPr>
            <w:r w:rsidRPr="00CA6B17">
              <w:rPr>
                <w:rFonts w:ascii="Times New Roman" w:hAnsi="Times New Roman" w:cs="Times New Roman"/>
                <w:sz w:val="18"/>
                <w:szCs w:val="18"/>
                <w:u w:val="single"/>
              </w:rPr>
              <w:t>Science research career intentions</w:t>
            </w:r>
            <w:r w:rsidRPr="004060A4">
              <w:rPr>
                <w:rFonts w:ascii="Times New Roman" w:hAnsi="Times New Roman" w:cs="Times New Roman"/>
                <w:sz w:val="18"/>
                <w:szCs w:val="18"/>
              </w:rPr>
              <w:t xml:space="preserve"> (intervention vs. controls at baseline and after 2.5 years): </w:t>
            </w:r>
          </w:p>
          <w:p w14:paraId="2C16C850"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 xml:space="preserve">86% vs. 57% </w:t>
            </w:r>
            <w:r w:rsidRPr="00C35536">
              <w:rPr>
                <w:rFonts w:ascii="Times New Roman" w:hAnsi="Times New Roman" w:cs="Times New Roman"/>
                <w:sz w:val="18"/>
                <w:szCs w:val="18"/>
              </w:rPr>
              <w:t>maintained high intentions***</w:t>
            </w:r>
          </w:p>
          <w:p w14:paraId="010F66EE"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52% vs. 27% moved from medium to high intentions</w:t>
            </w:r>
          </w:p>
          <w:p w14:paraId="46EC5EF9"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0.38-point drop in intentions over time vs. 1.22-point drop</w:t>
            </w:r>
          </w:p>
          <w:p w14:paraId="75045E3B" w14:textId="77777777" w:rsidR="00161999" w:rsidRPr="004060A4" w:rsidRDefault="00161999" w:rsidP="006A63D4">
            <w:pPr>
              <w:rPr>
                <w:rFonts w:ascii="Times New Roman" w:hAnsi="Times New Roman" w:cs="Times New Roman"/>
                <w:sz w:val="18"/>
                <w:szCs w:val="18"/>
              </w:rPr>
            </w:pPr>
            <w:r w:rsidRPr="00CA6B17">
              <w:rPr>
                <w:rFonts w:ascii="Times New Roman" w:hAnsi="Times New Roman" w:cs="Times New Roman"/>
                <w:i/>
                <w:iCs/>
                <w:sz w:val="18"/>
                <w:szCs w:val="18"/>
              </w:rPr>
              <w:t>Key aspects of mentorship and research experience</w:t>
            </w:r>
            <w:r w:rsidRPr="004060A4">
              <w:rPr>
                <w:rFonts w:ascii="Times New Roman" w:hAnsi="Times New Roman" w:cs="Times New Roman"/>
                <w:sz w:val="18"/>
                <w:szCs w:val="18"/>
              </w:rPr>
              <w:t>:</w:t>
            </w:r>
          </w:p>
          <w:p w14:paraId="439FF8B1"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Mentorship did not significantly predict intentions over time.</w:t>
            </w:r>
          </w:p>
          <w:p w14:paraId="6B14707F"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 xml:space="preserve">Those in both groups who participated in research had more stable intentions over time </w:t>
            </w:r>
            <w:r w:rsidRPr="00CA6B17">
              <w:rPr>
                <w:rFonts w:ascii="Times New Roman" w:hAnsi="Times New Roman" w:cs="Times New Roman"/>
                <w:sz w:val="18"/>
                <w:szCs w:val="18"/>
              </w:rPr>
              <w:t>(</w:t>
            </w:r>
            <w:r w:rsidRPr="00B85B5C">
              <w:rPr>
                <w:rFonts w:ascii="Times New Roman" w:hAnsi="Times New Roman" w:cs="Times New Roman"/>
                <w:i/>
                <w:iCs/>
                <w:sz w:val="18"/>
                <w:szCs w:val="18"/>
              </w:rPr>
              <w:t>β</w:t>
            </w:r>
            <w:r w:rsidRPr="00CA6B17">
              <w:rPr>
                <w:rFonts w:ascii="Times New Roman" w:hAnsi="Times New Roman" w:cs="Times New Roman"/>
                <w:sz w:val="18"/>
                <w:szCs w:val="18"/>
              </w:rPr>
              <w:t xml:space="preserve"> = 0.51; </w:t>
            </w:r>
            <w:r w:rsidRPr="00B85B5C">
              <w:rPr>
                <w:rFonts w:ascii="Times New Roman" w:hAnsi="Times New Roman" w:cs="Times New Roman"/>
                <w:i/>
                <w:iCs/>
                <w:sz w:val="18"/>
                <w:szCs w:val="18"/>
              </w:rPr>
              <w:t>p</w:t>
            </w:r>
            <w:r w:rsidRPr="004060A4">
              <w:rPr>
                <w:rFonts w:ascii="Times New Roman" w:hAnsi="Times New Roman" w:cs="Times New Roman"/>
                <w:sz w:val="18"/>
                <w:szCs w:val="18"/>
              </w:rPr>
              <w:t xml:space="preserve"> &lt; 0.01); more stability came with each semester of research</w:t>
            </w:r>
            <w:r>
              <w:rPr>
                <w:rFonts w:ascii="Times New Roman" w:hAnsi="Times New Roman" w:cs="Times New Roman"/>
                <w:sz w:val="18"/>
                <w:szCs w:val="18"/>
              </w:rPr>
              <w:t>.</w:t>
            </w:r>
          </w:p>
          <w:p w14:paraId="0A2C9BF2"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RISE participation did not make a difference in the effect of research experience</w:t>
            </w:r>
            <w:r>
              <w:rPr>
                <w:rFonts w:ascii="Times New Roman" w:hAnsi="Times New Roman" w:cs="Times New Roman"/>
                <w:sz w:val="18"/>
                <w:szCs w:val="18"/>
              </w:rPr>
              <w:t>.</w:t>
            </w:r>
          </w:p>
          <w:p w14:paraId="6C67444A" w14:textId="77777777" w:rsidR="00161999" w:rsidRPr="004060A4" w:rsidRDefault="00161999" w:rsidP="006A63D4">
            <w:pPr>
              <w:rPr>
                <w:rFonts w:ascii="Times New Roman" w:hAnsi="Times New Roman" w:cs="Times New Roman"/>
                <w:sz w:val="18"/>
                <w:szCs w:val="18"/>
              </w:rPr>
            </w:pPr>
          </w:p>
        </w:tc>
      </w:tr>
      <w:tr w:rsidR="00161999" w:rsidRPr="004060A4" w14:paraId="39B96B0F" w14:textId="77777777" w:rsidTr="002347F0">
        <w:tc>
          <w:tcPr>
            <w:tcW w:w="1530" w:type="dxa"/>
            <w:tcBorders>
              <w:top w:val="single" w:sz="4" w:space="0" w:color="auto"/>
              <w:bottom w:val="nil"/>
            </w:tcBorders>
          </w:tcPr>
          <w:p w14:paraId="1ACB109A" w14:textId="77777777" w:rsidR="00161999"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Coronado et al. (</w:t>
            </w:r>
            <w:proofErr w:type="gramStart"/>
            <w:r w:rsidRPr="004060A4">
              <w:rPr>
                <w:rFonts w:ascii="Times New Roman" w:hAnsi="Times New Roman" w:cs="Times New Roman"/>
                <w:sz w:val="18"/>
                <w:szCs w:val="18"/>
              </w:rPr>
              <w:t>2012)</w:t>
            </w:r>
            <w:r>
              <w:rPr>
                <w:rFonts w:ascii="Times New Roman" w:hAnsi="Times New Roman" w:cs="Times New Roman"/>
                <w:sz w:val="18"/>
                <w:szCs w:val="18"/>
              </w:rPr>
              <w:t>^</w:t>
            </w:r>
            <w:proofErr w:type="gramEnd"/>
          </w:p>
          <w:p w14:paraId="7B48B59D" w14:textId="77777777" w:rsidR="00161999" w:rsidRDefault="00161999" w:rsidP="006A63D4">
            <w:pPr>
              <w:rPr>
                <w:rFonts w:ascii="Times New Roman" w:hAnsi="Times New Roman" w:cs="Times New Roman"/>
                <w:sz w:val="18"/>
                <w:szCs w:val="18"/>
              </w:rPr>
            </w:pPr>
          </w:p>
          <w:p w14:paraId="040DB24D" w14:textId="1BF4A958" w:rsidR="00161999" w:rsidRPr="004060A4" w:rsidRDefault="00161999" w:rsidP="008C7078">
            <w:pPr>
              <w:rPr>
                <w:rFonts w:ascii="Times New Roman" w:hAnsi="Times New Roman" w:cs="Times New Roman"/>
                <w:sz w:val="18"/>
                <w:szCs w:val="18"/>
              </w:rPr>
            </w:pPr>
            <w:r w:rsidRPr="004060A4">
              <w:rPr>
                <w:rFonts w:ascii="Times New Roman" w:hAnsi="Times New Roman" w:cs="Times New Roman"/>
                <w:sz w:val="18"/>
                <w:szCs w:val="18"/>
              </w:rPr>
              <w:t>22/42</w:t>
            </w:r>
          </w:p>
        </w:tc>
        <w:tc>
          <w:tcPr>
            <w:tcW w:w="1530" w:type="dxa"/>
            <w:tcBorders>
              <w:top w:val="single" w:sz="4" w:space="0" w:color="auto"/>
              <w:bottom w:val="nil"/>
            </w:tcBorders>
          </w:tcPr>
          <w:p w14:paraId="1C1FD3E4" w14:textId="77777777" w:rsidR="002347F0"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To assess whether URM undergraduate participation in the Cancer Research Internship for Undergraduate Students would increase intentions to attend graduate school</w:t>
            </w:r>
          </w:p>
          <w:p w14:paraId="727A8020" w14:textId="77777777" w:rsidR="002347F0" w:rsidRDefault="002347F0" w:rsidP="006A63D4">
            <w:pPr>
              <w:rPr>
                <w:rFonts w:ascii="Times New Roman" w:hAnsi="Times New Roman" w:cs="Times New Roman"/>
                <w:sz w:val="18"/>
                <w:szCs w:val="18"/>
              </w:rPr>
            </w:pPr>
          </w:p>
          <w:p w14:paraId="637483CD" w14:textId="77777777" w:rsidR="002347F0" w:rsidRDefault="002347F0" w:rsidP="006A63D4">
            <w:pPr>
              <w:rPr>
                <w:rFonts w:ascii="Times New Roman" w:hAnsi="Times New Roman" w:cs="Times New Roman"/>
                <w:sz w:val="18"/>
                <w:szCs w:val="18"/>
              </w:rPr>
            </w:pPr>
          </w:p>
          <w:p w14:paraId="4C293872" w14:textId="77777777" w:rsidR="002347F0" w:rsidRDefault="002347F0" w:rsidP="006A63D4">
            <w:pPr>
              <w:rPr>
                <w:rFonts w:ascii="Times New Roman" w:hAnsi="Times New Roman" w:cs="Times New Roman"/>
                <w:sz w:val="18"/>
                <w:szCs w:val="18"/>
              </w:rPr>
            </w:pPr>
          </w:p>
          <w:p w14:paraId="6AFFA4F2" w14:textId="77777777" w:rsidR="002347F0" w:rsidRDefault="002347F0" w:rsidP="006A63D4">
            <w:pPr>
              <w:rPr>
                <w:rFonts w:ascii="Times New Roman" w:hAnsi="Times New Roman" w:cs="Times New Roman"/>
                <w:sz w:val="18"/>
                <w:szCs w:val="18"/>
              </w:rPr>
            </w:pPr>
          </w:p>
          <w:p w14:paraId="629F1979" w14:textId="77777777" w:rsidR="002347F0" w:rsidRDefault="002347F0" w:rsidP="006A63D4">
            <w:pPr>
              <w:rPr>
                <w:rFonts w:ascii="Times New Roman" w:hAnsi="Times New Roman" w:cs="Times New Roman"/>
                <w:sz w:val="18"/>
                <w:szCs w:val="18"/>
              </w:rPr>
            </w:pPr>
          </w:p>
          <w:p w14:paraId="1EF37B66" w14:textId="77777777" w:rsidR="002347F0" w:rsidRDefault="002347F0" w:rsidP="006A63D4">
            <w:pPr>
              <w:rPr>
                <w:rFonts w:ascii="Times New Roman" w:hAnsi="Times New Roman" w:cs="Times New Roman"/>
                <w:sz w:val="18"/>
                <w:szCs w:val="18"/>
              </w:rPr>
            </w:pPr>
          </w:p>
          <w:p w14:paraId="708E87FD" w14:textId="77777777" w:rsidR="002347F0" w:rsidRDefault="002347F0" w:rsidP="006A63D4">
            <w:pPr>
              <w:rPr>
                <w:rFonts w:ascii="Times New Roman" w:hAnsi="Times New Roman" w:cs="Times New Roman"/>
                <w:sz w:val="18"/>
                <w:szCs w:val="18"/>
              </w:rPr>
            </w:pPr>
          </w:p>
          <w:p w14:paraId="5BA04525" w14:textId="77777777" w:rsidR="002347F0" w:rsidRDefault="002347F0" w:rsidP="006A63D4">
            <w:pPr>
              <w:rPr>
                <w:rFonts w:ascii="Times New Roman" w:hAnsi="Times New Roman" w:cs="Times New Roman"/>
                <w:sz w:val="18"/>
                <w:szCs w:val="18"/>
              </w:rPr>
            </w:pPr>
          </w:p>
          <w:p w14:paraId="6E4E6E80" w14:textId="77777777" w:rsidR="002347F0" w:rsidRDefault="002347F0" w:rsidP="006A63D4">
            <w:pPr>
              <w:rPr>
                <w:rFonts w:ascii="Times New Roman" w:hAnsi="Times New Roman" w:cs="Times New Roman"/>
                <w:sz w:val="18"/>
                <w:szCs w:val="18"/>
              </w:rPr>
            </w:pPr>
          </w:p>
          <w:p w14:paraId="5179BEEF" w14:textId="77777777" w:rsidR="002347F0" w:rsidRDefault="002347F0" w:rsidP="006A63D4">
            <w:pPr>
              <w:rPr>
                <w:rFonts w:ascii="Times New Roman" w:hAnsi="Times New Roman" w:cs="Times New Roman"/>
                <w:sz w:val="18"/>
                <w:szCs w:val="18"/>
              </w:rPr>
            </w:pPr>
          </w:p>
          <w:p w14:paraId="1C7DD578" w14:textId="51F224C7" w:rsidR="002347F0" w:rsidRPr="002347F0" w:rsidRDefault="002347F0" w:rsidP="006A63D4">
            <w:pPr>
              <w:rPr>
                <w:rFonts w:ascii="Times New Roman" w:hAnsi="Times New Roman" w:cs="Times New Roman"/>
                <w:sz w:val="18"/>
                <w:szCs w:val="18"/>
              </w:rPr>
            </w:pPr>
          </w:p>
        </w:tc>
        <w:tc>
          <w:tcPr>
            <w:tcW w:w="3060" w:type="dxa"/>
            <w:tcBorders>
              <w:top w:val="single" w:sz="4" w:space="0" w:color="auto"/>
              <w:bottom w:val="nil"/>
            </w:tcBorders>
          </w:tcPr>
          <w:p w14:paraId="2273177D" w14:textId="77777777" w:rsidR="00161999" w:rsidRDefault="00161999" w:rsidP="006A63D4">
            <w:pPr>
              <w:rPr>
                <w:rFonts w:ascii="Times New Roman" w:hAnsi="Times New Roman" w:cs="Times New Roman"/>
                <w:sz w:val="18"/>
                <w:szCs w:val="18"/>
              </w:rPr>
            </w:pPr>
            <w:r w:rsidRPr="00585510">
              <w:rPr>
                <w:rFonts w:ascii="Times New Roman" w:hAnsi="Times New Roman" w:cs="Times New Roman"/>
                <w:i/>
                <w:iCs/>
                <w:sz w:val="18"/>
                <w:szCs w:val="18"/>
              </w:rPr>
              <w:t>Cancer Research Internship for Undergraduate Students</w:t>
            </w:r>
          </w:p>
          <w:p w14:paraId="3458E769"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At New Mexico State University</w:t>
            </w:r>
          </w:p>
          <w:p w14:paraId="51B2682E"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585510">
              <w:rPr>
                <w:rFonts w:ascii="Times New Roman" w:hAnsi="Times New Roman" w:cs="Times New Roman"/>
                <w:sz w:val="18"/>
                <w:szCs w:val="18"/>
              </w:rPr>
              <w:t>or STEM undergraduates</w:t>
            </w:r>
          </w:p>
          <w:p w14:paraId="4453A007"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585510">
              <w:rPr>
                <w:rFonts w:ascii="Times New Roman" w:hAnsi="Times New Roman" w:cs="Times New Roman"/>
                <w:sz w:val="18"/>
                <w:szCs w:val="18"/>
              </w:rPr>
              <w:t>unded by New Mexico State University, the Fred Hutchinson Cancer Research Center, and the National Cancer Institute</w:t>
            </w:r>
          </w:p>
          <w:p w14:paraId="572EF4EC"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Conduct i</w:t>
            </w:r>
            <w:r w:rsidRPr="00585510">
              <w:rPr>
                <w:rFonts w:ascii="Times New Roman" w:hAnsi="Times New Roman" w:cs="Times New Roman"/>
                <w:sz w:val="18"/>
                <w:szCs w:val="18"/>
              </w:rPr>
              <w:t>ndependent research with a mentoring faculty member</w:t>
            </w:r>
          </w:p>
          <w:p w14:paraId="3F76ED68"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R</w:t>
            </w:r>
            <w:r w:rsidRPr="00585510">
              <w:rPr>
                <w:rFonts w:ascii="Times New Roman" w:hAnsi="Times New Roman" w:cs="Times New Roman"/>
                <w:sz w:val="18"/>
                <w:szCs w:val="18"/>
              </w:rPr>
              <w:t>eceive social support</w:t>
            </w:r>
          </w:p>
          <w:p w14:paraId="507E894B" w14:textId="77777777" w:rsidR="00161999" w:rsidRPr="00585510"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E</w:t>
            </w:r>
            <w:r w:rsidRPr="00585510">
              <w:rPr>
                <w:rFonts w:ascii="Times New Roman" w:hAnsi="Times New Roman" w:cs="Times New Roman"/>
                <w:sz w:val="18"/>
                <w:szCs w:val="18"/>
              </w:rPr>
              <w:t>ngage in professional development and dissemination opportunities</w:t>
            </w:r>
          </w:p>
        </w:tc>
        <w:tc>
          <w:tcPr>
            <w:tcW w:w="1530" w:type="dxa"/>
            <w:tcBorders>
              <w:top w:val="single" w:sz="4" w:space="0" w:color="auto"/>
              <w:bottom w:val="nil"/>
            </w:tcBorders>
          </w:tcPr>
          <w:p w14:paraId="2165EC46"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19 students from 2008-2011 cohorts</w:t>
            </w:r>
          </w:p>
        </w:tc>
        <w:tc>
          <w:tcPr>
            <w:tcW w:w="5220" w:type="dxa"/>
            <w:tcBorders>
              <w:top w:val="single" w:sz="4" w:space="0" w:color="auto"/>
              <w:bottom w:val="nil"/>
            </w:tcBorders>
          </w:tcPr>
          <w:p w14:paraId="5E25EDBA" w14:textId="77777777" w:rsidR="00161999" w:rsidRPr="004060A4" w:rsidRDefault="00161999" w:rsidP="006A63D4">
            <w:pPr>
              <w:rPr>
                <w:rFonts w:ascii="Times New Roman" w:hAnsi="Times New Roman" w:cs="Times New Roman"/>
                <w:sz w:val="18"/>
                <w:szCs w:val="18"/>
              </w:rPr>
            </w:pPr>
            <w:r w:rsidRPr="000D57B3">
              <w:rPr>
                <w:rFonts w:ascii="Times New Roman" w:hAnsi="Times New Roman" w:cs="Times New Roman"/>
                <w:sz w:val="18"/>
                <w:szCs w:val="18"/>
                <w:u w:val="single"/>
              </w:rPr>
              <w:t>PhD</w:t>
            </w:r>
            <w:r>
              <w:rPr>
                <w:rFonts w:ascii="Times New Roman" w:hAnsi="Times New Roman" w:cs="Times New Roman"/>
                <w:sz w:val="18"/>
                <w:szCs w:val="18"/>
                <w:u w:val="single"/>
              </w:rPr>
              <w:t xml:space="preserve"> intentions</w:t>
            </w:r>
            <w:r w:rsidRPr="004060A4">
              <w:rPr>
                <w:rFonts w:ascii="Times New Roman" w:hAnsi="Times New Roman" w:cs="Times New Roman"/>
                <w:sz w:val="18"/>
                <w:szCs w:val="18"/>
              </w:rPr>
              <w:t xml:space="preserve"> (baseline to program exit): </w:t>
            </w:r>
          </w:p>
          <w:p w14:paraId="701DF087"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 xml:space="preserve">84% to 95% (non-significant; </w:t>
            </w:r>
            <w:r w:rsidRPr="004060A4">
              <w:rPr>
                <w:rFonts w:ascii="Times New Roman" w:hAnsi="Times New Roman" w:cs="Times New Roman"/>
                <w:i/>
                <w:iCs/>
                <w:sz w:val="18"/>
                <w:szCs w:val="18"/>
              </w:rPr>
              <w:t>p</w:t>
            </w:r>
            <w:r w:rsidRPr="004060A4">
              <w:rPr>
                <w:rFonts w:ascii="Times New Roman" w:hAnsi="Times New Roman" w:cs="Times New Roman"/>
                <w:sz w:val="18"/>
                <w:szCs w:val="18"/>
              </w:rPr>
              <w:t xml:space="preserve"> = 0.16)</w:t>
            </w:r>
          </w:p>
          <w:p w14:paraId="47A163D4" w14:textId="77777777" w:rsidR="00161999" w:rsidRPr="004060A4" w:rsidRDefault="00161999" w:rsidP="006A63D4">
            <w:pPr>
              <w:rPr>
                <w:rFonts w:ascii="Times New Roman" w:hAnsi="Times New Roman" w:cs="Times New Roman"/>
                <w:sz w:val="18"/>
                <w:szCs w:val="18"/>
              </w:rPr>
            </w:pPr>
            <w:r>
              <w:rPr>
                <w:rFonts w:ascii="Times New Roman" w:hAnsi="Times New Roman" w:cs="Times New Roman"/>
                <w:sz w:val="18"/>
                <w:szCs w:val="18"/>
                <w:u w:val="single"/>
              </w:rPr>
              <w:t>G</w:t>
            </w:r>
            <w:r w:rsidRPr="000D57B3">
              <w:rPr>
                <w:rFonts w:ascii="Times New Roman" w:hAnsi="Times New Roman" w:cs="Times New Roman"/>
                <w:sz w:val="18"/>
                <w:szCs w:val="18"/>
                <w:u w:val="single"/>
              </w:rPr>
              <w:t>raduate school</w:t>
            </w:r>
            <w:r>
              <w:rPr>
                <w:rFonts w:ascii="Times New Roman" w:hAnsi="Times New Roman" w:cs="Times New Roman"/>
                <w:sz w:val="18"/>
                <w:szCs w:val="18"/>
                <w:u w:val="single"/>
              </w:rPr>
              <w:t xml:space="preserve"> interest</w:t>
            </w:r>
            <w:r w:rsidRPr="004060A4">
              <w:rPr>
                <w:rFonts w:ascii="Times New Roman" w:hAnsi="Times New Roman" w:cs="Times New Roman"/>
                <w:sz w:val="18"/>
                <w:szCs w:val="18"/>
              </w:rPr>
              <w:t xml:space="preserve"> (baseline to program exit):</w:t>
            </w:r>
          </w:p>
          <w:p w14:paraId="157F8E5D"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95% to 100% (</w:t>
            </w:r>
            <w:r w:rsidRPr="004060A4">
              <w:rPr>
                <w:rFonts w:ascii="Times New Roman" w:hAnsi="Times New Roman" w:cs="Times New Roman"/>
                <w:i/>
                <w:iCs/>
                <w:sz w:val="18"/>
                <w:szCs w:val="18"/>
              </w:rPr>
              <w:t>p</w:t>
            </w:r>
            <w:r w:rsidRPr="004060A4">
              <w:rPr>
                <w:rFonts w:ascii="Times New Roman" w:hAnsi="Times New Roman" w:cs="Times New Roman"/>
                <w:sz w:val="18"/>
                <w:szCs w:val="18"/>
              </w:rPr>
              <w:t xml:space="preserve"> &lt; 0.001)</w:t>
            </w:r>
          </w:p>
          <w:p w14:paraId="59855129" w14:textId="77777777" w:rsidR="00161999" w:rsidRPr="004060A4" w:rsidRDefault="00161999" w:rsidP="006A63D4">
            <w:pPr>
              <w:rPr>
                <w:rFonts w:ascii="Times New Roman" w:hAnsi="Times New Roman" w:cs="Times New Roman"/>
                <w:sz w:val="18"/>
                <w:szCs w:val="18"/>
              </w:rPr>
            </w:pPr>
            <w:r>
              <w:rPr>
                <w:rFonts w:ascii="Times New Roman" w:hAnsi="Times New Roman" w:cs="Times New Roman"/>
                <w:sz w:val="18"/>
                <w:szCs w:val="18"/>
                <w:u w:val="single"/>
              </w:rPr>
              <w:t>G</w:t>
            </w:r>
            <w:r w:rsidRPr="000D57B3">
              <w:rPr>
                <w:rFonts w:ascii="Times New Roman" w:hAnsi="Times New Roman" w:cs="Times New Roman"/>
                <w:sz w:val="18"/>
                <w:szCs w:val="18"/>
                <w:u w:val="single"/>
              </w:rPr>
              <w:t>raduate school</w:t>
            </w:r>
            <w:r>
              <w:rPr>
                <w:rFonts w:ascii="Times New Roman" w:hAnsi="Times New Roman" w:cs="Times New Roman"/>
                <w:sz w:val="18"/>
                <w:szCs w:val="18"/>
                <w:u w:val="single"/>
              </w:rPr>
              <w:t xml:space="preserve"> motivation</w:t>
            </w:r>
            <w:r w:rsidRPr="004060A4">
              <w:rPr>
                <w:rFonts w:ascii="Times New Roman" w:hAnsi="Times New Roman" w:cs="Times New Roman"/>
                <w:sz w:val="18"/>
                <w:szCs w:val="18"/>
              </w:rPr>
              <w:t xml:space="preserve"> (baseline to program exit):</w:t>
            </w:r>
          </w:p>
          <w:p w14:paraId="6A8787C1"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90% to 100% (</w:t>
            </w:r>
            <w:r w:rsidRPr="00B85B5C">
              <w:rPr>
                <w:rFonts w:ascii="Times New Roman" w:hAnsi="Times New Roman" w:cs="Times New Roman"/>
                <w:i/>
                <w:iCs/>
                <w:sz w:val="18"/>
                <w:szCs w:val="18"/>
              </w:rPr>
              <w:t>p</w:t>
            </w:r>
            <w:r w:rsidRPr="004060A4">
              <w:rPr>
                <w:rFonts w:ascii="Times New Roman" w:hAnsi="Times New Roman" w:cs="Times New Roman"/>
                <w:sz w:val="18"/>
                <w:szCs w:val="18"/>
              </w:rPr>
              <w:t xml:space="preserve"> &lt; 0.001)</w:t>
            </w:r>
          </w:p>
          <w:p w14:paraId="6C6FEC99" w14:textId="77777777" w:rsidR="00161999" w:rsidRPr="004060A4" w:rsidRDefault="00161999" w:rsidP="006A63D4">
            <w:pPr>
              <w:rPr>
                <w:rFonts w:ascii="Times New Roman" w:hAnsi="Times New Roman" w:cs="Times New Roman"/>
                <w:sz w:val="18"/>
                <w:szCs w:val="18"/>
              </w:rPr>
            </w:pPr>
            <w:r w:rsidRPr="000D57B3">
              <w:rPr>
                <w:rFonts w:ascii="Times New Roman" w:hAnsi="Times New Roman" w:cs="Times New Roman"/>
                <w:sz w:val="18"/>
                <w:szCs w:val="18"/>
                <w:u w:val="single"/>
              </w:rPr>
              <w:t>PhD enrollment</w:t>
            </w:r>
            <w:r w:rsidRPr="004060A4">
              <w:rPr>
                <w:rFonts w:ascii="Times New Roman" w:hAnsi="Times New Roman" w:cs="Times New Roman"/>
                <w:sz w:val="18"/>
                <w:szCs w:val="18"/>
              </w:rPr>
              <w:t xml:space="preserve">: </w:t>
            </w:r>
          </w:p>
          <w:p w14:paraId="246E622F" w14:textId="571CE8DC"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2 admitted to PhD programs (out of 13 who were tracked longitudinally)</w:t>
            </w:r>
          </w:p>
        </w:tc>
      </w:tr>
      <w:tr w:rsidR="008C7078" w:rsidRPr="004060A4" w14:paraId="710B9EA9" w14:textId="77777777" w:rsidTr="002347F0">
        <w:tc>
          <w:tcPr>
            <w:tcW w:w="12870" w:type="dxa"/>
            <w:gridSpan w:val="5"/>
            <w:tcBorders>
              <w:top w:val="nil"/>
              <w:bottom w:val="nil"/>
            </w:tcBorders>
          </w:tcPr>
          <w:p w14:paraId="1DC38680" w14:textId="77777777" w:rsidR="008C7078" w:rsidRDefault="008C7078" w:rsidP="008C7078">
            <w:pPr>
              <w:rPr>
                <w:rFonts w:ascii="Times New Roman" w:hAnsi="Times New Roman" w:cs="Times New Roman"/>
                <w:b/>
                <w:bCs/>
              </w:rPr>
            </w:pPr>
          </w:p>
        </w:tc>
      </w:tr>
      <w:tr w:rsidR="008C7078" w:rsidRPr="004060A4" w14:paraId="25B7B976" w14:textId="77777777" w:rsidTr="002347F0">
        <w:tc>
          <w:tcPr>
            <w:tcW w:w="12870" w:type="dxa"/>
            <w:gridSpan w:val="5"/>
            <w:tcBorders>
              <w:top w:val="nil"/>
              <w:bottom w:val="single" w:sz="4" w:space="0" w:color="auto"/>
            </w:tcBorders>
          </w:tcPr>
          <w:p w14:paraId="574C8192" w14:textId="04C10038" w:rsidR="008C7078" w:rsidRDefault="008C7078" w:rsidP="008C7078">
            <w:pPr>
              <w:rPr>
                <w:rFonts w:ascii="Times New Roman" w:hAnsi="Times New Roman" w:cs="Times New Roman"/>
                <w:b/>
                <w:bCs/>
              </w:rPr>
            </w:pPr>
            <w:r>
              <w:rPr>
                <w:rFonts w:ascii="Times New Roman" w:hAnsi="Times New Roman" w:cs="Times New Roman"/>
                <w:b/>
                <w:bCs/>
              </w:rPr>
              <w:lastRenderedPageBreak/>
              <w:t xml:space="preserve">Table 3.1 </w:t>
            </w:r>
            <w:r w:rsidR="00322F61">
              <w:rPr>
                <w:rFonts w:ascii="Times New Roman" w:hAnsi="Times New Roman" w:cs="Times New Roman"/>
                <w:b/>
                <w:bCs/>
              </w:rPr>
              <w:t>c</w:t>
            </w:r>
            <w:r>
              <w:rPr>
                <w:rFonts w:ascii="Times New Roman" w:hAnsi="Times New Roman" w:cs="Times New Roman"/>
                <w:b/>
                <w:bCs/>
              </w:rPr>
              <w:t>ontinued</w:t>
            </w:r>
          </w:p>
          <w:p w14:paraId="492EDBEC" w14:textId="77777777" w:rsidR="008C7078" w:rsidRPr="000D57B3" w:rsidRDefault="008C7078" w:rsidP="006A63D4">
            <w:pPr>
              <w:rPr>
                <w:rFonts w:ascii="Times New Roman" w:hAnsi="Times New Roman" w:cs="Times New Roman"/>
                <w:sz w:val="18"/>
                <w:szCs w:val="18"/>
                <w:u w:val="single"/>
              </w:rPr>
            </w:pPr>
          </w:p>
        </w:tc>
      </w:tr>
      <w:tr w:rsidR="00161999" w:rsidRPr="004060A4" w14:paraId="2630208B" w14:textId="77777777" w:rsidTr="002347F0">
        <w:tc>
          <w:tcPr>
            <w:tcW w:w="1530" w:type="dxa"/>
            <w:tcBorders>
              <w:top w:val="single" w:sz="4" w:space="0" w:color="auto"/>
              <w:bottom w:val="single" w:sz="4" w:space="0" w:color="auto"/>
            </w:tcBorders>
          </w:tcPr>
          <w:p w14:paraId="194CEAF4" w14:textId="77777777" w:rsidR="00161999" w:rsidRDefault="00161999" w:rsidP="006A63D4">
            <w:pPr>
              <w:rPr>
                <w:rFonts w:ascii="Times New Roman" w:hAnsi="Times New Roman" w:cs="Times New Roman"/>
                <w:sz w:val="18"/>
                <w:szCs w:val="18"/>
              </w:rPr>
            </w:pPr>
            <w:proofErr w:type="spellStart"/>
            <w:r w:rsidRPr="004060A4">
              <w:rPr>
                <w:rFonts w:ascii="Times New Roman" w:hAnsi="Times New Roman" w:cs="Times New Roman"/>
                <w:sz w:val="18"/>
                <w:szCs w:val="18"/>
              </w:rPr>
              <w:t>Pasick</w:t>
            </w:r>
            <w:proofErr w:type="spellEnd"/>
            <w:r w:rsidRPr="004060A4">
              <w:rPr>
                <w:rFonts w:ascii="Times New Roman" w:hAnsi="Times New Roman" w:cs="Times New Roman"/>
                <w:sz w:val="18"/>
                <w:szCs w:val="18"/>
              </w:rPr>
              <w:t xml:space="preserve"> et al. (</w:t>
            </w:r>
            <w:proofErr w:type="gramStart"/>
            <w:r w:rsidRPr="004060A4">
              <w:rPr>
                <w:rFonts w:ascii="Times New Roman" w:hAnsi="Times New Roman" w:cs="Times New Roman"/>
                <w:sz w:val="18"/>
                <w:szCs w:val="18"/>
              </w:rPr>
              <w:t>2012)</w:t>
            </w:r>
            <w:r>
              <w:rPr>
                <w:rFonts w:ascii="Times New Roman" w:hAnsi="Times New Roman" w:cs="Times New Roman"/>
                <w:sz w:val="18"/>
                <w:szCs w:val="18"/>
              </w:rPr>
              <w:t>^</w:t>
            </w:r>
            <w:proofErr w:type="gramEnd"/>
          </w:p>
          <w:p w14:paraId="36DE5793" w14:textId="77777777" w:rsidR="00161999" w:rsidRDefault="00161999" w:rsidP="006A63D4">
            <w:pPr>
              <w:rPr>
                <w:rFonts w:ascii="Times New Roman" w:hAnsi="Times New Roman" w:cs="Times New Roman"/>
                <w:sz w:val="18"/>
                <w:szCs w:val="18"/>
              </w:rPr>
            </w:pPr>
          </w:p>
          <w:p w14:paraId="0AD28071"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20/42</w:t>
            </w:r>
          </w:p>
          <w:p w14:paraId="489620F4" w14:textId="77777777" w:rsidR="00161999" w:rsidRPr="004060A4" w:rsidRDefault="00161999" w:rsidP="006A63D4">
            <w:pPr>
              <w:rPr>
                <w:rFonts w:ascii="Times New Roman" w:hAnsi="Times New Roman" w:cs="Times New Roman"/>
                <w:sz w:val="18"/>
                <w:szCs w:val="18"/>
              </w:rPr>
            </w:pPr>
          </w:p>
          <w:p w14:paraId="427B096E" w14:textId="77777777" w:rsidR="00161999" w:rsidRPr="004060A4" w:rsidRDefault="00161999" w:rsidP="006A63D4">
            <w:pPr>
              <w:rPr>
                <w:rFonts w:ascii="Times New Roman" w:hAnsi="Times New Roman" w:cs="Times New Roman"/>
                <w:sz w:val="18"/>
                <w:szCs w:val="18"/>
              </w:rPr>
            </w:pPr>
          </w:p>
        </w:tc>
        <w:tc>
          <w:tcPr>
            <w:tcW w:w="1530" w:type="dxa"/>
            <w:tcBorders>
              <w:top w:val="single" w:sz="4" w:space="0" w:color="auto"/>
              <w:bottom w:val="single" w:sz="4" w:space="0" w:color="auto"/>
            </w:tcBorders>
          </w:tcPr>
          <w:p w14:paraId="0525A42B"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To describe doctoral enrollment outcomes and cancer research interest among participants of the Minority Training in Cancer Control Research program</w:t>
            </w:r>
          </w:p>
          <w:p w14:paraId="1017CBFB" w14:textId="77777777" w:rsidR="00161999" w:rsidRPr="000D57B3" w:rsidRDefault="00161999" w:rsidP="006A63D4">
            <w:pPr>
              <w:rPr>
                <w:rFonts w:ascii="Times New Roman" w:hAnsi="Times New Roman" w:cs="Times New Roman"/>
                <w:i/>
                <w:iCs/>
                <w:sz w:val="18"/>
                <w:szCs w:val="18"/>
              </w:rPr>
            </w:pPr>
          </w:p>
        </w:tc>
        <w:tc>
          <w:tcPr>
            <w:tcW w:w="3060" w:type="dxa"/>
            <w:tcBorders>
              <w:top w:val="single" w:sz="4" w:space="0" w:color="auto"/>
              <w:bottom w:val="single" w:sz="4" w:space="0" w:color="auto"/>
            </w:tcBorders>
          </w:tcPr>
          <w:p w14:paraId="7BF92529" w14:textId="77777777" w:rsidR="00161999" w:rsidRPr="00EE2AC0" w:rsidRDefault="00161999" w:rsidP="006A63D4">
            <w:pPr>
              <w:rPr>
                <w:rFonts w:ascii="Times New Roman" w:hAnsi="Times New Roman" w:cs="Times New Roman"/>
                <w:i/>
                <w:iCs/>
                <w:sz w:val="18"/>
                <w:szCs w:val="18"/>
              </w:rPr>
            </w:pPr>
            <w:r w:rsidRPr="000D57B3">
              <w:rPr>
                <w:rFonts w:ascii="Times New Roman" w:hAnsi="Times New Roman" w:cs="Times New Roman"/>
                <w:i/>
                <w:iCs/>
                <w:sz w:val="18"/>
                <w:szCs w:val="18"/>
              </w:rPr>
              <w:t>Minority Training in Cancer Control Research</w:t>
            </w:r>
          </w:p>
          <w:p w14:paraId="201392F4"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At three University of California campuses</w:t>
            </w:r>
          </w:p>
          <w:p w14:paraId="29F95443"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 xml:space="preserve">Funded by </w:t>
            </w:r>
            <w:r w:rsidRPr="000D57B3">
              <w:rPr>
                <w:rFonts w:ascii="Times New Roman" w:hAnsi="Times New Roman" w:cs="Times New Roman"/>
                <w:sz w:val="18"/>
                <w:szCs w:val="18"/>
              </w:rPr>
              <w:t>National Cancer Institute</w:t>
            </w:r>
          </w:p>
          <w:p w14:paraId="5D225BF7"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0D57B3">
              <w:rPr>
                <w:rFonts w:ascii="Times New Roman" w:hAnsi="Times New Roman" w:cs="Times New Roman"/>
                <w:sz w:val="18"/>
                <w:szCs w:val="18"/>
              </w:rPr>
              <w:t>or public health and behavioral/social science URM master’s students</w:t>
            </w:r>
            <w:r>
              <w:rPr>
                <w:rFonts w:ascii="Times New Roman" w:hAnsi="Times New Roman" w:cs="Times New Roman"/>
                <w:sz w:val="18"/>
                <w:szCs w:val="18"/>
              </w:rPr>
              <w:t xml:space="preserve"> and</w:t>
            </w:r>
            <w:r w:rsidRPr="000D57B3">
              <w:rPr>
                <w:rFonts w:ascii="Times New Roman" w:hAnsi="Times New Roman" w:cs="Times New Roman"/>
                <w:sz w:val="18"/>
                <w:szCs w:val="18"/>
              </w:rPr>
              <w:t xml:space="preserve"> health professionals</w:t>
            </w:r>
          </w:p>
          <w:p w14:paraId="0A2EF377" w14:textId="77777777" w:rsidR="00161999" w:rsidRDefault="00161999" w:rsidP="00594A4D">
            <w:pPr>
              <w:pStyle w:val="ListParagraph"/>
              <w:numPr>
                <w:ilvl w:val="0"/>
                <w:numId w:val="5"/>
              </w:numPr>
              <w:rPr>
                <w:rFonts w:ascii="Times New Roman" w:hAnsi="Times New Roman" w:cs="Times New Roman"/>
                <w:sz w:val="18"/>
                <w:szCs w:val="18"/>
              </w:rPr>
            </w:pPr>
            <w:r w:rsidRPr="000D57B3">
              <w:rPr>
                <w:rFonts w:ascii="Times New Roman" w:hAnsi="Times New Roman" w:cs="Times New Roman"/>
                <w:sz w:val="18"/>
                <w:szCs w:val="18"/>
              </w:rPr>
              <w:t xml:space="preserve">5-day summer institute </w:t>
            </w:r>
            <w:r>
              <w:rPr>
                <w:rFonts w:ascii="Times New Roman" w:hAnsi="Times New Roman" w:cs="Times New Roman"/>
                <w:sz w:val="18"/>
                <w:szCs w:val="18"/>
              </w:rPr>
              <w:t xml:space="preserve">on </w:t>
            </w:r>
            <w:r w:rsidRPr="000D57B3">
              <w:rPr>
                <w:rFonts w:ascii="Times New Roman" w:hAnsi="Times New Roman" w:cs="Times New Roman"/>
                <w:sz w:val="18"/>
                <w:szCs w:val="18"/>
              </w:rPr>
              <w:t>research topics and careers in cancer control research as well as how to apply and persist in graduate school</w:t>
            </w:r>
          </w:p>
          <w:p w14:paraId="463EE2D0"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P</w:t>
            </w:r>
            <w:r w:rsidRPr="000D57B3">
              <w:rPr>
                <w:rFonts w:ascii="Times New Roman" w:hAnsi="Times New Roman" w:cs="Times New Roman"/>
                <w:sz w:val="18"/>
                <w:szCs w:val="18"/>
              </w:rPr>
              <w:t>aid summer internships for 4-8 students</w:t>
            </w:r>
            <w:r>
              <w:rPr>
                <w:rFonts w:ascii="Times New Roman" w:hAnsi="Times New Roman" w:cs="Times New Roman"/>
                <w:sz w:val="18"/>
                <w:szCs w:val="18"/>
              </w:rPr>
              <w:t>/</w:t>
            </w:r>
            <w:r w:rsidRPr="000D57B3">
              <w:rPr>
                <w:rFonts w:ascii="Times New Roman" w:hAnsi="Times New Roman" w:cs="Times New Roman"/>
                <w:sz w:val="18"/>
                <w:szCs w:val="18"/>
              </w:rPr>
              <w:t>location to work</w:t>
            </w:r>
            <w:r>
              <w:rPr>
                <w:rFonts w:ascii="Times New Roman" w:hAnsi="Times New Roman" w:cs="Times New Roman"/>
                <w:sz w:val="18"/>
                <w:szCs w:val="18"/>
              </w:rPr>
              <w:t xml:space="preserve"> with</w:t>
            </w:r>
            <w:r w:rsidRPr="000D57B3">
              <w:rPr>
                <w:rFonts w:ascii="Times New Roman" w:hAnsi="Times New Roman" w:cs="Times New Roman"/>
                <w:sz w:val="18"/>
                <w:szCs w:val="18"/>
              </w:rPr>
              <w:t xml:space="preserve"> </w:t>
            </w:r>
            <w:r>
              <w:rPr>
                <w:rFonts w:ascii="Times New Roman" w:hAnsi="Times New Roman" w:cs="Times New Roman"/>
                <w:sz w:val="18"/>
                <w:szCs w:val="18"/>
              </w:rPr>
              <w:t>cancer disparities researchers</w:t>
            </w:r>
          </w:p>
          <w:p w14:paraId="75902372"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0D57B3">
              <w:rPr>
                <w:rFonts w:ascii="Times New Roman" w:hAnsi="Times New Roman" w:cs="Times New Roman"/>
                <w:sz w:val="18"/>
                <w:szCs w:val="18"/>
              </w:rPr>
              <w:t>$2000 awards for alumni applying to doctoral programs</w:t>
            </w:r>
          </w:p>
        </w:tc>
        <w:tc>
          <w:tcPr>
            <w:tcW w:w="1530" w:type="dxa"/>
            <w:tcBorders>
              <w:top w:val="single" w:sz="4" w:space="0" w:color="auto"/>
              <w:bottom w:val="single" w:sz="4" w:space="0" w:color="auto"/>
            </w:tcBorders>
          </w:tcPr>
          <w:p w14:paraId="35ACBD1B"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367 students and professionals from 1998-2010 cohorts</w:t>
            </w:r>
          </w:p>
        </w:tc>
        <w:tc>
          <w:tcPr>
            <w:tcW w:w="5220" w:type="dxa"/>
            <w:tcBorders>
              <w:top w:val="single" w:sz="4" w:space="0" w:color="auto"/>
              <w:bottom w:val="single" w:sz="4" w:space="0" w:color="auto"/>
            </w:tcBorders>
          </w:tcPr>
          <w:p w14:paraId="3EDF95D7" w14:textId="77777777" w:rsidR="00161999" w:rsidRPr="004060A4" w:rsidRDefault="00161999" w:rsidP="006A63D4">
            <w:pPr>
              <w:rPr>
                <w:rFonts w:ascii="Times New Roman" w:hAnsi="Times New Roman" w:cs="Times New Roman"/>
                <w:sz w:val="18"/>
                <w:szCs w:val="18"/>
              </w:rPr>
            </w:pPr>
            <w:r>
              <w:rPr>
                <w:rFonts w:ascii="Times New Roman" w:hAnsi="Times New Roman" w:cs="Times New Roman"/>
                <w:sz w:val="18"/>
                <w:szCs w:val="18"/>
                <w:u w:val="single"/>
              </w:rPr>
              <w:t>D</w:t>
            </w:r>
            <w:r w:rsidRPr="000D57B3">
              <w:rPr>
                <w:rFonts w:ascii="Times New Roman" w:hAnsi="Times New Roman" w:cs="Times New Roman"/>
                <w:sz w:val="18"/>
                <w:szCs w:val="18"/>
                <w:u w:val="single"/>
              </w:rPr>
              <w:t>octoral enrollment</w:t>
            </w:r>
            <w:r>
              <w:rPr>
                <w:rFonts w:ascii="Times New Roman" w:hAnsi="Times New Roman" w:cs="Times New Roman"/>
                <w:sz w:val="18"/>
                <w:szCs w:val="18"/>
                <w:u w:val="single"/>
              </w:rPr>
              <w:t xml:space="preserve"> intentions</w:t>
            </w:r>
            <w:r w:rsidRPr="004060A4">
              <w:rPr>
                <w:rFonts w:ascii="Times New Roman" w:hAnsi="Times New Roman" w:cs="Times New Roman"/>
                <w:sz w:val="18"/>
                <w:szCs w:val="18"/>
              </w:rPr>
              <w:t>:</w:t>
            </w:r>
          </w:p>
          <w:p w14:paraId="22843B90"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 xml:space="preserve">56% of current </w:t>
            </w:r>
            <w:r>
              <w:rPr>
                <w:rFonts w:ascii="Times New Roman" w:hAnsi="Times New Roman" w:cs="Times New Roman"/>
                <w:sz w:val="18"/>
                <w:szCs w:val="18"/>
              </w:rPr>
              <w:t>participants</w:t>
            </w:r>
          </w:p>
          <w:p w14:paraId="45EDD0B7" w14:textId="77777777" w:rsidR="00161999" w:rsidRPr="004060A4" w:rsidRDefault="00161999" w:rsidP="006A63D4">
            <w:pPr>
              <w:rPr>
                <w:rFonts w:ascii="Times New Roman" w:hAnsi="Times New Roman" w:cs="Times New Roman"/>
                <w:sz w:val="18"/>
                <w:szCs w:val="18"/>
              </w:rPr>
            </w:pPr>
            <w:r w:rsidRPr="000D57B3">
              <w:rPr>
                <w:rFonts w:ascii="Times New Roman" w:hAnsi="Times New Roman" w:cs="Times New Roman"/>
                <w:sz w:val="18"/>
                <w:szCs w:val="18"/>
                <w:u w:val="single"/>
              </w:rPr>
              <w:t xml:space="preserve">Doctoral </w:t>
            </w:r>
            <w:r>
              <w:rPr>
                <w:rFonts w:ascii="Times New Roman" w:hAnsi="Times New Roman" w:cs="Times New Roman"/>
                <w:sz w:val="18"/>
                <w:szCs w:val="18"/>
                <w:u w:val="single"/>
              </w:rPr>
              <w:t>enrollment</w:t>
            </w:r>
            <w:r w:rsidRPr="004060A4">
              <w:rPr>
                <w:rFonts w:ascii="Times New Roman" w:hAnsi="Times New Roman" w:cs="Times New Roman"/>
                <w:sz w:val="18"/>
                <w:szCs w:val="18"/>
              </w:rPr>
              <w:t xml:space="preserve"> (5-day institute only vs. summer internship): </w:t>
            </w:r>
          </w:p>
          <w:p w14:paraId="4F6CC84F"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22% vs. 43% (</w:t>
            </w:r>
            <w:r w:rsidRPr="004060A4">
              <w:rPr>
                <w:rFonts w:ascii="Times New Roman" w:hAnsi="Times New Roman" w:cs="Times New Roman"/>
                <w:i/>
                <w:iCs/>
                <w:sz w:val="18"/>
                <w:szCs w:val="18"/>
              </w:rPr>
              <w:t>p</w:t>
            </w:r>
            <w:r w:rsidRPr="004060A4">
              <w:rPr>
                <w:rFonts w:ascii="Times New Roman" w:hAnsi="Times New Roman" w:cs="Times New Roman"/>
                <w:sz w:val="18"/>
                <w:szCs w:val="18"/>
              </w:rPr>
              <w:t xml:space="preserve"> = 0.0003)</w:t>
            </w:r>
          </w:p>
          <w:p w14:paraId="1B4D51A6" w14:textId="77777777" w:rsidR="00161999" w:rsidRPr="004060A4" w:rsidRDefault="00161999" w:rsidP="006A63D4">
            <w:pPr>
              <w:rPr>
                <w:rFonts w:ascii="Times New Roman" w:hAnsi="Times New Roman" w:cs="Times New Roman"/>
                <w:sz w:val="18"/>
                <w:szCs w:val="18"/>
              </w:rPr>
            </w:pPr>
            <w:r w:rsidRPr="000D57B3">
              <w:rPr>
                <w:rFonts w:ascii="Times New Roman" w:hAnsi="Times New Roman" w:cs="Times New Roman"/>
                <w:sz w:val="18"/>
                <w:szCs w:val="18"/>
                <w:u w:val="single"/>
              </w:rPr>
              <w:t>Characteristics of doctoral pursuits</w:t>
            </w:r>
            <w:r w:rsidRPr="004060A4">
              <w:rPr>
                <w:rFonts w:ascii="Times New Roman" w:hAnsi="Times New Roman" w:cs="Times New Roman"/>
                <w:sz w:val="18"/>
                <w:szCs w:val="18"/>
              </w:rPr>
              <w:t>:</w:t>
            </w:r>
          </w:p>
          <w:p w14:paraId="004203B5"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38% of participants</w:t>
            </w:r>
            <w:r>
              <w:rPr>
                <w:rFonts w:ascii="Times New Roman" w:hAnsi="Times New Roman" w:cs="Times New Roman"/>
                <w:sz w:val="18"/>
                <w:szCs w:val="18"/>
              </w:rPr>
              <w:t xml:space="preserve"> since 1999</w:t>
            </w:r>
            <w:r w:rsidRPr="004060A4">
              <w:rPr>
                <w:rFonts w:ascii="Times New Roman" w:hAnsi="Times New Roman" w:cs="Times New Roman"/>
                <w:sz w:val="18"/>
                <w:szCs w:val="18"/>
              </w:rPr>
              <w:t xml:space="preserve"> (95 current doctoral students and 44 doctoral graduates)</w:t>
            </w:r>
          </w:p>
          <w:p w14:paraId="7F94E548" w14:textId="77777777" w:rsidR="00161999" w:rsidRPr="004060A4"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Doctorates mostly</w:t>
            </w:r>
            <w:r w:rsidRPr="004060A4">
              <w:rPr>
                <w:rFonts w:ascii="Times New Roman" w:hAnsi="Times New Roman" w:cs="Times New Roman"/>
                <w:sz w:val="18"/>
                <w:szCs w:val="18"/>
              </w:rPr>
              <w:t xml:space="preserve"> in health promotion, health education, health behavior, community health, and epidemiology, but </w:t>
            </w:r>
            <w:r>
              <w:rPr>
                <w:rFonts w:ascii="Times New Roman" w:hAnsi="Times New Roman" w:cs="Times New Roman"/>
                <w:sz w:val="18"/>
                <w:szCs w:val="18"/>
              </w:rPr>
              <w:t>some also</w:t>
            </w:r>
            <w:r w:rsidRPr="00F15B48">
              <w:rPr>
                <w:rFonts w:ascii="Times New Roman" w:hAnsi="Times New Roman" w:cs="Times New Roman"/>
                <w:sz w:val="18"/>
                <w:szCs w:val="18"/>
              </w:rPr>
              <w:t xml:space="preserve"> in nursing</w:t>
            </w:r>
            <w:r>
              <w:rPr>
                <w:rFonts w:ascii="Times New Roman" w:hAnsi="Times New Roman" w:cs="Times New Roman"/>
                <w:sz w:val="18"/>
                <w:szCs w:val="18"/>
              </w:rPr>
              <w:t xml:space="preserve"> and other disciplines</w:t>
            </w:r>
          </w:p>
          <w:p w14:paraId="0E2CF3A5" w14:textId="77777777" w:rsidR="00161999"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69% of enrollments</w:t>
            </w:r>
            <w:r>
              <w:rPr>
                <w:rFonts w:ascii="Times New Roman" w:hAnsi="Times New Roman" w:cs="Times New Roman"/>
                <w:sz w:val="18"/>
                <w:szCs w:val="18"/>
              </w:rPr>
              <w:t xml:space="preserve"> occurred</w:t>
            </w:r>
            <w:r w:rsidRPr="004060A4">
              <w:rPr>
                <w:rFonts w:ascii="Times New Roman" w:hAnsi="Times New Roman" w:cs="Times New Roman"/>
                <w:sz w:val="18"/>
                <w:szCs w:val="18"/>
              </w:rPr>
              <w:t xml:space="preserve"> within 2 years of program</w:t>
            </w:r>
          </w:p>
          <w:p w14:paraId="6D8BC5CC" w14:textId="77777777" w:rsidR="00161999" w:rsidRPr="000D57B3" w:rsidRDefault="00161999" w:rsidP="00594A4D">
            <w:pPr>
              <w:pStyle w:val="ListParagraph"/>
              <w:numPr>
                <w:ilvl w:val="0"/>
                <w:numId w:val="5"/>
              </w:numPr>
              <w:rPr>
                <w:rFonts w:ascii="Times New Roman" w:hAnsi="Times New Roman" w:cs="Times New Roman"/>
                <w:sz w:val="18"/>
                <w:szCs w:val="18"/>
              </w:rPr>
            </w:pPr>
            <w:r w:rsidRPr="000D57B3">
              <w:rPr>
                <w:rFonts w:ascii="Times New Roman" w:hAnsi="Times New Roman" w:cs="Times New Roman"/>
                <w:sz w:val="18"/>
                <w:szCs w:val="18"/>
              </w:rPr>
              <w:t xml:space="preserve">81% </w:t>
            </w:r>
            <w:r>
              <w:rPr>
                <w:rFonts w:ascii="Times New Roman" w:hAnsi="Times New Roman" w:cs="Times New Roman"/>
                <w:sz w:val="18"/>
                <w:szCs w:val="18"/>
              </w:rPr>
              <w:t xml:space="preserve">of </w:t>
            </w:r>
            <w:r w:rsidRPr="000D57B3">
              <w:rPr>
                <w:rFonts w:ascii="Times New Roman" w:hAnsi="Times New Roman" w:cs="Times New Roman"/>
                <w:sz w:val="18"/>
                <w:szCs w:val="18"/>
              </w:rPr>
              <w:t>current doctoral students said program had a strong influence on academic decision</w:t>
            </w:r>
          </w:p>
        </w:tc>
      </w:tr>
      <w:tr w:rsidR="00161999" w:rsidRPr="004060A4" w14:paraId="464F1A90" w14:textId="77777777" w:rsidTr="002347F0">
        <w:tc>
          <w:tcPr>
            <w:tcW w:w="1530" w:type="dxa"/>
            <w:tcBorders>
              <w:top w:val="single" w:sz="4" w:space="0" w:color="auto"/>
              <w:bottom w:val="nil"/>
            </w:tcBorders>
          </w:tcPr>
          <w:p w14:paraId="1F5D2AAC" w14:textId="77777777" w:rsidR="00161999" w:rsidRDefault="00161999" w:rsidP="006A63D4">
            <w:pPr>
              <w:rPr>
                <w:rFonts w:ascii="Times New Roman" w:hAnsi="Times New Roman" w:cs="Times New Roman"/>
                <w:sz w:val="18"/>
                <w:szCs w:val="18"/>
              </w:rPr>
            </w:pPr>
            <w:proofErr w:type="spellStart"/>
            <w:r w:rsidRPr="004060A4">
              <w:rPr>
                <w:rFonts w:ascii="Times New Roman" w:hAnsi="Times New Roman" w:cs="Times New Roman"/>
                <w:sz w:val="18"/>
                <w:szCs w:val="18"/>
              </w:rPr>
              <w:t>Slovacek</w:t>
            </w:r>
            <w:proofErr w:type="spellEnd"/>
            <w:r w:rsidRPr="004060A4">
              <w:rPr>
                <w:rFonts w:ascii="Times New Roman" w:hAnsi="Times New Roman" w:cs="Times New Roman"/>
                <w:sz w:val="18"/>
                <w:szCs w:val="18"/>
              </w:rPr>
              <w:t xml:space="preserve"> et al. (</w:t>
            </w:r>
            <w:proofErr w:type="gramStart"/>
            <w:r w:rsidRPr="004060A4">
              <w:rPr>
                <w:rFonts w:ascii="Times New Roman" w:hAnsi="Times New Roman" w:cs="Times New Roman"/>
                <w:sz w:val="18"/>
                <w:szCs w:val="18"/>
              </w:rPr>
              <w:t>2012)</w:t>
            </w:r>
            <w:r>
              <w:rPr>
                <w:rFonts w:ascii="Times New Roman" w:hAnsi="Times New Roman" w:cs="Times New Roman"/>
                <w:sz w:val="18"/>
                <w:szCs w:val="18"/>
              </w:rPr>
              <w:t>*</w:t>
            </w:r>
            <w:proofErr w:type="gramEnd"/>
            <w:r>
              <w:rPr>
                <w:rFonts w:ascii="Times New Roman" w:hAnsi="Times New Roman" w:cs="Times New Roman"/>
                <w:sz w:val="18"/>
                <w:szCs w:val="18"/>
              </w:rPr>
              <w:t>◊</w:t>
            </w:r>
          </w:p>
          <w:p w14:paraId="543AC879" w14:textId="77777777" w:rsidR="00161999" w:rsidRDefault="00161999" w:rsidP="006A63D4">
            <w:pPr>
              <w:rPr>
                <w:rFonts w:ascii="Times New Roman" w:hAnsi="Times New Roman" w:cs="Times New Roman"/>
                <w:sz w:val="18"/>
                <w:szCs w:val="18"/>
              </w:rPr>
            </w:pPr>
          </w:p>
          <w:p w14:paraId="6E29A870"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31/42</w:t>
            </w:r>
          </w:p>
          <w:p w14:paraId="4F2FD2C3" w14:textId="77777777" w:rsidR="00161999" w:rsidRPr="004060A4" w:rsidRDefault="00161999" w:rsidP="006A63D4">
            <w:pPr>
              <w:rPr>
                <w:rFonts w:ascii="Times New Roman" w:hAnsi="Times New Roman" w:cs="Times New Roman"/>
                <w:sz w:val="18"/>
                <w:szCs w:val="18"/>
              </w:rPr>
            </w:pPr>
          </w:p>
          <w:p w14:paraId="78B56944" w14:textId="77777777" w:rsidR="00161999" w:rsidRPr="004060A4" w:rsidRDefault="00161999" w:rsidP="006A63D4">
            <w:pPr>
              <w:rPr>
                <w:rFonts w:ascii="Times New Roman" w:hAnsi="Times New Roman" w:cs="Times New Roman"/>
                <w:sz w:val="18"/>
                <w:szCs w:val="18"/>
              </w:rPr>
            </w:pPr>
          </w:p>
        </w:tc>
        <w:tc>
          <w:tcPr>
            <w:tcW w:w="1530" w:type="dxa"/>
            <w:tcBorders>
              <w:top w:val="single" w:sz="4" w:space="0" w:color="auto"/>
              <w:bottom w:val="nil"/>
            </w:tcBorders>
          </w:tcPr>
          <w:p w14:paraId="62943B27"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To examine the pursuit of higher degrees in sciences by students who participated in MORE programs compared to those who did not participate</w:t>
            </w:r>
          </w:p>
          <w:p w14:paraId="6BAE4545" w14:textId="77777777" w:rsidR="00161999" w:rsidRPr="00444C5E" w:rsidRDefault="00161999" w:rsidP="006A63D4">
            <w:pPr>
              <w:rPr>
                <w:rFonts w:ascii="Times New Roman" w:hAnsi="Times New Roman" w:cs="Times New Roman"/>
                <w:i/>
                <w:iCs/>
                <w:sz w:val="18"/>
                <w:szCs w:val="18"/>
              </w:rPr>
            </w:pPr>
          </w:p>
        </w:tc>
        <w:tc>
          <w:tcPr>
            <w:tcW w:w="3060" w:type="dxa"/>
            <w:tcBorders>
              <w:top w:val="single" w:sz="4" w:space="0" w:color="auto"/>
              <w:bottom w:val="nil"/>
            </w:tcBorders>
          </w:tcPr>
          <w:p w14:paraId="17A45CCF" w14:textId="77777777" w:rsidR="00161999" w:rsidRDefault="00161999" w:rsidP="006A63D4">
            <w:pPr>
              <w:rPr>
                <w:rFonts w:ascii="Times New Roman" w:hAnsi="Times New Roman" w:cs="Times New Roman"/>
                <w:sz w:val="18"/>
                <w:szCs w:val="18"/>
              </w:rPr>
            </w:pPr>
            <w:r w:rsidRPr="00444C5E">
              <w:rPr>
                <w:rFonts w:ascii="Times New Roman" w:hAnsi="Times New Roman" w:cs="Times New Roman"/>
                <w:i/>
                <w:iCs/>
                <w:sz w:val="18"/>
                <w:szCs w:val="18"/>
              </w:rPr>
              <w:t>Minority Opportunities in Research (MORE) programs</w:t>
            </w:r>
          </w:p>
          <w:p w14:paraId="178924AE"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At California State University Los Angeles</w:t>
            </w:r>
          </w:p>
          <w:p w14:paraId="0350D286"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4060A4">
              <w:rPr>
                <w:rFonts w:ascii="Times New Roman" w:hAnsi="Times New Roman" w:cs="Times New Roman"/>
                <w:sz w:val="18"/>
                <w:szCs w:val="18"/>
              </w:rPr>
              <w:t>or URM STEM undergraduate</w:t>
            </w:r>
            <w:r>
              <w:rPr>
                <w:rFonts w:ascii="Times New Roman" w:hAnsi="Times New Roman" w:cs="Times New Roman"/>
                <w:sz w:val="18"/>
                <w:szCs w:val="18"/>
              </w:rPr>
              <w:t>s</w:t>
            </w:r>
          </w:p>
          <w:p w14:paraId="4EA911B5"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4060A4">
              <w:rPr>
                <w:rFonts w:ascii="Times New Roman" w:hAnsi="Times New Roman" w:cs="Times New Roman"/>
                <w:sz w:val="18"/>
                <w:szCs w:val="18"/>
              </w:rPr>
              <w:t>unded by the National Institutes of Health</w:t>
            </w:r>
          </w:p>
          <w:p w14:paraId="47191AFB"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4060A4">
              <w:rPr>
                <w:rFonts w:ascii="Times New Roman" w:hAnsi="Times New Roman" w:cs="Times New Roman"/>
                <w:sz w:val="18"/>
                <w:szCs w:val="18"/>
              </w:rPr>
              <w:t>aculty mentoring</w:t>
            </w:r>
          </w:p>
          <w:p w14:paraId="292CF1F1"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 xml:space="preserve">Hands-on </w:t>
            </w:r>
            <w:r w:rsidRPr="004060A4">
              <w:rPr>
                <w:rFonts w:ascii="Times New Roman" w:hAnsi="Times New Roman" w:cs="Times New Roman"/>
                <w:sz w:val="18"/>
                <w:szCs w:val="18"/>
              </w:rPr>
              <w:t>research experience</w:t>
            </w:r>
          </w:p>
          <w:p w14:paraId="3C4A6D76"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4060A4">
              <w:rPr>
                <w:rFonts w:ascii="Times New Roman" w:hAnsi="Times New Roman" w:cs="Times New Roman"/>
                <w:sz w:val="18"/>
                <w:szCs w:val="18"/>
              </w:rPr>
              <w:t>inancial assistance</w:t>
            </w:r>
          </w:p>
          <w:p w14:paraId="0E562994" w14:textId="77777777" w:rsidR="00161999" w:rsidRPr="004060A4"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A</w:t>
            </w:r>
            <w:r w:rsidRPr="004060A4">
              <w:rPr>
                <w:rFonts w:ascii="Times New Roman" w:hAnsi="Times New Roman" w:cs="Times New Roman"/>
                <w:sz w:val="18"/>
                <w:szCs w:val="18"/>
              </w:rPr>
              <w:t xml:space="preserve">cademic support </w:t>
            </w:r>
          </w:p>
          <w:p w14:paraId="1A85C0D9" w14:textId="77777777" w:rsidR="00161999" w:rsidRPr="004060A4" w:rsidRDefault="00161999" w:rsidP="006A63D4">
            <w:pPr>
              <w:rPr>
                <w:rFonts w:ascii="Times New Roman" w:hAnsi="Times New Roman" w:cs="Times New Roman"/>
                <w:sz w:val="18"/>
                <w:szCs w:val="18"/>
              </w:rPr>
            </w:pPr>
          </w:p>
        </w:tc>
        <w:tc>
          <w:tcPr>
            <w:tcW w:w="1530" w:type="dxa"/>
            <w:tcBorders>
              <w:top w:val="single" w:sz="4" w:space="0" w:color="auto"/>
              <w:bottom w:val="nil"/>
            </w:tcBorders>
          </w:tcPr>
          <w:p w14:paraId="18441382" w14:textId="77777777" w:rsidR="00161999" w:rsidRDefault="00161999" w:rsidP="006A63D4">
            <w:pPr>
              <w:rPr>
                <w:rFonts w:ascii="Times New Roman" w:hAnsi="Times New Roman" w:cs="Times New Roman"/>
                <w:sz w:val="18"/>
                <w:szCs w:val="18"/>
              </w:rPr>
            </w:pPr>
            <w:r>
              <w:rPr>
                <w:rFonts w:ascii="Times New Roman" w:hAnsi="Times New Roman" w:cs="Times New Roman"/>
                <w:sz w:val="18"/>
                <w:szCs w:val="18"/>
              </w:rPr>
              <w:t>366 total</w:t>
            </w:r>
          </w:p>
          <w:p w14:paraId="06AD316E" w14:textId="77777777" w:rsidR="00161999" w:rsidRDefault="00161999" w:rsidP="00594A4D">
            <w:pPr>
              <w:pStyle w:val="ListParagraph"/>
              <w:numPr>
                <w:ilvl w:val="0"/>
                <w:numId w:val="5"/>
              </w:numPr>
              <w:rPr>
                <w:rFonts w:ascii="Times New Roman" w:hAnsi="Times New Roman" w:cs="Times New Roman"/>
                <w:sz w:val="18"/>
                <w:szCs w:val="18"/>
              </w:rPr>
            </w:pPr>
            <w:r w:rsidRPr="00444C5E">
              <w:rPr>
                <w:rFonts w:ascii="Times New Roman" w:hAnsi="Times New Roman" w:cs="Times New Roman"/>
                <w:sz w:val="18"/>
                <w:szCs w:val="18"/>
              </w:rPr>
              <w:t xml:space="preserve">183 MORE participants from 2000-2008 </w:t>
            </w:r>
          </w:p>
          <w:p w14:paraId="3D4DFC36" w14:textId="77777777" w:rsidR="00161999" w:rsidRPr="00444C5E" w:rsidRDefault="00161999" w:rsidP="00594A4D">
            <w:pPr>
              <w:pStyle w:val="ListParagraph"/>
              <w:numPr>
                <w:ilvl w:val="0"/>
                <w:numId w:val="5"/>
              </w:numPr>
              <w:rPr>
                <w:rFonts w:ascii="Times New Roman" w:hAnsi="Times New Roman" w:cs="Times New Roman"/>
                <w:sz w:val="18"/>
                <w:szCs w:val="18"/>
              </w:rPr>
            </w:pPr>
            <w:r w:rsidRPr="00444C5E">
              <w:rPr>
                <w:rFonts w:ascii="Times New Roman" w:hAnsi="Times New Roman" w:cs="Times New Roman"/>
                <w:sz w:val="18"/>
                <w:szCs w:val="18"/>
              </w:rPr>
              <w:t>183 propensity-score matched non-participants</w:t>
            </w:r>
          </w:p>
          <w:p w14:paraId="73D186BF" w14:textId="77777777" w:rsidR="00161999" w:rsidRPr="004060A4" w:rsidRDefault="00161999" w:rsidP="006A63D4">
            <w:pPr>
              <w:rPr>
                <w:rFonts w:ascii="Times New Roman" w:hAnsi="Times New Roman" w:cs="Times New Roman"/>
                <w:sz w:val="18"/>
                <w:szCs w:val="18"/>
              </w:rPr>
            </w:pPr>
          </w:p>
        </w:tc>
        <w:tc>
          <w:tcPr>
            <w:tcW w:w="5220" w:type="dxa"/>
            <w:tcBorders>
              <w:top w:val="single" w:sz="4" w:space="0" w:color="auto"/>
              <w:bottom w:val="nil"/>
            </w:tcBorders>
          </w:tcPr>
          <w:p w14:paraId="482B3324" w14:textId="77777777" w:rsidR="00161999" w:rsidRPr="004060A4" w:rsidRDefault="00161999" w:rsidP="006A63D4">
            <w:pPr>
              <w:rPr>
                <w:rFonts w:ascii="Times New Roman" w:hAnsi="Times New Roman" w:cs="Times New Roman"/>
                <w:sz w:val="18"/>
                <w:szCs w:val="18"/>
              </w:rPr>
            </w:pPr>
            <w:r w:rsidRPr="00444C5E">
              <w:rPr>
                <w:rFonts w:ascii="Times New Roman" w:hAnsi="Times New Roman" w:cs="Times New Roman"/>
                <w:sz w:val="18"/>
                <w:szCs w:val="18"/>
                <w:u w:val="single"/>
              </w:rPr>
              <w:t>Graduate enrollments</w:t>
            </w:r>
            <w:r w:rsidRPr="004060A4">
              <w:rPr>
                <w:rFonts w:ascii="Times New Roman" w:hAnsi="Times New Roman" w:cs="Times New Roman"/>
                <w:sz w:val="18"/>
                <w:szCs w:val="18"/>
              </w:rPr>
              <w:t>:</w:t>
            </w:r>
          </w:p>
          <w:p w14:paraId="3C55B954"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100 MORE students: 61 in master’s programs and 39 in PhD programs; then 32 master’s students went on to PhD (total of 71 PhD enrollments)</w:t>
            </w:r>
          </w:p>
          <w:p w14:paraId="3FB3AFC5"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26 controls: 4 in PhD programs and 1 who enrolled in PhD after master’s</w:t>
            </w:r>
          </w:p>
          <w:p w14:paraId="6B6AF3C0"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Students who were accepted to graduate school were more likely to have participated in MORE programs (</w:t>
            </w:r>
            <w:r w:rsidRPr="00B85B5C">
              <w:rPr>
                <w:rFonts w:ascii="Times New Roman" w:hAnsi="Times New Roman" w:cs="Times New Roman"/>
                <w:i/>
                <w:iCs/>
                <w:sz w:val="18"/>
                <w:szCs w:val="18"/>
              </w:rPr>
              <w:t>β</w:t>
            </w:r>
            <w:r w:rsidRPr="004060A4">
              <w:rPr>
                <w:rFonts w:ascii="Times New Roman" w:hAnsi="Times New Roman" w:cs="Times New Roman"/>
                <w:sz w:val="18"/>
                <w:szCs w:val="18"/>
              </w:rPr>
              <w:t xml:space="preserve"> = 1.83; OR = 6.23; 95% CI: 3.26-11.90)</w:t>
            </w:r>
          </w:p>
          <w:p w14:paraId="01160F21" w14:textId="77777777" w:rsidR="00161999" w:rsidRPr="004060A4" w:rsidRDefault="00161999" w:rsidP="006A63D4">
            <w:pPr>
              <w:rPr>
                <w:rFonts w:ascii="Times New Roman" w:hAnsi="Times New Roman" w:cs="Times New Roman"/>
                <w:sz w:val="18"/>
                <w:szCs w:val="18"/>
              </w:rPr>
            </w:pPr>
          </w:p>
        </w:tc>
      </w:tr>
      <w:tr w:rsidR="00083BF6" w:rsidRPr="004060A4" w14:paraId="48062B94" w14:textId="77777777" w:rsidTr="002347F0">
        <w:tc>
          <w:tcPr>
            <w:tcW w:w="1530" w:type="dxa"/>
            <w:tcBorders>
              <w:top w:val="nil"/>
              <w:bottom w:val="nil"/>
            </w:tcBorders>
          </w:tcPr>
          <w:p w14:paraId="2282F898" w14:textId="77777777" w:rsidR="00083BF6" w:rsidRDefault="00083BF6" w:rsidP="006A63D4">
            <w:pPr>
              <w:rPr>
                <w:rFonts w:ascii="Times New Roman" w:hAnsi="Times New Roman" w:cs="Times New Roman"/>
                <w:sz w:val="18"/>
                <w:szCs w:val="18"/>
              </w:rPr>
            </w:pPr>
          </w:p>
          <w:p w14:paraId="0FF926F9" w14:textId="77777777" w:rsidR="002347F0" w:rsidRDefault="002347F0" w:rsidP="006A63D4">
            <w:pPr>
              <w:rPr>
                <w:rFonts w:ascii="Times New Roman" w:hAnsi="Times New Roman" w:cs="Times New Roman"/>
                <w:sz w:val="18"/>
                <w:szCs w:val="18"/>
              </w:rPr>
            </w:pPr>
          </w:p>
          <w:p w14:paraId="400CFD64" w14:textId="77777777" w:rsidR="002347F0" w:rsidRDefault="002347F0" w:rsidP="006A63D4">
            <w:pPr>
              <w:rPr>
                <w:rFonts w:ascii="Times New Roman" w:hAnsi="Times New Roman" w:cs="Times New Roman"/>
                <w:sz w:val="18"/>
                <w:szCs w:val="18"/>
              </w:rPr>
            </w:pPr>
          </w:p>
          <w:p w14:paraId="39A4E9A8" w14:textId="77777777" w:rsidR="002347F0" w:rsidRDefault="002347F0" w:rsidP="006A63D4">
            <w:pPr>
              <w:rPr>
                <w:rFonts w:ascii="Times New Roman" w:hAnsi="Times New Roman" w:cs="Times New Roman"/>
                <w:sz w:val="18"/>
                <w:szCs w:val="18"/>
              </w:rPr>
            </w:pPr>
          </w:p>
          <w:p w14:paraId="75206A2A" w14:textId="77777777" w:rsidR="002347F0" w:rsidRDefault="002347F0" w:rsidP="006A63D4">
            <w:pPr>
              <w:rPr>
                <w:rFonts w:ascii="Times New Roman" w:hAnsi="Times New Roman" w:cs="Times New Roman"/>
                <w:sz w:val="18"/>
                <w:szCs w:val="18"/>
              </w:rPr>
            </w:pPr>
          </w:p>
          <w:p w14:paraId="4914B852" w14:textId="77777777" w:rsidR="002347F0" w:rsidRDefault="002347F0" w:rsidP="006A63D4">
            <w:pPr>
              <w:rPr>
                <w:rFonts w:ascii="Times New Roman" w:hAnsi="Times New Roman" w:cs="Times New Roman"/>
                <w:sz w:val="18"/>
                <w:szCs w:val="18"/>
              </w:rPr>
            </w:pPr>
          </w:p>
          <w:p w14:paraId="2424DAB2" w14:textId="77777777" w:rsidR="002347F0" w:rsidRDefault="002347F0" w:rsidP="006A63D4">
            <w:pPr>
              <w:rPr>
                <w:rFonts w:ascii="Times New Roman" w:hAnsi="Times New Roman" w:cs="Times New Roman"/>
                <w:sz w:val="18"/>
                <w:szCs w:val="18"/>
              </w:rPr>
            </w:pPr>
          </w:p>
          <w:p w14:paraId="100D97E3" w14:textId="77777777" w:rsidR="002347F0" w:rsidRDefault="002347F0" w:rsidP="006A63D4">
            <w:pPr>
              <w:rPr>
                <w:rFonts w:ascii="Times New Roman" w:hAnsi="Times New Roman" w:cs="Times New Roman"/>
                <w:sz w:val="18"/>
                <w:szCs w:val="18"/>
              </w:rPr>
            </w:pPr>
          </w:p>
          <w:p w14:paraId="36B93661" w14:textId="77777777" w:rsidR="002347F0" w:rsidRDefault="002347F0" w:rsidP="006A63D4">
            <w:pPr>
              <w:rPr>
                <w:rFonts w:ascii="Times New Roman" w:hAnsi="Times New Roman" w:cs="Times New Roman"/>
                <w:sz w:val="18"/>
                <w:szCs w:val="18"/>
              </w:rPr>
            </w:pPr>
          </w:p>
          <w:p w14:paraId="49167E37" w14:textId="74889496" w:rsidR="002347F0" w:rsidRPr="004060A4" w:rsidRDefault="002347F0" w:rsidP="006A63D4">
            <w:pPr>
              <w:rPr>
                <w:rFonts w:ascii="Times New Roman" w:hAnsi="Times New Roman" w:cs="Times New Roman"/>
                <w:sz w:val="18"/>
                <w:szCs w:val="18"/>
              </w:rPr>
            </w:pPr>
          </w:p>
        </w:tc>
        <w:tc>
          <w:tcPr>
            <w:tcW w:w="1530" w:type="dxa"/>
            <w:tcBorders>
              <w:top w:val="nil"/>
              <w:bottom w:val="nil"/>
            </w:tcBorders>
          </w:tcPr>
          <w:p w14:paraId="503CE351" w14:textId="77777777" w:rsidR="00083BF6" w:rsidRDefault="00083BF6" w:rsidP="006A63D4">
            <w:pPr>
              <w:rPr>
                <w:rFonts w:ascii="Times New Roman" w:hAnsi="Times New Roman" w:cs="Times New Roman"/>
                <w:sz w:val="18"/>
                <w:szCs w:val="18"/>
              </w:rPr>
            </w:pPr>
          </w:p>
          <w:p w14:paraId="7C3A628C" w14:textId="77777777" w:rsidR="002347F0" w:rsidRDefault="002347F0" w:rsidP="006A63D4">
            <w:pPr>
              <w:rPr>
                <w:rFonts w:ascii="Times New Roman" w:hAnsi="Times New Roman" w:cs="Times New Roman"/>
                <w:sz w:val="18"/>
                <w:szCs w:val="18"/>
              </w:rPr>
            </w:pPr>
          </w:p>
          <w:p w14:paraId="4530693F" w14:textId="77777777" w:rsidR="002347F0" w:rsidRDefault="002347F0" w:rsidP="006A63D4">
            <w:pPr>
              <w:rPr>
                <w:rFonts w:ascii="Times New Roman" w:hAnsi="Times New Roman" w:cs="Times New Roman"/>
                <w:sz w:val="18"/>
                <w:szCs w:val="18"/>
              </w:rPr>
            </w:pPr>
          </w:p>
          <w:p w14:paraId="2649C0D3" w14:textId="77777777" w:rsidR="002347F0" w:rsidRDefault="002347F0" w:rsidP="006A63D4">
            <w:pPr>
              <w:rPr>
                <w:rFonts w:ascii="Times New Roman" w:hAnsi="Times New Roman" w:cs="Times New Roman"/>
                <w:sz w:val="18"/>
                <w:szCs w:val="18"/>
              </w:rPr>
            </w:pPr>
          </w:p>
          <w:p w14:paraId="55325D4B" w14:textId="77777777" w:rsidR="002347F0" w:rsidRDefault="002347F0" w:rsidP="006A63D4">
            <w:pPr>
              <w:rPr>
                <w:rFonts w:ascii="Times New Roman" w:hAnsi="Times New Roman" w:cs="Times New Roman"/>
                <w:sz w:val="18"/>
                <w:szCs w:val="18"/>
              </w:rPr>
            </w:pPr>
          </w:p>
          <w:p w14:paraId="7B5A8A13" w14:textId="77777777" w:rsidR="002347F0" w:rsidRDefault="002347F0" w:rsidP="006A63D4">
            <w:pPr>
              <w:rPr>
                <w:rFonts w:ascii="Times New Roman" w:hAnsi="Times New Roman" w:cs="Times New Roman"/>
                <w:sz w:val="18"/>
                <w:szCs w:val="18"/>
              </w:rPr>
            </w:pPr>
          </w:p>
          <w:p w14:paraId="73BBB8A3" w14:textId="77777777" w:rsidR="002347F0" w:rsidRDefault="002347F0" w:rsidP="006A63D4">
            <w:pPr>
              <w:rPr>
                <w:rFonts w:ascii="Times New Roman" w:hAnsi="Times New Roman" w:cs="Times New Roman"/>
                <w:sz w:val="18"/>
                <w:szCs w:val="18"/>
              </w:rPr>
            </w:pPr>
          </w:p>
          <w:p w14:paraId="40F9E43F" w14:textId="77777777" w:rsidR="002347F0" w:rsidRDefault="002347F0" w:rsidP="006A63D4">
            <w:pPr>
              <w:rPr>
                <w:rFonts w:ascii="Times New Roman" w:hAnsi="Times New Roman" w:cs="Times New Roman"/>
                <w:sz w:val="18"/>
                <w:szCs w:val="18"/>
              </w:rPr>
            </w:pPr>
          </w:p>
          <w:p w14:paraId="5BEE57F6" w14:textId="77777777" w:rsidR="002347F0" w:rsidRDefault="002347F0" w:rsidP="006A63D4">
            <w:pPr>
              <w:rPr>
                <w:rFonts w:ascii="Times New Roman" w:hAnsi="Times New Roman" w:cs="Times New Roman"/>
                <w:sz w:val="18"/>
                <w:szCs w:val="18"/>
              </w:rPr>
            </w:pPr>
          </w:p>
          <w:p w14:paraId="6B9FE1EE" w14:textId="77777777" w:rsidR="002347F0" w:rsidRDefault="002347F0" w:rsidP="006A63D4">
            <w:pPr>
              <w:rPr>
                <w:rFonts w:ascii="Times New Roman" w:hAnsi="Times New Roman" w:cs="Times New Roman"/>
                <w:sz w:val="18"/>
                <w:szCs w:val="18"/>
              </w:rPr>
            </w:pPr>
          </w:p>
          <w:p w14:paraId="7EF4EE9A" w14:textId="61B15893" w:rsidR="002347F0" w:rsidRPr="004060A4" w:rsidRDefault="002347F0" w:rsidP="006A63D4">
            <w:pPr>
              <w:rPr>
                <w:rFonts w:ascii="Times New Roman" w:hAnsi="Times New Roman" w:cs="Times New Roman"/>
                <w:sz w:val="18"/>
                <w:szCs w:val="18"/>
              </w:rPr>
            </w:pPr>
          </w:p>
        </w:tc>
        <w:tc>
          <w:tcPr>
            <w:tcW w:w="3060" w:type="dxa"/>
            <w:tcBorders>
              <w:top w:val="nil"/>
              <w:bottom w:val="nil"/>
            </w:tcBorders>
          </w:tcPr>
          <w:p w14:paraId="157275FF" w14:textId="77777777" w:rsidR="00083BF6" w:rsidRPr="00444C5E" w:rsidRDefault="00083BF6" w:rsidP="006A63D4">
            <w:pPr>
              <w:rPr>
                <w:rFonts w:ascii="Times New Roman" w:hAnsi="Times New Roman" w:cs="Times New Roman"/>
                <w:i/>
                <w:iCs/>
                <w:sz w:val="18"/>
                <w:szCs w:val="18"/>
              </w:rPr>
            </w:pPr>
          </w:p>
        </w:tc>
        <w:tc>
          <w:tcPr>
            <w:tcW w:w="1530" w:type="dxa"/>
            <w:tcBorders>
              <w:top w:val="nil"/>
              <w:bottom w:val="nil"/>
            </w:tcBorders>
          </w:tcPr>
          <w:p w14:paraId="6325686A" w14:textId="77777777" w:rsidR="00083BF6" w:rsidRDefault="00083BF6" w:rsidP="006A63D4">
            <w:pPr>
              <w:rPr>
                <w:rFonts w:ascii="Times New Roman" w:hAnsi="Times New Roman" w:cs="Times New Roman"/>
                <w:sz w:val="18"/>
                <w:szCs w:val="18"/>
              </w:rPr>
            </w:pPr>
          </w:p>
        </w:tc>
        <w:tc>
          <w:tcPr>
            <w:tcW w:w="5220" w:type="dxa"/>
            <w:tcBorders>
              <w:top w:val="nil"/>
              <w:bottom w:val="nil"/>
            </w:tcBorders>
          </w:tcPr>
          <w:p w14:paraId="2D238DDD" w14:textId="77777777" w:rsidR="00083BF6" w:rsidRPr="00444C5E" w:rsidRDefault="00083BF6" w:rsidP="006A63D4">
            <w:pPr>
              <w:rPr>
                <w:rFonts w:ascii="Times New Roman" w:hAnsi="Times New Roman" w:cs="Times New Roman"/>
                <w:sz w:val="18"/>
                <w:szCs w:val="18"/>
                <w:u w:val="single"/>
              </w:rPr>
            </w:pPr>
          </w:p>
        </w:tc>
      </w:tr>
      <w:tr w:rsidR="002347F0" w:rsidRPr="004060A4" w14:paraId="7DB08424" w14:textId="77777777" w:rsidTr="006A63D4">
        <w:tc>
          <w:tcPr>
            <w:tcW w:w="12870" w:type="dxa"/>
            <w:gridSpan w:val="5"/>
            <w:tcBorders>
              <w:top w:val="nil"/>
              <w:bottom w:val="single" w:sz="4" w:space="0" w:color="auto"/>
            </w:tcBorders>
          </w:tcPr>
          <w:p w14:paraId="13EED53F" w14:textId="2C4FA158" w:rsidR="002347F0" w:rsidRDefault="002347F0" w:rsidP="00083BF6">
            <w:pPr>
              <w:rPr>
                <w:rFonts w:ascii="Times New Roman" w:hAnsi="Times New Roman" w:cs="Times New Roman"/>
                <w:b/>
                <w:bCs/>
              </w:rPr>
            </w:pPr>
            <w:r>
              <w:rPr>
                <w:rFonts w:ascii="Times New Roman" w:hAnsi="Times New Roman" w:cs="Times New Roman"/>
                <w:b/>
                <w:bCs/>
              </w:rPr>
              <w:lastRenderedPageBreak/>
              <w:t xml:space="preserve">Table 3.1 </w:t>
            </w:r>
            <w:r w:rsidR="00322F61">
              <w:rPr>
                <w:rFonts w:ascii="Times New Roman" w:hAnsi="Times New Roman" w:cs="Times New Roman"/>
                <w:b/>
                <w:bCs/>
              </w:rPr>
              <w:t>c</w:t>
            </w:r>
            <w:r>
              <w:rPr>
                <w:rFonts w:ascii="Times New Roman" w:hAnsi="Times New Roman" w:cs="Times New Roman"/>
                <w:b/>
                <w:bCs/>
              </w:rPr>
              <w:t>ontinued</w:t>
            </w:r>
          </w:p>
          <w:p w14:paraId="61406005" w14:textId="77777777" w:rsidR="002347F0" w:rsidRPr="00444C5E" w:rsidRDefault="002347F0" w:rsidP="006A63D4">
            <w:pPr>
              <w:rPr>
                <w:rFonts w:ascii="Times New Roman" w:hAnsi="Times New Roman" w:cs="Times New Roman"/>
                <w:sz w:val="18"/>
                <w:szCs w:val="18"/>
                <w:u w:val="single"/>
              </w:rPr>
            </w:pPr>
          </w:p>
        </w:tc>
      </w:tr>
      <w:tr w:rsidR="00161999" w:rsidRPr="004060A4" w14:paraId="5445026F" w14:textId="77777777" w:rsidTr="002347F0">
        <w:tc>
          <w:tcPr>
            <w:tcW w:w="1530" w:type="dxa"/>
            <w:tcBorders>
              <w:top w:val="single" w:sz="4" w:space="0" w:color="auto"/>
            </w:tcBorders>
          </w:tcPr>
          <w:p w14:paraId="63BADB48" w14:textId="77777777" w:rsidR="00161999"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Eagan et al. (</w:t>
            </w:r>
            <w:proofErr w:type="gramStart"/>
            <w:r w:rsidRPr="004060A4">
              <w:rPr>
                <w:rFonts w:ascii="Times New Roman" w:hAnsi="Times New Roman" w:cs="Times New Roman"/>
                <w:sz w:val="18"/>
                <w:szCs w:val="18"/>
              </w:rPr>
              <w:t>2013)</w:t>
            </w:r>
            <w:r>
              <w:rPr>
                <w:rFonts w:ascii="Times New Roman" w:hAnsi="Times New Roman" w:cs="Times New Roman"/>
                <w:sz w:val="18"/>
                <w:szCs w:val="18"/>
              </w:rPr>
              <w:t>§</w:t>
            </w:r>
            <w:proofErr w:type="gramEnd"/>
          </w:p>
          <w:p w14:paraId="127B3DB7" w14:textId="77777777" w:rsidR="00161999" w:rsidRDefault="00161999" w:rsidP="006A63D4">
            <w:pPr>
              <w:rPr>
                <w:rFonts w:ascii="Times New Roman" w:hAnsi="Times New Roman" w:cs="Times New Roman"/>
                <w:sz w:val="18"/>
                <w:szCs w:val="18"/>
              </w:rPr>
            </w:pPr>
          </w:p>
          <w:p w14:paraId="1CFB3FD1"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34/42</w:t>
            </w:r>
          </w:p>
          <w:p w14:paraId="6DCC0073" w14:textId="77777777" w:rsidR="00161999" w:rsidRPr="004060A4" w:rsidRDefault="00161999" w:rsidP="006A63D4">
            <w:pPr>
              <w:rPr>
                <w:rFonts w:ascii="Times New Roman" w:hAnsi="Times New Roman" w:cs="Times New Roman"/>
                <w:sz w:val="18"/>
                <w:szCs w:val="18"/>
              </w:rPr>
            </w:pPr>
          </w:p>
          <w:p w14:paraId="463A3F93" w14:textId="77777777" w:rsidR="00161999" w:rsidRPr="004060A4" w:rsidRDefault="00161999" w:rsidP="006A63D4">
            <w:pPr>
              <w:rPr>
                <w:rFonts w:ascii="Times New Roman" w:hAnsi="Times New Roman" w:cs="Times New Roman"/>
                <w:sz w:val="18"/>
                <w:szCs w:val="18"/>
              </w:rPr>
            </w:pPr>
          </w:p>
        </w:tc>
        <w:tc>
          <w:tcPr>
            <w:tcW w:w="1530" w:type="dxa"/>
            <w:tcBorders>
              <w:top w:val="single" w:sz="4" w:space="0" w:color="auto"/>
            </w:tcBorders>
          </w:tcPr>
          <w:p w14:paraId="43A5D7B9" w14:textId="77777777" w:rsidR="00161999" w:rsidRPr="007E6108" w:rsidRDefault="00161999" w:rsidP="006A63D4">
            <w:pPr>
              <w:rPr>
                <w:rFonts w:ascii="Times New Roman" w:hAnsi="Times New Roman" w:cs="Times New Roman"/>
                <w:i/>
                <w:iCs/>
                <w:sz w:val="18"/>
                <w:szCs w:val="18"/>
              </w:rPr>
            </w:pPr>
            <w:r w:rsidRPr="004060A4">
              <w:rPr>
                <w:rFonts w:ascii="Times New Roman" w:hAnsi="Times New Roman" w:cs="Times New Roman"/>
                <w:sz w:val="18"/>
                <w:szCs w:val="18"/>
              </w:rPr>
              <w:t>To explore the effect of undergraduate research experiences and other aspects of undergraduate experiences on student aspiration for STEM graduate school</w:t>
            </w:r>
          </w:p>
        </w:tc>
        <w:tc>
          <w:tcPr>
            <w:tcW w:w="3060" w:type="dxa"/>
            <w:tcBorders>
              <w:top w:val="single" w:sz="4" w:space="0" w:color="auto"/>
            </w:tcBorders>
          </w:tcPr>
          <w:p w14:paraId="4C51AE92" w14:textId="77777777" w:rsidR="00161999" w:rsidRPr="00EE2AC0" w:rsidRDefault="00161999" w:rsidP="006A63D4">
            <w:pPr>
              <w:rPr>
                <w:rFonts w:ascii="Times New Roman" w:hAnsi="Times New Roman" w:cs="Times New Roman"/>
                <w:sz w:val="18"/>
                <w:szCs w:val="18"/>
              </w:rPr>
            </w:pPr>
            <w:r w:rsidRPr="007E6108">
              <w:rPr>
                <w:rFonts w:ascii="Times New Roman" w:hAnsi="Times New Roman" w:cs="Times New Roman"/>
                <w:i/>
                <w:iCs/>
                <w:sz w:val="18"/>
                <w:szCs w:val="18"/>
              </w:rPr>
              <w:t>Structured undergraduate research experiences</w:t>
            </w:r>
          </w:p>
          <w:p w14:paraId="74A2F31F"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4060A4">
              <w:rPr>
                <w:rFonts w:ascii="Times New Roman" w:hAnsi="Times New Roman" w:cs="Times New Roman"/>
                <w:sz w:val="18"/>
                <w:szCs w:val="18"/>
              </w:rPr>
              <w:t>or STEM undergraduates</w:t>
            </w:r>
          </w:p>
          <w:p w14:paraId="2A55F588"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Students paired with faculty mentors</w:t>
            </w:r>
          </w:p>
          <w:p w14:paraId="3EB93341" w14:textId="77777777" w:rsidR="00161999" w:rsidRPr="004060A4"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 xml:space="preserve">Faculty are resource in networking with </w:t>
            </w:r>
            <w:r w:rsidRPr="004060A4">
              <w:rPr>
                <w:rFonts w:ascii="Times New Roman" w:hAnsi="Times New Roman" w:cs="Times New Roman"/>
                <w:sz w:val="18"/>
                <w:szCs w:val="18"/>
              </w:rPr>
              <w:t>other researchers, graduate students, and graduate admissions personnel</w:t>
            </w:r>
          </w:p>
          <w:p w14:paraId="61F01E13" w14:textId="77777777" w:rsidR="00161999" w:rsidRPr="004060A4" w:rsidRDefault="00161999" w:rsidP="006A63D4">
            <w:pPr>
              <w:rPr>
                <w:rFonts w:ascii="Times New Roman" w:hAnsi="Times New Roman" w:cs="Times New Roman"/>
                <w:sz w:val="18"/>
                <w:szCs w:val="18"/>
              </w:rPr>
            </w:pPr>
          </w:p>
        </w:tc>
        <w:tc>
          <w:tcPr>
            <w:tcW w:w="1530" w:type="dxa"/>
            <w:tcBorders>
              <w:top w:val="single" w:sz="4" w:space="0" w:color="auto"/>
            </w:tcBorders>
          </w:tcPr>
          <w:p w14:paraId="53BEBA75"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4152 students</w:t>
            </w:r>
            <w:r>
              <w:rPr>
                <w:rFonts w:ascii="Times New Roman" w:hAnsi="Times New Roman" w:cs="Times New Roman"/>
                <w:sz w:val="18"/>
                <w:szCs w:val="18"/>
              </w:rPr>
              <w:t xml:space="preserve"> from 219 </w:t>
            </w:r>
            <w:r w:rsidRPr="004060A4">
              <w:rPr>
                <w:rFonts w:ascii="Times New Roman" w:hAnsi="Times New Roman" w:cs="Times New Roman"/>
                <w:sz w:val="18"/>
                <w:szCs w:val="18"/>
              </w:rPr>
              <w:t>4-year institutions across the U.S.</w:t>
            </w:r>
          </w:p>
        </w:tc>
        <w:tc>
          <w:tcPr>
            <w:tcW w:w="5220" w:type="dxa"/>
            <w:tcBorders>
              <w:top w:val="single" w:sz="4" w:space="0" w:color="auto"/>
            </w:tcBorders>
          </w:tcPr>
          <w:p w14:paraId="5704087F" w14:textId="77777777" w:rsidR="00161999" w:rsidRPr="00864C05" w:rsidRDefault="00161999" w:rsidP="006A63D4">
            <w:pPr>
              <w:rPr>
                <w:rFonts w:ascii="Times New Roman" w:hAnsi="Times New Roman" w:cs="Times New Roman"/>
                <w:i/>
                <w:iCs/>
                <w:sz w:val="18"/>
                <w:szCs w:val="18"/>
              </w:rPr>
            </w:pPr>
            <w:r w:rsidRPr="00864C05">
              <w:rPr>
                <w:rFonts w:ascii="Times New Roman" w:hAnsi="Times New Roman" w:cs="Times New Roman"/>
                <w:i/>
                <w:iCs/>
                <w:sz w:val="18"/>
                <w:szCs w:val="18"/>
              </w:rPr>
              <w:t xml:space="preserve">Factors affecting STEM graduate enrollment intentions:  </w:t>
            </w:r>
          </w:p>
          <w:p w14:paraId="50C6E2DA"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864C05">
              <w:rPr>
                <w:rFonts w:ascii="Times New Roman" w:hAnsi="Times New Roman" w:cs="Times New Roman"/>
                <w:sz w:val="18"/>
                <w:szCs w:val="18"/>
                <w:u w:val="single"/>
              </w:rPr>
              <w:t>Research participation</w:t>
            </w:r>
            <w:r>
              <w:rPr>
                <w:rFonts w:ascii="Times New Roman" w:hAnsi="Times New Roman" w:cs="Times New Roman"/>
                <w:sz w:val="18"/>
                <w:szCs w:val="18"/>
              </w:rPr>
              <w:t>: strong effect</w:t>
            </w:r>
            <w:r w:rsidRPr="004060A4">
              <w:rPr>
                <w:rFonts w:ascii="Times New Roman" w:hAnsi="Times New Roman" w:cs="Times New Roman"/>
                <w:sz w:val="18"/>
                <w:szCs w:val="18"/>
              </w:rPr>
              <w:t xml:space="preserve"> </w:t>
            </w:r>
            <w:r>
              <w:rPr>
                <w:rFonts w:ascii="Times New Roman" w:hAnsi="Times New Roman" w:cs="Times New Roman"/>
                <w:sz w:val="18"/>
                <w:szCs w:val="18"/>
              </w:rPr>
              <w:t>(</w:t>
            </w:r>
            <w:r w:rsidRPr="004060A4">
              <w:rPr>
                <w:rFonts w:ascii="Times New Roman" w:hAnsi="Times New Roman" w:cs="Times New Roman"/>
                <w:sz w:val="18"/>
                <w:szCs w:val="18"/>
              </w:rPr>
              <w:t>delta-</w:t>
            </w:r>
            <w:r w:rsidRPr="00B85B5C">
              <w:rPr>
                <w:rFonts w:ascii="Times New Roman" w:hAnsi="Times New Roman" w:cs="Times New Roman"/>
                <w:i/>
                <w:iCs/>
                <w:sz w:val="18"/>
                <w:szCs w:val="18"/>
              </w:rPr>
              <w:t>p</w:t>
            </w:r>
            <w:r w:rsidRPr="004060A4">
              <w:rPr>
                <w:rFonts w:ascii="Times New Roman" w:hAnsi="Times New Roman" w:cs="Times New Roman"/>
                <w:sz w:val="18"/>
                <w:szCs w:val="18"/>
              </w:rPr>
              <w:t xml:space="preserve"> = 14.50%; </w:t>
            </w:r>
            <w:r w:rsidRPr="007E6108">
              <w:rPr>
                <w:rFonts w:ascii="Times New Roman" w:hAnsi="Times New Roman" w:cs="Times New Roman"/>
                <w:sz w:val="18"/>
                <w:szCs w:val="18"/>
              </w:rPr>
              <w:t>p</w:t>
            </w:r>
            <w:r w:rsidRPr="004060A4">
              <w:rPr>
                <w:rFonts w:ascii="Times New Roman" w:hAnsi="Times New Roman" w:cs="Times New Roman"/>
                <w:sz w:val="18"/>
                <w:szCs w:val="18"/>
              </w:rPr>
              <w:t xml:space="preserve"> &lt; 0.001), but with covariates, less pronounced (delta-</w:t>
            </w:r>
            <w:r w:rsidRPr="00B85B5C">
              <w:rPr>
                <w:rFonts w:ascii="Times New Roman" w:hAnsi="Times New Roman" w:cs="Times New Roman"/>
                <w:i/>
                <w:iCs/>
                <w:sz w:val="18"/>
                <w:szCs w:val="18"/>
              </w:rPr>
              <w:t>p</w:t>
            </w:r>
            <w:r w:rsidRPr="004060A4">
              <w:rPr>
                <w:rFonts w:ascii="Times New Roman" w:hAnsi="Times New Roman" w:cs="Times New Roman"/>
                <w:sz w:val="18"/>
                <w:szCs w:val="18"/>
              </w:rPr>
              <w:t xml:space="preserve"> = 9.04%; </w:t>
            </w:r>
            <w:r w:rsidRPr="007E6108">
              <w:rPr>
                <w:rFonts w:ascii="Times New Roman" w:hAnsi="Times New Roman" w:cs="Times New Roman"/>
                <w:sz w:val="18"/>
                <w:szCs w:val="18"/>
              </w:rPr>
              <w:t>p</w:t>
            </w:r>
            <w:r w:rsidRPr="004060A4">
              <w:rPr>
                <w:rFonts w:ascii="Times New Roman" w:hAnsi="Times New Roman" w:cs="Times New Roman"/>
                <w:sz w:val="18"/>
                <w:szCs w:val="18"/>
              </w:rPr>
              <w:t xml:space="preserve"> &lt; 0.01)</w:t>
            </w:r>
          </w:p>
          <w:p w14:paraId="78F9A28E"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864C05">
              <w:rPr>
                <w:rFonts w:ascii="Times New Roman" w:hAnsi="Times New Roman" w:cs="Times New Roman"/>
                <w:sz w:val="18"/>
                <w:szCs w:val="18"/>
                <w:u w:val="single"/>
              </w:rPr>
              <w:t>Racial/ethnic background</w:t>
            </w:r>
            <w:r w:rsidRPr="004060A4">
              <w:rPr>
                <w:rFonts w:ascii="Times New Roman" w:hAnsi="Times New Roman" w:cs="Times New Roman"/>
                <w:sz w:val="18"/>
                <w:szCs w:val="18"/>
              </w:rPr>
              <w:t>: more Latinx, Black, and Asian American students had graduate aspirations (delta-</w:t>
            </w:r>
            <w:r w:rsidRPr="00B85B5C">
              <w:rPr>
                <w:rFonts w:ascii="Times New Roman" w:hAnsi="Times New Roman" w:cs="Times New Roman"/>
                <w:i/>
                <w:iCs/>
                <w:sz w:val="18"/>
                <w:szCs w:val="18"/>
              </w:rPr>
              <w:t>p</w:t>
            </w:r>
            <w:r w:rsidRPr="004060A4">
              <w:rPr>
                <w:rFonts w:ascii="Times New Roman" w:hAnsi="Times New Roman" w:cs="Times New Roman"/>
                <w:sz w:val="18"/>
                <w:szCs w:val="18"/>
              </w:rPr>
              <w:t xml:space="preserve"> = 7.20%, 9.12%, and 8.98%, respectively; all </w:t>
            </w:r>
            <w:r w:rsidRPr="00B85B5C">
              <w:rPr>
                <w:rFonts w:ascii="Times New Roman" w:hAnsi="Times New Roman" w:cs="Times New Roman"/>
                <w:i/>
                <w:iCs/>
                <w:sz w:val="18"/>
                <w:szCs w:val="18"/>
              </w:rPr>
              <w:t>p</w:t>
            </w:r>
            <w:r w:rsidRPr="004060A4">
              <w:rPr>
                <w:rFonts w:ascii="Times New Roman" w:hAnsi="Times New Roman" w:cs="Times New Roman"/>
                <w:sz w:val="18"/>
                <w:szCs w:val="18"/>
              </w:rPr>
              <w:t xml:space="preserve"> &lt; 0.05) </w:t>
            </w:r>
          </w:p>
          <w:p w14:paraId="1BDE07DE"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864C05">
              <w:rPr>
                <w:rFonts w:ascii="Times New Roman" w:hAnsi="Times New Roman" w:cs="Times New Roman"/>
                <w:sz w:val="18"/>
                <w:szCs w:val="18"/>
                <w:u w:val="single"/>
              </w:rPr>
              <w:t>Time with graduate students</w:t>
            </w:r>
            <w:r w:rsidRPr="004060A4">
              <w:rPr>
                <w:rFonts w:ascii="Times New Roman" w:hAnsi="Times New Roman" w:cs="Times New Roman"/>
                <w:sz w:val="18"/>
                <w:szCs w:val="18"/>
              </w:rPr>
              <w:t xml:space="preserve">: delta-p = 5.00%; </w:t>
            </w:r>
            <w:r w:rsidRPr="007E6108">
              <w:rPr>
                <w:rFonts w:ascii="Times New Roman" w:hAnsi="Times New Roman" w:cs="Times New Roman"/>
                <w:sz w:val="18"/>
                <w:szCs w:val="18"/>
              </w:rPr>
              <w:t>p</w:t>
            </w:r>
            <w:r w:rsidRPr="004060A4">
              <w:rPr>
                <w:rFonts w:ascii="Times New Roman" w:hAnsi="Times New Roman" w:cs="Times New Roman"/>
                <w:sz w:val="18"/>
                <w:szCs w:val="18"/>
              </w:rPr>
              <w:t xml:space="preserve"> &lt; 0.05</w:t>
            </w:r>
          </w:p>
          <w:p w14:paraId="2FE080E1"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864C05">
              <w:rPr>
                <w:rFonts w:ascii="Times New Roman" w:hAnsi="Times New Roman" w:cs="Times New Roman"/>
                <w:sz w:val="18"/>
                <w:szCs w:val="18"/>
                <w:u w:val="single"/>
              </w:rPr>
              <w:t>Faculty support</w:t>
            </w:r>
            <w:r w:rsidRPr="004060A4">
              <w:rPr>
                <w:rFonts w:ascii="Times New Roman" w:hAnsi="Times New Roman" w:cs="Times New Roman"/>
                <w:sz w:val="18"/>
                <w:szCs w:val="18"/>
              </w:rPr>
              <w:t>: delta-</w:t>
            </w:r>
            <w:r w:rsidRPr="00B85B5C">
              <w:rPr>
                <w:rFonts w:ascii="Times New Roman" w:hAnsi="Times New Roman" w:cs="Times New Roman"/>
                <w:i/>
                <w:iCs/>
                <w:sz w:val="18"/>
                <w:szCs w:val="18"/>
              </w:rPr>
              <w:t>p</w:t>
            </w:r>
            <w:r w:rsidRPr="004060A4">
              <w:rPr>
                <w:rFonts w:ascii="Times New Roman" w:hAnsi="Times New Roman" w:cs="Times New Roman"/>
                <w:sz w:val="18"/>
                <w:szCs w:val="18"/>
              </w:rPr>
              <w:t xml:space="preserve"> = 3.71%; </w:t>
            </w:r>
            <w:r w:rsidRPr="00B85B5C">
              <w:rPr>
                <w:rFonts w:ascii="Times New Roman" w:hAnsi="Times New Roman" w:cs="Times New Roman"/>
                <w:i/>
                <w:iCs/>
                <w:sz w:val="18"/>
                <w:szCs w:val="18"/>
              </w:rPr>
              <w:t>p</w:t>
            </w:r>
            <w:r w:rsidRPr="004060A4">
              <w:rPr>
                <w:rFonts w:ascii="Times New Roman" w:hAnsi="Times New Roman" w:cs="Times New Roman"/>
                <w:sz w:val="18"/>
                <w:szCs w:val="18"/>
              </w:rPr>
              <w:t xml:space="preserve"> &lt; 0.01</w:t>
            </w:r>
          </w:p>
          <w:p w14:paraId="52BCF82D"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864C05">
              <w:rPr>
                <w:rFonts w:ascii="Times New Roman" w:hAnsi="Times New Roman" w:cs="Times New Roman"/>
                <w:sz w:val="18"/>
                <w:szCs w:val="18"/>
                <w:u w:val="single"/>
              </w:rPr>
              <w:t>Career interests</w:t>
            </w:r>
            <w:r w:rsidRPr="004060A4">
              <w:rPr>
                <w:rFonts w:ascii="Times New Roman" w:hAnsi="Times New Roman" w:cs="Times New Roman"/>
                <w:sz w:val="18"/>
                <w:szCs w:val="18"/>
              </w:rPr>
              <w:t xml:space="preserve">: desire to discover new knowledge (delta-p = 5.66%; </w:t>
            </w:r>
            <w:r w:rsidRPr="00B85B5C">
              <w:rPr>
                <w:rFonts w:ascii="Times New Roman" w:hAnsi="Times New Roman" w:cs="Times New Roman"/>
                <w:i/>
                <w:iCs/>
                <w:sz w:val="18"/>
                <w:szCs w:val="18"/>
              </w:rPr>
              <w:t>p</w:t>
            </w:r>
            <w:r w:rsidRPr="004060A4">
              <w:rPr>
                <w:rFonts w:ascii="Times New Roman" w:hAnsi="Times New Roman" w:cs="Times New Roman"/>
                <w:sz w:val="18"/>
                <w:szCs w:val="18"/>
              </w:rPr>
              <w:t xml:space="preserve"> &lt; 0.001</w:t>
            </w:r>
            <w:r>
              <w:rPr>
                <w:rFonts w:ascii="Times New Roman" w:hAnsi="Times New Roman" w:cs="Times New Roman"/>
                <w:sz w:val="18"/>
                <w:szCs w:val="18"/>
              </w:rPr>
              <w:t>)</w:t>
            </w:r>
            <w:r w:rsidRPr="004060A4">
              <w:rPr>
                <w:rFonts w:ascii="Times New Roman" w:hAnsi="Times New Roman" w:cs="Times New Roman"/>
                <w:sz w:val="18"/>
                <w:szCs w:val="18"/>
              </w:rPr>
              <w:t xml:space="preserve"> </w:t>
            </w:r>
            <w:r>
              <w:rPr>
                <w:rFonts w:ascii="Times New Roman" w:hAnsi="Times New Roman" w:cs="Times New Roman"/>
                <w:sz w:val="18"/>
                <w:szCs w:val="18"/>
              </w:rPr>
              <w:t>vs.</w:t>
            </w:r>
            <w:r w:rsidRPr="004060A4">
              <w:rPr>
                <w:rFonts w:ascii="Times New Roman" w:hAnsi="Times New Roman" w:cs="Times New Roman"/>
                <w:sz w:val="18"/>
                <w:szCs w:val="18"/>
              </w:rPr>
              <w:t xml:space="preserve"> desire to promote social change among non-STEM graduate intenders</w:t>
            </w:r>
          </w:p>
          <w:p w14:paraId="3689B848"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864C05">
              <w:rPr>
                <w:rFonts w:ascii="Times New Roman" w:hAnsi="Times New Roman" w:cs="Times New Roman"/>
                <w:sz w:val="18"/>
                <w:szCs w:val="18"/>
                <w:u w:val="single"/>
              </w:rPr>
              <w:t>Finances</w:t>
            </w:r>
            <w:r w:rsidRPr="004060A4">
              <w:rPr>
                <w:rFonts w:ascii="Times New Roman" w:hAnsi="Times New Roman" w:cs="Times New Roman"/>
                <w:sz w:val="18"/>
                <w:szCs w:val="18"/>
              </w:rPr>
              <w:t>: increased debt led to decreased intentions</w:t>
            </w:r>
            <w:r>
              <w:rPr>
                <w:rFonts w:ascii="Times New Roman" w:hAnsi="Times New Roman" w:cs="Times New Roman"/>
                <w:sz w:val="18"/>
                <w:szCs w:val="18"/>
              </w:rPr>
              <w:t xml:space="preserve"> for non-STEM graduate enrollments (</w:t>
            </w:r>
            <w:r w:rsidRPr="004060A4">
              <w:rPr>
                <w:rFonts w:ascii="Times New Roman" w:hAnsi="Times New Roman" w:cs="Times New Roman"/>
                <w:sz w:val="18"/>
                <w:szCs w:val="18"/>
              </w:rPr>
              <w:t>delta-</w:t>
            </w:r>
            <w:r w:rsidRPr="00B85B5C">
              <w:rPr>
                <w:rFonts w:ascii="Times New Roman" w:hAnsi="Times New Roman" w:cs="Times New Roman"/>
                <w:i/>
                <w:iCs/>
                <w:sz w:val="18"/>
                <w:szCs w:val="18"/>
              </w:rPr>
              <w:t>p</w:t>
            </w:r>
            <w:r w:rsidRPr="004060A4">
              <w:rPr>
                <w:rFonts w:ascii="Times New Roman" w:hAnsi="Times New Roman" w:cs="Times New Roman"/>
                <w:sz w:val="18"/>
                <w:szCs w:val="18"/>
              </w:rPr>
              <w:t xml:space="preserve"> = 0.17%; </w:t>
            </w:r>
            <w:r w:rsidRPr="00B85B5C">
              <w:rPr>
                <w:rFonts w:ascii="Times New Roman" w:hAnsi="Times New Roman" w:cs="Times New Roman"/>
                <w:i/>
                <w:iCs/>
                <w:sz w:val="18"/>
                <w:szCs w:val="18"/>
              </w:rPr>
              <w:t>p</w:t>
            </w:r>
            <w:r w:rsidRPr="004060A4">
              <w:rPr>
                <w:rFonts w:ascii="Times New Roman" w:hAnsi="Times New Roman" w:cs="Times New Roman"/>
                <w:sz w:val="18"/>
                <w:szCs w:val="18"/>
              </w:rPr>
              <w:t xml:space="preserve"> &lt; 0.01)</w:t>
            </w:r>
            <w:r>
              <w:rPr>
                <w:rFonts w:ascii="Times New Roman" w:hAnsi="Times New Roman" w:cs="Times New Roman"/>
                <w:sz w:val="18"/>
                <w:szCs w:val="18"/>
              </w:rPr>
              <w:t xml:space="preserve"> but did not affect STEM graduate enrollments</w:t>
            </w:r>
          </w:p>
          <w:p w14:paraId="5C6F6524"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864C05">
              <w:rPr>
                <w:rFonts w:ascii="Times New Roman" w:hAnsi="Times New Roman" w:cs="Times New Roman"/>
                <w:sz w:val="18"/>
                <w:szCs w:val="18"/>
                <w:u w:val="single"/>
              </w:rPr>
              <w:t>Undergraduate institution</w:t>
            </w:r>
            <w:r w:rsidRPr="004060A4">
              <w:rPr>
                <w:rFonts w:ascii="Times New Roman" w:hAnsi="Times New Roman" w:cs="Times New Roman"/>
                <w:sz w:val="18"/>
                <w:szCs w:val="18"/>
              </w:rPr>
              <w:t xml:space="preserve">: </w:t>
            </w:r>
            <w:r>
              <w:rPr>
                <w:rFonts w:ascii="Times New Roman" w:hAnsi="Times New Roman" w:cs="Times New Roman"/>
                <w:sz w:val="18"/>
                <w:szCs w:val="18"/>
              </w:rPr>
              <w:t xml:space="preserve">those from </w:t>
            </w:r>
            <w:r w:rsidRPr="004060A4">
              <w:rPr>
                <w:rFonts w:ascii="Times New Roman" w:hAnsi="Times New Roman" w:cs="Times New Roman"/>
                <w:sz w:val="18"/>
                <w:szCs w:val="18"/>
              </w:rPr>
              <w:t>selective institutions were more likely to intend STEM graduate enrollment (delta-</w:t>
            </w:r>
            <w:r w:rsidRPr="00B85B5C">
              <w:rPr>
                <w:rFonts w:ascii="Times New Roman" w:hAnsi="Times New Roman" w:cs="Times New Roman"/>
                <w:i/>
                <w:iCs/>
                <w:sz w:val="18"/>
                <w:szCs w:val="18"/>
              </w:rPr>
              <w:t>p</w:t>
            </w:r>
            <w:r w:rsidRPr="004060A4">
              <w:rPr>
                <w:rFonts w:ascii="Times New Roman" w:hAnsi="Times New Roman" w:cs="Times New Roman"/>
                <w:sz w:val="18"/>
                <w:szCs w:val="18"/>
              </w:rPr>
              <w:t xml:space="preserve"> = 4.26%; </w:t>
            </w:r>
            <w:r w:rsidRPr="00B85B5C">
              <w:rPr>
                <w:rFonts w:ascii="Times New Roman" w:hAnsi="Times New Roman" w:cs="Times New Roman"/>
                <w:i/>
                <w:iCs/>
                <w:sz w:val="18"/>
                <w:szCs w:val="18"/>
              </w:rPr>
              <w:t>p</w:t>
            </w:r>
            <w:r w:rsidRPr="004060A4">
              <w:rPr>
                <w:rFonts w:ascii="Times New Roman" w:hAnsi="Times New Roman" w:cs="Times New Roman"/>
                <w:sz w:val="18"/>
                <w:szCs w:val="18"/>
              </w:rPr>
              <w:t xml:space="preserve"> &lt; 0.01).  </w:t>
            </w:r>
          </w:p>
          <w:p w14:paraId="3887FEC1" w14:textId="77777777" w:rsidR="00161999" w:rsidRPr="004060A4"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Overall, p</w:t>
            </w:r>
            <w:r w:rsidRPr="004060A4">
              <w:rPr>
                <w:rFonts w:ascii="Times New Roman" w:hAnsi="Times New Roman" w:cs="Times New Roman"/>
                <w:sz w:val="18"/>
                <w:szCs w:val="18"/>
              </w:rPr>
              <w:t>articipation in structured research programs during undergraduate years increased likelihood of STEM graduate intentions by 14-17 percentage points.</w:t>
            </w:r>
          </w:p>
        </w:tc>
      </w:tr>
      <w:tr w:rsidR="00161999" w:rsidRPr="004060A4" w14:paraId="6E6DE54F" w14:textId="77777777" w:rsidTr="002347F0">
        <w:tc>
          <w:tcPr>
            <w:tcW w:w="1530" w:type="dxa"/>
            <w:tcBorders>
              <w:bottom w:val="nil"/>
            </w:tcBorders>
          </w:tcPr>
          <w:p w14:paraId="767B51BC" w14:textId="77777777" w:rsidR="00161999"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Salto et al. (</w:t>
            </w:r>
            <w:proofErr w:type="gramStart"/>
            <w:r w:rsidRPr="004060A4">
              <w:rPr>
                <w:rFonts w:ascii="Times New Roman" w:hAnsi="Times New Roman" w:cs="Times New Roman"/>
                <w:sz w:val="18"/>
                <w:szCs w:val="18"/>
              </w:rPr>
              <w:t>2014)</w:t>
            </w:r>
            <w:r>
              <w:rPr>
                <w:rFonts w:ascii="Times New Roman" w:hAnsi="Times New Roman" w:cs="Times New Roman"/>
                <w:sz w:val="18"/>
                <w:szCs w:val="18"/>
              </w:rPr>
              <w:t>*</w:t>
            </w:r>
            <w:proofErr w:type="gramEnd"/>
            <w:r>
              <w:rPr>
                <w:rFonts w:ascii="Times New Roman" w:hAnsi="Times New Roman" w:cs="Times New Roman"/>
                <w:sz w:val="18"/>
                <w:szCs w:val="18"/>
              </w:rPr>
              <w:t>^</w:t>
            </w:r>
          </w:p>
          <w:p w14:paraId="73FB8B56" w14:textId="77777777" w:rsidR="00161999"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 xml:space="preserve"> </w:t>
            </w:r>
          </w:p>
          <w:p w14:paraId="141D4DC4"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22/42</w:t>
            </w:r>
          </w:p>
          <w:p w14:paraId="433D24DB" w14:textId="77777777" w:rsidR="00161999" w:rsidRPr="004060A4" w:rsidRDefault="00161999" w:rsidP="006A63D4">
            <w:pPr>
              <w:rPr>
                <w:rFonts w:ascii="Times New Roman" w:hAnsi="Times New Roman" w:cs="Times New Roman"/>
                <w:sz w:val="18"/>
                <w:szCs w:val="18"/>
              </w:rPr>
            </w:pPr>
          </w:p>
          <w:p w14:paraId="1BBBB86F" w14:textId="77777777" w:rsidR="00161999" w:rsidRPr="004060A4" w:rsidRDefault="00161999" w:rsidP="006A63D4">
            <w:pPr>
              <w:rPr>
                <w:rFonts w:ascii="Times New Roman" w:hAnsi="Times New Roman" w:cs="Times New Roman"/>
                <w:sz w:val="18"/>
                <w:szCs w:val="18"/>
              </w:rPr>
            </w:pPr>
          </w:p>
        </w:tc>
        <w:tc>
          <w:tcPr>
            <w:tcW w:w="1530" w:type="dxa"/>
            <w:tcBorders>
              <w:bottom w:val="nil"/>
            </w:tcBorders>
          </w:tcPr>
          <w:p w14:paraId="21E166AC" w14:textId="77777777" w:rsidR="00161999"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To compare the terminal degree and research career intent, research skills, and research self-efficacy gains of the Loma Linda University Summer Health Disparities Research Program on high school vs. undergraduate URM students</w:t>
            </w:r>
          </w:p>
          <w:p w14:paraId="4A2F3CA0" w14:textId="77777777" w:rsidR="002347F0" w:rsidRDefault="002347F0" w:rsidP="006A63D4">
            <w:pPr>
              <w:rPr>
                <w:rFonts w:ascii="Times New Roman" w:hAnsi="Times New Roman" w:cs="Times New Roman"/>
                <w:sz w:val="18"/>
                <w:szCs w:val="18"/>
              </w:rPr>
            </w:pPr>
          </w:p>
          <w:p w14:paraId="520FCF59" w14:textId="253F21B8" w:rsidR="002347F0" w:rsidRDefault="002347F0" w:rsidP="006A63D4">
            <w:pPr>
              <w:rPr>
                <w:rFonts w:ascii="Times New Roman" w:hAnsi="Times New Roman" w:cs="Times New Roman"/>
                <w:sz w:val="18"/>
                <w:szCs w:val="18"/>
              </w:rPr>
            </w:pPr>
          </w:p>
          <w:p w14:paraId="01FD44D2" w14:textId="77777777" w:rsidR="00B85B5C" w:rsidRDefault="00B85B5C" w:rsidP="006A63D4">
            <w:pPr>
              <w:rPr>
                <w:rFonts w:ascii="Times New Roman" w:hAnsi="Times New Roman" w:cs="Times New Roman"/>
                <w:sz w:val="18"/>
                <w:szCs w:val="18"/>
              </w:rPr>
            </w:pPr>
          </w:p>
          <w:p w14:paraId="64A5419E" w14:textId="77777777" w:rsidR="002347F0" w:rsidRDefault="002347F0" w:rsidP="006A63D4">
            <w:pPr>
              <w:rPr>
                <w:rFonts w:ascii="Times New Roman" w:hAnsi="Times New Roman" w:cs="Times New Roman"/>
                <w:sz w:val="18"/>
                <w:szCs w:val="18"/>
              </w:rPr>
            </w:pPr>
          </w:p>
          <w:p w14:paraId="0B9F29C2" w14:textId="43927527" w:rsidR="002347F0" w:rsidRPr="00864C05" w:rsidRDefault="002347F0" w:rsidP="006A63D4">
            <w:pPr>
              <w:rPr>
                <w:rFonts w:ascii="Times New Roman" w:hAnsi="Times New Roman" w:cs="Times New Roman"/>
                <w:i/>
                <w:iCs/>
                <w:sz w:val="18"/>
                <w:szCs w:val="18"/>
              </w:rPr>
            </w:pPr>
          </w:p>
        </w:tc>
        <w:tc>
          <w:tcPr>
            <w:tcW w:w="3060" w:type="dxa"/>
            <w:tcBorders>
              <w:bottom w:val="nil"/>
            </w:tcBorders>
          </w:tcPr>
          <w:p w14:paraId="7411AA20" w14:textId="77777777" w:rsidR="00161999" w:rsidRDefault="00161999" w:rsidP="006A63D4">
            <w:pPr>
              <w:rPr>
                <w:rFonts w:ascii="Times New Roman" w:hAnsi="Times New Roman" w:cs="Times New Roman"/>
                <w:sz w:val="18"/>
                <w:szCs w:val="18"/>
              </w:rPr>
            </w:pPr>
            <w:r w:rsidRPr="00864C05">
              <w:rPr>
                <w:rFonts w:ascii="Times New Roman" w:hAnsi="Times New Roman" w:cs="Times New Roman"/>
                <w:i/>
                <w:iCs/>
                <w:sz w:val="18"/>
                <w:szCs w:val="18"/>
              </w:rPr>
              <w:t>Undergraduate Training Program</w:t>
            </w:r>
          </w:p>
          <w:p w14:paraId="64B885BC"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At Loma Linda University</w:t>
            </w:r>
          </w:p>
          <w:p w14:paraId="15EF5DBC" w14:textId="77777777" w:rsidR="00161999"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8-week paid summer internship</w:t>
            </w:r>
          </w:p>
          <w:p w14:paraId="1AEBA002"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4060A4">
              <w:rPr>
                <w:rFonts w:ascii="Times New Roman" w:hAnsi="Times New Roman" w:cs="Times New Roman"/>
                <w:sz w:val="18"/>
                <w:szCs w:val="18"/>
              </w:rPr>
              <w:t>or full-time STEM URM undergraduates from across the country</w:t>
            </w:r>
          </w:p>
          <w:p w14:paraId="5C6634BB"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R</w:t>
            </w:r>
            <w:r w:rsidRPr="004060A4">
              <w:rPr>
                <w:rFonts w:ascii="Times New Roman" w:hAnsi="Times New Roman" w:cs="Times New Roman"/>
                <w:sz w:val="18"/>
                <w:szCs w:val="18"/>
              </w:rPr>
              <w:t>esearch mentoring</w:t>
            </w:r>
          </w:p>
          <w:p w14:paraId="5801D920"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In</w:t>
            </w:r>
            <w:r w:rsidRPr="004060A4">
              <w:rPr>
                <w:rFonts w:ascii="Times New Roman" w:hAnsi="Times New Roman" w:cs="Times New Roman"/>
                <w:sz w:val="18"/>
                <w:szCs w:val="18"/>
              </w:rPr>
              <w:t>dependent researc</w:t>
            </w:r>
            <w:r>
              <w:rPr>
                <w:rFonts w:ascii="Times New Roman" w:hAnsi="Times New Roman" w:cs="Times New Roman"/>
                <w:sz w:val="18"/>
                <w:szCs w:val="18"/>
              </w:rPr>
              <w:t>h</w:t>
            </w:r>
          </w:p>
          <w:p w14:paraId="59F38FBE"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D</w:t>
            </w:r>
            <w:r w:rsidRPr="004060A4">
              <w:rPr>
                <w:rFonts w:ascii="Times New Roman" w:hAnsi="Times New Roman" w:cs="Times New Roman"/>
                <w:sz w:val="18"/>
                <w:szCs w:val="18"/>
              </w:rPr>
              <w:t>issemination of research findings (poster presentation at end-of-program campus research symposium)</w:t>
            </w:r>
          </w:p>
          <w:p w14:paraId="6FDE542C" w14:textId="77777777" w:rsidR="00161999" w:rsidRPr="004060A4"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W</w:t>
            </w:r>
            <w:r w:rsidRPr="004060A4">
              <w:rPr>
                <w:rFonts w:ascii="Times New Roman" w:hAnsi="Times New Roman" w:cs="Times New Roman"/>
                <w:sz w:val="18"/>
                <w:szCs w:val="18"/>
              </w:rPr>
              <w:t>eekly teaching on health disparities</w:t>
            </w:r>
          </w:p>
          <w:p w14:paraId="3F500842" w14:textId="77777777" w:rsidR="00161999" w:rsidRPr="004060A4" w:rsidRDefault="00161999" w:rsidP="006A63D4">
            <w:pPr>
              <w:rPr>
                <w:rFonts w:ascii="Times New Roman" w:hAnsi="Times New Roman" w:cs="Times New Roman"/>
                <w:sz w:val="18"/>
                <w:szCs w:val="18"/>
              </w:rPr>
            </w:pPr>
          </w:p>
        </w:tc>
        <w:tc>
          <w:tcPr>
            <w:tcW w:w="1530" w:type="dxa"/>
            <w:tcBorders>
              <w:bottom w:val="nil"/>
            </w:tcBorders>
          </w:tcPr>
          <w:p w14:paraId="7C599195"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139 students from 1997-1999 and 2001-2012 cohorts</w:t>
            </w:r>
            <w:r w:rsidRPr="004060A4">
              <w:rPr>
                <w:rFonts w:ascii="Times New Roman" w:hAnsi="Times New Roman" w:cs="Times New Roman"/>
                <w:sz w:val="18"/>
                <w:szCs w:val="18"/>
              </w:rPr>
              <w:br/>
            </w:r>
          </w:p>
        </w:tc>
        <w:tc>
          <w:tcPr>
            <w:tcW w:w="5220" w:type="dxa"/>
            <w:tcBorders>
              <w:bottom w:val="nil"/>
            </w:tcBorders>
          </w:tcPr>
          <w:p w14:paraId="1332F785" w14:textId="77777777" w:rsidR="00161999" w:rsidRPr="004060A4" w:rsidRDefault="00161999" w:rsidP="006A63D4">
            <w:pPr>
              <w:rPr>
                <w:rFonts w:ascii="Times New Roman" w:hAnsi="Times New Roman" w:cs="Times New Roman"/>
                <w:sz w:val="18"/>
                <w:szCs w:val="18"/>
              </w:rPr>
            </w:pPr>
            <w:r>
              <w:rPr>
                <w:rFonts w:ascii="Times New Roman" w:hAnsi="Times New Roman" w:cs="Times New Roman"/>
                <w:sz w:val="18"/>
                <w:szCs w:val="18"/>
                <w:u w:val="single"/>
              </w:rPr>
              <w:t xml:space="preserve">PhD enrollment </w:t>
            </w:r>
            <w:r w:rsidRPr="00864C05">
              <w:rPr>
                <w:rFonts w:ascii="Times New Roman" w:hAnsi="Times New Roman" w:cs="Times New Roman"/>
                <w:sz w:val="18"/>
                <w:szCs w:val="18"/>
                <w:u w:val="single"/>
              </w:rPr>
              <w:t>intentions</w:t>
            </w:r>
            <w:r w:rsidRPr="004060A4">
              <w:rPr>
                <w:rFonts w:ascii="Times New Roman" w:hAnsi="Times New Roman" w:cs="Times New Roman"/>
                <w:sz w:val="18"/>
                <w:szCs w:val="18"/>
              </w:rPr>
              <w:t xml:space="preserve"> (baseline vs. program exit):</w:t>
            </w:r>
          </w:p>
          <w:p w14:paraId="254E5C7F"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26% MD-PhD, 13% PhD in basic sciences, 5% PhD in behavioral sciences vs. 45%, 16%, and 3%, respectively</w:t>
            </w:r>
          </w:p>
          <w:p w14:paraId="4A3F29EF" w14:textId="77777777" w:rsidR="00161999" w:rsidRPr="004060A4" w:rsidRDefault="00161999" w:rsidP="006A63D4">
            <w:pPr>
              <w:rPr>
                <w:rFonts w:ascii="Times New Roman" w:hAnsi="Times New Roman" w:cs="Times New Roman"/>
                <w:sz w:val="18"/>
                <w:szCs w:val="18"/>
              </w:rPr>
            </w:pPr>
            <w:r w:rsidRPr="00864C05">
              <w:rPr>
                <w:rFonts w:ascii="Times New Roman" w:hAnsi="Times New Roman" w:cs="Times New Roman"/>
                <w:sz w:val="18"/>
                <w:szCs w:val="18"/>
                <w:u w:val="single"/>
              </w:rPr>
              <w:t>Research career intentions</w:t>
            </w:r>
            <w:r w:rsidRPr="004060A4">
              <w:rPr>
                <w:rFonts w:ascii="Times New Roman" w:hAnsi="Times New Roman" w:cs="Times New Roman"/>
                <w:sz w:val="18"/>
                <w:szCs w:val="18"/>
              </w:rPr>
              <w:t xml:space="preserve"> (baseline vs. program exit):</w:t>
            </w:r>
          </w:p>
          <w:p w14:paraId="74389FB2"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47% vs. 92%</w:t>
            </w:r>
          </w:p>
          <w:p w14:paraId="3B5362C1" w14:textId="77777777" w:rsidR="00161999" w:rsidRPr="004060A4" w:rsidRDefault="00161999" w:rsidP="006A63D4">
            <w:pPr>
              <w:rPr>
                <w:rFonts w:ascii="Times New Roman" w:hAnsi="Times New Roman" w:cs="Times New Roman"/>
                <w:sz w:val="18"/>
                <w:szCs w:val="18"/>
              </w:rPr>
            </w:pPr>
            <w:r w:rsidRPr="00864C05">
              <w:rPr>
                <w:rFonts w:ascii="Times New Roman" w:hAnsi="Times New Roman" w:cs="Times New Roman"/>
                <w:sz w:val="18"/>
                <w:szCs w:val="18"/>
                <w:u w:val="single"/>
              </w:rPr>
              <w:t>PhD enrollments</w:t>
            </w:r>
            <w:r w:rsidRPr="004060A4">
              <w:rPr>
                <w:rFonts w:ascii="Times New Roman" w:hAnsi="Times New Roman" w:cs="Times New Roman"/>
                <w:sz w:val="18"/>
                <w:szCs w:val="18"/>
              </w:rPr>
              <w:t>:</w:t>
            </w:r>
          </w:p>
          <w:p w14:paraId="09005FF5" w14:textId="77777777" w:rsidR="00161999" w:rsidRPr="00231BA2"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 xml:space="preserve">Out of 80 students tracked, </w:t>
            </w:r>
            <w:r w:rsidRPr="004060A4">
              <w:rPr>
                <w:rFonts w:ascii="Times New Roman" w:hAnsi="Times New Roman" w:cs="Times New Roman"/>
                <w:sz w:val="18"/>
                <w:szCs w:val="18"/>
              </w:rPr>
              <w:t xml:space="preserve">6% </w:t>
            </w:r>
            <w:r>
              <w:rPr>
                <w:rFonts w:ascii="Times New Roman" w:hAnsi="Times New Roman" w:cs="Times New Roman"/>
                <w:sz w:val="18"/>
                <w:szCs w:val="18"/>
              </w:rPr>
              <w:t xml:space="preserve">were </w:t>
            </w:r>
            <w:r w:rsidRPr="004060A4">
              <w:rPr>
                <w:rFonts w:ascii="Times New Roman" w:hAnsi="Times New Roman" w:cs="Times New Roman"/>
                <w:sz w:val="18"/>
                <w:szCs w:val="18"/>
              </w:rPr>
              <w:t xml:space="preserve">in MD-PhD programs and 15% in basic science </w:t>
            </w:r>
            <w:r>
              <w:rPr>
                <w:rFonts w:ascii="Times New Roman" w:hAnsi="Times New Roman" w:cs="Times New Roman"/>
                <w:sz w:val="18"/>
                <w:szCs w:val="18"/>
              </w:rPr>
              <w:t xml:space="preserve">PhD </w:t>
            </w:r>
            <w:r w:rsidRPr="004060A4">
              <w:rPr>
                <w:rFonts w:ascii="Times New Roman" w:hAnsi="Times New Roman" w:cs="Times New Roman"/>
                <w:sz w:val="18"/>
                <w:szCs w:val="18"/>
              </w:rPr>
              <w:t>programs</w:t>
            </w:r>
          </w:p>
        </w:tc>
      </w:tr>
      <w:tr w:rsidR="002347F0" w:rsidRPr="004060A4" w14:paraId="05CB4328" w14:textId="77777777" w:rsidTr="002347F0">
        <w:tc>
          <w:tcPr>
            <w:tcW w:w="12870" w:type="dxa"/>
            <w:gridSpan w:val="5"/>
            <w:tcBorders>
              <w:top w:val="nil"/>
              <w:bottom w:val="single" w:sz="4" w:space="0" w:color="auto"/>
            </w:tcBorders>
          </w:tcPr>
          <w:p w14:paraId="03C5AFC0" w14:textId="34BABD03" w:rsidR="002347F0" w:rsidRDefault="002347F0" w:rsidP="002347F0">
            <w:pPr>
              <w:rPr>
                <w:rFonts w:ascii="Times New Roman" w:hAnsi="Times New Roman" w:cs="Times New Roman"/>
                <w:b/>
                <w:bCs/>
              </w:rPr>
            </w:pPr>
            <w:r>
              <w:rPr>
                <w:rFonts w:ascii="Times New Roman" w:hAnsi="Times New Roman" w:cs="Times New Roman"/>
                <w:b/>
                <w:bCs/>
              </w:rPr>
              <w:lastRenderedPageBreak/>
              <w:t xml:space="preserve">Table 3.1 </w:t>
            </w:r>
            <w:r w:rsidR="00322F61">
              <w:rPr>
                <w:rFonts w:ascii="Times New Roman" w:hAnsi="Times New Roman" w:cs="Times New Roman"/>
                <w:b/>
                <w:bCs/>
              </w:rPr>
              <w:t>c</w:t>
            </w:r>
            <w:r>
              <w:rPr>
                <w:rFonts w:ascii="Times New Roman" w:hAnsi="Times New Roman" w:cs="Times New Roman"/>
                <w:b/>
                <w:bCs/>
              </w:rPr>
              <w:t>ontinued</w:t>
            </w:r>
          </w:p>
          <w:p w14:paraId="11F1D6D4" w14:textId="77777777" w:rsidR="002347F0" w:rsidRDefault="002347F0" w:rsidP="006A63D4">
            <w:pPr>
              <w:rPr>
                <w:rFonts w:ascii="Times New Roman" w:hAnsi="Times New Roman" w:cs="Times New Roman"/>
                <w:sz w:val="18"/>
                <w:szCs w:val="18"/>
                <w:u w:val="single"/>
              </w:rPr>
            </w:pPr>
          </w:p>
        </w:tc>
      </w:tr>
      <w:tr w:rsidR="00161999" w:rsidRPr="004060A4" w14:paraId="219BD5E0" w14:textId="77777777" w:rsidTr="002347F0">
        <w:tc>
          <w:tcPr>
            <w:tcW w:w="1530" w:type="dxa"/>
            <w:tcBorders>
              <w:top w:val="single" w:sz="4" w:space="0" w:color="auto"/>
            </w:tcBorders>
          </w:tcPr>
          <w:p w14:paraId="09030775" w14:textId="77777777" w:rsidR="00161999"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Aikens et al. (</w:t>
            </w:r>
            <w:proofErr w:type="gramStart"/>
            <w:r w:rsidRPr="004060A4">
              <w:rPr>
                <w:rFonts w:ascii="Times New Roman" w:hAnsi="Times New Roman" w:cs="Times New Roman"/>
                <w:sz w:val="18"/>
                <w:szCs w:val="18"/>
              </w:rPr>
              <w:t>2016)</w:t>
            </w:r>
            <w:r>
              <w:rPr>
                <w:rFonts w:ascii="Times New Roman" w:hAnsi="Times New Roman" w:cs="Times New Roman"/>
                <w:sz w:val="18"/>
                <w:szCs w:val="18"/>
              </w:rPr>
              <w:t>◊</w:t>
            </w:r>
            <w:proofErr w:type="gramEnd"/>
            <w:r w:rsidRPr="004060A4">
              <w:rPr>
                <w:rFonts w:ascii="Times New Roman" w:hAnsi="Times New Roman" w:cs="Times New Roman"/>
                <w:sz w:val="18"/>
                <w:szCs w:val="18"/>
              </w:rPr>
              <w:t xml:space="preserve"> </w:t>
            </w:r>
          </w:p>
          <w:p w14:paraId="5441BB71" w14:textId="77777777" w:rsidR="00161999" w:rsidRDefault="00161999" w:rsidP="006A63D4">
            <w:pPr>
              <w:rPr>
                <w:rFonts w:ascii="Times New Roman" w:hAnsi="Times New Roman" w:cs="Times New Roman"/>
                <w:sz w:val="18"/>
                <w:szCs w:val="18"/>
              </w:rPr>
            </w:pPr>
          </w:p>
          <w:p w14:paraId="78C0B0C5"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34/42</w:t>
            </w:r>
          </w:p>
          <w:p w14:paraId="134A63CA" w14:textId="77777777" w:rsidR="00161999" w:rsidRPr="004060A4" w:rsidRDefault="00161999" w:rsidP="006A63D4">
            <w:pPr>
              <w:rPr>
                <w:rFonts w:ascii="Times New Roman" w:hAnsi="Times New Roman" w:cs="Times New Roman"/>
                <w:sz w:val="18"/>
                <w:szCs w:val="18"/>
              </w:rPr>
            </w:pPr>
          </w:p>
          <w:p w14:paraId="27E2F75A" w14:textId="77777777" w:rsidR="00161999" w:rsidRPr="004060A4" w:rsidRDefault="00161999" w:rsidP="006A63D4">
            <w:pPr>
              <w:rPr>
                <w:rFonts w:ascii="Times New Roman" w:hAnsi="Times New Roman" w:cs="Times New Roman"/>
                <w:sz w:val="18"/>
                <w:szCs w:val="18"/>
              </w:rPr>
            </w:pPr>
          </w:p>
        </w:tc>
        <w:tc>
          <w:tcPr>
            <w:tcW w:w="1530" w:type="dxa"/>
            <w:tcBorders>
              <w:top w:val="single" w:sz="4" w:space="0" w:color="auto"/>
            </w:tcBorders>
          </w:tcPr>
          <w:p w14:paraId="49380FA9" w14:textId="77777777" w:rsidR="00161999" w:rsidRPr="00231BA2" w:rsidRDefault="00161999" w:rsidP="006A63D4">
            <w:pPr>
              <w:rPr>
                <w:rFonts w:ascii="Times New Roman" w:hAnsi="Times New Roman" w:cs="Times New Roman"/>
                <w:i/>
                <w:iCs/>
                <w:sz w:val="18"/>
                <w:szCs w:val="18"/>
              </w:rPr>
            </w:pPr>
            <w:r w:rsidRPr="004060A4">
              <w:rPr>
                <w:rFonts w:ascii="Times New Roman" w:hAnsi="Times New Roman" w:cs="Times New Roman"/>
                <w:sz w:val="18"/>
                <w:szCs w:val="18"/>
              </w:rPr>
              <w:t>To explore the effectiveness of various mentoring triads on students' intentions to enroll in a STEM PhD program</w:t>
            </w:r>
          </w:p>
        </w:tc>
        <w:tc>
          <w:tcPr>
            <w:tcW w:w="3060" w:type="dxa"/>
            <w:tcBorders>
              <w:top w:val="single" w:sz="4" w:space="0" w:color="auto"/>
            </w:tcBorders>
          </w:tcPr>
          <w:p w14:paraId="06BDA9AE" w14:textId="77777777" w:rsidR="00161999" w:rsidRDefault="00161999" w:rsidP="006A63D4">
            <w:pPr>
              <w:rPr>
                <w:rFonts w:ascii="Times New Roman" w:hAnsi="Times New Roman" w:cs="Times New Roman"/>
                <w:sz w:val="18"/>
                <w:szCs w:val="18"/>
              </w:rPr>
            </w:pPr>
            <w:r w:rsidRPr="00231BA2">
              <w:rPr>
                <w:rFonts w:ascii="Times New Roman" w:hAnsi="Times New Roman" w:cs="Times New Roman"/>
                <w:i/>
                <w:iCs/>
                <w:sz w:val="18"/>
                <w:szCs w:val="18"/>
              </w:rPr>
              <w:t>Mentoring triads</w:t>
            </w:r>
            <w:r w:rsidRPr="004060A4">
              <w:rPr>
                <w:rFonts w:ascii="Times New Roman" w:hAnsi="Times New Roman" w:cs="Times New Roman"/>
                <w:sz w:val="18"/>
                <w:szCs w:val="18"/>
              </w:rPr>
              <w:t xml:space="preserve"> </w:t>
            </w:r>
          </w:p>
          <w:p w14:paraId="35231F2D"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 xml:space="preserve">Students mentored by </w:t>
            </w:r>
            <w:r w:rsidRPr="004060A4">
              <w:rPr>
                <w:rFonts w:ascii="Times New Roman" w:hAnsi="Times New Roman" w:cs="Times New Roman"/>
                <w:sz w:val="18"/>
                <w:szCs w:val="18"/>
              </w:rPr>
              <w:t>faculty and/or postgraduates (graduate students and/or fellows)</w:t>
            </w:r>
          </w:p>
          <w:p w14:paraId="1F6FC636" w14:textId="77777777" w:rsidR="00161999" w:rsidRPr="004060A4"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 xml:space="preserve">Research </w:t>
            </w:r>
            <w:r w:rsidRPr="004060A4">
              <w:rPr>
                <w:rFonts w:ascii="Times New Roman" w:hAnsi="Times New Roman" w:cs="Times New Roman"/>
                <w:sz w:val="18"/>
                <w:szCs w:val="18"/>
              </w:rPr>
              <w:t>focused on life sciences undergraduates</w:t>
            </w:r>
          </w:p>
          <w:p w14:paraId="1E13B653" w14:textId="77777777" w:rsidR="00161999" w:rsidRPr="004060A4" w:rsidRDefault="00161999" w:rsidP="006A63D4">
            <w:pPr>
              <w:rPr>
                <w:rFonts w:ascii="Times New Roman" w:hAnsi="Times New Roman" w:cs="Times New Roman"/>
                <w:sz w:val="18"/>
                <w:szCs w:val="18"/>
              </w:rPr>
            </w:pPr>
          </w:p>
        </w:tc>
        <w:tc>
          <w:tcPr>
            <w:tcW w:w="1530" w:type="dxa"/>
            <w:tcBorders>
              <w:top w:val="single" w:sz="4" w:space="0" w:color="auto"/>
            </w:tcBorders>
          </w:tcPr>
          <w:p w14:paraId="7546442C"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748 students</w:t>
            </w:r>
            <w:r>
              <w:rPr>
                <w:rFonts w:ascii="Times New Roman" w:hAnsi="Times New Roman" w:cs="Times New Roman"/>
                <w:sz w:val="18"/>
                <w:szCs w:val="18"/>
              </w:rPr>
              <w:t xml:space="preserve"> from 50 institutions across 25 U.S. states</w:t>
            </w:r>
            <w:r w:rsidRPr="004060A4">
              <w:rPr>
                <w:rFonts w:ascii="Times New Roman" w:hAnsi="Times New Roman" w:cs="Times New Roman"/>
                <w:sz w:val="18"/>
                <w:szCs w:val="18"/>
              </w:rPr>
              <w:t xml:space="preserve"> with ≥1 semesters of research work with faculty and/or postgraduates</w:t>
            </w:r>
          </w:p>
        </w:tc>
        <w:tc>
          <w:tcPr>
            <w:tcW w:w="5220" w:type="dxa"/>
            <w:tcBorders>
              <w:top w:val="single" w:sz="4" w:space="0" w:color="auto"/>
            </w:tcBorders>
          </w:tcPr>
          <w:p w14:paraId="23B24AC4" w14:textId="77777777" w:rsidR="00161999" w:rsidRPr="004060A4" w:rsidRDefault="00161999" w:rsidP="006A63D4">
            <w:pPr>
              <w:rPr>
                <w:rFonts w:ascii="Times New Roman" w:hAnsi="Times New Roman" w:cs="Times New Roman"/>
                <w:sz w:val="18"/>
                <w:szCs w:val="18"/>
              </w:rPr>
            </w:pPr>
            <w:r w:rsidRPr="00231BA2">
              <w:rPr>
                <w:rFonts w:ascii="Times New Roman" w:hAnsi="Times New Roman" w:cs="Times New Roman"/>
                <w:sz w:val="18"/>
                <w:szCs w:val="18"/>
                <w:u w:val="single"/>
              </w:rPr>
              <w:t>PhD enrollment intentions</w:t>
            </w:r>
            <w:r w:rsidRPr="004060A4">
              <w:rPr>
                <w:rFonts w:ascii="Times New Roman" w:hAnsi="Times New Roman" w:cs="Times New Roman"/>
                <w:sz w:val="18"/>
                <w:szCs w:val="18"/>
              </w:rPr>
              <w:t xml:space="preserve">: </w:t>
            </w:r>
          </w:p>
          <w:p w14:paraId="09EB0192"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4x more likely if mentored by faculty and postgraduates (</w:t>
            </w:r>
            <w:r w:rsidRPr="00231BA2">
              <w:rPr>
                <w:rFonts w:ascii="Times New Roman" w:hAnsi="Times New Roman" w:cs="Times New Roman"/>
                <w:sz w:val="18"/>
                <w:szCs w:val="18"/>
              </w:rPr>
              <w:t xml:space="preserve">CE = 1.430; SE = 0.559; </w:t>
            </w:r>
            <w:r w:rsidRPr="00B85B5C">
              <w:rPr>
                <w:rFonts w:ascii="Times New Roman" w:hAnsi="Times New Roman" w:cs="Times New Roman"/>
                <w:i/>
                <w:iCs/>
                <w:sz w:val="18"/>
                <w:szCs w:val="18"/>
              </w:rPr>
              <w:t>p</w:t>
            </w:r>
            <w:r w:rsidRPr="00231BA2">
              <w:rPr>
                <w:rFonts w:ascii="Times New Roman" w:hAnsi="Times New Roman" w:cs="Times New Roman"/>
                <w:sz w:val="18"/>
                <w:szCs w:val="18"/>
              </w:rPr>
              <w:t xml:space="preserve"> = 0.036)</w:t>
            </w:r>
          </w:p>
          <w:p w14:paraId="17A7F2A4"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231BA2">
              <w:rPr>
                <w:rFonts w:ascii="Times New Roman" w:hAnsi="Times New Roman" w:cs="Times New Roman"/>
                <w:sz w:val="18"/>
                <w:szCs w:val="18"/>
              </w:rPr>
              <w:t>More likely with closed mentoring triads</w:t>
            </w:r>
            <w:r>
              <w:rPr>
                <w:rFonts w:ascii="Times New Roman" w:hAnsi="Times New Roman" w:cs="Times New Roman"/>
                <w:sz w:val="18"/>
                <w:szCs w:val="18"/>
              </w:rPr>
              <w:t xml:space="preserve"> (students, faculty, and postgraduates all communicating directly)</w:t>
            </w:r>
            <w:r w:rsidRPr="00231BA2">
              <w:rPr>
                <w:rFonts w:ascii="Times New Roman" w:hAnsi="Times New Roman" w:cs="Times New Roman"/>
                <w:sz w:val="18"/>
                <w:szCs w:val="18"/>
              </w:rPr>
              <w:t xml:space="preserve"> than with mentoring directly by postgraduates and indirectly by faculty (CE = 0.493; SE = 0.189; </w:t>
            </w:r>
            <w:r w:rsidRPr="00B85B5C">
              <w:rPr>
                <w:rFonts w:ascii="Times New Roman" w:hAnsi="Times New Roman" w:cs="Times New Roman"/>
                <w:i/>
                <w:iCs/>
                <w:sz w:val="18"/>
                <w:szCs w:val="18"/>
              </w:rPr>
              <w:t>p</w:t>
            </w:r>
            <w:r w:rsidRPr="00231BA2">
              <w:rPr>
                <w:rFonts w:ascii="Times New Roman" w:hAnsi="Times New Roman" w:cs="Times New Roman"/>
                <w:sz w:val="18"/>
                <w:szCs w:val="18"/>
              </w:rPr>
              <w:t xml:space="preserve"> = 0.009) </w:t>
            </w:r>
            <w:r>
              <w:rPr>
                <w:rFonts w:ascii="Times New Roman" w:hAnsi="Times New Roman" w:cs="Times New Roman"/>
                <w:sz w:val="18"/>
                <w:szCs w:val="18"/>
              </w:rPr>
              <w:t>or</w:t>
            </w:r>
            <w:r w:rsidRPr="00231BA2">
              <w:rPr>
                <w:rFonts w:ascii="Times New Roman" w:hAnsi="Times New Roman" w:cs="Times New Roman"/>
                <w:sz w:val="18"/>
                <w:szCs w:val="18"/>
              </w:rPr>
              <w:t xml:space="preserve"> mentoring by postgraduates alone (CE = 1.255; SE = 0.394; </w:t>
            </w:r>
            <w:r w:rsidRPr="00B85B5C">
              <w:rPr>
                <w:rFonts w:ascii="Times New Roman" w:hAnsi="Times New Roman" w:cs="Times New Roman"/>
                <w:i/>
                <w:iCs/>
                <w:sz w:val="18"/>
                <w:szCs w:val="18"/>
              </w:rPr>
              <w:t xml:space="preserve">p </w:t>
            </w:r>
            <w:r w:rsidRPr="00231BA2">
              <w:rPr>
                <w:rFonts w:ascii="Times New Roman" w:hAnsi="Times New Roman" w:cs="Times New Roman"/>
                <w:sz w:val="18"/>
                <w:szCs w:val="18"/>
              </w:rPr>
              <w:t>= 0.001)</w:t>
            </w:r>
          </w:p>
          <w:p w14:paraId="211444B0" w14:textId="77777777" w:rsidR="00161999" w:rsidRPr="004060A4" w:rsidRDefault="00161999" w:rsidP="006A63D4">
            <w:pPr>
              <w:rPr>
                <w:rFonts w:ascii="Times New Roman" w:hAnsi="Times New Roman" w:cs="Times New Roman"/>
                <w:sz w:val="18"/>
                <w:szCs w:val="18"/>
              </w:rPr>
            </w:pPr>
          </w:p>
        </w:tc>
      </w:tr>
      <w:tr w:rsidR="00161999" w:rsidRPr="004060A4" w14:paraId="18E16A9A" w14:textId="77777777" w:rsidTr="002347F0">
        <w:tc>
          <w:tcPr>
            <w:tcW w:w="1530" w:type="dxa"/>
            <w:tcBorders>
              <w:bottom w:val="nil"/>
            </w:tcBorders>
          </w:tcPr>
          <w:p w14:paraId="7268C638" w14:textId="77777777" w:rsidR="00161999"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Salerno et al. (</w:t>
            </w:r>
            <w:proofErr w:type="gramStart"/>
            <w:r w:rsidRPr="004060A4">
              <w:rPr>
                <w:rFonts w:ascii="Times New Roman" w:hAnsi="Times New Roman" w:cs="Times New Roman"/>
                <w:sz w:val="18"/>
                <w:szCs w:val="18"/>
              </w:rPr>
              <w:t>2017)</w:t>
            </w:r>
            <w:r>
              <w:rPr>
                <w:rFonts w:ascii="Times New Roman" w:hAnsi="Times New Roman" w:cs="Times New Roman"/>
                <w:sz w:val="18"/>
                <w:szCs w:val="18"/>
              </w:rPr>
              <w:t>^</w:t>
            </w:r>
            <w:proofErr w:type="gramEnd"/>
          </w:p>
          <w:p w14:paraId="38893600" w14:textId="77777777" w:rsidR="00161999" w:rsidRDefault="00161999" w:rsidP="006A63D4">
            <w:pPr>
              <w:rPr>
                <w:rFonts w:ascii="Times New Roman" w:hAnsi="Times New Roman" w:cs="Times New Roman"/>
                <w:sz w:val="18"/>
                <w:szCs w:val="18"/>
              </w:rPr>
            </w:pPr>
          </w:p>
          <w:p w14:paraId="02E967F5"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20/42</w:t>
            </w:r>
          </w:p>
          <w:p w14:paraId="4F45E032" w14:textId="77777777" w:rsidR="00161999" w:rsidRPr="004060A4" w:rsidRDefault="00161999" w:rsidP="006A63D4">
            <w:pPr>
              <w:rPr>
                <w:rFonts w:ascii="Times New Roman" w:hAnsi="Times New Roman" w:cs="Times New Roman"/>
                <w:sz w:val="18"/>
                <w:szCs w:val="18"/>
              </w:rPr>
            </w:pPr>
          </w:p>
          <w:p w14:paraId="46B6AEDD" w14:textId="77777777" w:rsidR="00161999" w:rsidRPr="004060A4" w:rsidRDefault="00161999" w:rsidP="006A63D4">
            <w:pPr>
              <w:rPr>
                <w:rFonts w:ascii="Times New Roman" w:hAnsi="Times New Roman" w:cs="Times New Roman"/>
                <w:sz w:val="18"/>
                <w:szCs w:val="18"/>
              </w:rPr>
            </w:pPr>
          </w:p>
        </w:tc>
        <w:tc>
          <w:tcPr>
            <w:tcW w:w="1530" w:type="dxa"/>
            <w:tcBorders>
              <w:bottom w:val="nil"/>
            </w:tcBorders>
          </w:tcPr>
          <w:p w14:paraId="695F36D0"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To describe preliminary outcomes of a health disparities summer research program for minority nursing students, particularly intentions to pursue a PhD in nursing.</w:t>
            </w:r>
          </w:p>
          <w:p w14:paraId="04C6C44D" w14:textId="77777777" w:rsidR="00161999" w:rsidRPr="00FD6EEC" w:rsidRDefault="00161999" w:rsidP="006A63D4">
            <w:pPr>
              <w:rPr>
                <w:rFonts w:ascii="Times New Roman" w:hAnsi="Times New Roman" w:cs="Times New Roman"/>
                <w:i/>
                <w:iCs/>
                <w:sz w:val="18"/>
                <w:szCs w:val="18"/>
              </w:rPr>
            </w:pPr>
          </w:p>
        </w:tc>
        <w:tc>
          <w:tcPr>
            <w:tcW w:w="3060" w:type="dxa"/>
            <w:tcBorders>
              <w:bottom w:val="nil"/>
            </w:tcBorders>
          </w:tcPr>
          <w:p w14:paraId="58655F51" w14:textId="77777777" w:rsidR="00161999" w:rsidRDefault="00161999" w:rsidP="006A63D4">
            <w:pPr>
              <w:rPr>
                <w:rFonts w:ascii="Times New Roman" w:hAnsi="Times New Roman" w:cs="Times New Roman"/>
                <w:sz w:val="18"/>
                <w:szCs w:val="18"/>
              </w:rPr>
            </w:pPr>
            <w:r w:rsidRPr="00FD6EEC">
              <w:rPr>
                <w:rFonts w:ascii="Times New Roman" w:hAnsi="Times New Roman" w:cs="Times New Roman"/>
                <w:i/>
                <w:iCs/>
                <w:sz w:val="18"/>
                <w:szCs w:val="18"/>
              </w:rPr>
              <w:t>Health Disparities Summer Research Program</w:t>
            </w:r>
          </w:p>
          <w:p w14:paraId="440679BF"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At an institution in south Florida (not specified)</w:t>
            </w:r>
          </w:p>
          <w:p w14:paraId="47796DA0"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P</w:t>
            </w:r>
            <w:r w:rsidRPr="004060A4">
              <w:rPr>
                <w:rFonts w:ascii="Times New Roman" w:hAnsi="Times New Roman" w:cs="Times New Roman"/>
                <w:sz w:val="18"/>
                <w:szCs w:val="18"/>
              </w:rPr>
              <w:t>art-time</w:t>
            </w:r>
            <w:r>
              <w:rPr>
                <w:rFonts w:ascii="Times New Roman" w:hAnsi="Times New Roman" w:cs="Times New Roman"/>
                <w:sz w:val="18"/>
                <w:szCs w:val="18"/>
              </w:rPr>
              <w:t>,</w:t>
            </w:r>
            <w:r w:rsidRPr="004060A4">
              <w:rPr>
                <w:rFonts w:ascii="Times New Roman" w:hAnsi="Times New Roman" w:cs="Times New Roman"/>
                <w:sz w:val="18"/>
                <w:szCs w:val="18"/>
              </w:rPr>
              <w:t xml:space="preserve"> 10-week program</w:t>
            </w:r>
          </w:p>
          <w:p w14:paraId="186F79C8"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4060A4">
              <w:rPr>
                <w:rFonts w:ascii="Times New Roman" w:hAnsi="Times New Roman" w:cs="Times New Roman"/>
                <w:sz w:val="18"/>
                <w:szCs w:val="18"/>
              </w:rPr>
              <w:t>or URM undergraduate nursing students</w:t>
            </w:r>
          </w:p>
          <w:p w14:paraId="079F9B4B"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 xml:space="preserve">Funded </w:t>
            </w:r>
            <w:r w:rsidRPr="004060A4">
              <w:rPr>
                <w:rFonts w:ascii="Times New Roman" w:hAnsi="Times New Roman" w:cs="Times New Roman"/>
                <w:sz w:val="18"/>
                <w:szCs w:val="18"/>
              </w:rPr>
              <w:t>by Florida Blue Foundation</w:t>
            </w:r>
          </w:p>
          <w:p w14:paraId="1115311D" w14:textId="77777777" w:rsidR="00161999"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$10/hour compensation</w:t>
            </w:r>
          </w:p>
          <w:p w14:paraId="7509E718"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R</w:t>
            </w:r>
            <w:r w:rsidRPr="004060A4">
              <w:rPr>
                <w:rFonts w:ascii="Times New Roman" w:hAnsi="Times New Roman" w:cs="Times New Roman"/>
                <w:sz w:val="18"/>
                <w:szCs w:val="18"/>
              </w:rPr>
              <w:t>esearch experience with PhD-prepared researchers in nursing and other health fields</w:t>
            </w:r>
          </w:p>
          <w:p w14:paraId="17F38174"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W</w:t>
            </w:r>
            <w:r w:rsidRPr="004060A4">
              <w:rPr>
                <w:rFonts w:ascii="Times New Roman" w:hAnsi="Times New Roman" w:cs="Times New Roman"/>
                <w:sz w:val="18"/>
                <w:szCs w:val="18"/>
              </w:rPr>
              <w:t>eekly 2-hour seminars on nursing science</w:t>
            </w:r>
            <w:r>
              <w:rPr>
                <w:rFonts w:ascii="Times New Roman" w:hAnsi="Times New Roman" w:cs="Times New Roman"/>
                <w:sz w:val="18"/>
                <w:szCs w:val="18"/>
              </w:rPr>
              <w:t xml:space="preserve"> topics</w:t>
            </w:r>
          </w:p>
          <w:p w14:paraId="41A64F38"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D</w:t>
            </w:r>
            <w:r w:rsidRPr="004060A4">
              <w:rPr>
                <w:rFonts w:ascii="Times New Roman" w:hAnsi="Times New Roman" w:cs="Times New Roman"/>
                <w:sz w:val="18"/>
                <w:szCs w:val="18"/>
              </w:rPr>
              <w:t>issemination experience via poster presentation</w:t>
            </w:r>
          </w:p>
          <w:p w14:paraId="4575B3EB" w14:textId="77777777" w:rsidR="002347F0" w:rsidRDefault="002347F0" w:rsidP="002347F0">
            <w:pPr>
              <w:rPr>
                <w:rFonts w:ascii="Times New Roman" w:hAnsi="Times New Roman" w:cs="Times New Roman"/>
                <w:sz w:val="18"/>
                <w:szCs w:val="18"/>
              </w:rPr>
            </w:pPr>
          </w:p>
          <w:p w14:paraId="1A3A1171" w14:textId="77777777" w:rsidR="002347F0" w:rsidRDefault="002347F0" w:rsidP="002347F0">
            <w:pPr>
              <w:rPr>
                <w:rFonts w:ascii="Times New Roman" w:hAnsi="Times New Roman" w:cs="Times New Roman"/>
                <w:sz w:val="18"/>
                <w:szCs w:val="18"/>
              </w:rPr>
            </w:pPr>
          </w:p>
          <w:p w14:paraId="006B7BD7" w14:textId="77777777" w:rsidR="002347F0" w:rsidRDefault="002347F0" w:rsidP="002347F0">
            <w:pPr>
              <w:rPr>
                <w:rFonts w:ascii="Times New Roman" w:hAnsi="Times New Roman" w:cs="Times New Roman"/>
                <w:sz w:val="18"/>
                <w:szCs w:val="18"/>
              </w:rPr>
            </w:pPr>
          </w:p>
          <w:p w14:paraId="17302753" w14:textId="77777777" w:rsidR="002347F0" w:rsidRDefault="002347F0" w:rsidP="002347F0">
            <w:pPr>
              <w:rPr>
                <w:rFonts w:ascii="Times New Roman" w:hAnsi="Times New Roman" w:cs="Times New Roman"/>
                <w:sz w:val="18"/>
                <w:szCs w:val="18"/>
              </w:rPr>
            </w:pPr>
          </w:p>
          <w:p w14:paraId="0A17DC65" w14:textId="77777777" w:rsidR="002347F0" w:rsidRDefault="002347F0" w:rsidP="002347F0">
            <w:pPr>
              <w:rPr>
                <w:rFonts w:ascii="Times New Roman" w:hAnsi="Times New Roman" w:cs="Times New Roman"/>
                <w:sz w:val="18"/>
                <w:szCs w:val="18"/>
              </w:rPr>
            </w:pPr>
          </w:p>
          <w:p w14:paraId="45550F32" w14:textId="77777777" w:rsidR="002347F0" w:rsidRDefault="002347F0" w:rsidP="002347F0">
            <w:pPr>
              <w:rPr>
                <w:rFonts w:ascii="Times New Roman" w:hAnsi="Times New Roman" w:cs="Times New Roman"/>
                <w:sz w:val="18"/>
                <w:szCs w:val="18"/>
              </w:rPr>
            </w:pPr>
          </w:p>
          <w:p w14:paraId="64F7C48A" w14:textId="77777777" w:rsidR="002347F0" w:rsidRDefault="002347F0" w:rsidP="002347F0">
            <w:pPr>
              <w:rPr>
                <w:rFonts w:ascii="Times New Roman" w:hAnsi="Times New Roman" w:cs="Times New Roman"/>
                <w:sz w:val="18"/>
                <w:szCs w:val="18"/>
              </w:rPr>
            </w:pPr>
          </w:p>
          <w:p w14:paraId="6244A77C" w14:textId="77777777" w:rsidR="002347F0" w:rsidRDefault="002347F0" w:rsidP="002347F0">
            <w:pPr>
              <w:rPr>
                <w:rFonts w:ascii="Times New Roman" w:hAnsi="Times New Roman" w:cs="Times New Roman"/>
                <w:sz w:val="18"/>
                <w:szCs w:val="18"/>
              </w:rPr>
            </w:pPr>
          </w:p>
          <w:p w14:paraId="126A50C2" w14:textId="77777777" w:rsidR="002347F0" w:rsidRDefault="002347F0" w:rsidP="002347F0">
            <w:pPr>
              <w:rPr>
                <w:rFonts w:ascii="Times New Roman" w:hAnsi="Times New Roman" w:cs="Times New Roman"/>
                <w:sz w:val="18"/>
                <w:szCs w:val="18"/>
              </w:rPr>
            </w:pPr>
          </w:p>
          <w:p w14:paraId="4F97BE24" w14:textId="77777777" w:rsidR="002347F0" w:rsidRDefault="002347F0" w:rsidP="002347F0">
            <w:pPr>
              <w:rPr>
                <w:rFonts w:ascii="Times New Roman" w:hAnsi="Times New Roman" w:cs="Times New Roman"/>
                <w:sz w:val="18"/>
                <w:szCs w:val="18"/>
              </w:rPr>
            </w:pPr>
          </w:p>
          <w:p w14:paraId="6BA89179" w14:textId="77777777" w:rsidR="002347F0" w:rsidRDefault="002347F0" w:rsidP="002347F0">
            <w:pPr>
              <w:rPr>
                <w:rFonts w:ascii="Times New Roman" w:hAnsi="Times New Roman" w:cs="Times New Roman"/>
                <w:sz w:val="18"/>
                <w:szCs w:val="18"/>
              </w:rPr>
            </w:pPr>
          </w:p>
          <w:p w14:paraId="3D9BAC3A" w14:textId="77777777" w:rsidR="002347F0" w:rsidRDefault="002347F0" w:rsidP="002347F0">
            <w:pPr>
              <w:rPr>
                <w:rFonts w:ascii="Times New Roman" w:hAnsi="Times New Roman" w:cs="Times New Roman"/>
                <w:sz w:val="18"/>
                <w:szCs w:val="18"/>
              </w:rPr>
            </w:pPr>
          </w:p>
          <w:p w14:paraId="4789753C" w14:textId="77777777" w:rsidR="002347F0" w:rsidRDefault="002347F0" w:rsidP="002347F0">
            <w:pPr>
              <w:rPr>
                <w:rFonts w:ascii="Times New Roman" w:hAnsi="Times New Roman" w:cs="Times New Roman"/>
                <w:sz w:val="18"/>
                <w:szCs w:val="18"/>
              </w:rPr>
            </w:pPr>
          </w:p>
          <w:p w14:paraId="240C7734" w14:textId="77777777" w:rsidR="002347F0" w:rsidRDefault="002347F0" w:rsidP="002347F0">
            <w:pPr>
              <w:rPr>
                <w:rFonts w:ascii="Times New Roman" w:hAnsi="Times New Roman" w:cs="Times New Roman"/>
                <w:sz w:val="18"/>
                <w:szCs w:val="18"/>
              </w:rPr>
            </w:pPr>
          </w:p>
          <w:p w14:paraId="4AC1F055" w14:textId="6C45EFDF" w:rsidR="002347F0" w:rsidRDefault="002347F0" w:rsidP="002347F0">
            <w:pPr>
              <w:rPr>
                <w:rFonts w:ascii="Times New Roman" w:hAnsi="Times New Roman" w:cs="Times New Roman"/>
                <w:sz w:val="18"/>
                <w:szCs w:val="18"/>
              </w:rPr>
            </w:pPr>
          </w:p>
          <w:p w14:paraId="52103812" w14:textId="77777777" w:rsidR="00B85B5C" w:rsidRDefault="00B85B5C" w:rsidP="002347F0">
            <w:pPr>
              <w:rPr>
                <w:rFonts w:ascii="Times New Roman" w:hAnsi="Times New Roman" w:cs="Times New Roman"/>
                <w:sz w:val="18"/>
                <w:szCs w:val="18"/>
              </w:rPr>
            </w:pPr>
          </w:p>
          <w:p w14:paraId="73B9EAD2" w14:textId="0D45D325" w:rsidR="002347F0" w:rsidRPr="002347F0" w:rsidRDefault="002347F0" w:rsidP="002347F0">
            <w:pPr>
              <w:rPr>
                <w:rFonts w:ascii="Times New Roman" w:hAnsi="Times New Roman" w:cs="Times New Roman"/>
                <w:sz w:val="18"/>
                <w:szCs w:val="18"/>
              </w:rPr>
            </w:pPr>
          </w:p>
        </w:tc>
        <w:tc>
          <w:tcPr>
            <w:tcW w:w="1530" w:type="dxa"/>
            <w:tcBorders>
              <w:bottom w:val="nil"/>
            </w:tcBorders>
          </w:tcPr>
          <w:p w14:paraId="3E727685"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6 students from 2015 (first) cohort</w:t>
            </w:r>
          </w:p>
        </w:tc>
        <w:tc>
          <w:tcPr>
            <w:tcW w:w="5220" w:type="dxa"/>
            <w:tcBorders>
              <w:bottom w:val="nil"/>
            </w:tcBorders>
          </w:tcPr>
          <w:p w14:paraId="4839AC73" w14:textId="77777777" w:rsidR="00161999" w:rsidRPr="004060A4" w:rsidRDefault="00161999" w:rsidP="006A63D4">
            <w:pPr>
              <w:rPr>
                <w:rFonts w:ascii="Times New Roman" w:hAnsi="Times New Roman" w:cs="Times New Roman"/>
                <w:sz w:val="18"/>
                <w:szCs w:val="18"/>
              </w:rPr>
            </w:pPr>
            <w:r w:rsidRPr="00FD6EEC">
              <w:rPr>
                <w:rFonts w:ascii="Times New Roman" w:hAnsi="Times New Roman" w:cs="Times New Roman"/>
                <w:sz w:val="18"/>
                <w:szCs w:val="18"/>
                <w:u w:val="single"/>
              </w:rPr>
              <w:t>PhD enrollment intentions</w:t>
            </w:r>
            <w:r w:rsidRPr="004060A4">
              <w:rPr>
                <w:rFonts w:ascii="Times New Roman" w:hAnsi="Times New Roman" w:cs="Times New Roman"/>
                <w:sz w:val="18"/>
                <w:szCs w:val="18"/>
              </w:rPr>
              <w:t xml:space="preserve"> (baseline vs. program exit):  </w:t>
            </w:r>
          </w:p>
          <w:p w14:paraId="67999356"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0% vs. 50% (other 50% wanted to pursue DNP)</w:t>
            </w:r>
          </w:p>
          <w:p w14:paraId="09B64919" w14:textId="77777777" w:rsidR="00161999" w:rsidRPr="004060A4" w:rsidRDefault="00161999" w:rsidP="006A63D4">
            <w:pPr>
              <w:rPr>
                <w:rFonts w:ascii="Times New Roman" w:hAnsi="Times New Roman" w:cs="Times New Roman"/>
                <w:sz w:val="18"/>
                <w:szCs w:val="18"/>
              </w:rPr>
            </w:pPr>
            <w:r w:rsidRPr="00FD6EEC">
              <w:rPr>
                <w:rFonts w:ascii="Times New Roman" w:hAnsi="Times New Roman" w:cs="Times New Roman"/>
                <w:sz w:val="18"/>
                <w:szCs w:val="18"/>
                <w:u w:val="single"/>
              </w:rPr>
              <w:t>Research interest</w:t>
            </w:r>
            <w:r w:rsidRPr="004060A4">
              <w:rPr>
                <w:rFonts w:ascii="Times New Roman" w:hAnsi="Times New Roman" w:cs="Times New Roman"/>
                <w:sz w:val="18"/>
                <w:szCs w:val="18"/>
              </w:rPr>
              <w:t>:</w:t>
            </w:r>
          </w:p>
          <w:p w14:paraId="311F0B6A"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 xml:space="preserve">5 of 6 students wanted to make a career in health disparities research </w:t>
            </w:r>
          </w:p>
          <w:p w14:paraId="0F05B85A" w14:textId="77777777" w:rsidR="00161999" w:rsidRPr="004060A4" w:rsidRDefault="00161999" w:rsidP="006A63D4">
            <w:pPr>
              <w:rPr>
                <w:rFonts w:ascii="Times New Roman" w:hAnsi="Times New Roman" w:cs="Times New Roman"/>
                <w:sz w:val="18"/>
                <w:szCs w:val="18"/>
              </w:rPr>
            </w:pPr>
            <w:r>
              <w:rPr>
                <w:rFonts w:ascii="Times New Roman" w:hAnsi="Times New Roman" w:cs="Times New Roman"/>
                <w:sz w:val="18"/>
                <w:szCs w:val="18"/>
                <w:u w:val="single"/>
              </w:rPr>
              <w:t>Longitudinal</w:t>
            </w:r>
            <w:r w:rsidRPr="00FD6EEC">
              <w:rPr>
                <w:rFonts w:ascii="Times New Roman" w:hAnsi="Times New Roman" w:cs="Times New Roman"/>
                <w:sz w:val="18"/>
                <w:szCs w:val="18"/>
                <w:u w:val="single"/>
              </w:rPr>
              <w:t xml:space="preserve"> outcomes</w:t>
            </w:r>
            <w:r w:rsidRPr="004060A4">
              <w:rPr>
                <w:rFonts w:ascii="Times New Roman" w:hAnsi="Times New Roman" w:cs="Times New Roman"/>
                <w:sz w:val="18"/>
                <w:szCs w:val="18"/>
              </w:rPr>
              <w:t>:</w:t>
            </w:r>
          </w:p>
          <w:p w14:paraId="697E1C2D"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 xml:space="preserve">4 of 6 </w:t>
            </w:r>
            <w:proofErr w:type="gramStart"/>
            <w:r w:rsidRPr="004060A4">
              <w:rPr>
                <w:rFonts w:ascii="Times New Roman" w:hAnsi="Times New Roman" w:cs="Times New Roman"/>
                <w:sz w:val="18"/>
                <w:szCs w:val="18"/>
              </w:rPr>
              <w:t>students maintained</w:t>
            </w:r>
            <w:proofErr w:type="gramEnd"/>
            <w:r w:rsidRPr="004060A4">
              <w:rPr>
                <w:rFonts w:ascii="Times New Roman" w:hAnsi="Times New Roman" w:cs="Times New Roman"/>
                <w:sz w:val="18"/>
                <w:szCs w:val="18"/>
              </w:rPr>
              <w:t xml:space="preserve"> intentions to pursue a PhD directly</w:t>
            </w:r>
            <w:r>
              <w:rPr>
                <w:rFonts w:ascii="Times New Roman" w:hAnsi="Times New Roman" w:cs="Times New Roman"/>
                <w:sz w:val="18"/>
                <w:szCs w:val="18"/>
              </w:rPr>
              <w:t xml:space="preserve"> after undergraduate</w:t>
            </w:r>
            <w:r w:rsidRPr="004060A4">
              <w:rPr>
                <w:rFonts w:ascii="Times New Roman" w:hAnsi="Times New Roman" w:cs="Times New Roman"/>
                <w:sz w:val="18"/>
                <w:szCs w:val="18"/>
              </w:rPr>
              <w:t xml:space="preserve"> or pursue a PhD, MD, or other professional degree after working for a few years</w:t>
            </w:r>
          </w:p>
          <w:p w14:paraId="260BCF21"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1 student admitted to PhD in Nursing program</w:t>
            </w:r>
          </w:p>
          <w:p w14:paraId="2E15E43B" w14:textId="77777777" w:rsidR="00161999" w:rsidRPr="004060A4" w:rsidRDefault="00161999" w:rsidP="006A63D4">
            <w:pPr>
              <w:rPr>
                <w:rFonts w:ascii="Times New Roman" w:hAnsi="Times New Roman" w:cs="Times New Roman"/>
                <w:sz w:val="18"/>
                <w:szCs w:val="18"/>
              </w:rPr>
            </w:pPr>
          </w:p>
        </w:tc>
      </w:tr>
      <w:tr w:rsidR="002347F0" w:rsidRPr="004060A4" w14:paraId="22B74ADE" w14:textId="77777777" w:rsidTr="00215F22">
        <w:tc>
          <w:tcPr>
            <w:tcW w:w="12870" w:type="dxa"/>
            <w:gridSpan w:val="5"/>
            <w:tcBorders>
              <w:top w:val="nil"/>
              <w:bottom w:val="single" w:sz="4" w:space="0" w:color="auto"/>
            </w:tcBorders>
          </w:tcPr>
          <w:p w14:paraId="1232A06F" w14:textId="26BB6459" w:rsidR="002347F0" w:rsidRDefault="002347F0" w:rsidP="002347F0">
            <w:pPr>
              <w:rPr>
                <w:rFonts w:ascii="Times New Roman" w:hAnsi="Times New Roman" w:cs="Times New Roman"/>
                <w:b/>
                <w:bCs/>
              </w:rPr>
            </w:pPr>
            <w:r>
              <w:rPr>
                <w:rFonts w:ascii="Times New Roman" w:hAnsi="Times New Roman" w:cs="Times New Roman"/>
                <w:b/>
                <w:bCs/>
              </w:rPr>
              <w:lastRenderedPageBreak/>
              <w:t xml:space="preserve">Table 3.1 </w:t>
            </w:r>
            <w:r w:rsidR="00322F61">
              <w:rPr>
                <w:rFonts w:ascii="Times New Roman" w:hAnsi="Times New Roman" w:cs="Times New Roman"/>
                <w:b/>
                <w:bCs/>
              </w:rPr>
              <w:t>c</w:t>
            </w:r>
            <w:r>
              <w:rPr>
                <w:rFonts w:ascii="Times New Roman" w:hAnsi="Times New Roman" w:cs="Times New Roman"/>
                <w:b/>
                <w:bCs/>
              </w:rPr>
              <w:t>ontinued</w:t>
            </w:r>
          </w:p>
          <w:p w14:paraId="4A470C7F" w14:textId="77777777" w:rsidR="002347F0" w:rsidRPr="00FD6EEC" w:rsidRDefault="002347F0" w:rsidP="006A63D4">
            <w:pPr>
              <w:rPr>
                <w:rFonts w:ascii="Times New Roman" w:hAnsi="Times New Roman" w:cs="Times New Roman"/>
                <w:sz w:val="18"/>
                <w:szCs w:val="18"/>
                <w:u w:val="single"/>
              </w:rPr>
            </w:pPr>
          </w:p>
        </w:tc>
      </w:tr>
      <w:tr w:rsidR="00161999" w:rsidRPr="004060A4" w14:paraId="4A051A13" w14:textId="77777777" w:rsidTr="00215F22">
        <w:tc>
          <w:tcPr>
            <w:tcW w:w="1530" w:type="dxa"/>
            <w:tcBorders>
              <w:top w:val="single" w:sz="4" w:space="0" w:color="auto"/>
              <w:bottom w:val="single" w:sz="4" w:space="0" w:color="auto"/>
            </w:tcBorders>
          </w:tcPr>
          <w:p w14:paraId="1AC34E25" w14:textId="77777777" w:rsidR="00161999"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Sens et al. (</w:t>
            </w:r>
            <w:proofErr w:type="gramStart"/>
            <w:r w:rsidRPr="004060A4">
              <w:rPr>
                <w:rFonts w:ascii="Times New Roman" w:hAnsi="Times New Roman" w:cs="Times New Roman"/>
                <w:sz w:val="18"/>
                <w:szCs w:val="18"/>
              </w:rPr>
              <w:t>2017)</w:t>
            </w:r>
            <w:r>
              <w:rPr>
                <w:rFonts w:ascii="Times New Roman" w:hAnsi="Times New Roman" w:cs="Times New Roman"/>
                <w:sz w:val="18"/>
                <w:szCs w:val="18"/>
              </w:rPr>
              <w:t>*</w:t>
            </w:r>
            <w:proofErr w:type="gramEnd"/>
            <w:r>
              <w:rPr>
                <w:rFonts w:ascii="Times New Roman" w:hAnsi="Times New Roman" w:cs="Times New Roman"/>
                <w:sz w:val="18"/>
                <w:szCs w:val="18"/>
              </w:rPr>
              <w:t>^</w:t>
            </w:r>
          </w:p>
          <w:p w14:paraId="51999DC2" w14:textId="77777777" w:rsidR="00161999" w:rsidRDefault="00161999" w:rsidP="006A63D4">
            <w:pPr>
              <w:rPr>
                <w:rFonts w:ascii="Times New Roman" w:hAnsi="Times New Roman" w:cs="Times New Roman"/>
                <w:sz w:val="18"/>
                <w:szCs w:val="18"/>
              </w:rPr>
            </w:pPr>
          </w:p>
          <w:p w14:paraId="0D45FDC9"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16/42</w:t>
            </w:r>
          </w:p>
          <w:p w14:paraId="5125C77C" w14:textId="77777777" w:rsidR="00161999" w:rsidRPr="004060A4" w:rsidRDefault="00161999" w:rsidP="006A63D4">
            <w:pPr>
              <w:rPr>
                <w:rFonts w:ascii="Times New Roman" w:hAnsi="Times New Roman" w:cs="Times New Roman"/>
                <w:sz w:val="18"/>
                <w:szCs w:val="18"/>
              </w:rPr>
            </w:pPr>
          </w:p>
          <w:p w14:paraId="3162B41E" w14:textId="77777777" w:rsidR="00161999" w:rsidRPr="004060A4" w:rsidRDefault="00161999" w:rsidP="006A63D4">
            <w:pPr>
              <w:rPr>
                <w:rFonts w:ascii="Times New Roman" w:hAnsi="Times New Roman" w:cs="Times New Roman"/>
                <w:sz w:val="18"/>
                <w:szCs w:val="18"/>
              </w:rPr>
            </w:pPr>
          </w:p>
        </w:tc>
        <w:tc>
          <w:tcPr>
            <w:tcW w:w="1530" w:type="dxa"/>
            <w:tcBorders>
              <w:top w:val="single" w:sz="4" w:space="0" w:color="auto"/>
              <w:bottom w:val="single" w:sz="4" w:space="0" w:color="auto"/>
            </w:tcBorders>
          </w:tcPr>
          <w:p w14:paraId="32A4B519"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 xml:space="preserve">To assess the effectiveness of </w:t>
            </w:r>
            <w:r>
              <w:rPr>
                <w:rFonts w:ascii="Times New Roman" w:hAnsi="Times New Roman" w:cs="Times New Roman"/>
                <w:sz w:val="18"/>
                <w:szCs w:val="18"/>
              </w:rPr>
              <w:t xml:space="preserve">the University of North Dakota’s </w:t>
            </w:r>
            <w:r w:rsidRPr="004060A4">
              <w:rPr>
                <w:rFonts w:ascii="Times New Roman" w:hAnsi="Times New Roman" w:cs="Times New Roman"/>
                <w:sz w:val="18"/>
                <w:szCs w:val="18"/>
              </w:rPr>
              <w:t>STEER and traditional 10-week summer research fellowship in terms of graduate school pursuit and careers</w:t>
            </w:r>
          </w:p>
          <w:p w14:paraId="73C43D85" w14:textId="77777777" w:rsidR="00161999" w:rsidRDefault="00161999" w:rsidP="006A63D4">
            <w:pPr>
              <w:rPr>
                <w:rFonts w:ascii="Times New Roman" w:hAnsi="Times New Roman" w:cs="Times New Roman"/>
                <w:i/>
                <w:iCs/>
                <w:sz w:val="18"/>
                <w:szCs w:val="18"/>
              </w:rPr>
            </w:pPr>
          </w:p>
        </w:tc>
        <w:tc>
          <w:tcPr>
            <w:tcW w:w="3060" w:type="dxa"/>
            <w:tcBorders>
              <w:top w:val="single" w:sz="4" w:space="0" w:color="auto"/>
              <w:bottom w:val="single" w:sz="4" w:space="0" w:color="auto"/>
            </w:tcBorders>
          </w:tcPr>
          <w:p w14:paraId="4A79156C" w14:textId="77777777" w:rsidR="00161999" w:rsidRDefault="00161999" w:rsidP="006A63D4">
            <w:pPr>
              <w:rPr>
                <w:rFonts w:ascii="Times New Roman" w:hAnsi="Times New Roman" w:cs="Times New Roman"/>
                <w:sz w:val="18"/>
                <w:szCs w:val="18"/>
              </w:rPr>
            </w:pPr>
            <w:r>
              <w:rPr>
                <w:rFonts w:ascii="Times New Roman" w:hAnsi="Times New Roman" w:cs="Times New Roman"/>
                <w:i/>
                <w:iCs/>
                <w:sz w:val="18"/>
                <w:szCs w:val="18"/>
              </w:rPr>
              <w:t>T</w:t>
            </w:r>
            <w:r w:rsidRPr="00FD6EEC">
              <w:rPr>
                <w:rFonts w:ascii="Times New Roman" w:hAnsi="Times New Roman" w:cs="Times New Roman"/>
                <w:i/>
                <w:iCs/>
                <w:sz w:val="18"/>
                <w:szCs w:val="18"/>
              </w:rPr>
              <w:t>raditional fellowship</w:t>
            </w:r>
            <w:r w:rsidRPr="004060A4">
              <w:rPr>
                <w:rFonts w:ascii="Times New Roman" w:hAnsi="Times New Roman" w:cs="Times New Roman"/>
                <w:sz w:val="18"/>
                <w:szCs w:val="18"/>
              </w:rPr>
              <w:t xml:space="preserve"> </w:t>
            </w:r>
          </w:p>
          <w:p w14:paraId="22379EB0" w14:textId="77777777" w:rsidR="00161999"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 xml:space="preserve">10-week summer research fellowship </w:t>
            </w:r>
          </w:p>
          <w:p w14:paraId="4ACF803B"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For science and medicine undergraduates</w:t>
            </w:r>
          </w:p>
          <w:p w14:paraId="15773D6A"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Students paired with faculty to conduct research</w:t>
            </w:r>
          </w:p>
          <w:p w14:paraId="1A7BC727"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 xml:space="preserve">Usually </w:t>
            </w:r>
            <w:r w:rsidRPr="004060A4">
              <w:rPr>
                <w:rFonts w:ascii="Times New Roman" w:hAnsi="Times New Roman" w:cs="Times New Roman"/>
                <w:sz w:val="18"/>
                <w:szCs w:val="18"/>
              </w:rPr>
              <w:t xml:space="preserve">R01-funded </w:t>
            </w:r>
            <w:r>
              <w:rPr>
                <w:rFonts w:ascii="Times New Roman" w:hAnsi="Times New Roman" w:cs="Times New Roman"/>
                <w:sz w:val="18"/>
                <w:szCs w:val="18"/>
              </w:rPr>
              <w:t xml:space="preserve">research </w:t>
            </w:r>
            <w:r w:rsidRPr="004060A4">
              <w:rPr>
                <w:rFonts w:ascii="Times New Roman" w:hAnsi="Times New Roman" w:cs="Times New Roman"/>
                <w:sz w:val="18"/>
                <w:szCs w:val="18"/>
              </w:rPr>
              <w:t xml:space="preserve">project  </w:t>
            </w:r>
          </w:p>
          <w:p w14:paraId="1993ED20" w14:textId="77777777" w:rsidR="00161999" w:rsidRDefault="00161999" w:rsidP="006A63D4">
            <w:pPr>
              <w:rPr>
                <w:rFonts w:ascii="Times New Roman" w:hAnsi="Times New Roman" w:cs="Times New Roman"/>
                <w:sz w:val="18"/>
                <w:szCs w:val="18"/>
              </w:rPr>
            </w:pPr>
          </w:p>
          <w:p w14:paraId="5AFCA2D0" w14:textId="77777777" w:rsidR="00161999" w:rsidRDefault="00161999" w:rsidP="006A63D4">
            <w:pPr>
              <w:rPr>
                <w:rFonts w:ascii="Times New Roman" w:hAnsi="Times New Roman" w:cs="Times New Roman"/>
                <w:sz w:val="18"/>
                <w:szCs w:val="18"/>
              </w:rPr>
            </w:pPr>
            <w:r w:rsidRPr="00FD6EEC">
              <w:rPr>
                <w:rFonts w:ascii="Times New Roman" w:hAnsi="Times New Roman" w:cs="Times New Roman"/>
                <w:i/>
                <w:iCs/>
                <w:sz w:val="18"/>
                <w:szCs w:val="18"/>
              </w:rPr>
              <w:t>Short-Term Educational Experiences for Research (STEER) program</w:t>
            </w:r>
          </w:p>
          <w:p w14:paraId="28FEFCA0" w14:textId="77777777" w:rsidR="00161999"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 xml:space="preserve">10-week full-time, paid summer program </w:t>
            </w:r>
          </w:p>
          <w:p w14:paraId="592E51A7"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4060A4">
              <w:rPr>
                <w:rFonts w:ascii="Times New Roman" w:hAnsi="Times New Roman" w:cs="Times New Roman"/>
                <w:sz w:val="18"/>
                <w:szCs w:val="18"/>
              </w:rPr>
              <w:t xml:space="preserve">unded by National Institute of General Medical Sciences </w:t>
            </w:r>
          </w:p>
          <w:p w14:paraId="60FF511A"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4060A4">
              <w:rPr>
                <w:rFonts w:ascii="Times New Roman" w:hAnsi="Times New Roman" w:cs="Times New Roman"/>
                <w:sz w:val="18"/>
                <w:szCs w:val="18"/>
              </w:rPr>
              <w:t>or junior and senior</w:t>
            </w:r>
            <w:r>
              <w:rPr>
                <w:rFonts w:ascii="Times New Roman" w:hAnsi="Times New Roman" w:cs="Times New Roman"/>
                <w:sz w:val="18"/>
                <w:szCs w:val="18"/>
              </w:rPr>
              <w:t xml:space="preserve"> science and medicine undergraduates</w:t>
            </w:r>
            <w:r w:rsidRPr="004060A4">
              <w:rPr>
                <w:rFonts w:ascii="Times New Roman" w:hAnsi="Times New Roman" w:cs="Times New Roman"/>
                <w:sz w:val="18"/>
                <w:szCs w:val="18"/>
              </w:rPr>
              <w:t xml:space="preserve"> with no prior research experience</w:t>
            </w:r>
          </w:p>
          <w:p w14:paraId="3DD73FB1"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4060A4">
              <w:rPr>
                <w:rFonts w:ascii="Times New Roman" w:hAnsi="Times New Roman" w:cs="Times New Roman"/>
                <w:sz w:val="18"/>
                <w:szCs w:val="18"/>
              </w:rPr>
              <w:t>aculty-mentored research</w:t>
            </w:r>
          </w:p>
          <w:p w14:paraId="05B33CB3"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R</w:t>
            </w:r>
            <w:r w:rsidRPr="004060A4">
              <w:rPr>
                <w:rFonts w:ascii="Times New Roman" w:hAnsi="Times New Roman" w:cs="Times New Roman"/>
                <w:sz w:val="18"/>
                <w:szCs w:val="18"/>
              </w:rPr>
              <w:t>esearch and lab skills</w:t>
            </w:r>
            <w:r>
              <w:rPr>
                <w:rFonts w:ascii="Times New Roman" w:hAnsi="Times New Roman" w:cs="Times New Roman"/>
                <w:sz w:val="18"/>
                <w:szCs w:val="18"/>
              </w:rPr>
              <w:t xml:space="preserve"> training</w:t>
            </w:r>
          </w:p>
          <w:p w14:paraId="482C58DF"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C</w:t>
            </w:r>
            <w:r w:rsidRPr="004060A4">
              <w:rPr>
                <w:rFonts w:ascii="Times New Roman" w:hAnsi="Times New Roman" w:cs="Times New Roman"/>
                <w:sz w:val="18"/>
                <w:szCs w:val="18"/>
              </w:rPr>
              <w:t>areer development lectures</w:t>
            </w:r>
          </w:p>
          <w:p w14:paraId="685A458A" w14:textId="77777777" w:rsidR="00161999" w:rsidRPr="004060A4"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P</w:t>
            </w:r>
            <w:r w:rsidRPr="004060A4">
              <w:rPr>
                <w:rFonts w:ascii="Times New Roman" w:hAnsi="Times New Roman" w:cs="Times New Roman"/>
                <w:sz w:val="18"/>
                <w:szCs w:val="18"/>
              </w:rPr>
              <w:t>oster presentation at program conclusion</w:t>
            </w:r>
          </w:p>
          <w:p w14:paraId="6A2AB9DD" w14:textId="77777777" w:rsidR="00161999" w:rsidRPr="004060A4" w:rsidRDefault="00161999" w:rsidP="006A63D4">
            <w:pPr>
              <w:rPr>
                <w:rFonts w:ascii="Times New Roman" w:hAnsi="Times New Roman" w:cs="Times New Roman"/>
                <w:sz w:val="18"/>
                <w:szCs w:val="18"/>
              </w:rPr>
            </w:pPr>
          </w:p>
        </w:tc>
        <w:tc>
          <w:tcPr>
            <w:tcW w:w="1530" w:type="dxa"/>
            <w:tcBorders>
              <w:top w:val="single" w:sz="4" w:space="0" w:color="auto"/>
              <w:bottom w:val="single" w:sz="4" w:space="0" w:color="auto"/>
            </w:tcBorders>
          </w:tcPr>
          <w:p w14:paraId="0429415C"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200 students from 2008-2015 cohorts of both programs</w:t>
            </w:r>
            <w:r>
              <w:rPr>
                <w:rFonts w:ascii="Times New Roman" w:hAnsi="Times New Roman" w:cs="Times New Roman"/>
                <w:sz w:val="18"/>
                <w:szCs w:val="18"/>
              </w:rPr>
              <w:t xml:space="preserve"> at the University of North Dakota</w:t>
            </w:r>
          </w:p>
        </w:tc>
        <w:tc>
          <w:tcPr>
            <w:tcW w:w="5220" w:type="dxa"/>
            <w:tcBorders>
              <w:top w:val="single" w:sz="4" w:space="0" w:color="auto"/>
              <w:bottom w:val="single" w:sz="4" w:space="0" w:color="auto"/>
            </w:tcBorders>
          </w:tcPr>
          <w:p w14:paraId="3DBD1361" w14:textId="77777777" w:rsidR="00161999" w:rsidRPr="004060A4" w:rsidRDefault="00161999" w:rsidP="006A63D4">
            <w:pPr>
              <w:rPr>
                <w:rFonts w:ascii="Times New Roman" w:hAnsi="Times New Roman" w:cs="Times New Roman"/>
                <w:sz w:val="18"/>
                <w:szCs w:val="18"/>
              </w:rPr>
            </w:pPr>
            <w:r w:rsidRPr="00093B2E">
              <w:rPr>
                <w:rFonts w:ascii="Times New Roman" w:hAnsi="Times New Roman" w:cs="Times New Roman"/>
                <w:sz w:val="18"/>
                <w:szCs w:val="18"/>
                <w:u w:val="single"/>
              </w:rPr>
              <w:t>PhD enrollments</w:t>
            </w:r>
            <w:r w:rsidRPr="004060A4">
              <w:rPr>
                <w:rFonts w:ascii="Times New Roman" w:hAnsi="Times New Roman" w:cs="Times New Roman"/>
                <w:sz w:val="18"/>
                <w:szCs w:val="18"/>
              </w:rPr>
              <w:t>:</w:t>
            </w:r>
          </w:p>
          <w:p w14:paraId="199D497B"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41% of tracked students</w:t>
            </w:r>
          </w:p>
          <w:p w14:paraId="4218B3F9"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20.8% of first-generation students</w:t>
            </w:r>
          </w:p>
          <w:p w14:paraId="48BD2B74"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18.1% of non-first-generation students</w:t>
            </w:r>
          </w:p>
          <w:p w14:paraId="1C38CC5F" w14:textId="77777777" w:rsidR="00161999" w:rsidRPr="004060A4" w:rsidRDefault="00161999" w:rsidP="006A63D4">
            <w:pPr>
              <w:rPr>
                <w:rFonts w:ascii="Times New Roman" w:hAnsi="Times New Roman" w:cs="Times New Roman"/>
                <w:sz w:val="18"/>
                <w:szCs w:val="18"/>
              </w:rPr>
            </w:pPr>
          </w:p>
        </w:tc>
      </w:tr>
      <w:tr w:rsidR="00161999" w:rsidRPr="004060A4" w14:paraId="73989AFE" w14:textId="77777777" w:rsidTr="00215F22">
        <w:tc>
          <w:tcPr>
            <w:tcW w:w="1530" w:type="dxa"/>
            <w:tcBorders>
              <w:top w:val="single" w:sz="4" w:space="0" w:color="auto"/>
              <w:bottom w:val="nil"/>
            </w:tcBorders>
          </w:tcPr>
          <w:p w14:paraId="40C62245" w14:textId="77777777" w:rsidR="00161999"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Oppenheimer et al. (</w:t>
            </w:r>
            <w:proofErr w:type="gramStart"/>
            <w:r w:rsidRPr="004060A4">
              <w:rPr>
                <w:rFonts w:ascii="Times New Roman" w:hAnsi="Times New Roman" w:cs="Times New Roman"/>
                <w:sz w:val="18"/>
                <w:szCs w:val="18"/>
              </w:rPr>
              <w:t>2020)</w:t>
            </w:r>
            <w:r>
              <w:rPr>
                <w:rFonts w:ascii="Times New Roman" w:hAnsi="Times New Roman" w:cs="Times New Roman"/>
                <w:sz w:val="18"/>
                <w:szCs w:val="18"/>
              </w:rPr>
              <w:t>*</w:t>
            </w:r>
            <w:proofErr w:type="gramEnd"/>
            <w:r>
              <w:rPr>
                <w:rFonts w:ascii="Times New Roman" w:hAnsi="Times New Roman" w:cs="Times New Roman"/>
                <w:sz w:val="18"/>
                <w:szCs w:val="18"/>
              </w:rPr>
              <w:t>^</w:t>
            </w:r>
          </w:p>
          <w:p w14:paraId="0C1D82F7" w14:textId="77777777" w:rsidR="00161999" w:rsidRDefault="00161999" w:rsidP="006A63D4">
            <w:pPr>
              <w:rPr>
                <w:rFonts w:ascii="Times New Roman" w:hAnsi="Times New Roman" w:cs="Times New Roman"/>
                <w:sz w:val="18"/>
                <w:szCs w:val="18"/>
              </w:rPr>
            </w:pPr>
          </w:p>
          <w:p w14:paraId="633605A9"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18/42</w:t>
            </w:r>
          </w:p>
          <w:p w14:paraId="2A840C9F" w14:textId="77777777" w:rsidR="00161999" w:rsidRPr="004060A4" w:rsidRDefault="00161999" w:rsidP="006A63D4">
            <w:pPr>
              <w:rPr>
                <w:rFonts w:ascii="Times New Roman" w:hAnsi="Times New Roman" w:cs="Times New Roman"/>
                <w:sz w:val="18"/>
                <w:szCs w:val="18"/>
              </w:rPr>
            </w:pPr>
          </w:p>
          <w:p w14:paraId="26E4FCA4" w14:textId="77777777" w:rsidR="00161999" w:rsidRPr="004060A4" w:rsidRDefault="00161999" w:rsidP="006A63D4">
            <w:pPr>
              <w:rPr>
                <w:rFonts w:ascii="Times New Roman" w:hAnsi="Times New Roman" w:cs="Times New Roman"/>
                <w:sz w:val="18"/>
                <w:szCs w:val="18"/>
              </w:rPr>
            </w:pPr>
          </w:p>
          <w:p w14:paraId="39BCE0FE" w14:textId="77777777" w:rsidR="00161999" w:rsidRPr="004060A4" w:rsidRDefault="00161999" w:rsidP="006A63D4">
            <w:pPr>
              <w:rPr>
                <w:rFonts w:ascii="Times New Roman" w:hAnsi="Times New Roman" w:cs="Times New Roman"/>
                <w:sz w:val="18"/>
                <w:szCs w:val="18"/>
              </w:rPr>
            </w:pPr>
          </w:p>
        </w:tc>
        <w:tc>
          <w:tcPr>
            <w:tcW w:w="1530" w:type="dxa"/>
            <w:tcBorders>
              <w:top w:val="single" w:sz="4" w:space="0" w:color="auto"/>
              <w:bottom w:val="nil"/>
            </w:tcBorders>
          </w:tcPr>
          <w:p w14:paraId="1E1039B5"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To understand the effect of the Summer Math and Language Arts EP on student outcomes, particularly participation in MARC or RISE and PhD enrollments</w:t>
            </w:r>
          </w:p>
          <w:p w14:paraId="6F828887" w14:textId="77777777" w:rsidR="00161999" w:rsidRPr="00093B2E" w:rsidRDefault="00161999" w:rsidP="006A63D4">
            <w:pPr>
              <w:rPr>
                <w:rFonts w:ascii="Times New Roman" w:hAnsi="Times New Roman" w:cs="Times New Roman"/>
                <w:i/>
                <w:iCs/>
                <w:sz w:val="18"/>
                <w:szCs w:val="18"/>
              </w:rPr>
            </w:pPr>
          </w:p>
        </w:tc>
        <w:tc>
          <w:tcPr>
            <w:tcW w:w="3060" w:type="dxa"/>
            <w:tcBorders>
              <w:top w:val="single" w:sz="4" w:space="0" w:color="auto"/>
              <w:bottom w:val="nil"/>
            </w:tcBorders>
          </w:tcPr>
          <w:p w14:paraId="7DBC9096" w14:textId="77777777" w:rsidR="00161999" w:rsidRDefault="00161999" w:rsidP="006A63D4">
            <w:pPr>
              <w:rPr>
                <w:rFonts w:ascii="Times New Roman" w:hAnsi="Times New Roman" w:cs="Times New Roman"/>
                <w:sz w:val="18"/>
                <w:szCs w:val="18"/>
              </w:rPr>
            </w:pPr>
            <w:r w:rsidRPr="00093B2E">
              <w:rPr>
                <w:rFonts w:ascii="Times New Roman" w:hAnsi="Times New Roman" w:cs="Times New Roman"/>
                <w:i/>
                <w:iCs/>
                <w:sz w:val="18"/>
                <w:szCs w:val="18"/>
              </w:rPr>
              <w:t>Summer Math and Language Arts Enrichment Program</w:t>
            </w:r>
          </w:p>
          <w:p w14:paraId="4603B9E9"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At California State University Northridge</w:t>
            </w:r>
          </w:p>
          <w:p w14:paraId="17FFFD62" w14:textId="77777777" w:rsidR="00161999"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5-week program</w:t>
            </w:r>
          </w:p>
          <w:p w14:paraId="52A854FE"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4060A4">
              <w:rPr>
                <w:rFonts w:ascii="Times New Roman" w:hAnsi="Times New Roman" w:cs="Times New Roman"/>
                <w:sz w:val="18"/>
                <w:szCs w:val="18"/>
              </w:rPr>
              <w:t>or underrepresented freshmen</w:t>
            </w:r>
          </w:p>
          <w:p w14:paraId="1ED17D8D"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 xml:space="preserve">Weekly </w:t>
            </w:r>
            <w:r w:rsidRPr="004060A4">
              <w:rPr>
                <w:rFonts w:ascii="Times New Roman" w:hAnsi="Times New Roman" w:cs="Times New Roman"/>
                <w:sz w:val="18"/>
                <w:szCs w:val="18"/>
              </w:rPr>
              <w:t>math and English workshops</w:t>
            </w:r>
          </w:p>
          <w:p w14:paraId="65CA4590"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 xml:space="preserve">Weekly </w:t>
            </w:r>
            <w:r w:rsidRPr="004060A4">
              <w:rPr>
                <w:rFonts w:ascii="Times New Roman" w:hAnsi="Times New Roman" w:cs="Times New Roman"/>
                <w:sz w:val="18"/>
                <w:szCs w:val="18"/>
              </w:rPr>
              <w:t xml:space="preserve">field trips </w:t>
            </w:r>
            <w:r>
              <w:rPr>
                <w:rFonts w:ascii="Times New Roman" w:hAnsi="Times New Roman" w:cs="Times New Roman"/>
                <w:sz w:val="18"/>
                <w:szCs w:val="18"/>
              </w:rPr>
              <w:t>t</w:t>
            </w:r>
            <w:r w:rsidRPr="004060A4">
              <w:rPr>
                <w:rFonts w:ascii="Times New Roman" w:hAnsi="Times New Roman" w:cs="Times New Roman"/>
                <w:sz w:val="18"/>
                <w:szCs w:val="18"/>
              </w:rPr>
              <w:t>o biomedical research environments</w:t>
            </w:r>
          </w:p>
          <w:p w14:paraId="1BDBA01F" w14:textId="77777777" w:rsidR="00161999" w:rsidRDefault="00161999"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D</w:t>
            </w:r>
            <w:r w:rsidRPr="004060A4">
              <w:rPr>
                <w:rFonts w:ascii="Times New Roman" w:hAnsi="Times New Roman" w:cs="Times New Roman"/>
                <w:sz w:val="18"/>
                <w:szCs w:val="18"/>
              </w:rPr>
              <w:t>iscussions about PhD research careers</w:t>
            </w:r>
          </w:p>
          <w:p w14:paraId="15424CB4" w14:textId="77777777" w:rsidR="00B85B5C"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 xml:space="preserve">$600-$700 to those </w:t>
            </w:r>
            <w:r>
              <w:rPr>
                <w:rFonts w:ascii="Times New Roman" w:hAnsi="Times New Roman" w:cs="Times New Roman"/>
                <w:sz w:val="18"/>
                <w:szCs w:val="18"/>
              </w:rPr>
              <w:t>for program completers</w:t>
            </w:r>
          </w:p>
          <w:p w14:paraId="539A93F0" w14:textId="511E5F7E" w:rsidR="00161999" w:rsidRPr="004060A4" w:rsidRDefault="00161999" w:rsidP="00B85B5C">
            <w:pPr>
              <w:pStyle w:val="ListParagraph"/>
              <w:ind w:left="216"/>
              <w:rPr>
                <w:rFonts w:ascii="Times New Roman" w:hAnsi="Times New Roman" w:cs="Times New Roman"/>
                <w:sz w:val="18"/>
                <w:szCs w:val="18"/>
              </w:rPr>
            </w:pPr>
            <w:r>
              <w:rPr>
                <w:rFonts w:ascii="Times New Roman" w:hAnsi="Times New Roman" w:cs="Times New Roman"/>
                <w:sz w:val="18"/>
                <w:szCs w:val="18"/>
              </w:rPr>
              <w:br/>
            </w:r>
          </w:p>
        </w:tc>
        <w:tc>
          <w:tcPr>
            <w:tcW w:w="1530" w:type="dxa"/>
            <w:tcBorders>
              <w:top w:val="single" w:sz="4" w:space="0" w:color="auto"/>
              <w:bottom w:val="nil"/>
            </w:tcBorders>
          </w:tcPr>
          <w:p w14:paraId="6C2A2D62" w14:textId="77777777" w:rsidR="00161999" w:rsidRPr="004060A4" w:rsidRDefault="00161999" w:rsidP="006A63D4">
            <w:pPr>
              <w:rPr>
                <w:rFonts w:ascii="Times New Roman" w:hAnsi="Times New Roman" w:cs="Times New Roman"/>
                <w:sz w:val="18"/>
                <w:szCs w:val="18"/>
              </w:rPr>
            </w:pPr>
            <w:r w:rsidRPr="004060A4">
              <w:rPr>
                <w:rFonts w:ascii="Times New Roman" w:hAnsi="Times New Roman" w:cs="Times New Roman"/>
                <w:sz w:val="18"/>
                <w:szCs w:val="18"/>
              </w:rPr>
              <w:t>308 program participants</w:t>
            </w:r>
          </w:p>
        </w:tc>
        <w:tc>
          <w:tcPr>
            <w:tcW w:w="5220" w:type="dxa"/>
            <w:tcBorders>
              <w:top w:val="single" w:sz="4" w:space="0" w:color="auto"/>
              <w:bottom w:val="nil"/>
            </w:tcBorders>
          </w:tcPr>
          <w:p w14:paraId="291C0895" w14:textId="77777777" w:rsidR="00161999" w:rsidRPr="004060A4" w:rsidRDefault="00161999" w:rsidP="006A63D4">
            <w:pPr>
              <w:rPr>
                <w:rFonts w:ascii="Times New Roman" w:hAnsi="Times New Roman" w:cs="Times New Roman"/>
                <w:sz w:val="18"/>
                <w:szCs w:val="18"/>
              </w:rPr>
            </w:pPr>
            <w:r w:rsidRPr="00093B2E">
              <w:rPr>
                <w:rFonts w:ascii="Times New Roman" w:hAnsi="Times New Roman" w:cs="Times New Roman"/>
                <w:sz w:val="18"/>
                <w:szCs w:val="18"/>
                <w:u w:val="single"/>
              </w:rPr>
              <w:t>PhD interest</w:t>
            </w:r>
            <w:r w:rsidRPr="004060A4">
              <w:rPr>
                <w:rFonts w:ascii="Times New Roman" w:hAnsi="Times New Roman" w:cs="Times New Roman"/>
                <w:sz w:val="18"/>
                <w:szCs w:val="18"/>
              </w:rPr>
              <w:t xml:space="preserve"> (baseline vs. program exit): </w:t>
            </w:r>
          </w:p>
          <w:p w14:paraId="3381F8E6"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20% vs. 48%</w:t>
            </w:r>
            <w:r>
              <w:rPr>
                <w:rFonts w:ascii="Times New Roman" w:hAnsi="Times New Roman" w:cs="Times New Roman"/>
                <w:sz w:val="18"/>
                <w:szCs w:val="18"/>
              </w:rPr>
              <w:t xml:space="preserve"> of 2016 cohort</w:t>
            </w:r>
          </w:p>
          <w:p w14:paraId="1C364EF2" w14:textId="77777777" w:rsidR="00161999" w:rsidRPr="004060A4" w:rsidRDefault="00161999" w:rsidP="006A63D4">
            <w:pPr>
              <w:rPr>
                <w:rFonts w:ascii="Times New Roman" w:hAnsi="Times New Roman" w:cs="Times New Roman"/>
                <w:sz w:val="18"/>
                <w:szCs w:val="18"/>
              </w:rPr>
            </w:pPr>
            <w:r w:rsidRPr="00093B2E">
              <w:rPr>
                <w:rFonts w:ascii="Times New Roman" w:hAnsi="Times New Roman" w:cs="Times New Roman"/>
                <w:sz w:val="18"/>
                <w:szCs w:val="18"/>
                <w:u w:val="single"/>
              </w:rPr>
              <w:t>PhD enrollments</w:t>
            </w:r>
            <w:r>
              <w:rPr>
                <w:rFonts w:ascii="Times New Roman" w:hAnsi="Times New Roman" w:cs="Times New Roman"/>
                <w:sz w:val="18"/>
                <w:szCs w:val="18"/>
              </w:rPr>
              <w:t xml:space="preserve"> (of entire sample)</w:t>
            </w:r>
            <w:r w:rsidRPr="004060A4">
              <w:rPr>
                <w:rFonts w:ascii="Times New Roman" w:hAnsi="Times New Roman" w:cs="Times New Roman"/>
                <w:sz w:val="18"/>
                <w:szCs w:val="18"/>
              </w:rPr>
              <w:t>:</w:t>
            </w:r>
          </w:p>
          <w:p w14:paraId="6A7F6703" w14:textId="77777777" w:rsidR="00161999" w:rsidRPr="004060A4" w:rsidRDefault="00161999" w:rsidP="00594A4D">
            <w:pPr>
              <w:pStyle w:val="ListParagraph"/>
              <w:numPr>
                <w:ilvl w:val="0"/>
                <w:numId w:val="5"/>
              </w:numPr>
              <w:rPr>
                <w:rFonts w:ascii="Times New Roman" w:hAnsi="Times New Roman" w:cs="Times New Roman"/>
                <w:sz w:val="18"/>
                <w:szCs w:val="18"/>
              </w:rPr>
            </w:pPr>
            <w:r w:rsidRPr="004060A4">
              <w:rPr>
                <w:rFonts w:ascii="Times New Roman" w:hAnsi="Times New Roman" w:cs="Times New Roman"/>
                <w:sz w:val="18"/>
                <w:szCs w:val="18"/>
              </w:rPr>
              <w:t>2 students pursuing a PhD and 1 applying</w:t>
            </w:r>
          </w:p>
          <w:p w14:paraId="349FDAC6" w14:textId="77777777" w:rsidR="00161999" w:rsidRPr="004060A4" w:rsidRDefault="00161999" w:rsidP="006A63D4">
            <w:pPr>
              <w:rPr>
                <w:rFonts w:ascii="Times New Roman" w:hAnsi="Times New Roman" w:cs="Times New Roman"/>
                <w:sz w:val="18"/>
                <w:szCs w:val="18"/>
              </w:rPr>
            </w:pPr>
          </w:p>
        </w:tc>
      </w:tr>
      <w:tr w:rsidR="00B85B5C" w:rsidRPr="004060A4" w14:paraId="22AA6EB1" w14:textId="77777777" w:rsidTr="00215F22">
        <w:tc>
          <w:tcPr>
            <w:tcW w:w="12870" w:type="dxa"/>
            <w:gridSpan w:val="5"/>
            <w:tcBorders>
              <w:top w:val="nil"/>
              <w:bottom w:val="single" w:sz="4" w:space="0" w:color="auto"/>
            </w:tcBorders>
          </w:tcPr>
          <w:p w14:paraId="1A4D7FEB" w14:textId="77777777" w:rsidR="00B85B5C" w:rsidRDefault="00B85B5C" w:rsidP="00B85B5C">
            <w:pPr>
              <w:rPr>
                <w:rFonts w:ascii="Times New Roman" w:hAnsi="Times New Roman" w:cs="Times New Roman"/>
                <w:b/>
                <w:bCs/>
              </w:rPr>
            </w:pPr>
            <w:r>
              <w:rPr>
                <w:rFonts w:ascii="Times New Roman" w:hAnsi="Times New Roman" w:cs="Times New Roman"/>
                <w:b/>
                <w:bCs/>
              </w:rPr>
              <w:lastRenderedPageBreak/>
              <w:t>Table 3.1 continued</w:t>
            </w:r>
          </w:p>
          <w:p w14:paraId="282B5D63" w14:textId="77777777" w:rsidR="00B85B5C" w:rsidRPr="00093B2E" w:rsidRDefault="00B85B5C" w:rsidP="006A63D4">
            <w:pPr>
              <w:rPr>
                <w:rFonts w:ascii="Times New Roman" w:hAnsi="Times New Roman" w:cs="Times New Roman"/>
                <w:sz w:val="18"/>
                <w:szCs w:val="18"/>
                <w:u w:val="single"/>
              </w:rPr>
            </w:pPr>
          </w:p>
        </w:tc>
      </w:tr>
    </w:tbl>
    <w:p w14:paraId="407F03E6" w14:textId="56CD9656" w:rsidR="00161999" w:rsidRPr="004060A4" w:rsidRDefault="00215F22" w:rsidP="00161999">
      <w:pPr>
        <w:spacing w:line="240" w:lineRule="auto"/>
        <w:rPr>
          <w:rFonts w:ascii="Times New Roman" w:hAnsi="Times New Roman" w:cs="Times New Roman"/>
        </w:rPr>
      </w:pPr>
      <w:r>
        <w:rPr>
          <w:rFonts w:ascii="Times New Roman" w:hAnsi="Times New Roman" w:cs="Times New Roman"/>
        </w:rPr>
        <w:br/>
      </w:r>
      <w:r w:rsidR="00161999">
        <w:rPr>
          <w:rFonts w:ascii="Times New Roman" w:hAnsi="Times New Roman" w:cs="Times New Roman"/>
        </w:rPr>
        <w:t xml:space="preserve">CE, contrast estimate; CI, confidence interval; </w:t>
      </w:r>
      <w:r w:rsidR="00161999" w:rsidRPr="004060A4">
        <w:rPr>
          <w:rFonts w:ascii="Times New Roman" w:hAnsi="Times New Roman" w:cs="Times New Roman"/>
        </w:rPr>
        <w:t xml:space="preserve">NR, not reported; QATSDD, Quality Assessment Tool for Studies with Diverse Designs; </w:t>
      </w:r>
      <w:proofErr w:type="gramStart"/>
      <w:r w:rsidR="00161999">
        <w:rPr>
          <w:rFonts w:ascii="Times New Roman" w:hAnsi="Times New Roman" w:cs="Times New Roman"/>
        </w:rPr>
        <w:t>OR,</w:t>
      </w:r>
      <w:proofErr w:type="gramEnd"/>
      <w:r w:rsidR="00161999">
        <w:rPr>
          <w:rFonts w:ascii="Times New Roman" w:hAnsi="Times New Roman" w:cs="Times New Roman"/>
        </w:rPr>
        <w:t xml:space="preserve"> odds ration; SE, standard error; </w:t>
      </w:r>
      <w:r w:rsidR="00161999" w:rsidRPr="004060A4">
        <w:rPr>
          <w:rFonts w:ascii="Times New Roman" w:hAnsi="Times New Roman" w:cs="Times New Roman"/>
        </w:rPr>
        <w:t>STEM, science, technology, engineering, and mathematics; URM, underrepresented minority</w:t>
      </w:r>
    </w:p>
    <w:p w14:paraId="63C571AF" w14:textId="5E8E16C7" w:rsidR="00161999" w:rsidRDefault="00161999" w:rsidP="00161999">
      <w:pPr>
        <w:spacing w:line="240" w:lineRule="auto"/>
        <w:rPr>
          <w:rFonts w:ascii="Times New Roman" w:hAnsi="Times New Roman" w:cs="Times New Roman"/>
          <w:sz w:val="18"/>
          <w:szCs w:val="18"/>
        </w:rPr>
      </w:pPr>
      <w:r w:rsidRPr="00C35536">
        <w:rPr>
          <w:rFonts w:ascii="Times New Roman" w:hAnsi="Times New Roman" w:cs="Times New Roman"/>
          <w:sz w:val="18"/>
          <w:szCs w:val="18"/>
        </w:rPr>
        <w:t xml:space="preserve">* Only methods and/or findings related to this review’s purpose are reported. </w:t>
      </w:r>
      <w:r w:rsidRPr="00C35536">
        <w:rPr>
          <w:rFonts w:ascii="Times New Roman" w:hAnsi="Times New Roman" w:cs="Times New Roman"/>
          <w:sz w:val="18"/>
          <w:szCs w:val="18"/>
        </w:rPr>
        <w:br/>
        <w:t xml:space="preserve">** Program information garnered from Gordon &amp; </w:t>
      </w:r>
      <w:proofErr w:type="spellStart"/>
      <w:r w:rsidRPr="00C35536">
        <w:rPr>
          <w:rFonts w:ascii="Times New Roman" w:hAnsi="Times New Roman" w:cs="Times New Roman"/>
          <w:sz w:val="18"/>
          <w:szCs w:val="18"/>
        </w:rPr>
        <w:t>Bridglall</w:t>
      </w:r>
      <w:proofErr w:type="spellEnd"/>
      <w:r w:rsidRPr="00C35536">
        <w:rPr>
          <w:rFonts w:ascii="Times New Roman" w:hAnsi="Times New Roman" w:cs="Times New Roman"/>
          <w:sz w:val="18"/>
          <w:szCs w:val="18"/>
        </w:rPr>
        <w:t xml:space="preserve">, 2004 and </w:t>
      </w:r>
      <w:proofErr w:type="spellStart"/>
      <w:r w:rsidRPr="00C35536">
        <w:rPr>
          <w:rFonts w:ascii="Times New Roman" w:hAnsi="Times New Roman" w:cs="Times New Roman"/>
          <w:sz w:val="18"/>
          <w:szCs w:val="18"/>
        </w:rPr>
        <w:t>Maton</w:t>
      </w:r>
      <w:proofErr w:type="spellEnd"/>
      <w:r w:rsidRPr="00C35536">
        <w:rPr>
          <w:rFonts w:ascii="Times New Roman" w:hAnsi="Times New Roman" w:cs="Times New Roman"/>
          <w:sz w:val="18"/>
          <w:szCs w:val="18"/>
        </w:rPr>
        <w:t xml:space="preserve"> et al., 2000, as cited in Pender et al.</w:t>
      </w:r>
      <w:r w:rsidRPr="00C35536">
        <w:rPr>
          <w:rFonts w:ascii="Times New Roman" w:hAnsi="Times New Roman" w:cs="Times New Roman"/>
          <w:sz w:val="18"/>
          <w:szCs w:val="18"/>
        </w:rPr>
        <w:br/>
        <w:t>*** High intentions were defined as a score of 9 or 10 on a 0-10 scale asking to what extent the student intended to pursue a science-related research career.</w:t>
      </w:r>
      <w:r w:rsidRPr="00C35536">
        <w:rPr>
          <w:rFonts w:ascii="Times New Roman" w:hAnsi="Times New Roman" w:cs="Times New Roman"/>
          <w:sz w:val="18"/>
          <w:szCs w:val="18"/>
        </w:rPr>
        <w:br/>
        <w:t>^ Indicates descriptive study design</w:t>
      </w:r>
      <w:r w:rsidRPr="00C35536">
        <w:rPr>
          <w:rFonts w:ascii="Times New Roman" w:hAnsi="Times New Roman" w:cs="Times New Roman"/>
          <w:sz w:val="18"/>
          <w:szCs w:val="18"/>
        </w:rPr>
        <w:br/>
        <w:t>◊ Indicates observational study design</w:t>
      </w:r>
      <w:r w:rsidRPr="00C35536">
        <w:rPr>
          <w:rFonts w:ascii="Times New Roman" w:hAnsi="Times New Roman" w:cs="Times New Roman"/>
          <w:sz w:val="18"/>
          <w:szCs w:val="18"/>
        </w:rPr>
        <w:br/>
        <w:t>§ Indicates quasi-experimental study design</w:t>
      </w:r>
    </w:p>
    <w:p w14:paraId="0C0CBB5E" w14:textId="5F7CCE47" w:rsidR="009C7899" w:rsidRDefault="009C7899" w:rsidP="00161999">
      <w:pPr>
        <w:spacing w:line="240" w:lineRule="auto"/>
        <w:rPr>
          <w:rFonts w:ascii="Times New Roman" w:hAnsi="Times New Roman" w:cs="Times New Roman"/>
          <w:sz w:val="18"/>
          <w:szCs w:val="18"/>
        </w:rPr>
      </w:pPr>
    </w:p>
    <w:p w14:paraId="52025E6C" w14:textId="3FED2CE7" w:rsidR="009C7899" w:rsidRDefault="009C7899" w:rsidP="00161999">
      <w:pPr>
        <w:spacing w:line="240" w:lineRule="auto"/>
        <w:rPr>
          <w:rFonts w:ascii="Times New Roman" w:hAnsi="Times New Roman" w:cs="Times New Roman"/>
          <w:sz w:val="18"/>
          <w:szCs w:val="18"/>
        </w:rPr>
      </w:pPr>
    </w:p>
    <w:p w14:paraId="08E06154" w14:textId="23028AF7" w:rsidR="009C7899" w:rsidRDefault="009C7899" w:rsidP="00161999">
      <w:pPr>
        <w:spacing w:line="240" w:lineRule="auto"/>
        <w:rPr>
          <w:rFonts w:ascii="Times New Roman" w:hAnsi="Times New Roman" w:cs="Times New Roman"/>
          <w:sz w:val="18"/>
          <w:szCs w:val="18"/>
        </w:rPr>
      </w:pPr>
    </w:p>
    <w:p w14:paraId="3399E918" w14:textId="328FFC83" w:rsidR="009C7899" w:rsidRDefault="009C7899" w:rsidP="00161999">
      <w:pPr>
        <w:spacing w:line="240" w:lineRule="auto"/>
        <w:rPr>
          <w:rFonts w:ascii="Times New Roman" w:hAnsi="Times New Roman" w:cs="Times New Roman"/>
          <w:sz w:val="18"/>
          <w:szCs w:val="18"/>
        </w:rPr>
      </w:pPr>
    </w:p>
    <w:p w14:paraId="58D6E94E" w14:textId="47C14C9F" w:rsidR="009C7899" w:rsidRDefault="009C7899" w:rsidP="00161999">
      <w:pPr>
        <w:spacing w:line="240" w:lineRule="auto"/>
        <w:rPr>
          <w:rFonts w:ascii="Times New Roman" w:hAnsi="Times New Roman" w:cs="Times New Roman"/>
          <w:sz w:val="18"/>
          <w:szCs w:val="18"/>
        </w:rPr>
      </w:pPr>
    </w:p>
    <w:p w14:paraId="5DA55031" w14:textId="2A025F3D" w:rsidR="009C7899" w:rsidRDefault="009C7899" w:rsidP="00161999">
      <w:pPr>
        <w:spacing w:line="240" w:lineRule="auto"/>
        <w:rPr>
          <w:rFonts w:ascii="Times New Roman" w:hAnsi="Times New Roman" w:cs="Times New Roman"/>
          <w:sz w:val="18"/>
          <w:szCs w:val="18"/>
        </w:rPr>
      </w:pPr>
    </w:p>
    <w:p w14:paraId="380C6F2B" w14:textId="50118D73" w:rsidR="009C7899" w:rsidRDefault="009C7899" w:rsidP="00161999">
      <w:pPr>
        <w:spacing w:line="240" w:lineRule="auto"/>
        <w:rPr>
          <w:rFonts w:ascii="Times New Roman" w:hAnsi="Times New Roman" w:cs="Times New Roman"/>
          <w:sz w:val="18"/>
          <w:szCs w:val="18"/>
        </w:rPr>
      </w:pPr>
    </w:p>
    <w:p w14:paraId="4C6C63E5" w14:textId="75413057" w:rsidR="009C7899" w:rsidRDefault="009C7899" w:rsidP="00161999">
      <w:pPr>
        <w:spacing w:line="240" w:lineRule="auto"/>
        <w:rPr>
          <w:rFonts w:ascii="Times New Roman" w:hAnsi="Times New Roman" w:cs="Times New Roman"/>
          <w:sz w:val="18"/>
          <w:szCs w:val="18"/>
        </w:rPr>
      </w:pPr>
    </w:p>
    <w:p w14:paraId="60E865E0" w14:textId="4E992E59" w:rsidR="009C7899" w:rsidRDefault="009C7899" w:rsidP="00161999">
      <w:pPr>
        <w:spacing w:line="240" w:lineRule="auto"/>
        <w:rPr>
          <w:rFonts w:ascii="Times New Roman" w:hAnsi="Times New Roman" w:cs="Times New Roman"/>
          <w:sz w:val="18"/>
          <w:szCs w:val="18"/>
        </w:rPr>
      </w:pPr>
    </w:p>
    <w:p w14:paraId="6593DC5A" w14:textId="74796898" w:rsidR="009C7899" w:rsidRDefault="009C7899" w:rsidP="00161999">
      <w:pPr>
        <w:spacing w:line="240" w:lineRule="auto"/>
        <w:rPr>
          <w:rFonts w:ascii="Times New Roman" w:hAnsi="Times New Roman" w:cs="Times New Roman"/>
          <w:sz w:val="18"/>
          <w:szCs w:val="18"/>
        </w:rPr>
      </w:pPr>
    </w:p>
    <w:p w14:paraId="70AE91BE" w14:textId="741A100B" w:rsidR="009C7899" w:rsidRDefault="009C7899" w:rsidP="00161999">
      <w:pPr>
        <w:spacing w:line="240" w:lineRule="auto"/>
        <w:rPr>
          <w:rFonts w:ascii="Times New Roman" w:hAnsi="Times New Roman" w:cs="Times New Roman"/>
          <w:sz w:val="18"/>
          <w:szCs w:val="18"/>
        </w:rPr>
      </w:pPr>
    </w:p>
    <w:p w14:paraId="26E67719" w14:textId="7273D2B8" w:rsidR="009C7899" w:rsidRDefault="009C7899" w:rsidP="00161999">
      <w:pPr>
        <w:spacing w:line="240" w:lineRule="auto"/>
        <w:rPr>
          <w:rFonts w:ascii="Times New Roman" w:hAnsi="Times New Roman" w:cs="Times New Roman"/>
          <w:sz w:val="18"/>
          <w:szCs w:val="18"/>
        </w:rPr>
      </w:pPr>
    </w:p>
    <w:p w14:paraId="6067D879" w14:textId="0AE88F13" w:rsidR="009C7899" w:rsidRDefault="009C7899" w:rsidP="00161999">
      <w:pPr>
        <w:spacing w:line="240" w:lineRule="auto"/>
        <w:rPr>
          <w:rFonts w:ascii="Times New Roman" w:hAnsi="Times New Roman" w:cs="Times New Roman"/>
          <w:sz w:val="18"/>
          <w:szCs w:val="18"/>
        </w:rPr>
      </w:pPr>
    </w:p>
    <w:p w14:paraId="16C57BB6" w14:textId="3127A440" w:rsidR="009C7899" w:rsidRDefault="009C7899" w:rsidP="00161999">
      <w:pPr>
        <w:spacing w:line="240" w:lineRule="auto"/>
        <w:rPr>
          <w:rFonts w:ascii="Times New Roman" w:hAnsi="Times New Roman" w:cs="Times New Roman"/>
          <w:sz w:val="18"/>
          <w:szCs w:val="18"/>
        </w:rPr>
      </w:pPr>
    </w:p>
    <w:p w14:paraId="58D4E864" w14:textId="7AE4268E" w:rsidR="009C7899" w:rsidRDefault="009C7899" w:rsidP="00161999">
      <w:pPr>
        <w:spacing w:line="240" w:lineRule="auto"/>
        <w:rPr>
          <w:rFonts w:ascii="Times New Roman" w:hAnsi="Times New Roman" w:cs="Times New Roman"/>
          <w:sz w:val="18"/>
          <w:szCs w:val="18"/>
        </w:rPr>
      </w:pPr>
    </w:p>
    <w:p w14:paraId="1DA81AD0" w14:textId="77777777" w:rsidR="009C7899" w:rsidRDefault="009C7899" w:rsidP="00161999">
      <w:pPr>
        <w:spacing w:line="240" w:lineRule="auto"/>
        <w:rPr>
          <w:rFonts w:ascii="Times New Roman" w:hAnsi="Times New Roman" w:cs="Times New Roman"/>
          <w:sz w:val="18"/>
          <w:szCs w:val="18"/>
        </w:rPr>
      </w:pPr>
    </w:p>
    <w:p w14:paraId="23B11239" w14:textId="77777777" w:rsidR="00DB69C6" w:rsidRDefault="00DB69C6" w:rsidP="00DB69C6">
      <w:pPr>
        <w:spacing w:line="480" w:lineRule="auto"/>
        <w:rPr>
          <w:rFonts w:ascii="Times New Roman" w:hAnsi="Times New Roman" w:cs="Times New Roman"/>
          <w:b/>
          <w:bCs/>
        </w:rPr>
      </w:pPr>
    </w:p>
    <w:tbl>
      <w:tblPr>
        <w:tblStyle w:val="TableGrid"/>
        <w:tblW w:w="1278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45"/>
        <w:gridCol w:w="1527"/>
        <w:gridCol w:w="2157"/>
        <w:gridCol w:w="1354"/>
        <w:gridCol w:w="1517"/>
        <w:gridCol w:w="4780"/>
      </w:tblGrid>
      <w:tr w:rsidR="00DB69C6" w:rsidRPr="00E9402D" w14:paraId="691B380A" w14:textId="77777777" w:rsidTr="006A63D4">
        <w:tc>
          <w:tcPr>
            <w:tcW w:w="12780" w:type="dxa"/>
            <w:gridSpan w:val="6"/>
          </w:tcPr>
          <w:p w14:paraId="4CD651D5" w14:textId="0C1F50CC" w:rsidR="00DB69C6" w:rsidRPr="00E9402D" w:rsidRDefault="00DB69C6" w:rsidP="00DB69C6">
            <w:pPr>
              <w:rPr>
                <w:rFonts w:ascii="Times New Roman" w:hAnsi="Times New Roman" w:cs="Times New Roman"/>
              </w:rPr>
            </w:pPr>
            <w:r w:rsidRPr="003E5DC0">
              <w:rPr>
                <w:rFonts w:ascii="Times New Roman" w:hAnsi="Times New Roman" w:cs="Times New Roman"/>
                <w:b/>
                <w:bCs/>
              </w:rPr>
              <w:lastRenderedPageBreak/>
              <w:t>Table 3.2</w:t>
            </w:r>
            <w:r>
              <w:rPr>
                <w:rFonts w:ascii="Times New Roman" w:hAnsi="Times New Roman" w:cs="Times New Roman"/>
                <w:b/>
                <w:bCs/>
              </w:rPr>
              <w:t xml:space="preserve">: </w:t>
            </w:r>
            <w:r w:rsidRPr="00DB69C6">
              <w:rPr>
                <w:rFonts w:ascii="Times New Roman" w:hAnsi="Times New Roman" w:cs="Times New Roman"/>
                <w:bCs/>
                <w:i/>
                <w:iCs/>
              </w:rPr>
              <w:t>Qualitative Studies Reviewed (n = 6)</w:t>
            </w:r>
          </w:p>
          <w:p w14:paraId="280529A4" w14:textId="77777777" w:rsidR="00DB69C6" w:rsidRPr="00E9402D" w:rsidRDefault="00DB69C6" w:rsidP="006A63D4">
            <w:pPr>
              <w:rPr>
                <w:rFonts w:ascii="Times New Roman" w:hAnsi="Times New Roman" w:cs="Times New Roman"/>
                <w:b/>
                <w:bCs/>
                <w:sz w:val="18"/>
                <w:szCs w:val="18"/>
              </w:rPr>
            </w:pPr>
          </w:p>
        </w:tc>
      </w:tr>
      <w:tr w:rsidR="00DB69C6" w:rsidRPr="00E9402D" w14:paraId="6D0CE551" w14:textId="77777777" w:rsidTr="006A63D4">
        <w:tc>
          <w:tcPr>
            <w:tcW w:w="1445" w:type="dxa"/>
          </w:tcPr>
          <w:p w14:paraId="0806B35A" w14:textId="77777777" w:rsidR="00DB69C6" w:rsidRPr="00E9402D" w:rsidRDefault="00DB69C6" w:rsidP="006A63D4">
            <w:pPr>
              <w:rPr>
                <w:rFonts w:ascii="Times New Roman" w:hAnsi="Times New Roman" w:cs="Times New Roman"/>
                <w:b/>
                <w:bCs/>
                <w:sz w:val="18"/>
                <w:szCs w:val="18"/>
              </w:rPr>
            </w:pPr>
            <w:r w:rsidRPr="00E9402D">
              <w:rPr>
                <w:rFonts w:ascii="Times New Roman" w:hAnsi="Times New Roman" w:cs="Times New Roman"/>
                <w:b/>
                <w:bCs/>
                <w:sz w:val="18"/>
                <w:szCs w:val="18"/>
              </w:rPr>
              <w:t>Author (Year) QATSDD</w:t>
            </w:r>
            <w:r>
              <w:rPr>
                <w:rFonts w:ascii="Times New Roman" w:hAnsi="Times New Roman" w:cs="Times New Roman"/>
                <w:b/>
                <w:bCs/>
                <w:sz w:val="18"/>
                <w:szCs w:val="18"/>
              </w:rPr>
              <w:t xml:space="preserve"> </w:t>
            </w:r>
            <w:r w:rsidRPr="00E9402D">
              <w:rPr>
                <w:rFonts w:ascii="Times New Roman" w:hAnsi="Times New Roman" w:cs="Times New Roman"/>
                <w:b/>
                <w:bCs/>
                <w:sz w:val="18"/>
                <w:szCs w:val="18"/>
              </w:rPr>
              <w:t>Score</w:t>
            </w:r>
          </w:p>
        </w:tc>
        <w:tc>
          <w:tcPr>
            <w:tcW w:w="1527" w:type="dxa"/>
          </w:tcPr>
          <w:p w14:paraId="041B48D2" w14:textId="77777777" w:rsidR="00DB69C6" w:rsidRPr="00215F22" w:rsidRDefault="00DB69C6" w:rsidP="006A63D4">
            <w:pPr>
              <w:rPr>
                <w:rFonts w:ascii="Times New Roman" w:hAnsi="Times New Roman" w:cs="Times New Roman"/>
                <w:b/>
                <w:bCs/>
                <w:sz w:val="18"/>
                <w:szCs w:val="18"/>
              </w:rPr>
            </w:pPr>
            <w:r w:rsidRPr="00215F22">
              <w:rPr>
                <w:rFonts w:ascii="Times New Roman" w:hAnsi="Times New Roman" w:cs="Times New Roman"/>
                <w:b/>
                <w:bCs/>
                <w:sz w:val="18"/>
                <w:szCs w:val="18"/>
              </w:rPr>
              <w:t>Purpose</w:t>
            </w:r>
          </w:p>
        </w:tc>
        <w:tc>
          <w:tcPr>
            <w:tcW w:w="2157" w:type="dxa"/>
          </w:tcPr>
          <w:p w14:paraId="25C55634" w14:textId="77777777" w:rsidR="00DB69C6" w:rsidRPr="00E9402D" w:rsidRDefault="00DB69C6" w:rsidP="006A63D4">
            <w:pPr>
              <w:rPr>
                <w:rFonts w:ascii="Times New Roman" w:hAnsi="Times New Roman" w:cs="Times New Roman"/>
                <w:b/>
                <w:bCs/>
                <w:sz w:val="18"/>
                <w:szCs w:val="18"/>
              </w:rPr>
            </w:pPr>
            <w:r w:rsidRPr="00E9402D">
              <w:rPr>
                <w:rFonts w:ascii="Times New Roman" w:hAnsi="Times New Roman" w:cs="Times New Roman"/>
                <w:b/>
                <w:bCs/>
                <w:sz w:val="18"/>
                <w:szCs w:val="18"/>
              </w:rPr>
              <w:t>Strategy (if applicable)</w:t>
            </w:r>
          </w:p>
        </w:tc>
        <w:tc>
          <w:tcPr>
            <w:tcW w:w="1354" w:type="dxa"/>
          </w:tcPr>
          <w:p w14:paraId="1E88C3AD" w14:textId="77777777" w:rsidR="00DB69C6" w:rsidRPr="00DC476B" w:rsidRDefault="00DB69C6" w:rsidP="006A63D4">
            <w:pPr>
              <w:rPr>
                <w:rFonts w:ascii="Times New Roman" w:hAnsi="Times New Roman" w:cs="Times New Roman"/>
                <w:b/>
                <w:bCs/>
                <w:sz w:val="18"/>
                <w:szCs w:val="18"/>
                <w:highlight w:val="yellow"/>
              </w:rPr>
            </w:pPr>
            <w:r w:rsidRPr="00215F22">
              <w:rPr>
                <w:rFonts w:ascii="Times New Roman" w:hAnsi="Times New Roman" w:cs="Times New Roman"/>
                <w:b/>
                <w:bCs/>
                <w:sz w:val="18"/>
                <w:szCs w:val="18"/>
              </w:rPr>
              <w:t>Setting</w:t>
            </w:r>
          </w:p>
        </w:tc>
        <w:tc>
          <w:tcPr>
            <w:tcW w:w="1517" w:type="dxa"/>
          </w:tcPr>
          <w:p w14:paraId="7FC77735" w14:textId="77777777" w:rsidR="00DB69C6" w:rsidRPr="00DC476B" w:rsidRDefault="00DB69C6" w:rsidP="006A63D4">
            <w:pPr>
              <w:rPr>
                <w:rFonts w:ascii="Times New Roman" w:hAnsi="Times New Roman" w:cs="Times New Roman"/>
                <w:b/>
                <w:bCs/>
                <w:sz w:val="18"/>
                <w:szCs w:val="18"/>
                <w:highlight w:val="yellow"/>
              </w:rPr>
            </w:pPr>
            <w:r w:rsidRPr="00215F22">
              <w:rPr>
                <w:rFonts w:ascii="Times New Roman" w:hAnsi="Times New Roman" w:cs="Times New Roman"/>
                <w:b/>
                <w:bCs/>
                <w:sz w:val="18"/>
                <w:szCs w:val="18"/>
              </w:rPr>
              <w:t>Sample</w:t>
            </w:r>
          </w:p>
        </w:tc>
        <w:tc>
          <w:tcPr>
            <w:tcW w:w="4780" w:type="dxa"/>
          </w:tcPr>
          <w:p w14:paraId="22352D05" w14:textId="77777777" w:rsidR="00DB69C6" w:rsidRPr="00E9402D" w:rsidRDefault="00DB69C6" w:rsidP="006A63D4">
            <w:pPr>
              <w:rPr>
                <w:rFonts w:ascii="Times New Roman" w:hAnsi="Times New Roman" w:cs="Times New Roman"/>
                <w:b/>
                <w:bCs/>
                <w:sz w:val="18"/>
                <w:szCs w:val="18"/>
              </w:rPr>
            </w:pPr>
            <w:r w:rsidRPr="00E9402D">
              <w:rPr>
                <w:rFonts w:ascii="Times New Roman" w:hAnsi="Times New Roman" w:cs="Times New Roman"/>
                <w:b/>
                <w:bCs/>
                <w:sz w:val="18"/>
                <w:szCs w:val="18"/>
              </w:rPr>
              <w:t>Findings</w:t>
            </w:r>
          </w:p>
        </w:tc>
      </w:tr>
      <w:tr w:rsidR="00DB69C6" w:rsidRPr="00E9402D" w14:paraId="5CDCDE1B" w14:textId="77777777" w:rsidTr="006A63D4">
        <w:tc>
          <w:tcPr>
            <w:tcW w:w="1445" w:type="dxa"/>
          </w:tcPr>
          <w:p w14:paraId="22C63FBA" w14:textId="77777777" w:rsidR="00DB69C6"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Davis (</w:t>
            </w:r>
            <w:proofErr w:type="gramStart"/>
            <w:r w:rsidRPr="00E9402D">
              <w:rPr>
                <w:rFonts w:ascii="Times New Roman" w:hAnsi="Times New Roman" w:cs="Times New Roman"/>
                <w:sz w:val="18"/>
                <w:szCs w:val="18"/>
              </w:rPr>
              <w:t>2010)</w:t>
            </w:r>
            <w:r>
              <w:rPr>
                <w:rFonts w:ascii="Times New Roman" w:hAnsi="Times New Roman" w:cs="Times New Roman"/>
                <w:sz w:val="18"/>
                <w:szCs w:val="18"/>
              </w:rPr>
              <w:t>^</w:t>
            </w:r>
            <w:proofErr w:type="gramEnd"/>
          </w:p>
          <w:p w14:paraId="2A877A3E" w14:textId="77777777" w:rsidR="00DB69C6" w:rsidRDefault="00DB69C6" w:rsidP="006A63D4">
            <w:pPr>
              <w:rPr>
                <w:rFonts w:ascii="Times New Roman" w:hAnsi="Times New Roman" w:cs="Times New Roman"/>
                <w:sz w:val="18"/>
                <w:szCs w:val="18"/>
              </w:rPr>
            </w:pPr>
          </w:p>
          <w:p w14:paraId="2A6974CA"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20/42</w:t>
            </w:r>
            <w:r w:rsidRPr="00E9402D">
              <w:rPr>
                <w:rFonts w:ascii="Times New Roman" w:hAnsi="Times New Roman" w:cs="Times New Roman"/>
                <w:sz w:val="18"/>
                <w:szCs w:val="18"/>
              </w:rPr>
              <w:br/>
            </w:r>
            <w:r w:rsidRPr="00E9402D">
              <w:rPr>
                <w:rFonts w:ascii="Times New Roman" w:hAnsi="Times New Roman" w:cs="Times New Roman"/>
                <w:sz w:val="18"/>
                <w:szCs w:val="18"/>
              </w:rPr>
              <w:br/>
            </w:r>
          </w:p>
        </w:tc>
        <w:tc>
          <w:tcPr>
            <w:tcW w:w="1527" w:type="dxa"/>
          </w:tcPr>
          <w:p w14:paraId="2AB2422D" w14:textId="77777777" w:rsidR="00DB69C6" w:rsidRPr="00E9402D" w:rsidRDefault="00DB69C6" w:rsidP="006A63D4">
            <w:pPr>
              <w:rPr>
                <w:rFonts w:ascii="Times New Roman" w:hAnsi="Times New Roman" w:cs="Times New Roman"/>
                <w:i/>
                <w:iCs/>
                <w:sz w:val="18"/>
                <w:szCs w:val="18"/>
              </w:rPr>
            </w:pPr>
            <w:r w:rsidRPr="00E9402D">
              <w:rPr>
                <w:rFonts w:ascii="Times New Roman" w:hAnsi="Times New Roman" w:cs="Times New Roman"/>
                <w:sz w:val="18"/>
                <w:szCs w:val="18"/>
              </w:rPr>
              <w:t>To describe the role of mentoring in helping students transition to PhD programs</w:t>
            </w:r>
          </w:p>
        </w:tc>
        <w:tc>
          <w:tcPr>
            <w:tcW w:w="2157" w:type="dxa"/>
          </w:tcPr>
          <w:p w14:paraId="13A17531" w14:textId="77777777" w:rsidR="00DB69C6" w:rsidRPr="00E9402D" w:rsidRDefault="00DB69C6" w:rsidP="006A63D4">
            <w:pPr>
              <w:rPr>
                <w:rFonts w:ascii="Times New Roman" w:hAnsi="Times New Roman" w:cs="Times New Roman"/>
                <w:i/>
                <w:iCs/>
                <w:sz w:val="18"/>
                <w:szCs w:val="18"/>
              </w:rPr>
            </w:pPr>
            <w:r w:rsidRPr="00E9402D">
              <w:rPr>
                <w:rFonts w:ascii="Times New Roman" w:hAnsi="Times New Roman" w:cs="Times New Roman"/>
                <w:i/>
                <w:iCs/>
                <w:sz w:val="18"/>
                <w:szCs w:val="18"/>
              </w:rPr>
              <w:t>Committee on Institutional Cooperation Summer Research Opportunity Program (SROP)</w:t>
            </w:r>
          </w:p>
          <w:p w14:paraId="34199F29" w14:textId="77777777" w:rsidR="00DB69C6" w:rsidRPr="00E9402D" w:rsidRDefault="00DB69C6" w:rsidP="00594A4D">
            <w:pPr>
              <w:pStyle w:val="ListParagraph"/>
              <w:numPr>
                <w:ilvl w:val="0"/>
                <w:numId w:val="5"/>
              </w:numPr>
              <w:rPr>
                <w:rFonts w:ascii="Times New Roman" w:hAnsi="Times New Roman" w:cs="Times New Roman"/>
                <w:sz w:val="18"/>
                <w:szCs w:val="18"/>
              </w:rPr>
            </w:pPr>
            <w:proofErr w:type="gramStart"/>
            <w:r w:rsidRPr="00E9402D">
              <w:rPr>
                <w:rFonts w:ascii="Times New Roman" w:hAnsi="Times New Roman" w:cs="Times New Roman"/>
                <w:sz w:val="18"/>
                <w:szCs w:val="18"/>
              </w:rPr>
              <w:t>8-10 week</w:t>
            </w:r>
            <w:proofErr w:type="gramEnd"/>
            <w:r w:rsidRPr="00E9402D">
              <w:rPr>
                <w:rFonts w:ascii="Times New Roman" w:hAnsi="Times New Roman" w:cs="Times New Roman"/>
                <w:sz w:val="18"/>
                <w:szCs w:val="18"/>
              </w:rPr>
              <w:t xml:space="preserve"> program</w:t>
            </w:r>
          </w:p>
          <w:p w14:paraId="55FBB0E0" w14:textId="77777777" w:rsidR="00DB69C6" w:rsidRPr="00E9402D" w:rsidRDefault="00DB69C6"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E9402D">
              <w:rPr>
                <w:rFonts w:ascii="Times New Roman" w:hAnsi="Times New Roman" w:cs="Times New Roman"/>
                <w:sz w:val="18"/>
                <w:szCs w:val="18"/>
              </w:rPr>
              <w:t>or undergraduates</w:t>
            </w:r>
          </w:p>
          <w:p w14:paraId="33BD5811" w14:textId="77777777" w:rsidR="00DB69C6" w:rsidRPr="00E9402D" w:rsidRDefault="00DB69C6"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F</w:t>
            </w:r>
            <w:r w:rsidRPr="00E9402D">
              <w:rPr>
                <w:rFonts w:ascii="Times New Roman" w:hAnsi="Times New Roman" w:cs="Times New Roman"/>
                <w:sz w:val="18"/>
                <w:szCs w:val="18"/>
              </w:rPr>
              <w:t xml:space="preserve">aculty mentoring </w:t>
            </w:r>
          </w:p>
          <w:p w14:paraId="01E86417" w14:textId="77777777" w:rsidR="00DB69C6" w:rsidRPr="00E9402D" w:rsidRDefault="00DB69C6"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R</w:t>
            </w:r>
            <w:r w:rsidRPr="00E9402D">
              <w:rPr>
                <w:rFonts w:ascii="Times New Roman" w:hAnsi="Times New Roman" w:cs="Times New Roman"/>
                <w:sz w:val="18"/>
                <w:szCs w:val="18"/>
              </w:rPr>
              <w:t>esearch experiences</w:t>
            </w:r>
          </w:p>
          <w:p w14:paraId="4B5466A6" w14:textId="77777777" w:rsidR="00DB69C6" w:rsidRPr="00E9402D" w:rsidRDefault="00DB69C6"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A</w:t>
            </w:r>
            <w:r w:rsidRPr="00E9402D">
              <w:rPr>
                <w:rFonts w:ascii="Times New Roman" w:hAnsi="Times New Roman" w:cs="Times New Roman"/>
                <w:sz w:val="18"/>
                <w:szCs w:val="18"/>
              </w:rPr>
              <w:t xml:space="preserve">t 15 major research universities </w:t>
            </w:r>
          </w:p>
          <w:p w14:paraId="7FF2D328" w14:textId="1B6107E7" w:rsidR="00DB69C6" w:rsidRPr="00E9402D" w:rsidRDefault="00DB69C6" w:rsidP="00594A4D">
            <w:pPr>
              <w:pStyle w:val="ListParagraph"/>
              <w:numPr>
                <w:ilvl w:val="0"/>
                <w:numId w:val="5"/>
              </w:numPr>
              <w:rPr>
                <w:rFonts w:ascii="Times New Roman" w:hAnsi="Times New Roman" w:cs="Times New Roman"/>
                <w:sz w:val="18"/>
                <w:szCs w:val="18"/>
              </w:rPr>
            </w:pPr>
            <w:r>
              <w:rPr>
                <w:rFonts w:ascii="Times New Roman" w:hAnsi="Times New Roman" w:cs="Times New Roman"/>
                <w:sz w:val="18"/>
                <w:szCs w:val="18"/>
              </w:rPr>
              <w:t>G</w:t>
            </w:r>
            <w:r w:rsidRPr="00E9402D">
              <w:rPr>
                <w:rFonts w:ascii="Times New Roman" w:hAnsi="Times New Roman" w:cs="Times New Roman"/>
                <w:sz w:val="18"/>
                <w:szCs w:val="18"/>
              </w:rPr>
              <w:t xml:space="preserve">oal: </w:t>
            </w:r>
            <w:r w:rsidR="00215F22">
              <w:rPr>
                <w:rFonts w:ascii="Times New Roman" w:hAnsi="Times New Roman" w:cs="Times New Roman"/>
                <w:sz w:val="18"/>
                <w:szCs w:val="18"/>
              </w:rPr>
              <w:t>increase</w:t>
            </w:r>
            <w:r w:rsidRPr="00E9402D">
              <w:rPr>
                <w:rFonts w:ascii="Times New Roman" w:hAnsi="Times New Roman" w:cs="Times New Roman"/>
                <w:sz w:val="18"/>
                <w:szCs w:val="18"/>
              </w:rPr>
              <w:t xml:space="preserve"> URM doctoral students and eventually academics</w:t>
            </w:r>
          </w:p>
        </w:tc>
        <w:tc>
          <w:tcPr>
            <w:tcW w:w="1354" w:type="dxa"/>
          </w:tcPr>
          <w:p w14:paraId="219BA91C"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Nine SROP universities in Midwest, including predominantly White institutions and MSIs</w:t>
            </w:r>
          </w:p>
        </w:tc>
        <w:tc>
          <w:tcPr>
            <w:tcW w:w="1517" w:type="dxa"/>
          </w:tcPr>
          <w:p w14:paraId="6BB34926"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 xml:space="preserve">unknown size </w:t>
            </w:r>
          </w:p>
          <w:p w14:paraId="580A1690" w14:textId="77777777" w:rsidR="00DB69C6" w:rsidRPr="00E9402D" w:rsidRDefault="00DB69C6" w:rsidP="00594A4D">
            <w:pPr>
              <w:pStyle w:val="ListParagraph"/>
              <w:numPr>
                <w:ilvl w:val="0"/>
                <w:numId w:val="6"/>
              </w:numPr>
              <w:rPr>
                <w:rFonts w:ascii="Times New Roman" w:hAnsi="Times New Roman" w:cs="Times New Roman"/>
                <w:sz w:val="18"/>
                <w:szCs w:val="18"/>
              </w:rPr>
            </w:pPr>
            <w:r w:rsidRPr="00E9402D">
              <w:rPr>
                <w:rFonts w:ascii="Times New Roman" w:hAnsi="Times New Roman" w:cs="Times New Roman"/>
                <w:sz w:val="18"/>
                <w:szCs w:val="18"/>
              </w:rPr>
              <w:t>18 interviews (including 1:1 and focus groups) with current and former students in program</w:t>
            </w:r>
          </w:p>
        </w:tc>
        <w:tc>
          <w:tcPr>
            <w:tcW w:w="4780" w:type="dxa"/>
          </w:tcPr>
          <w:p w14:paraId="1610718D"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i/>
                <w:iCs/>
                <w:sz w:val="18"/>
                <w:szCs w:val="18"/>
              </w:rPr>
              <w:t>Role of faculty mentoring in PhD transition</w:t>
            </w:r>
            <w:r w:rsidRPr="00E9402D">
              <w:rPr>
                <w:rFonts w:ascii="Times New Roman" w:hAnsi="Times New Roman" w:cs="Times New Roman"/>
                <w:sz w:val="18"/>
                <w:szCs w:val="18"/>
              </w:rPr>
              <w:t>:</w:t>
            </w:r>
          </w:p>
          <w:p w14:paraId="0FE0DC88" w14:textId="77777777" w:rsidR="00DB69C6" w:rsidRPr="00E9402D" w:rsidRDefault="00DB69C6" w:rsidP="00594A4D">
            <w:pPr>
              <w:pStyle w:val="ListParagraph"/>
              <w:numPr>
                <w:ilvl w:val="0"/>
                <w:numId w:val="7"/>
              </w:numPr>
              <w:rPr>
                <w:rFonts w:ascii="Times New Roman" w:hAnsi="Times New Roman" w:cs="Times New Roman"/>
                <w:sz w:val="18"/>
                <w:szCs w:val="18"/>
              </w:rPr>
            </w:pPr>
            <w:r w:rsidRPr="00E9402D">
              <w:rPr>
                <w:rFonts w:ascii="Times New Roman" w:hAnsi="Times New Roman" w:cs="Times New Roman"/>
                <w:sz w:val="18"/>
                <w:szCs w:val="18"/>
              </w:rPr>
              <w:t>Faculty mentors were seen as both friends and intellectual challengers/sharpeners.</w:t>
            </w:r>
          </w:p>
          <w:p w14:paraId="40790A9F" w14:textId="77777777" w:rsidR="00DB69C6" w:rsidRPr="00E9402D" w:rsidRDefault="00DB69C6" w:rsidP="00594A4D">
            <w:pPr>
              <w:pStyle w:val="ListParagraph"/>
              <w:numPr>
                <w:ilvl w:val="0"/>
                <w:numId w:val="7"/>
              </w:numPr>
              <w:rPr>
                <w:rFonts w:ascii="Times New Roman" w:hAnsi="Times New Roman" w:cs="Times New Roman"/>
                <w:sz w:val="18"/>
                <w:szCs w:val="18"/>
              </w:rPr>
            </w:pPr>
            <w:r w:rsidRPr="00E9402D">
              <w:rPr>
                <w:rFonts w:ascii="Times New Roman" w:hAnsi="Times New Roman" w:cs="Times New Roman"/>
                <w:sz w:val="18"/>
                <w:szCs w:val="18"/>
              </w:rPr>
              <w:t xml:space="preserve">Mentoring increased students’ interest in research careers, </w:t>
            </w:r>
            <w:proofErr w:type="gramStart"/>
            <w:r w:rsidRPr="00E9402D">
              <w:rPr>
                <w:rFonts w:ascii="Times New Roman" w:hAnsi="Times New Roman" w:cs="Times New Roman"/>
                <w:sz w:val="18"/>
                <w:szCs w:val="18"/>
              </w:rPr>
              <w:t>interest</w:t>
            </w:r>
            <w:proofErr w:type="gramEnd"/>
            <w:r w:rsidRPr="00E9402D">
              <w:rPr>
                <w:rFonts w:ascii="Times New Roman" w:hAnsi="Times New Roman" w:cs="Times New Roman"/>
                <w:sz w:val="18"/>
                <w:szCs w:val="18"/>
              </w:rPr>
              <w:t xml:space="preserve"> and confidence in conducting research, and aspirations to apply to graduate school.</w:t>
            </w:r>
          </w:p>
          <w:p w14:paraId="7E995EF5" w14:textId="77777777" w:rsidR="00DB69C6" w:rsidRPr="00E9402D" w:rsidRDefault="00DB69C6" w:rsidP="00594A4D">
            <w:pPr>
              <w:pStyle w:val="ListParagraph"/>
              <w:numPr>
                <w:ilvl w:val="0"/>
                <w:numId w:val="7"/>
              </w:numPr>
              <w:rPr>
                <w:rFonts w:ascii="Times New Roman" w:hAnsi="Times New Roman" w:cs="Times New Roman"/>
                <w:sz w:val="18"/>
                <w:szCs w:val="18"/>
              </w:rPr>
            </w:pPr>
            <w:r w:rsidRPr="00E9402D">
              <w:rPr>
                <w:rFonts w:ascii="Times New Roman" w:hAnsi="Times New Roman" w:cs="Times New Roman"/>
                <w:sz w:val="18"/>
                <w:szCs w:val="18"/>
              </w:rPr>
              <w:t>Key to mentoring relationships were faculty’s engagement in and support of students’ research, provision of graduate school information, and encouragement toward graduate school and research.</w:t>
            </w:r>
          </w:p>
        </w:tc>
      </w:tr>
      <w:tr w:rsidR="00DB69C6" w:rsidRPr="00E9402D" w14:paraId="71AE00D0" w14:textId="77777777" w:rsidTr="009C7899">
        <w:tc>
          <w:tcPr>
            <w:tcW w:w="1445" w:type="dxa"/>
            <w:tcBorders>
              <w:bottom w:val="nil"/>
            </w:tcBorders>
          </w:tcPr>
          <w:p w14:paraId="20418A73" w14:textId="77777777" w:rsidR="00DB69C6"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DeAngelo (</w:t>
            </w:r>
            <w:proofErr w:type="gramStart"/>
            <w:r w:rsidRPr="00E9402D">
              <w:rPr>
                <w:rFonts w:ascii="Times New Roman" w:hAnsi="Times New Roman" w:cs="Times New Roman"/>
                <w:sz w:val="18"/>
                <w:szCs w:val="18"/>
              </w:rPr>
              <w:t>2010)</w:t>
            </w:r>
            <w:r>
              <w:rPr>
                <w:rFonts w:ascii="Times New Roman" w:hAnsi="Times New Roman" w:cs="Times New Roman"/>
                <w:sz w:val="18"/>
                <w:szCs w:val="18"/>
              </w:rPr>
              <w:t>^</w:t>
            </w:r>
            <w:proofErr w:type="gramEnd"/>
          </w:p>
          <w:p w14:paraId="0D69330D" w14:textId="77777777" w:rsidR="00DB69C6" w:rsidRDefault="00DB69C6" w:rsidP="006A63D4">
            <w:pPr>
              <w:rPr>
                <w:rFonts w:ascii="Times New Roman" w:hAnsi="Times New Roman" w:cs="Times New Roman"/>
                <w:sz w:val="18"/>
                <w:szCs w:val="18"/>
              </w:rPr>
            </w:pPr>
          </w:p>
          <w:p w14:paraId="17D821F6"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29/42</w:t>
            </w:r>
          </w:p>
          <w:p w14:paraId="599BA299" w14:textId="77777777" w:rsidR="00DB69C6" w:rsidRPr="00E9402D" w:rsidRDefault="00DB69C6" w:rsidP="006A63D4">
            <w:pPr>
              <w:rPr>
                <w:rFonts w:ascii="Times New Roman" w:hAnsi="Times New Roman" w:cs="Times New Roman"/>
                <w:sz w:val="18"/>
                <w:szCs w:val="18"/>
              </w:rPr>
            </w:pPr>
          </w:p>
          <w:p w14:paraId="42B9A551" w14:textId="77777777" w:rsidR="00DB69C6" w:rsidRPr="00E9402D" w:rsidRDefault="00DB69C6" w:rsidP="006A63D4">
            <w:pPr>
              <w:rPr>
                <w:rFonts w:ascii="Times New Roman" w:hAnsi="Times New Roman" w:cs="Times New Roman"/>
                <w:sz w:val="18"/>
                <w:szCs w:val="18"/>
              </w:rPr>
            </w:pPr>
          </w:p>
        </w:tc>
        <w:tc>
          <w:tcPr>
            <w:tcW w:w="1527" w:type="dxa"/>
            <w:tcBorders>
              <w:bottom w:val="nil"/>
            </w:tcBorders>
          </w:tcPr>
          <w:p w14:paraId="6707F72E"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To understand interventions, as identified by faculty and URM students, that would help students at a non-</w:t>
            </w:r>
            <w:proofErr w:type="gramStart"/>
            <w:r w:rsidRPr="00E9402D">
              <w:rPr>
                <w:rFonts w:ascii="Times New Roman" w:hAnsi="Times New Roman" w:cs="Times New Roman"/>
                <w:sz w:val="18"/>
                <w:szCs w:val="18"/>
              </w:rPr>
              <w:t>research intensive</w:t>
            </w:r>
            <w:proofErr w:type="gramEnd"/>
            <w:r w:rsidRPr="00E9402D">
              <w:rPr>
                <w:rFonts w:ascii="Times New Roman" w:hAnsi="Times New Roman" w:cs="Times New Roman"/>
                <w:sz w:val="18"/>
                <w:szCs w:val="18"/>
              </w:rPr>
              <w:t xml:space="preserve"> university become interested in and attend PhD programs</w:t>
            </w:r>
          </w:p>
        </w:tc>
        <w:tc>
          <w:tcPr>
            <w:tcW w:w="2157" w:type="dxa"/>
            <w:tcBorders>
              <w:bottom w:val="nil"/>
            </w:tcBorders>
          </w:tcPr>
          <w:p w14:paraId="37A288FC"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N/A</w:t>
            </w:r>
          </w:p>
        </w:tc>
        <w:tc>
          <w:tcPr>
            <w:tcW w:w="1354" w:type="dxa"/>
            <w:tcBorders>
              <w:bottom w:val="nil"/>
            </w:tcBorders>
          </w:tcPr>
          <w:p w14:paraId="716E0D40"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University of California Los Angeles (UCLA) and California State University (CSU) campuses</w:t>
            </w:r>
          </w:p>
        </w:tc>
        <w:tc>
          <w:tcPr>
            <w:tcW w:w="1517" w:type="dxa"/>
            <w:tcBorders>
              <w:bottom w:val="nil"/>
            </w:tcBorders>
          </w:tcPr>
          <w:p w14:paraId="25FF4B0F"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130 total</w:t>
            </w:r>
          </w:p>
          <w:p w14:paraId="4DEF4D33" w14:textId="77777777" w:rsidR="00DB69C6" w:rsidRPr="00E9402D" w:rsidRDefault="00DB69C6" w:rsidP="00594A4D">
            <w:pPr>
              <w:pStyle w:val="ListParagraph"/>
              <w:numPr>
                <w:ilvl w:val="0"/>
                <w:numId w:val="8"/>
              </w:numPr>
              <w:rPr>
                <w:rFonts w:ascii="Times New Roman" w:hAnsi="Times New Roman" w:cs="Times New Roman"/>
                <w:sz w:val="18"/>
                <w:szCs w:val="18"/>
              </w:rPr>
            </w:pPr>
            <w:r w:rsidRPr="00E9402D">
              <w:rPr>
                <w:rFonts w:ascii="Times New Roman" w:hAnsi="Times New Roman" w:cs="Times New Roman"/>
                <w:sz w:val="18"/>
                <w:szCs w:val="18"/>
              </w:rPr>
              <w:t xml:space="preserve">54 PhD students at UCLA who received bachelor’s degrees from CSU campuses </w:t>
            </w:r>
          </w:p>
          <w:p w14:paraId="707173B1" w14:textId="77777777" w:rsidR="00DB69C6" w:rsidRPr="00E9402D" w:rsidRDefault="00DB69C6" w:rsidP="00594A4D">
            <w:pPr>
              <w:pStyle w:val="ListParagraph"/>
              <w:numPr>
                <w:ilvl w:val="0"/>
                <w:numId w:val="8"/>
              </w:numPr>
              <w:rPr>
                <w:rFonts w:ascii="Times New Roman" w:hAnsi="Times New Roman" w:cs="Times New Roman"/>
                <w:sz w:val="18"/>
                <w:szCs w:val="18"/>
              </w:rPr>
            </w:pPr>
            <w:r w:rsidRPr="00E9402D">
              <w:rPr>
                <w:rFonts w:ascii="Times New Roman" w:hAnsi="Times New Roman" w:cs="Times New Roman"/>
                <w:sz w:val="18"/>
                <w:szCs w:val="18"/>
              </w:rPr>
              <w:t>74 tenure-track faculty at CSU campuses who earned PhDs at UCLA</w:t>
            </w:r>
          </w:p>
        </w:tc>
        <w:tc>
          <w:tcPr>
            <w:tcW w:w="4780" w:type="dxa"/>
            <w:tcBorders>
              <w:bottom w:val="nil"/>
            </w:tcBorders>
          </w:tcPr>
          <w:p w14:paraId="4B704928"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i/>
                <w:iCs/>
                <w:sz w:val="18"/>
                <w:szCs w:val="18"/>
              </w:rPr>
              <w:t>PhD enrollment helped or hindered by</w:t>
            </w:r>
            <w:r w:rsidRPr="00E9402D">
              <w:rPr>
                <w:rFonts w:ascii="Times New Roman" w:hAnsi="Times New Roman" w:cs="Times New Roman"/>
                <w:sz w:val="18"/>
                <w:szCs w:val="18"/>
              </w:rPr>
              <w:t>:</w:t>
            </w:r>
          </w:p>
          <w:p w14:paraId="2DB3671D" w14:textId="77777777" w:rsidR="00DB69C6" w:rsidRPr="00E9402D" w:rsidRDefault="00DB69C6" w:rsidP="00594A4D">
            <w:pPr>
              <w:pStyle w:val="ListParagraph"/>
              <w:numPr>
                <w:ilvl w:val="0"/>
                <w:numId w:val="9"/>
              </w:numPr>
              <w:rPr>
                <w:rFonts w:ascii="Times New Roman" w:hAnsi="Times New Roman" w:cs="Times New Roman"/>
                <w:sz w:val="18"/>
                <w:szCs w:val="18"/>
              </w:rPr>
            </w:pPr>
            <w:r w:rsidRPr="00E9402D">
              <w:rPr>
                <w:rFonts w:ascii="Times New Roman" w:hAnsi="Times New Roman" w:cs="Times New Roman"/>
                <w:sz w:val="18"/>
                <w:szCs w:val="18"/>
                <w:u w:val="single"/>
              </w:rPr>
              <w:t>Institutional environment</w:t>
            </w:r>
            <w:r w:rsidRPr="00E9402D">
              <w:rPr>
                <w:rFonts w:ascii="Times New Roman" w:hAnsi="Times New Roman" w:cs="Times New Roman"/>
                <w:sz w:val="18"/>
                <w:szCs w:val="18"/>
              </w:rPr>
              <w:t xml:space="preserve">: Greater emphasis on completion of baccalaureate programs and preparation for the workforce plus less attention (or </w:t>
            </w:r>
            <w:proofErr w:type="gramStart"/>
            <w:r w:rsidRPr="00E9402D">
              <w:rPr>
                <w:rFonts w:ascii="Times New Roman" w:hAnsi="Times New Roman" w:cs="Times New Roman"/>
                <w:sz w:val="18"/>
                <w:szCs w:val="18"/>
              </w:rPr>
              <w:t>none at all</w:t>
            </w:r>
            <w:proofErr w:type="gramEnd"/>
            <w:r w:rsidRPr="00E9402D">
              <w:rPr>
                <w:rFonts w:ascii="Times New Roman" w:hAnsi="Times New Roman" w:cs="Times New Roman"/>
                <w:sz w:val="18"/>
                <w:szCs w:val="18"/>
              </w:rPr>
              <w:t>) on graduate school encouragement = less time for faculty to mentor students, less discussions about graduate studies, and fewer resources to help students prepare for and apply to graduate school.</w:t>
            </w:r>
          </w:p>
          <w:p w14:paraId="5687865F" w14:textId="77777777" w:rsidR="00DB69C6" w:rsidRPr="00E9402D" w:rsidRDefault="00DB69C6" w:rsidP="00594A4D">
            <w:pPr>
              <w:pStyle w:val="ListParagraph"/>
              <w:numPr>
                <w:ilvl w:val="0"/>
                <w:numId w:val="9"/>
              </w:numPr>
              <w:rPr>
                <w:rFonts w:ascii="Times New Roman" w:hAnsi="Times New Roman" w:cs="Times New Roman"/>
                <w:sz w:val="18"/>
                <w:szCs w:val="18"/>
              </w:rPr>
            </w:pPr>
            <w:r w:rsidRPr="00E9402D">
              <w:rPr>
                <w:rFonts w:ascii="Times New Roman" w:hAnsi="Times New Roman" w:cs="Times New Roman"/>
                <w:sz w:val="18"/>
                <w:szCs w:val="18"/>
                <w:u w:val="single"/>
              </w:rPr>
              <w:t>Faculty influence</w:t>
            </w:r>
            <w:r w:rsidRPr="00E9402D">
              <w:rPr>
                <w:rFonts w:ascii="Times New Roman" w:hAnsi="Times New Roman" w:cs="Times New Roman"/>
                <w:sz w:val="18"/>
                <w:szCs w:val="18"/>
              </w:rPr>
              <w:t>: Faculty who actively seek students to encourage toward a PhD tend to reach students earlier and help prepare students better for graduate school. Those who wait until students come to them or who do not enthusiastically encourage interested students often miss prime opportunities to prepare students for a PhD.</w:t>
            </w:r>
          </w:p>
          <w:p w14:paraId="36DD6212" w14:textId="7478EC5A" w:rsidR="00DB69C6" w:rsidRDefault="00DB69C6" w:rsidP="00594A4D">
            <w:pPr>
              <w:pStyle w:val="ListParagraph"/>
              <w:numPr>
                <w:ilvl w:val="0"/>
                <w:numId w:val="9"/>
              </w:numPr>
              <w:rPr>
                <w:rFonts w:ascii="Times New Roman" w:hAnsi="Times New Roman" w:cs="Times New Roman"/>
                <w:sz w:val="18"/>
                <w:szCs w:val="18"/>
              </w:rPr>
            </w:pPr>
            <w:r w:rsidRPr="00E9402D">
              <w:rPr>
                <w:rFonts w:ascii="Times New Roman" w:hAnsi="Times New Roman" w:cs="Times New Roman"/>
                <w:sz w:val="18"/>
                <w:szCs w:val="18"/>
                <w:u w:val="single"/>
              </w:rPr>
              <w:t>Research programs</w:t>
            </w:r>
            <w:r w:rsidRPr="00E9402D">
              <w:rPr>
                <w:rFonts w:ascii="Times New Roman" w:hAnsi="Times New Roman" w:cs="Times New Roman"/>
                <w:sz w:val="18"/>
                <w:szCs w:val="18"/>
              </w:rPr>
              <w:t xml:space="preserve"> were influential in encouraging URM PhD pursuit, but some students were unaware of them or were not encouraged to participate.</w:t>
            </w:r>
          </w:p>
          <w:p w14:paraId="5E1024D1" w14:textId="77777777" w:rsidR="00215F22" w:rsidRDefault="00215F22" w:rsidP="00651EE5">
            <w:pPr>
              <w:pStyle w:val="ListParagraph"/>
              <w:ind w:left="216"/>
              <w:rPr>
                <w:rFonts w:ascii="Times New Roman" w:hAnsi="Times New Roman" w:cs="Times New Roman"/>
                <w:sz w:val="18"/>
                <w:szCs w:val="18"/>
              </w:rPr>
            </w:pPr>
          </w:p>
          <w:p w14:paraId="34D7EA1A" w14:textId="77777777" w:rsidR="009C7899" w:rsidRDefault="009C7899" w:rsidP="009C7899">
            <w:pPr>
              <w:rPr>
                <w:rFonts w:ascii="Times New Roman" w:hAnsi="Times New Roman" w:cs="Times New Roman"/>
                <w:sz w:val="18"/>
                <w:szCs w:val="18"/>
              </w:rPr>
            </w:pPr>
          </w:p>
          <w:p w14:paraId="6374915E" w14:textId="77777777" w:rsidR="009C7899" w:rsidRDefault="009C7899" w:rsidP="009C7899">
            <w:pPr>
              <w:rPr>
                <w:rFonts w:ascii="Times New Roman" w:hAnsi="Times New Roman" w:cs="Times New Roman"/>
                <w:sz w:val="18"/>
                <w:szCs w:val="18"/>
              </w:rPr>
            </w:pPr>
          </w:p>
          <w:p w14:paraId="4BDF7B5A" w14:textId="77777777" w:rsidR="009C7899" w:rsidRDefault="009C7899" w:rsidP="009C7899">
            <w:pPr>
              <w:rPr>
                <w:rFonts w:ascii="Times New Roman" w:hAnsi="Times New Roman" w:cs="Times New Roman"/>
                <w:sz w:val="18"/>
                <w:szCs w:val="18"/>
              </w:rPr>
            </w:pPr>
          </w:p>
          <w:p w14:paraId="332D19E4" w14:textId="77777777" w:rsidR="009C7899" w:rsidRDefault="009C7899" w:rsidP="009C7899">
            <w:pPr>
              <w:rPr>
                <w:rFonts w:ascii="Times New Roman" w:hAnsi="Times New Roman" w:cs="Times New Roman"/>
                <w:sz w:val="18"/>
                <w:szCs w:val="18"/>
              </w:rPr>
            </w:pPr>
          </w:p>
          <w:p w14:paraId="124F793C" w14:textId="77777777" w:rsidR="009C7899" w:rsidRDefault="009C7899" w:rsidP="009C7899">
            <w:pPr>
              <w:rPr>
                <w:rFonts w:ascii="Times New Roman" w:hAnsi="Times New Roman" w:cs="Times New Roman"/>
                <w:sz w:val="18"/>
                <w:szCs w:val="18"/>
              </w:rPr>
            </w:pPr>
          </w:p>
          <w:p w14:paraId="7D4D24DC" w14:textId="77777777" w:rsidR="009C7899" w:rsidRDefault="009C7899" w:rsidP="009C7899">
            <w:pPr>
              <w:rPr>
                <w:rFonts w:ascii="Times New Roman" w:hAnsi="Times New Roman" w:cs="Times New Roman"/>
                <w:sz w:val="18"/>
                <w:szCs w:val="18"/>
              </w:rPr>
            </w:pPr>
          </w:p>
          <w:p w14:paraId="7B785EDF" w14:textId="77777777" w:rsidR="009C7899" w:rsidRDefault="009C7899" w:rsidP="009C7899">
            <w:pPr>
              <w:rPr>
                <w:rFonts w:ascii="Times New Roman" w:hAnsi="Times New Roman" w:cs="Times New Roman"/>
                <w:sz w:val="18"/>
                <w:szCs w:val="18"/>
              </w:rPr>
            </w:pPr>
          </w:p>
          <w:p w14:paraId="51960750" w14:textId="77777777" w:rsidR="009C7899" w:rsidRDefault="009C7899" w:rsidP="009C7899">
            <w:pPr>
              <w:rPr>
                <w:rFonts w:ascii="Times New Roman" w:hAnsi="Times New Roman" w:cs="Times New Roman"/>
                <w:sz w:val="18"/>
                <w:szCs w:val="18"/>
              </w:rPr>
            </w:pPr>
          </w:p>
          <w:p w14:paraId="283AC540" w14:textId="53DC9D94" w:rsidR="009C7899" w:rsidRPr="009C7899" w:rsidRDefault="009C7899" w:rsidP="009C7899">
            <w:pPr>
              <w:rPr>
                <w:rFonts w:ascii="Times New Roman" w:hAnsi="Times New Roman" w:cs="Times New Roman"/>
                <w:sz w:val="18"/>
                <w:szCs w:val="18"/>
              </w:rPr>
            </w:pPr>
          </w:p>
        </w:tc>
      </w:tr>
      <w:tr w:rsidR="009C7899" w:rsidRPr="00E9402D" w14:paraId="401B4AA8" w14:textId="77777777" w:rsidTr="009C7899">
        <w:tc>
          <w:tcPr>
            <w:tcW w:w="12780" w:type="dxa"/>
            <w:gridSpan w:val="6"/>
            <w:tcBorders>
              <w:top w:val="nil"/>
              <w:bottom w:val="single" w:sz="4" w:space="0" w:color="auto"/>
            </w:tcBorders>
          </w:tcPr>
          <w:p w14:paraId="617FB5E6" w14:textId="3909A333" w:rsidR="009C7899" w:rsidRDefault="009C7899" w:rsidP="009C7899">
            <w:pPr>
              <w:rPr>
                <w:rFonts w:ascii="Times New Roman" w:hAnsi="Times New Roman" w:cs="Times New Roman"/>
                <w:b/>
                <w:bCs/>
              </w:rPr>
            </w:pPr>
            <w:r>
              <w:rPr>
                <w:rFonts w:ascii="Times New Roman" w:hAnsi="Times New Roman" w:cs="Times New Roman"/>
                <w:b/>
                <w:bCs/>
              </w:rPr>
              <w:lastRenderedPageBreak/>
              <w:t xml:space="preserve">Table 3.2 </w:t>
            </w:r>
            <w:r w:rsidR="00322F61">
              <w:rPr>
                <w:rFonts w:ascii="Times New Roman" w:hAnsi="Times New Roman" w:cs="Times New Roman"/>
                <w:b/>
                <w:bCs/>
              </w:rPr>
              <w:t>c</w:t>
            </w:r>
            <w:r>
              <w:rPr>
                <w:rFonts w:ascii="Times New Roman" w:hAnsi="Times New Roman" w:cs="Times New Roman"/>
                <w:b/>
                <w:bCs/>
              </w:rPr>
              <w:t>ontinued</w:t>
            </w:r>
          </w:p>
          <w:p w14:paraId="6A2C49E2" w14:textId="77777777" w:rsidR="009C7899" w:rsidRPr="00E9402D" w:rsidRDefault="009C7899" w:rsidP="006A63D4">
            <w:pPr>
              <w:rPr>
                <w:rFonts w:ascii="Times New Roman" w:hAnsi="Times New Roman" w:cs="Times New Roman"/>
                <w:i/>
                <w:iCs/>
                <w:sz w:val="18"/>
                <w:szCs w:val="18"/>
              </w:rPr>
            </w:pPr>
          </w:p>
        </w:tc>
      </w:tr>
      <w:tr w:rsidR="00DB69C6" w:rsidRPr="00E9402D" w14:paraId="01F200AC" w14:textId="77777777" w:rsidTr="009C7899">
        <w:tc>
          <w:tcPr>
            <w:tcW w:w="1445" w:type="dxa"/>
            <w:tcBorders>
              <w:top w:val="single" w:sz="4" w:space="0" w:color="auto"/>
            </w:tcBorders>
          </w:tcPr>
          <w:p w14:paraId="3B62203A" w14:textId="77777777" w:rsidR="00DB69C6"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 xml:space="preserve">Griffin &amp; </w:t>
            </w:r>
            <w:proofErr w:type="spellStart"/>
            <w:r w:rsidRPr="00E9402D">
              <w:rPr>
                <w:rFonts w:ascii="Times New Roman" w:hAnsi="Times New Roman" w:cs="Times New Roman"/>
                <w:sz w:val="18"/>
                <w:szCs w:val="18"/>
              </w:rPr>
              <w:t>Muñiz</w:t>
            </w:r>
            <w:proofErr w:type="spellEnd"/>
            <w:r w:rsidRPr="00E9402D">
              <w:rPr>
                <w:rFonts w:ascii="Times New Roman" w:hAnsi="Times New Roman" w:cs="Times New Roman"/>
                <w:sz w:val="18"/>
                <w:szCs w:val="18"/>
              </w:rPr>
              <w:t xml:space="preserve"> (</w:t>
            </w:r>
            <w:proofErr w:type="gramStart"/>
            <w:r w:rsidRPr="00E9402D">
              <w:rPr>
                <w:rFonts w:ascii="Times New Roman" w:hAnsi="Times New Roman" w:cs="Times New Roman"/>
                <w:sz w:val="18"/>
                <w:szCs w:val="18"/>
              </w:rPr>
              <w:t>2011)</w:t>
            </w:r>
            <w:r>
              <w:rPr>
                <w:rFonts w:ascii="Times New Roman" w:hAnsi="Times New Roman" w:cs="Times New Roman"/>
                <w:sz w:val="18"/>
                <w:szCs w:val="18"/>
              </w:rPr>
              <w:t>*</w:t>
            </w:r>
            <w:proofErr w:type="gramEnd"/>
            <w:r>
              <w:rPr>
                <w:rFonts w:ascii="Times New Roman" w:hAnsi="Times New Roman" w:cs="Times New Roman"/>
                <w:sz w:val="18"/>
                <w:szCs w:val="18"/>
              </w:rPr>
              <w:t>*</w:t>
            </w:r>
          </w:p>
          <w:p w14:paraId="3E7B23DE" w14:textId="77777777" w:rsidR="00DB69C6" w:rsidRDefault="00DB69C6" w:rsidP="006A63D4">
            <w:pPr>
              <w:rPr>
                <w:rFonts w:ascii="Times New Roman" w:hAnsi="Times New Roman" w:cs="Times New Roman"/>
                <w:sz w:val="18"/>
                <w:szCs w:val="18"/>
              </w:rPr>
            </w:pPr>
          </w:p>
          <w:p w14:paraId="151BCA7A"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29/42</w:t>
            </w:r>
          </w:p>
          <w:p w14:paraId="66336117" w14:textId="77777777" w:rsidR="00DB69C6" w:rsidRPr="00E9402D" w:rsidRDefault="00DB69C6" w:rsidP="006A63D4">
            <w:pPr>
              <w:rPr>
                <w:rFonts w:ascii="Times New Roman" w:hAnsi="Times New Roman" w:cs="Times New Roman"/>
                <w:sz w:val="18"/>
                <w:szCs w:val="18"/>
              </w:rPr>
            </w:pPr>
          </w:p>
          <w:p w14:paraId="5C20A717" w14:textId="77777777" w:rsidR="00DB69C6" w:rsidRPr="00E9402D" w:rsidRDefault="00DB69C6" w:rsidP="006A63D4">
            <w:pPr>
              <w:rPr>
                <w:rFonts w:ascii="Times New Roman" w:hAnsi="Times New Roman" w:cs="Times New Roman"/>
                <w:sz w:val="18"/>
                <w:szCs w:val="18"/>
              </w:rPr>
            </w:pPr>
          </w:p>
        </w:tc>
        <w:tc>
          <w:tcPr>
            <w:tcW w:w="1527" w:type="dxa"/>
            <w:tcBorders>
              <w:top w:val="single" w:sz="4" w:space="0" w:color="auto"/>
            </w:tcBorders>
          </w:tcPr>
          <w:p w14:paraId="6BB7013C"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To understand the work of Graduate Diversity Officers (GDOs) in recruiting diverse students into doctoral programs, including their suggestions for best recruitment practices and how organizational factors influence the success of their work</w:t>
            </w:r>
          </w:p>
          <w:p w14:paraId="66B73981" w14:textId="77777777" w:rsidR="00DB69C6" w:rsidRPr="00E9402D" w:rsidRDefault="00DB69C6" w:rsidP="006A63D4">
            <w:pPr>
              <w:rPr>
                <w:rFonts w:ascii="Times New Roman" w:hAnsi="Times New Roman" w:cs="Times New Roman"/>
                <w:sz w:val="18"/>
                <w:szCs w:val="18"/>
              </w:rPr>
            </w:pPr>
          </w:p>
        </w:tc>
        <w:tc>
          <w:tcPr>
            <w:tcW w:w="2157" w:type="dxa"/>
            <w:tcBorders>
              <w:top w:val="single" w:sz="4" w:space="0" w:color="auto"/>
            </w:tcBorders>
          </w:tcPr>
          <w:p w14:paraId="1E25FA7C"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 xml:space="preserve">N/A </w:t>
            </w:r>
            <w:r w:rsidRPr="00E9402D">
              <w:rPr>
                <w:rFonts w:ascii="Times New Roman" w:hAnsi="Times New Roman" w:cs="Times New Roman"/>
                <w:sz w:val="18"/>
                <w:szCs w:val="18"/>
              </w:rPr>
              <w:br/>
            </w:r>
          </w:p>
          <w:p w14:paraId="32071AC0" w14:textId="77777777" w:rsidR="00DB69C6" w:rsidRPr="00E9402D" w:rsidRDefault="00DB69C6" w:rsidP="006A63D4">
            <w:pPr>
              <w:rPr>
                <w:rFonts w:ascii="Times New Roman" w:hAnsi="Times New Roman" w:cs="Times New Roman"/>
                <w:sz w:val="18"/>
                <w:szCs w:val="18"/>
              </w:rPr>
            </w:pPr>
          </w:p>
        </w:tc>
        <w:tc>
          <w:tcPr>
            <w:tcW w:w="1354" w:type="dxa"/>
            <w:tcBorders>
              <w:top w:val="single" w:sz="4" w:space="0" w:color="auto"/>
            </w:tcBorders>
          </w:tcPr>
          <w:p w14:paraId="5599F7F6"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11 public and private research institutions across the U.S.</w:t>
            </w:r>
          </w:p>
          <w:p w14:paraId="0ECA8BC3" w14:textId="77777777" w:rsidR="00DB69C6" w:rsidRPr="00E9402D" w:rsidRDefault="00DB69C6" w:rsidP="006A63D4">
            <w:pPr>
              <w:rPr>
                <w:rFonts w:ascii="Times New Roman" w:hAnsi="Times New Roman" w:cs="Times New Roman"/>
                <w:sz w:val="18"/>
                <w:szCs w:val="18"/>
              </w:rPr>
            </w:pPr>
          </w:p>
        </w:tc>
        <w:tc>
          <w:tcPr>
            <w:tcW w:w="1517" w:type="dxa"/>
            <w:tcBorders>
              <w:top w:val="single" w:sz="4" w:space="0" w:color="auto"/>
            </w:tcBorders>
          </w:tcPr>
          <w:p w14:paraId="0B6060D4"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14 GDOs</w:t>
            </w:r>
          </w:p>
          <w:p w14:paraId="0B6F6635" w14:textId="77777777" w:rsidR="00DB69C6" w:rsidRPr="00E9402D" w:rsidRDefault="00DB69C6" w:rsidP="006A63D4">
            <w:pPr>
              <w:rPr>
                <w:rFonts w:ascii="Times New Roman" w:hAnsi="Times New Roman" w:cs="Times New Roman"/>
                <w:sz w:val="18"/>
                <w:szCs w:val="18"/>
              </w:rPr>
            </w:pPr>
          </w:p>
        </w:tc>
        <w:tc>
          <w:tcPr>
            <w:tcW w:w="4780" w:type="dxa"/>
            <w:tcBorders>
              <w:top w:val="single" w:sz="4" w:space="0" w:color="auto"/>
            </w:tcBorders>
          </w:tcPr>
          <w:p w14:paraId="4BB0B3C7"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i/>
                <w:iCs/>
                <w:sz w:val="18"/>
                <w:szCs w:val="18"/>
              </w:rPr>
              <w:t>Strategies to recruit diverse PhD students</w:t>
            </w:r>
            <w:r w:rsidRPr="00E9402D">
              <w:rPr>
                <w:rFonts w:ascii="Times New Roman" w:hAnsi="Times New Roman" w:cs="Times New Roman"/>
                <w:sz w:val="18"/>
                <w:szCs w:val="18"/>
              </w:rPr>
              <w:t>:</w:t>
            </w:r>
          </w:p>
          <w:p w14:paraId="54EDBFCB" w14:textId="77777777" w:rsidR="00DB69C6" w:rsidRPr="00E9402D" w:rsidRDefault="00DB69C6" w:rsidP="00594A4D">
            <w:pPr>
              <w:pStyle w:val="ListParagraph"/>
              <w:numPr>
                <w:ilvl w:val="0"/>
                <w:numId w:val="10"/>
              </w:numPr>
              <w:rPr>
                <w:rFonts w:ascii="Times New Roman" w:hAnsi="Times New Roman" w:cs="Times New Roman"/>
                <w:sz w:val="18"/>
                <w:szCs w:val="18"/>
              </w:rPr>
            </w:pPr>
            <w:r w:rsidRPr="00E9402D">
              <w:rPr>
                <w:rFonts w:ascii="Times New Roman" w:hAnsi="Times New Roman" w:cs="Times New Roman"/>
                <w:sz w:val="18"/>
                <w:szCs w:val="18"/>
                <w:u w:val="single"/>
              </w:rPr>
              <w:t>Graduate school fairs and conferences</w:t>
            </w:r>
            <w:r w:rsidRPr="00E9402D">
              <w:rPr>
                <w:rFonts w:ascii="Times New Roman" w:hAnsi="Times New Roman" w:cs="Times New Roman"/>
                <w:sz w:val="18"/>
                <w:szCs w:val="18"/>
              </w:rPr>
              <w:t>: particularly effective if GDO is a minority and if faculty and current graduate students participate as institutional ambassadors</w:t>
            </w:r>
          </w:p>
          <w:p w14:paraId="3FE3BB2B" w14:textId="77777777" w:rsidR="00DB69C6" w:rsidRPr="00E9402D" w:rsidRDefault="00DB69C6" w:rsidP="00594A4D">
            <w:pPr>
              <w:pStyle w:val="ListParagraph"/>
              <w:numPr>
                <w:ilvl w:val="0"/>
                <w:numId w:val="11"/>
              </w:numPr>
              <w:rPr>
                <w:rFonts w:ascii="Times New Roman" w:hAnsi="Times New Roman" w:cs="Times New Roman"/>
                <w:sz w:val="18"/>
                <w:szCs w:val="18"/>
              </w:rPr>
            </w:pPr>
            <w:r w:rsidRPr="00E9402D">
              <w:rPr>
                <w:rFonts w:ascii="Times New Roman" w:hAnsi="Times New Roman" w:cs="Times New Roman"/>
                <w:sz w:val="18"/>
                <w:szCs w:val="18"/>
                <w:u w:val="single"/>
              </w:rPr>
              <w:t>Summer research programs</w:t>
            </w:r>
            <w:r w:rsidRPr="00E9402D">
              <w:rPr>
                <w:rFonts w:ascii="Times New Roman" w:hAnsi="Times New Roman" w:cs="Times New Roman"/>
                <w:sz w:val="18"/>
                <w:szCs w:val="18"/>
              </w:rPr>
              <w:t>: ideal place to connect with undergraduate students</w:t>
            </w:r>
          </w:p>
          <w:p w14:paraId="1E903418" w14:textId="77777777" w:rsidR="00DB69C6" w:rsidRPr="00E9402D" w:rsidRDefault="00DB69C6" w:rsidP="00594A4D">
            <w:pPr>
              <w:pStyle w:val="ListParagraph"/>
              <w:numPr>
                <w:ilvl w:val="0"/>
                <w:numId w:val="11"/>
              </w:numPr>
              <w:rPr>
                <w:rFonts w:ascii="Times New Roman" w:hAnsi="Times New Roman" w:cs="Times New Roman"/>
                <w:sz w:val="18"/>
                <w:szCs w:val="18"/>
              </w:rPr>
            </w:pPr>
            <w:r w:rsidRPr="00E9402D">
              <w:rPr>
                <w:rFonts w:ascii="Times New Roman" w:hAnsi="Times New Roman" w:cs="Times New Roman"/>
                <w:sz w:val="18"/>
                <w:szCs w:val="18"/>
                <w:u w:val="single"/>
              </w:rPr>
              <w:t>Campus visitation programs</w:t>
            </w:r>
            <w:r w:rsidRPr="00E9402D">
              <w:rPr>
                <w:rFonts w:ascii="Times New Roman" w:hAnsi="Times New Roman" w:cs="Times New Roman"/>
                <w:sz w:val="18"/>
                <w:szCs w:val="18"/>
              </w:rPr>
              <w:t>: unique opportunity to engage with students in a smaller setting, particularly those from MSIs</w:t>
            </w:r>
          </w:p>
          <w:p w14:paraId="1D2B3D89" w14:textId="77777777" w:rsidR="00DB69C6" w:rsidRPr="00E9402D" w:rsidRDefault="00DB69C6" w:rsidP="00594A4D">
            <w:pPr>
              <w:pStyle w:val="ListParagraph"/>
              <w:numPr>
                <w:ilvl w:val="0"/>
                <w:numId w:val="11"/>
              </w:numPr>
              <w:rPr>
                <w:rFonts w:ascii="Times New Roman" w:hAnsi="Times New Roman" w:cs="Times New Roman"/>
                <w:sz w:val="18"/>
                <w:szCs w:val="18"/>
              </w:rPr>
            </w:pPr>
            <w:r w:rsidRPr="00E9402D">
              <w:rPr>
                <w:rFonts w:ascii="Times New Roman" w:hAnsi="Times New Roman" w:cs="Times New Roman"/>
                <w:sz w:val="18"/>
                <w:szCs w:val="18"/>
                <w:u w:val="single"/>
              </w:rPr>
              <w:t xml:space="preserve">Building relationships with faculty at MSIs and providing informational </w:t>
            </w:r>
            <w:proofErr w:type="gramStart"/>
            <w:r w:rsidRPr="00E9402D">
              <w:rPr>
                <w:rFonts w:ascii="Times New Roman" w:hAnsi="Times New Roman" w:cs="Times New Roman"/>
                <w:sz w:val="18"/>
                <w:szCs w:val="18"/>
                <w:u w:val="single"/>
              </w:rPr>
              <w:t>sessions</w:t>
            </w:r>
            <w:r w:rsidRPr="00E9402D">
              <w:rPr>
                <w:rFonts w:ascii="Times New Roman" w:hAnsi="Times New Roman" w:cs="Times New Roman"/>
                <w:sz w:val="18"/>
                <w:szCs w:val="18"/>
              </w:rPr>
              <w:t>:</w:t>
            </w:r>
            <w:proofErr w:type="gramEnd"/>
            <w:r w:rsidRPr="00E9402D">
              <w:rPr>
                <w:rFonts w:ascii="Times New Roman" w:hAnsi="Times New Roman" w:cs="Times New Roman"/>
                <w:sz w:val="18"/>
                <w:szCs w:val="18"/>
              </w:rPr>
              <w:t xml:space="preserve"> creates a natural bridge for URM students to attend research-intensive universities</w:t>
            </w:r>
          </w:p>
          <w:p w14:paraId="1EE468D1" w14:textId="77777777" w:rsidR="00DB69C6" w:rsidRPr="00E9402D" w:rsidRDefault="00DB69C6" w:rsidP="00594A4D">
            <w:pPr>
              <w:pStyle w:val="ListParagraph"/>
              <w:numPr>
                <w:ilvl w:val="0"/>
                <w:numId w:val="11"/>
              </w:numPr>
              <w:rPr>
                <w:rFonts w:ascii="Times New Roman" w:hAnsi="Times New Roman" w:cs="Times New Roman"/>
                <w:sz w:val="18"/>
                <w:szCs w:val="18"/>
              </w:rPr>
            </w:pPr>
            <w:r w:rsidRPr="00E9402D">
              <w:rPr>
                <w:rFonts w:ascii="Times New Roman" w:hAnsi="Times New Roman" w:cs="Times New Roman"/>
                <w:sz w:val="18"/>
                <w:szCs w:val="18"/>
                <w:u w:val="single"/>
              </w:rPr>
              <w:t xml:space="preserve">Commitment to diversity by institution, department, and </w:t>
            </w:r>
            <w:proofErr w:type="gramStart"/>
            <w:r w:rsidRPr="00E9402D">
              <w:rPr>
                <w:rFonts w:ascii="Times New Roman" w:hAnsi="Times New Roman" w:cs="Times New Roman"/>
                <w:sz w:val="18"/>
                <w:szCs w:val="18"/>
                <w:u w:val="single"/>
              </w:rPr>
              <w:t>faculty</w:t>
            </w:r>
            <w:r w:rsidRPr="00E9402D">
              <w:rPr>
                <w:rFonts w:ascii="Times New Roman" w:hAnsi="Times New Roman" w:cs="Times New Roman"/>
                <w:sz w:val="18"/>
                <w:szCs w:val="18"/>
              </w:rPr>
              <w:t>:</w:t>
            </w:r>
            <w:proofErr w:type="gramEnd"/>
            <w:r w:rsidRPr="00E9402D">
              <w:rPr>
                <w:rFonts w:ascii="Times New Roman" w:hAnsi="Times New Roman" w:cs="Times New Roman"/>
                <w:sz w:val="18"/>
                <w:szCs w:val="18"/>
              </w:rPr>
              <w:t xml:space="preserve"> encourages URM students to enroll, particularly when faculty are involved in recruitment efforts</w:t>
            </w:r>
          </w:p>
          <w:p w14:paraId="3B95EEAC" w14:textId="77777777" w:rsidR="00DB69C6" w:rsidRPr="00E9402D" w:rsidRDefault="00DB69C6" w:rsidP="00594A4D">
            <w:pPr>
              <w:pStyle w:val="ListParagraph"/>
              <w:numPr>
                <w:ilvl w:val="0"/>
                <w:numId w:val="11"/>
              </w:numPr>
              <w:rPr>
                <w:rFonts w:ascii="Times New Roman" w:hAnsi="Times New Roman" w:cs="Times New Roman"/>
                <w:sz w:val="18"/>
                <w:szCs w:val="18"/>
              </w:rPr>
            </w:pPr>
            <w:r w:rsidRPr="00E9402D">
              <w:rPr>
                <w:rFonts w:ascii="Times New Roman" w:hAnsi="Times New Roman" w:cs="Times New Roman"/>
                <w:sz w:val="18"/>
                <w:szCs w:val="18"/>
                <w:u w:val="single"/>
              </w:rPr>
              <w:t>Graduate admissions criteria changes</w:t>
            </w:r>
            <w:r w:rsidRPr="00E9402D">
              <w:rPr>
                <w:rFonts w:ascii="Times New Roman" w:hAnsi="Times New Roman" w:cs="Times New Roman"/>
                <w:sz w:val="18"/>
                <w:szCs w:val="18"/>
              </w:rPr>
              <w:t>: valuing minority status as a competitive feature on the application and removing Graduate Record Exam as the main driving factor in who is accepted or not</w:t>
            </w:r>
          </w:p>
        </w:tc>
      </w:tr>
      <w:tr w:rsidR="00DB69C6" w:rsidRPr="00E9402D" w14:paraId="16E24B3B" w14:textId="77777777" w:rsidTr="009C7899">
        <w:tc>
          <w:tcPr>
            <w:tcW w:w="1445" w:type="dxa"/>
            <w:tcBorders>
              <w:bottom w:val="nil"/>
            </w:tcBorders>
          </w:tcPr>
          <w:p w14:paraId="3C108533" w14:textId="77777777" w:rsidR="00DB69C6"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Phelps-Ward &amp; DeAngelo (</w:t>
            </w:r>
            <w:proofErr w:type="gramStart"/>
            <w:r w:rsidRPr="00E9402D">
              <w:rPr>
                <w:rFonts w:ascii="Times New Roman" w:hAnsi="Times New Roman" w:cs="Times New Roman"/>
                <w:sz w:val="18"/>
                <w:szCs w:val="18"/>
              </w:rPr>
              <w:t>2016)</w:t>
            </w:r>
            <w:r>
              <w:rPr>
                <w:rFonts w:ascii="Times New Roman" w:hAnsi="Times New Roman" w:cs="Times New Roman"/>
                <w:sz w:val="18"/>
                <w:szCs w:val="18"/>
              </w:rPr>
              <w:t>◊</w:t>
            </w:r>
            <w:proofErr w:type="gramEnd"/>
          </w:p>
          <w:p w14:paraId="60D2D0A4" w14:textId="77777777" w:rsidR="00DB69C6" w:rsidRDefault="00DB69C6" w:rsidP="006A63D4">
            <w:pPr>
              <w:rPr>
                <w:rFonts w:ascii="Times New Roman" w:hAnsi="Times New Roman" w:cs="Times New Roman"/>
                <w:sz w:val="18"/>
                <w:szCs w:val="18"/>
              </w:rPr>
            </w:pPr>
          </w:p>
          <w:p w14:paraId="129B0FA1"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25/42</w:t>
            </w:r>
          </w:p>
          <w:p w14:paraId="61B3441D" w14:textId="77777777" w:rsidR="00DB69C6" w:rsidRPr="00E9402D" w:rsidRDefault="00DB69C6" w:rsidP="006A63D4">
            <w:pPr>
              <w:rPr>
                <w:rFonts w:ascii="Times New Roman" w:hAnsi="Times New Roman" w:cs="Times New Roman"/>
                <w:sz w:val="18"/>
                <w:szCs w:val="18"/>
              </w:rPr>
            </w:pPr>
          </w:p>
          <w:p w14:paraId="35490851" w14:textId="77777777" w:rsidR="00DB69C6" w:rsidRPr="00E9402D" w:rsidRDefault="00DB69C6" w:rsidP="006A63D4">
            <w:pPr>
              <w:rPr>
                <w:rFonts w:ascii="Times New Roman" w:hAnsi="Times New Roman" w:cs="Times New Roman"/>
                <w:sz w:val="18"/>
                <w:szCs w:val="18"/>
              </w:rPr>
            </w:pPr>
          </w:p>
        </w:tc>
        <w:tc>
          <w:tcPr>
            <w:tcW w:w="1527" w:type="dxa"/>
            <w:tcBorders>
              <w:bottom w:val="nil"/>
            </w:tcBorders>
          </w:tcPr>
          <w:p w14:paraId="4DD0E7F6"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To examine how formal mentoring relationships between Black undergraduate students and White faculty align with the characteristics of informal mentoring and how they help guide students to doctoral studies</w:t>
            </w:r>
          </w:p>
          <w:p w14:paraId="625FAEB8" w14:textId="77777777" w:rsidR="00DB69C6" w:rsidRPr="00E9402D" w:rsidRDefault="00DB69C6" w:rsidP="006A63D4">
            <w:pPr>
              <w:rPr>
                <w:rFonts w:ascii="Times New Roman" w:hAnsi="Times New Roman" w:cs="Times New Roman"/>
                <w:i/>
                <w:iCs/>
                <w:sz w:val="18"/>
                <w:szCs w:val="18"/>
              </w:rPr>
            </w:pPr>
          </w:p>
        </w:tc>
        <w:tc>
          <w:tcPr>
            <w:tcW w:w="2157" w:type="dxa"/>
            <w:tcBorders>
              <w:bottom w:val="nil"/>
            </w:tcBorders>
          </w:tcPr>
          <w:p w14:paraId="0BBEA755" w14:textId="77777777" w:rsidR="00DB69C6" w:rsidRPr="00E9402D" w:rsidRDefault="00DB69C6" w:rsidP="006A63D4">
            <w:pPr>
              <w:rPr>
                <w:rFonts w:ascii="Times New Roman" w:hAnsi="Times New Roman" w:cs="Times New Roman"/>
                <w:i/>
                <w:iCs/>
                <w:sz w:val="18"/>
                <w:szCs w:val="18"/>
              </w:rPr>
            </w:pPr>
            <w:r w:rsidRPr="00E9402D">
              <w:rPr>
                <w:rFonts w:ascii="Times New Roman" w:hAnsi="Times New Roman" w:cs="Times New Roman"/>
                <w:i/>
                <w:iCs/>
                <w:sz w:val="18"/>
                <w:szCs w:val="18"/>
              </w:rPr>
              <w:t>Future Faculty Program</w:t>
            </w:r>
          </w:p>
          <w:p w14:paraId="2C261D3B" w14:textId="77777777" w:rsidR="00DB69C6" w:rsidRPr="00E9402D" w:rsidRDefault="00DB69C6" w:rsidP="00594A4D">
            <w:pPr>
              <w:pStyle w:val="ListParagraph"/>
              <w:numPr>
                <w:ilvl w:val="0"/>
                <w:numId w:val="12"/>
              </w:numPr>
              <w:rPr>
                <w:rFonts w:ascii="Times New Roman" w:hAnsi="Times New Roman" w:cs="Times New Roman"/>
                <w:sz w:val="18"/>
                <w:szCs w:val="18"/>
              </w:rPr>
            </w:pPr>
            <w:r>
              <w:rPr>
                <w:rFonts w:ascii="Times New Roman" w:hAnsi="Times New Roman" w:cs="Times New Roman"/>
                <w:sz w:val="18"/>
                <w:szCs w:val="18"/>
              </w:rPr>
              <w:t>I</w:t>
            </w:r>
            <w:r w:rsidRPr="00E9402D">
              <w:rPr>
                <w:rFonts w:ascii="Times New Roman" w:hAnsi="Times New Roman" w:cs="Times New Roman"/>
                <w:sz w:val="18"/>
                <w:szCs w:val="18"/>
              </w:rPr>
              <w:t>nstitution-funded pilot program</w:t>
            </w:r>
          </w:p>
          <w:p w14:paraId="4D3C207F" w14:textId="77777777" w:rsidR="00DB69C6" w:rsidRPr="00E9402D" w:rsidRDefault="00DB69C6" w:rsidP="00594A4D">
            <w:pPr>
              <w:pStyle w:val="ListParagraph"/>
              <w:numPr>
                <w:ilvl w:val="0"/>
                <w:numId w:val="12"/>
              </w:numPr>
              <w:rPr>
                <w:rFonts w:ascii="Times New Roman" w:hAnsi="Times New Roman" w:cs="Times New Roman"/>
                <w:sz w:val="18"/>
                <w:szCs w:val="18"/>
              </w:rPr>
            </w:pPr>
            <w:r>
              <w:rPr>
                <w:rFonts w:ascii="Times New Roman" w:hAnsi="Times New Roman" w:cs="Times New Roman"/>
                <w:sz w:val="18"/>
                <w:szCs w:val="18"/>
              </w:rPr>
              <w:t>F</w:t>
            </w:r>
            <w:r w:rsidRPr="00E9402D">
              <w:rPr>
                <w:rFonts w:ascii="Times New Roman" w:hAnsi="Times New Roman" w:cs="Times New Roman"/>
                <w:sz w:val="18"/>
                <w:szCs w:val="18"/>
              </w:rPr>
              <w:t xml:space="preserve">or communications undergraduate URM students </w:t>
            </w:r>
          </w:p>
          <w:p w14:paraId="16B78D98" w14:textId="77777777" w:rsidR="00DB69C6" w:rsidRPr="00E9402D" w:rsidRDefault="00DB69C6" w:rsidP="00594A4D">
            <w:pPr>
              <w:pStyle w:val="ListParagraph"/>
              <w:numPr>
                <w:ilvl w:val="0"/>
                <w:numId w:val="12"/>
              </w:numPr>
              <w:rPr>
                <w:rFonts w:ascii="Times New Roman" w:hAnsi="Times New Roman" w:cs="Times New Roman"/>
                <w:sz w:val="18"/>
                <w:szCs w:val="18"/>
              </w:rPr>
            </w:pPr>
            <w:r>
              <w:rPr>
                <w:rFonts w:ascii="Times New Roman" w:hAnsi="Times New Roman" w:cs="Times New Roman"/>
                <w:sz w:val="18"/>
                <w:szCs w:val="18"/>
              </w:rPr>
              <w:t>F</w:t>
            </w:r>
            <w:r w:rsidRPr="00E9402D">
              <w:rPr>
                <w:rFonts w:ascii="Times New Roman" w:hAnsi="Times New Roman" w:cs="Times New Roman"/>
                <w:sz w:val="18"/>
                <w:szCs w:val="18"/>
              </w:rPr>
              <w:t>aculty mentor students toward doctoral education and faculty careers</w:t>
            </w:r>
          </w:p>
          <w:p w14:paraId="1ABFB173" w14:textId="77777777" w:rsidR="00DB69C6" w:rsidRPr="00E9402D" w:rsidRDefault="00DB69C6" w:rsidP="00594A4D">
            <w:pPr>
              <w:pStyle w:val="ListParagraph"/>
              <w:numPr>
                <w:ilvl w:val="0"/>
                <w:numId w:val="12"/>
              </w:numPr>
              <w:rPr>
                <w:rFonts w:ascii="Times New Roman" w:hAnsi="Times New Roman" w:cs="Times New Roman"/>
                <w:sz w:val="18"/>
                <w:szCs w:val="18"/>
              </w:rPr>
            </w:pPr>
            <w:r>
              <w:rPr>
                <w:rFonts w:ascii="Times New Roman" w:hAnsi="Times New Roman" w:cs="Times New Roman"/>
                <w:sz w:val="18"/>
                <w:szCs w:val="18"/>
              </w:rPr>
              <w:t>F</w:t>
            </w:r>
            <w:r w:rsidRPr="00E9402D">
              <w:rPr>
                <w:rFonts w:ascii="Times New Roman" w:hAnsi="Times New Roman" w:cs="Times New Roman"/>
                <w:sz w:val="18"/>
                <w:szCs w:val="18"/>
              </w:rPr>
              <w:t xml:space="preserve">aculty provide encouragement and resources </w:t>
            </w:r>
          </w:p>
          <w:p w14:paraId="47074937" w14:textId="77777777" w:rsidR="00DB69C6" w:rsidRPr="00E9402D" w:rsidRDefault="00DB69C6" w:rsidP="006A63D4">
            <w:pPr>
              <w:rPr>
                <w:rFonts w:ascii="Times New Roman" w:hAnsi="Times New Roman" w:cs="Times New Roman"/>
                <w:sz w:val="18"/>
                <w:szCs w:val="18"/>
              </w:rPr>
            </w:pPr>
          </w:p>
        </w:tc>
        <w:tc>
          <w:tcPr>
            <w:tcW w:w="1354" w:type="dxa"/>
            <w:tcBorders>
              <w:bottom w:val="nil"/>
            </w:tcBorders>
          </w:tcPr>
          <w:p w14:paraId="7D90A4E9"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Midwestern, predominantly White, mid-size public university</w:t>
            </w:r>
          </w:p>
        </w:tc>
        <w:tc>
          <w:tcPr>
            <w:tcW w:w="1517" w:type="dxa"/>
            <w:tcBorders>
              <w:bottom w:val="nil"/>
            </w:tcBorders>
          </w:tcPr>
          <w:p w14:paraId="311367FF"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4 mentoring dyads in Future Faculty Program</w:t>
            </w:r>
          </w:p>
          <w:p w14:paraId="50896419" w14:textId="77777777" w:rsidR="00DB69C6" w:rsidRPr="00E9402D" w:rsidRDefault="00DB69C6" w:rsidP="00594A4D">
            <w:pPr>
              <w:pStyle w:val="ListParagraph"/>
              <w:numPr>
                <w:ilvl w:val="0"/>
                <w:numId w:val="14"/>
              </w:numPr>
              <w:rPr>
                <w:rFonts w:ascii="Times New Roman" w:hAnsi="Times New Roman" w:cs="Times New Roman"/>
                <w:sz w:val="18"/>
                <w:szCs w:val="18"/>
              </w:rPr>
            </w:pPr>
            <w:r w:rsidRPr="00E9402D">
              <w:rPr>
                <w:rFonts w:ascii="Times New Roman" w:hAnsi="Times New Roman" w:cs="Times New Roman"/>
                <w:sz w:val="18"/>
                <w:szCs w:val="18"/>
              </w:rPr>
              <w:t>4 White faculty</w:t>
            </w:r>
          </w:p>
          <w:p w14:paraId="41D1F158" w14:textId="77777777" w:rsidR="00DB69C6" w:rsidRPr="00E9402D" w:rsidRDefault="00DB69C6" w:rsidP="00594A4D">
            <w:pPr>
              <w:pStyle w:val="ListParagraph"/>
              <w:numPr>
                <w:ilvl w:val="0"/>
                <w:numId w:val="14"/>
              </w:numPr>
              <w:rPr>
                <w:rFonts w:ascii="Times New Roman" w:hAnsi="Times New Roman" w:cs="Times New Roman"/>
                <w:sz w:val="18"/>
                <w:szCs w:val="18"/>
              </w:rPr>
            </w:pPr>
            <w:r w:rsidRPr="00E9402D">
              <w:rPr>
                <w:rFonts w:ascii="Times New Roman" w:hAnsi="Times New Roman" w:cs="Times New Roman"/>
                <w:sz w:val="18"/>
                <w:szCs w:val="18"/>
              </w:rPr>
              <w:t xml:space="preserve">4 Black undergraduate students </w:t>
            </w:r>
          </w:p>
        </w:tc>
        <w:tc>
          <w:tcPr>
            <w:tcW w:w="4780" w:type="dxa"/>
            <w:tcBorders>
              <w:bottom w:val="nil"/>
            </w:tcBorders>
          </w:tcPr>
          <w:p w14:paraId="2E2483C7" w14:textId="77777777" w:rsidR="00DB69C6" w:rsidRPr="00E9402D" w:rsidRDefault="00DB69C6" w:rsidP="006A63D4">
            <w:pPr>
              <w:rPr>
                <w:rFonts w:ascii="Times New Roman" w:hAnsi="Times New Roman" w:cs="Times New Roman"/>
                <w:sz w:val="18"/>
                <w:szCs w:val="18"/>
              </w:rPr>
            </w:pPr>
            <w:proofErr w:type="gramStart"/>
            <w:r w:rsidRPr="00E9402D">
              <w:rPr>
                <w:rFonts w:ascii="Times New Roman" w:hAnsi="Times New Roman" w:cs="Times New Roman"/>
                <w:i/>
                <w:iCs/>
                <w:sz w:val="18"/>
                <w:szCs w:val="18"/>
              </w:rPr>
              <w:t>Key ways</w:t>
            </w:r>
            <w:proofErr w:type="gramEnd"/>
            <w:r w:rsidRPr="00E9402D">
              <w:rPr>
                <w:rFonts w:ascii="Times New Roman" w:hAnsi="Times New Roman" w:cs="Times New Roman"/>
                <w:i/>
                <w:iCs/>
                <w:sz w:val="18"/>
                <w:szCs w:val="18"/>
              </w:rPr>
              <w:t xml:space="preserve"> mentoring can increase PhD enrollments</w:t>
            </w:r>
            <w:r w:rsidRPr="00E9402D">
              <w:rPr>
                <w:rFonts w:ascii="Times New Roman" w:hAnsi="Times New Roman" w:cs="Times New Roman"/>
                <w:sz w:val="18"/>
                <w:szCs w:val="18"/>
              </w:rPr>
              <w:t xml:space="preserve">: </w:t>
            </w:r>
          </w:p>
          <w:p w14:paraId="49E035B8" w14:textId="77777777" w:rsidR="00DB69C6" w:rsidRPr="00E9402D" w:rsidRDefault="00DB69C6" w:rsidP="00594A4D">
            <w:pPr>
              <w:pStyle w:val="ListParagraph"/>
              <w:numPr>
                <w:ilvl w:val="0"/>
                <w:numId w:val="13"/>
              </w:numPr>
              <w:rPr>
                <w:rFonts w:ascii="Times New Roman" w:hAnsi="Times New Roman" w:cs="Times New Roman"/>
                <w:sz w:val="18"/>
                <w:szCs w:val="18"/>
              </w:rPr>
            </w:pPr>
            <w:r w:rsidRPr="00E9402D">
              <w:rPr>
                <w:rFonts w:ascii="Times New Roman" w:hAnsi="Times New Roman" w:cs="Times New Roman"/>
                <w:sz w:val="18"/>
                <w:szCs w:val="18"/>
              </w:rPr>
              <w:t xml:space="preserve">Serves as a vehicle for faculty to </w:t>
            </w:r>
            <w:r w:rsidRPr="00E9402D">
              <w:rPr>
                <w:rFonts w:ascii="Times New Roman" w:hAnsi="Times New Roman" w:cs="Times New Roman"/>
                <w:sz w:val="18"/>
                <w:szCs w:val="18"/>
                <w:u w:val="single"/>
              </w:rPr>
              <w:t>introduce students to the idea of doctoral pursuit or to solidify preexisting interest</w:t>
            </w:r>
            <w:r w:rsidRPr="00E9402D">
              <w:rPr>
                <w:rFonts w:ascii="Times New Roman" w:hAnsi="Times New Roman" w:cs="Times New Roman"/>
                <w:sz w:val="18"/>
                <w:szCs w:val="18"/>
              </w:rPr>
              <w:t xml:space="preserve"> in graduate school</w:t>
            </w:r>
          </w:p>
          <w:p w14:paraId="3979B82C" w14:textId="77777777" w:rsidR="00DB69C6" w:rsidRPr="00E9402D" w:rsidRDefault="00DB69C6" w:rsidP="00594A4D">
            <w:pPr>
              <w:pStyle w:val="ListParagraph"/>
              <w:numPr>
                <w:ilvl w:val="0"/>
                <w:numId w:val="13"/>
              </w:numPr>
              <w:rPr>
                <w:rFonts w:ascii="Times New Roman" w:hAnsi="Times New Roman" w:cs="Times New Roman"/>
                <w:sz w:val="18"/>
                <w:szCs w:val="18"/>
              </w:rPr>
            </w:pPr>
            <w:r w:rsidRPr="00E9402D">
              <w:rPr>
                <w:rFonts w:ascii="Times New Roman" w:hAnsi="Times New Roman" w:cs="Times New Roman"/>
                <w:sz w:val="18"/>
                <w:szCs w:val="18"/>
              </w:rPr>
              <w:t xml:space="preserve">Helps students </w:t>
            </w:r>
            <w:r w:rsidRPr="00E9402D">
              <w:rPr>
                <w:rFonts w:ascii="Times New Roman" w:hAnsi="Times New Roman" w:cs="Times New Roman"/>
                <w:sz w:val="18"/>
                <w:szCs w:val="18"/>
                <w:u w:val="single"/>
              </w:rPr>
              <w:t>identify their values</w:t>
            </w:r>
            <w:r w:rsidRPr="00E9402D">
              <w:rPr>
                <w:rFonts w:ascii="Times New Roman" w:hAnsi="Times New Roman" w:cs="Times New Roman"/>
                <w:sz w:val="18"/>
                <w:szCs w:val="18"/>
              </w:rPr>
              <w:t xml:space="preserve"> and how these contribute to career choices</w:t>
            </w:r>
          </w:p>
          <w:p w14:paraId="0D9B5225" w14:textId="77777777" w:rsidR="00DB69C6" w:rsidRPr="00E9402D" w:rsidRDefault="00DB69C6" w:rsidP="00594A4D">
            <w:pPr>
              <w:pStyle w:val="ListParagraph"/>
              <w:numPr>
                <w:ilvl w:val="0"/>
                <w:numId w:val="13"/>
              </w:numPr>
              <w:rPr>
                <w:rFonts w:ascii="Times New Roman" w:hAnsi="Times New Roman" w:cs="Times New Roman"/>
                <w:sz w:val="18"/>
                <w:szCs w:val="18"/>
              </w:rPr>
            </w:pPr>
            <w:r w:rsidRPr="00E9402D">
              <w:rPr>
                <w:rFonts w:ascii="Times New Roman" w:hAnsi="Times New Roman" w:cs="Times New Roman"/>
                <w:sz w:val="18"/>
                <w:szCs w:val="18"/>
              </w:rPr>
              <w:t xml:space="preserve">Enables students to </w:t>
            </w:r>
            <w:r w:rsidRPr="00E9402D">
              <w:rPr>
                <w:rFonts w:ascii="Times New Roman" w:hAnsi="Times New Roman" w:cs="Times New Roman"/>
                <w:sz w:val="18"/>
                <w:szCs w:val="18"/>
                <w:u w:val="single"/>
              </w:rPr>
              <w:t>see themselves in graduate school and beyond</w:t>
            </w:r>
            <w:r w:rsidRPr="00E9402D">
              <w:rPr>
                <w:rFonts w:ascii="Times New Roman" w:hAnsi="Times New Roman" w:cs="Times New Roman"/>
                <w:sz w:val="18"/>
                <w:szCs w:val="18"/>
              </w:rPr>
              <w:t xml:space="preserve"> by viewing faculty in educator and researcher roles (i.e., role modeling)</w:t>
            </w:r>
          </w:p>
          <w:p w14:paraId="1AAB06F9" w14:textId="77777777" w:rsidR="00DB69C6" w:rsidRPr="00E9402D" w:rsidRDefault="00DB69C6" w:rsidP="00594A4D">
            <w:pPr>
              <w:pStyle w:val="ListParagraph"/>
              <w:numPr>
                <w:ilvl w:val="0"/>
                <w:numId w:val="13"/>
              </w:numPr>
              <w:rPr>
                <w:rFonts w:ascii="Times New Roman" w:hAnsi="Times New Roman" w:cs="Times New Roman"/>
                <w:sz w:val="18"/>
                <w:szCs w:val="18"/>
              </w:rPr>
            </w:pPr>
            <w:r w:rsidRPr="00E9402D">
              <w:rPr>
                <w:rFonts w:ascii="Times New Roman" w:hAnsi="Times New Roman" w:cs="Times New Roman"/>
                <w:sz w:val="18"/>
                <w:szCs w:val="18"/>
              </w:rPr>
              <w:t xml:space="preserve">Opens the door for faculty to get to know students on a deeper level than simply their scholastic and occupational pursuits, </w:t>
            </w:r>
            <w:r w:rsidRPr="00E9402D">
              <w:rPr>
                <w:rFonts w:ascii="Times New Roman" w:hAnsi="Times New Roman" w:cs="Times New Roman"/>
                <w:sz w:val="18"/>
                <w:szCs w:val="18"/>
                <w:u w:val="single"/>
              </w:rPr>
              <w:t>creating a friendship</w:t>
            </w:r>
          </w:p>
          <w:p w14:paraId="1A48BDF2" w14:textId="77777777" w:rsidR="00DB69C6" w:rsidRDefault="00DB69C6" w:rsidP="00594A4D">
            <w:pPr>
              <w:pStyle w:val="ListParagraph"/>
              <w:numPr>
                <w:ilvl w:val="0"/>
                <w:numId w:val="13"/>
              </w:numPr>
              <w:rPr>
                <w:rFonts w:ascii="Times New Roman" w:hAnsi="Times New Roman" w:cs="Times New Roman"/>
                <w:sz w:val="18"/>
                <w:szCs w:val="18"/>
              </w:rPr>
            </w:pPr>
            <w:r w:rsidRPr="00E9402D">
              <w:rPr>
                <w:rFonts w:ascii="Times New Roman" w:hAnsi="Times New Roman" w:cs="Times New Roman"/>
                <w:sz w:val="18"/>
                <w:szCs w:val="18"/>
              </w:rPr>
              <w:t xml:space="preserve">Starts </w:t>
            </w:r>
            <w:r w:rsidRPr="00E9402D">
              <w:rPr>
                <w:rFonts w:ascii="Times New Roman" w:hAnsi="Times New Roman" w:cs="Times New Roman"/>
                <w:sz w:val="18"/>
                <w:szCs w:val="18"/>
                <w:u w:val="single"/>
              </w:rPr>
              <w:t>relationships with students that can extend for years</w:t>
            </w:r>
            <w:r w:rsidRPr="00E9402D">
              <w:rPr>
                <w:rFonts w:ascii="Times New Roman" w:hAnsi="Times New Roman" w:cs="Times New Roman"/>
                <w:sz w:val="18"/>
                <w:szCs w:val="18"/>
              </w:rPr>
              <w:t>, even after graduation, and serve as a source of encouragement for students considering or engaging in doctoral work</w:t>
            </w:r>
          </w:p>
          <w:p w14:paraId="35EC96DD" w14:textId="77777777" w:rsidR="009C7899" w:rsidRDefault="009C7899" w:rsidP="009C7899">
            <w:pPr>
              <w:rPr>
                <w:rFonts w:ascii="Times New Roman" w:hAnsi="Times New Roman" w:cs="Times New Roman"/>
                <w:sz w:val="18"/>
                <w:szCs w:val="18"/>
              </w:rPr>
            </w:pPr>
          </w:p>
          <w:p w14:paraId="3A031090" w14:textId="77777777" w:rsidR="009C7899" w:rsidRDefault="009C7899" w:rsidP="009C7899">
            <w:pPr>
              <w:rPr>
                <w:rFonts w:ascii="Times New Roman" w:hAnsi="Times New Roman" w:cs="Times New Roman"/>
                <w:sz w:val="18"/>
                <w:szCs w:val="18"/>
              </w:rPr>
            </w:pPr>
          </w:p>
          <w:p w14:paraId="528A8B0E" w14:textId="77777777" w:rsidR="009C7899" w:rsidRDefault="009C7899" w:rsidP="009C7899">
            <w:pPr>
              <w:rPr>
                <w:rFonts w:ascii="Times New Roman" w:hAnsi="Times New Roman" w:cs="Times New Roman"/>
                <w:sz w:val="18"/>
                <w:szCs w:val="18"/>
              </w:rPr>
            </w:pPr>
          </w:p>
          <w:p w14:paraId="740481DD" w14:textId="77777777" w:rsidR="009C7899" w:rsidRDefault="009C7899" w:rsidP="009C7899">
            <w:pPr>
              <w:rPr>
                <w:rFonts w:ascii="Times New Roman" w:hAnsi="Times New Roman" w:cs="Times New Roman"/>
                <w:sz w:val="18"/>
                <w:szCs w:val="18"/>
              </w:rPr>
            </w:pPr>
          </w:p>
          <w:p w14:paraId="78B6CEA5" w14:textId="77777777" w:rsidR="009C7899" w:rsidRDefault="009C7899" w:rsidP="009C7899">
            <w:pPr>
              <w:rPr>
                <w:rFonts w:ascii="Times New Roman" w:hAnsi="Times New Roman" w:cs="Times New Roman"/>
                <w:sz w:val="18"/>
                <w:szCs w:val="18"/>
              </w:rPr>
            </w:pPr>
          </w:p>
          <w:p w14:paraId="2E373468" w14:textId="6BF6DE30" w:rsidR="009C7899" w:rsidRPr="009C7899" w:rsidRDefault="009C7899" w:rsidP="009C7899">
            <w:pPr>
              <w:rPr>
                <w:rFonts w:ascii="Times New Roman" w:hAnsi="Times New Roman" w:cs="Times New Roman"/>
                <w:sz w:val="18"/>
                <w:szCs w:val="18"/>
              </w:rPr>
            </w:pPr>
          </w:p>
        </w:tc>
      </w:tr>
      <w:tr w:rsidR="009C7899" w:rsidRPr="00E9402D" w14:paraId="39700415" w14:textId="77777777" w:rsidTr="00203BD3">
        <w:tc>
          <w:tcPr>
            <w:tcW w:w="12780" w:type="dxa"/>
            <w:gridSpan w:val="6"/>
            <w:tcBorders>
              <w:top w:val="nil"/>
              <w:bottom w:val="single" w:sz="4" w:space="0" w:color="auto"/>
            </w:tcBorders>
          </w:tcPr>
          <w:p w14:paraId="7DE4618C" w14:textId="68C429E8" w:rsidR="009C7899" w:rsidRDefault="009C7899" w:rsidP="009C7899">
            <w:pPr>
              <w:rPr>
                <w:rFonts w:ascii="Times New Roman" w:hAnsi="Times New Roman" w:cs="Times New Roman"/>
                <w:b/>
                <w:bCs/>
              </w:rPr>
            </w:pPr>
            <w:r>
              <w:rPr>
                <w:rFonts w:ascii="Times New Roman" w:hAnsi="Times New Roman" w:cs="Times New Roman"/>
                <w:b/>
                <w:bCs/>
              </w:rPr>
              <w:lastRenderedPageBreak/>
              <w:t xml:space="preserve">Table 3.2 </w:t>
            </w:r>
            <w:r w:rsidR="00322F61">
              <w:rPr>
                <w:rFonts w:ascii="Times New Roman" w:hAnsi="Times New Roman" w:cs="Times New Roman"/>
                <w:b/>
                <w:bCs/>
              </w:rPr>
              <w:t>c</w:t>
            </w:r>
            <w:r>
              <w:rPr>
                <w:rFonts w:ascii="Times New Roman" w:hAnsi="Times New Roman" w:cs="Times New Roman"/>
                <w:b/>
                <w:bCs/>
              </w:rPr>
              <w:t>ontinued</w:t>
            </w:r>
          </w:p>
          <w:p w14:paraId="05B63085" w14:textId="77777777" w:rsidR="009C7899" w:rsidRPr="00E9402D" w:rsidRDefault="009C7899" w:rsidP="006A63D4">
            <w:pPr>
              <w:rPr>
                <w:rFonts w:ascii="Times New Roman" w:hAnsi="Times New Roman" w:cs="Times New Roman"/>
                <w:i/>
                <w:iCs/>
                <w:sz w:val="18"/>
                <w:szCs w:val="18"/>
              </w:rPr>
            </w:pPr>
          </w:p>
        </w:tc>
      </w:tr>
      <w:tr w:rsidR="00DB69C6" w:rsidRPr="00E9402D" w14:paraId="786DA90E" w14:textId="77777777" w:rsidTr="00203BD3">
        <w:tc>
          <w:tcPr>
            <w:tcW w:w="1445" w:type="dxa"/>
            <w:tcBorders>
              <w:top w:val="single" w:sz="4" w:space="0" w:color="auto"/>
              <w:bottom w:val="single" w:sz="4" w:space="0" w:color="auto"/>
            </w:tcBorders>
          </w:tcPr>
          <w:p w14:paraId="026CDAEC" w14:textId="77777777" w:rsidR="00DB69C6" w:rsidRDefault="00DB69C6" w:rsidP="006A63D4">
            <w:pPr>
              <w:rPr>
                <w:rFonts w:ascii="Times New Roman" w:hAnsi="Times New Roman" w:cs="Times New Roman"/>
                <w:sz w:val="18"/>
                <w:szCs w:val="18"/>
              </w:rPr>
            </w:pPr>
            <w:proofErr w:type="spellStart"/>
            <w:r w:rsidRPr="00E9402D">
              <w:rPr>
                <w:rFonts w:ascii="Times New Roman" w:hAnsi="Times New Roman" w:cs="Times New Roman"/>
                <w:sz w:val="18"/>
                <w:szCs w:val="18"/>
              </w:rPr>
              <w:t>Remich</w:t>
            </w:r>
            <w:proofErr w:type="spellEnd"/>
            <w:r w:rsidRPr="00E9402D">
              <w:rPr>
                <w:rFonts w:ascii="Times New Roman" w:hAnsi="Times New Roman" w:cs="Times New Roman"/>
                <w:sz w:val="18"/>
                <w:szCs w:val="18"/>
              </w:rPr>
              <w:t xml:space="preserve"> et al. (</w:t>
            </w:r>
            <w:proofErr w:type="gramStart"/>
            <w:r w:rsidRPr="00E9402D">
              <w:rPr>
                <w:rFonts w:ascii="Times New Roman" w:hAnsi="Times New Roman" w:cs="Times New Roman"/>
                <w:sz w:val="18"/>
                <w:szCs w:val="18"/>
              </w:rPr>
              <w:t>2016)</w:t>
            </w:r>
            <w:r>
              <w:rPr>
                <w:rFonts w:ascii="Times New Roman" w:hAnsi="Times New Roman" w:cs="Times New Roman"/>
                <w:sz w:val="18"/>
                <w:szCs w:val="18"/>
              </w:rPr>
              <w:t>^</w:t>
            </w:r>
            <w:proofErr w:type="gramEnd"/>
          </w:p>
          <w:p w14:paraId="251743F6" w14:textId="77777777" w:rsidR="00DB69C6" w:rsidRDefault="00DB69C6" w:rsidP="006A63D4">
            <w:pPr>
              <w:rPr>
                <w:rFonts w:ascii="Times New Roman" w:hAnsi="Times New Roman" w:cs="Times New Roman"/>
                <w:sz w:val="18"/>
                <w:szCs w:val="18"/>
              </w:rPr>
            </w:pPr>
          </w:p>
          <w:p w14:paraId="0896FF00"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39/42</w:t>
            </w:r>
          </w:p>
          <w:p w14:paraId="23C16A2F" w14:textId="77777777" w:rsidR="00DB69C6" w:rsidRPr="00E9402D" w:rsidRDefault="00DB69C6" w:rsidP="006A63D4">
            <w:pPr>
              <w:rPr>
                <w:rFonts w:ascii="Times New Roman" w:hAnsi="Times New Roman" w:cs="Times New Roman"/>
                <w:sz w:val="18"/>
                <w:szCs w:val="18"/>
              </w:rPr>
            </w:pPr>
          </w:p>
          <w:p w14:paraId="4E1355FB" w14:textId="77777777" w:rsidR="00DB69C6" w:rsidRPr="00E9402D" w:rsidRDefault="00DB69C6" w:rsidP="006A63D4">
            <w:pPr>
              <w:rPr>
                <w:rFonts w:ascii="Times New Roman" w:hAnsi="Times New Roman" w:cs="Times New Roman"/>
                <w:sz w:val="18"/>
                <w:szCs w:val="18"/>
              </w:rPr>
            </w:pPr>
          </w:p>
        </w:tc>
        <w:tc>
          <w:tcPr>
            <w:tcW w:w="1527" w:type="dxa"/>
            <w:tcBorders>
              <w:top w:val="single" w:sz="4" w:space="0" w:color="auto"/>
              <w:bottom w:val="single" w:sz="4" w:space="0" w:color="auto"/>
            </w:tcBorders>
          </w:tcPr>
          <w:p w14:paraId="56D64DE8"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 xml:space="preserve">To identify the process by which </w:t>
            </w:r>
            <w:r>
              <w:rPr>
                <w:rFonts w:ascii="Times New Roman" w:hAnsi="Times New Roman" w:cs="Times New Roman"/>
                <w:sz w:val="18"/>
                <w:szCs w:val="18"/>
              </w:rPr>
              <w:t>program</w:t>
            </w:r>
            <w:r w:rsidRPr="00E9402D">
              <w:rPr>
                <w:rFonts w:ascii="Times New Roman" w:hAnsi="Times New Roman" w:cs="Times New Roman"/>
                <w:sz w:val="18"/>
                <w:szCs w:val="18"/>
              </w:rPr>
              <w:t xml:space="preserve"> participants gain a desire to enroll in PhD or MD-PhD programs and to report the enrollment outcomes of those in the sample</w:t>
            </w:r>
          </w:p>
          <w:p w14:paraId="7677A14F" w14:textId="77777777" w:rsidR="00DB69C6" w:rsidRPr="00E9402D" w:rsidRDefault="00DB69C6" w:rsidP="006A63D4">
            <w:pPr>
              <w:rPr>
                <w:rFonts w:ascii="Times New Roman" w:hAnsi="Times New Roman" w:cs="Times New Roman"/>
                <w:i/>
                <w:iCs/>
                <w:sz w:val="18"/>
                <w:szCs w:val="18"/>
              </w:rPr>
            </w:pPr>
          </w:p>
        </w:tc>
        <w:tc>
          <w:tcPr>
            <w:tcW w:w="2157" w:type="dxa"/>
            <w:tcBorders>
              <w:top w:val="single" w:sz="4" w:space="0" w:color="auto"/>
              <w:bottom w:val="single" w:sz="4" w:space="0" w:color="auto"/>
            </w:tcBorders>
          </w:tcPr>
          <w:p w14:paraId="66744058" w14:textId="77777777" w:rsidR="00DB69C6" w:rsidRPr="00E9402D" w:rsidRDefault="00DB69C6" w:rsidP="006A63D4">
            <w:pPr>
              <w:rPr>
                <w:rFonts w:ascii="Times New Roman" w:hAnsi="Times New Roman" w:cs="Times New Roman"/>
                <w:i/>
                <w:iCs/>
                <w:sz w:val="18"/>
                <w:szCs w:val="18"/>
              </w:rPr>
            </w:pPr>
            <w:r w:rsidRPr="00E9402D">
              <w:rPr>
                <w:rFonts w:ascii="Times New Roman" w:hAnsi="Times New Roman" w:cs="Times New Roman"/>
                <w:i/>
                <w:iCs/>
                <w:sz w:val="18"/>
                <w:szCs w:val="18"/>
              </w:rPr>
              <w:t>P</w:t>
            </w:r>
            <w:r>
              <w:rPr>
                <w:rFonts w:ascii="Times New Roman" w:hAnsi="Times New Roman" w:cs="Times New Roman"/>
                <w:i/>
                <w:iCs/>
                <w:sz w:val="18"/>
                <w:szCs w:val="18"/>
              </w:rPr>
              <w:t xml:space="preserve">ostbaccalaureate </w:t>
            </w:r>
            <w:r w:rsidRPr="00E9402D">
              <w:rPr>
                <w:rFonts w:ascii="Times New Roman" w:hAnsi="Times New Roman" w:cs="Times New Roman"/>
                <w:i/>
                <w:iCs/>
                <w:sz w:val="18"/>
                <w:szCs w:val="18"/>
              </w:rPr>
              <w:t>R</w:t>
            </w:r>
            <w:r>
              <w:rPr>
                <w:rFonts w:ascii="Times New Roman" w:hAnsi="Times New Roman" w:cs="Times New Roman"/>
                <w:i/>
                <w:iCs/>
                <w:sz w:val="18"/>
                <w:szCs w:val="18"/>
              </w:rPr>
              <w:t xml:space="preserve">esearch </w:t>
            </w:r>
            <w:r w:rsidRPr="00E9402D">
              <w:rPr>
                <w:rFonts w:ascii="Times New Roman" w:hAnsi="Times New Roman" w:cs="Times New Roman"/>
                <w:i/>
                <w:iCs/>
                <w:sz w:val="18"/>
                <w:szCs w:val="18"/>
              </w:rPr>
              <w:t>E</w:t>
            </w:r>
            <w:r>
              <w:rPr>
                <w:rFonts w:ascii="Times New Roman" w:hAnsi="Times New Roman" w:cs="Times New Roman"/>
                <w:i/>
                <w:iCs/>
                <w:sz w:val="18"/>
                <w:szCs w:val="18"/>
              </w:rPr>
              <w:t xml:space="preserve">ducation </w:t>
            </w:r>
            <w:r w:rsidRPr="00E9402D">
              <w:rPr>
                <w:rFonts w:ascii="Times New Roman" w:hAnsi="Times New Roman" w:cs="Times New Roman"/>
                <w:i/>
                <w:iCs/>
                <w:sz w:val="18"/>
                <w:szCs w:val="18"/>
              </w:rPr>
              <w:t>P</w:t>
            </w:r>
            <w:r>
              <w:rPr>
                <w:rFonts w:ascii="Times New Roman" w:hAnsi="Times New Roman" w:cs="Times New Roman"/>
                <w:i/>
                <w:iCs/>
                <w:sz w:val="18"/>
                <w:szCs w:val="18"/>
              </w:rPr>
              <w:t>rogram (PREP)</w:t>
            </w:r>
          </w:p>
          <w:p w14:paraId="14D5587F" w14:textId="77777777" w:rsidR="00DB69C6" w:rsidRPr="00E9402D" w:rsidRDefault="00DB69C6" w:rsidP="00594A4D">
            <w:pPr>
              <w:pStyle w:val="ListParagraph"/>
              <w:numPr>
                <w:ilvl w:val="0"/>
                <w:numId w:val="15"/>
              </w:numPr>
              <w:rPr>
                <w:rFonts w:ascii="Times New Roman" w:hAnsi="Times New Roman" w:cs="Times New Roman"/>
                <w:sz w:val="18"/>
                <w:szCs w:val="18"/>
              </w:rPr>
            </w:pPr>
            <w:r>
              <w:rPr>
                <w:rFonts w:ascii="Times New Roman" w:hAnsi="Times New Roman" w:cs="Times New Roman"/>
                <w:sz w:val="18"/>
                <w:szCs w:val="18"/>
              </w:rPr>
              <w:t>Y</w:t>
            </w:r>
            <w:r w:rsidRPr="00E9402D">
              <w:rPr>
                <w:rFonts w:ascii="Times New Roman" w:hAnsi="Times New Roman" w:cs="Times New Roman"/>
                <w:sz w:val="18"/>
                <w:szCs w:val="18"/>
              </w:rPr>
              <w:t xml:space="preserve">ear-long program </w:t>
            </w:r>
          </w:p>
          <w:p w14:paraId="57B0C286" w14:textId="77777777" w:rsidR="00DB69C6" w:rsidRPr="00E9402D" w:rsidRDefault="00DB69C6" w:rsidP="00594A4D">
            <w:pPr>
              <w:pStyle w:val="ListParagraph"/>
              <w:numPr>
                <w:ilvl w:val="0"/>
                <w:numId w:val="15"/>
              </w:numPr>
              <w:rPr>
                <w:rFonts w:ascii="Times New Roman" w:hAnsi="Times New Roman" w:cs="Times New Roman"/>
                <w:sz w:val="18"/>
                <w:szCs w:val="18"/>
              </w:rPr>
            </w:pPr>
            <w:r>
              <w:rPr>
                <w:rFonts w:ascii="Times New Roman" w:hAnsi="Times New Roman" w:cs="Times New Roman"/>
                <w:sz w:val="18"/>
                <w:szCs w:val="18"/>
              </w:rPr>
              <w:t>A</w:t>
            </w:r>
            <w:r w:rsidRPr="00E9402D">
              <w:rPr>
                <w:rFonts w:ascii="Times New Roman" w:hAnsi="Times New Roman" w:cs="Times New Roman"/>
                <w:sz w:val="18"/>
                <w:szCs w:val="18"/>
              </w:rPr>
              <w:t xml:space="preserve">t research-intensive universities </w:t>
            </w:r>
          </w:p>
          <w:p w14:paraId="332365F9" w14:textId="77777777" w:rsidR="00DB69C6" w:rsidRPr="00E9402D" w:rsidRDefault="00DB69C6" w:rsidP="00594A4D">
            <w:pPr>
              <w:pStyle w:val="ListParagraph"/>
              <w:numPr>
                <w:ilvl w:val="0"/>
                <w:numId w:val="17"/>
              </w:numPr>
              <w:rPr>
                <w:rFonts w:ascii="Times New Roman" w:hAnsi="Times New Roman" w:cs="Times New Roman"/>
                <w:sz w:val="18"/>
                <w:szCs w:val="18"/>
              </w:rPr>
            </w:pPr>
            <w:r>
              <w:rPr>
                <w:rFonts w:ascii="Times New Roman" w:hAnsi="Times New Roman" w:cs="Times New Roman"/>
                <w:sz w:val="18"/>
                <w:szCs w:val="18"/>
              </w:rPr>
              <w:t>F</w:t>
            </w:r>
            <w:r w:rsidRPr="00E9402D">
              <w:rPr>
                <w:rFonts w:ascii="Times New Roman" w:hAnsi="Times New Roman" w:cs="Times New Roman"/>
                <w:sz w:val="18"/>
                <w:szCs w:val="18"/>
              </w:rPr>
              <w:t xml:space="preserve">or postbaccalaureate URM individuals </w:t>
            </w:r>
            <w:r>
              <w:rPr>
                <w:rFonts w:ascii="Times New Roman" w:hAnsi="Times New Roman" w:cs="Times New Roman"/>
                <w:sz w:val="18"/>
                <w:szCs w:val="18"/>
              </w:rPr>
              <w:t>wh</w:t>
            </w:r>
            <w:r w:rsidRPr="00E9402D">
              <w:rPr>
                <w:rFonts w:ascii="Times New Roman" w:hAnsi="Times New Roman" w:cs="Times New Roman"/>
                <w:sz w:val="18"/>
                <w:szCs w:val="18"/>
              </w:rPr>
              <w:t>o have an interest in a PhD or MD-PhD</w:t>
            </w:r>
          </w:p>
          <w:p w14:paraId="700BCC62" w14:textId="77777777" w:rsidR="00DB69C6" w:rsidRPr="00E9402D" w:rsidRDefault="00DB69C6" w:rsidP="00594A4D">
            <w:pPr>
              <w:pStyle w:val="ListParagraph"/>
              <w:numPr>
                <w:ilvl w:val="0"/>
                <w:numId w:val="17"/>
              </w:numPr>
              <w:rPr>
                <w:rFonts w:ascii="Times New Roman" w:hAnsi="Times New Roman" w:cs="Times New Roman"/>
                <w:sz w:val="18"/>
                <w:szCs w:val="18"/>
              </w:rPr>
            </w:pPr>
            <w:r>
              <w:rPr>
                <w:rFonts w:ascii="Times New Roman" w:hAnsi="Times New Roman" w:cs="Times New Roman"/>
                <w:sz w:val="18"/>
                <w:szCs w:val="18"/>
              </w:rPr>
              <w:t>F</w:t>
            </w:r>
            <w:r w:rsidRPr="00E9402D">
              <w:rPr>
                <w:rFonts w:ascii="Times New Roman" w:hAnsi="Times New Roman" w:cs="Times New Roman"/>
                <w:sz w:val="18"/>
                <w:szCs w:val="18"/>
              </w:rPr>
              <w:t>unded by National Institute of General Medical Sciences</w:t>
            </w:r>
          </w:p>
          <w:p w14:paraId="0FACBE05" w14:textId="77777777" w:rsidR="00DB69C6" w:rsidRPr="00E9402D" w:rsidRDefault="00DB69C6" w:rsidP="00594A4D">
            <w:pPr>
              <w:pStyle w:val="ListParagraph"/>
              <w:numPr>
                <w:ilvl w:val="0"/>
                <w:numId w:val="17"/>
              </w:numPr>
              <w:rPr>
                <w:rFonts w:ascii="Times New Roman" w:hAnsi="Times New Roman" w:cs="Times New Roman"/>
                <w:sz w:val="18"/>
                <w:szCs w:val="18"/>
              </w:rPr>
            </w:pPr>
            <w:r>
              <w:rPr>
                <w:rFonts w:ascii="Times New Roman" w:hAnsi="Times New Roman" w:cs="Times New Roman"/>
                <w:sz w:val="18"/>
                <w:szCs w:val="18"/>
              </w:rPr>
              <w:t>S</w:t>
            </w:r>
            <w:r w:rsidRPr="00E9402D">
              <w:rPr>
                <w:rFonts w:ascii="Times New Roman" w:hAnsi="Times New Roman" w:cs="Times New Roman"/>
                <w:sz w:val="18"/>
                <w:szCs w:val="18"/>
              </w:rPr>
              <w:t xml:space="preserve">alary and benefits </w:t>
            </w:r>
          </w:p>
          <w:p w14:paraId="71028760" w14:textId="77777777" w:rsidR="00DB69C6" w:rsidRPr="00E9402D" w:rsidRDefault="00DB69C6" w:rsidP="00594A4D">
            <w:pPr>
              <w:pStyle w:val="ListParagraph"/>
              <w:numPr>
                <w:ilvl w:val="0"/>
                <w:numId w:val="17"/>
              </w:numPr>
              <w:rPr>
                <w:rFonts w:ascii="Times New Roman" w:hAnsi="Times New Roman" w:cs="Times New Roman"/>
                <w:sz w:val="18"/>
                <w:szCs w:val="18"/>
              </w:rPr>
            </w:pPr>
            <w:r w:rsidRPr="00E9402D">
              <w:rPr>
                <w:rFonts w:ascii="Times New Roman" w:hAnsi="Times New Roman" w:cs="Times New Roman"/>
                <w:sz w:val="18"/>
                <w:szCs w:val="18"/>
              </w:rPr>
              <w:t>75% of time spent on a year-long independent, mentored research project</w:t>
            </w:r>
          </w:p>
          <w:p w14:paraId="09106B9C" w14:textId="77777777" w:rsidR="00DB69C6" w:rsidRPr="00E9402D" w:rsidRDefault="00DB69C6" w:rsidP="00594A4D">
            <w:pPr>
              <w:pStyle w:val="ListParagraph"/>
              <w:numPr>
                <w:ilvl w:val="0"/>
                <w:numId w:val="17"/>
              </w:numPr>
              <w:rPr>
                <w:rFonts w:ascii="Times New Roman" w:hAnsi="Times New Roman" w:cs="Times New Roman"/>
                <w:sz w:val="18"/>
                <w:szCs w:val="18"/>
              </w:rPr>
            </w:pPr>
            <w:r w:rsidRPr="00E9402D">
              <w:rPr>
                <w:rFonts w:ascii="Times New Roman" w:hAnsi="Times New Roman" w:cs="Times New Roman"/>
                <w:sz w:val="18"/>
                <w:szCs w:val="18"/>
              </w:rPr>
              <w:t>25% of time spent on professional development activities</w:t>
            </w:r>
          </w:p>
        </w:tc>
        <w:tc>
          <w:tcPr>
            <w:tcW w:w="1354" w:type="dxa"/>
            <w:tcBorders>
              <w:top w:val="single" w:sz="4" w:space="0" w:color="auto"/>
              <w:bottom w:val="single" w:sz="4" w:space="0" w:color="auto"/>
            </w:tcBorders>
          </w:tcPr>
          <w:p w14:paraId="55FCEB5B"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7 universities across the U.S.</w:t>
            </w:r>
          </w:p>
        </w:tc>
        <w:tc>
          <w:tcPr>
            <w:tcW w:w="1517" w:type="dxa"/>
            <w:tcBorders>
              <w:top w:val="single" w:sz="4" w:space="0" w:color="auto"/>
              <w:bottom w:val="single" w:sz="4" w:space="0" w:color="auto"/>
            </w:tcBorders>
          </w:tcPr>
          <w:p w14:paraId="62DDD7ED"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48 individuals who participated in PREP between 2008-2011</w:t>
            </w:r>
          </w:p>
        </w:tc>
        <w:tc>
          <w:tcPr>
            <w:tcW w:w="4780" w:type="dxa"/>
            <w:tcBorders>
              <w:top w:val="single" w:sz="4" w:space="0" w:color="auto"/>
              <w:bottom w:val="single" w:sz="4" w:space="0" w:color="auto"/>
            </w:tcBorders>
          </w:tcPr>
          <w:p w14:paraId="73B17F14"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i/>
                <w:iCs/>
                <w:sz w:val="18"/>
                <w:szCs w:val="18"/>
              </w:rPr>
              <w:t>PREP participants' changes that encouraged them to apply to PhD and MD-PhD programs</w:t>
            </w:r>
            <w:r w:rsidRPr="00E9402D">
              <w:rPr>
                <w:rFonts w:ascii="Times New Roman" w:hAnsi="Times New Roman" w:cs="Times New Roman"/>
                <w:sz w:val="18"/>
                <w:szCs w:val="18"/>
              </w:rPr>
              <w:t xml:space="preserve">: </w:t>
            </w:r>
          </w:p>
          <w:p w14:paraId="7B651640" w14:textId="77777777" w:rsidR="00DB69C6" w:rsidRPr="00E9402D" w:rsidRDefault="00DB69C6" w:rsidP="00594A4D">
            <w:pPr>
              <w:pStyle w:val="ListParagraph"/>
              <w:numPr>
                <w:ilvl w:val="0"/>
                <w:numId w:val="16"/>
              </w:numPr>
              <w:rPr>
                <w:rFonts w:ascii="Times New Roman" w:hAnsi="Times New Roman" w:cs="Times New Roman"/>
                <w:sz w:val="18"/>
                <w:szCs w:val="18"/>
              </w:rPr>
            </w:pPr>
            <w:r w:rsidRPr="00E9402D">
              <w:rPr>
                <w:rFonts w:ascii="Times New Roman" w:hAnsi="Times New Roman" w:cs="Times New Roman"/>
                <w:sz w:val="18"/>
                <w:szCs w:val="18"/>
                <w:u w:val="single"/>
              </w:rPr>
              <w:t>Readiness for academics</w:t>
            </w:r>
            <w:r w:rsidRPr="00E9402D">
              <w:rPr>
                <w:rFonts w:ascii="Times New Roman" w:hAnsi="Times New Roman" w:cs="Times New Roman"/>
                <w:sz w:val="18"/>
                <w:szCs w:val="18"/>
              </w:rPr>
              <w:t xml:space="preserve"> through graduate school application seminars and by attending graduate-level courses</w:t>
            </w:r>
          </w:p>
          <w:p w14:paraId="70139C58" w14:textId="77777777" w:rsidR="00DB69C6" w:rsidRPr="00E9402D" w:rsidRDefault="00DB69C6" w:rsidP="00594A4D">
            <w:pPr>
              <w:pStyle w:val="ListParagraph"/>
              <w:numPr>
                <w:ilvl w:val="0"/>
                <w:numId w:val="18"/>
              </w:numPr>
              <w:rPr>
                <w:rFonts w:ascii="Times New Roman" w:hAnsi="Times New Roman" w:cs="Times New Roman"/>
                <w:sz w:val="18"/>
                <w:szCs w:val="18"/>
              </w:rPr>
            </w:pPr>
            <w:r w:rsidRPr="00E9402D">
              <w:rPr>
                <w:rFonts w:ascii="Times New Roman" w:hAnsi="Times New Roman" w:cs="Times New Roman"/>
                <w:sz w:val="18"/>
                <w:szCs w:val="18"/>
                <w:u w:val="single"/>
              </w:rPr>
              <w:t>Readiness for research</w:t>
            </w:r>
            <w:r w:rsidRPr="00E9402D">
              <w:rPr>
                <w:rFonts w:ascii="Times New Roman" w:hAnsi="Times New Roman" w:cs="Times New Roman"/>
                <w:sz w:val="18"/>
                <w:szCs w:val="18"/>
              </w:rPr>
              <w:t xml:space="preserve"> via prolonged work on an independent research project with feedback from faculty and graduate students</w:t>
            </w:r>
          </w:p>
          <w:p w14:paraId="3B61C8FD" w14:textId="77777777" w:rsidR="00DB69C6" w:rsidRPr="00E9402D" w:rsidRDefault="00DB69C6" w:rsidP="00594A4D">
            <w:pPr>
              <w:pStyle w:val="ListParagraph"/>
              <w:numPr>
                <w:ilvl w:val="0"/>
                <w:numId w:val="18"/>
              </w:numPr>
              <w:rPr>
                <w:rFonts w:ascii="Times New Roman" w:hAnsi="Times New Roman" w:cs="Times New Roman"/>
                <w:sz w:val="18"/>
                <w:szCs w:val="18"/>
              </w:rPr>
            </w:pPr>
            <w:r w:rsidRPr="00E9402D">
              <w:rPr>
                <w:rFonts w:ascii="Times New Roman" w:hAnsi="Times New Roman" w:cs="Times New Roman"/>
                <w:sz w:val="18"/>
                <w:szCs w:val="18"/>
                <w:u w:val="single"/>
              </w:rPr>
              <w:t>Readiness to present oneself</w:t>
            </w:r>
            <w:r w:rsidRPr="00E9402D">
              <w:rPr>
                <w:rFonts w:ascii="Times New Roman" w:hAnsi="Times New Roman" w:cs="Times New Roman"/>
                <w:sz w:val="18"/>
                <w:szCs w:val="18"/>
              </w:rPr>
              <w:t xml:space="preserve"> from interacting with faculty and graduate students and by attending writing and speaking seminars and presenting at conferences</w:t>
            </w:r>
          </w:p>
          <w:p w14:paraId="316876D7"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i/>
                <w:iCs/>
                <w:sz w:val="18"/>
                <w:szCs w:val="18"/>
              </w:rPr>
              <w:t>PhD enrollments</w:t>
            </w:r>
            <w:r w:rsidRPr="00E9402D">
              <w:rPr>
                <w:rFonts w:ascii="Times New Roman" w:hAnsi="Times New Roman" w:cs="Times New Roman"/>
                <w:sz w:val="18"/>
                <w:szCs w:val="18"/>
              </w:rPr>
              <w:t xml:space="preserve">: </w:t>
            </w:r>
          </w:p>
          <w:p w14:paraId="0FA3E349" w14:textId="77777777" w:rsidR="00DB69C6" w:rsidRPr="00E9402D" w:rsidRDefault="00DB69C6" w:rsidP="00594A4D">
            <w:pPr>
              <w:pStyle w:val="ListParagraph"/>
              <w:numPr>
                <w:ilvl w:val="0"/>
                <w:numId w:val="4"/>
              </w:numPr>
              <w:rPr>
                <w:rFonts w:ascii="Times New Roman" w:hAnsi="Times New Roman" w:cs="Times New Roman"/>
                <w:sz w:val="18"/>
                <w:szCs w:val="18"/>
              </w:rPr>
            </w:pPr>
            <w:r w:rsidRPr="00E9402D">
              <w:rPr>
                <w:rFonts w:ascii="Times New Roman" w:hAnsi="Times New Roman" w:cs="Times New Roman"/>
                <w:sz w:val="18"/>
                <w:szCs w:val="18"/>
              </w:rPr>
              <w:t>41 (85%) enrolled in PhD or MD-PhD programs</w:t>
            </w:r>
          </w:p>
          <w:p w14:paraId="1D531E72" w14:textId="77777777" w:rsidR="00DB69C6" w:rsidRPr="00E9402D" w:rsidRDefault="00DB69C6" w:rsidP="00594A4D">
            <w:pPr>
              <w:pStyle w:val="ListParagraph"/>
              <w:numPr>
                <w:ilvl w:val="0"/>
                <w:numId w:val="4"/>
              </w:numPr>
              <w:rPr>
                <w:rFonts w:ascii="Times New Roman" w:hAnsi="Times New Roman" w:cs="Times New Roman"/>
                <w:sz w:val="18"/>
                <w:szCs w:val="18"/>
              </w:rPr>
            </w:pPr>
            <w:r w:rsidRPr="00E9402D">
              <w:rPr>
                <w:rFonts w:ascii="Times New Roman" w:hAnsi="Times New Roman" w:cs="Times New Roman"/>
                <w:sz w:val="18"/>
                <w:szCs w:val="18"/>
              </w:rPr>
              <w:t>36 enrolled directly after PREP</w:t>
            </w:r>
          </w:p>
          <w:p w14:paraId="18C3B45D" w14:textId="77777777" w:rsidR="00DB69C6" w:rsidRPr="00E9402D" w:rsidRDefault="00DB69C6" w:rsidP="00594A4D">
            <w:pPr>
              <w:pStyle w:val="ListParagraph"/>
              <w:numPr>
                <w:ilvl w:val="0"/>
                <w:numId w:val="4"/>
              </w:numPr>
              <w:rPr>
                <w:rFonts w:ascii="Times New Roman" w:hAnsi="Times New Roman" w:cs="Times New Roman"/>
                <w:sz w:val="18"/>
                <w:szCs w:val="18"/>
              </w:rPr>
            </w:pPr>
            <w:r w:rsidRPr="00E9402D">
              <w:rPr>
                <w:rFonts w:ascii="Times New Roman" w:hAnsi="Times New Roman" w:cs="Times New Roman"/>
                <w:sz w:val="18"/>
                <w:szCs w:val="18"/>
              </w:rPr>
              <w:t>4 enrolled after working or getting master's degree</w:t>
            </w:r>
          </w:p>
          <w:p w14:paraId="26EB0910"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i/>
                <w:iCs/>
                <w:sz w:val="18"/>
                <w:szCs w:val="18"/>
              </w:rPr>
              <w:t>Longitudinal outcomes</w:t>
            </w:r>
            <w:r w:rsidRPr="00E9402D">
              <w:rPr>
                <w:rFonts w:ascii="Times New Roman" w:hAnsi="Times New Roman" w:cs="Times New Roman"/>
                <w:sz w:val="18"/>
                <w:szCs w:val="18"/>
              </w:rPr>
              <w:t>:</w:t>
            </w:r>
          </w:p>
          <w:p w14:paraId="21C763E9" w14:textId="77777777" w:rsidR="00DB69C6" w:rsidRPr="00E9402D" w:rsidRDefault="00DB69C6" w:rsidP="00594A4D">
            <w:pPr>
              <w:pStyle w:val="ListParagraph"/>
              <w:numPr>
                <w:ilvl w:val="0"/>
                <w:numId w:val="3"/>
              </w:numPr>
              <w:rPr>
                <w:rFonts w:ascii="Times New Roman" w:hAnsi="Times New Roman" w:cs="Times New Roman"/>
                <w:sz w:val="18"/>
                <w:szCs w:val="18"/>
              </w:rPr>
            </w:pPr>
            <w:r w:rsidRPr="00E9402D">
              <w:rPr>
                <w:rFonts w:ascii="Times New Roman" w:hAnsi="Times New Roman" w:cs="Times New Roman"/>
                <w:sz w:val="18"/>
                <w:szCs w:val="18"/>
              </w:rPr>
              <w:t>5 graduated with a PhD</w:t>
            </w:r>
          </w:p>
          <w:p w14:paraId="7950A4DA" w14:textId="77777777" w:rsidR="00DB69C6" w:rsidRPr="00E9402D" w:rsidRDefault="00DB69C6" w:rsidP="00594A4D">
            <w:pPr>
              <w:pStyle w:val="ListParagraph"/>
              <w:numPr>
                <w:ilvl w:val="0"/>
                <w:numId w:val="3"/>
              </w:numPr>
              <w:rPr>
                <w:rFonts w:ascii="Times New Roman" w:hAnsi="Times New Roman" w:cs="Times New Roman"/>
                <w:sz w:val="18"/>
                <w:szCs w:val="18"/>
              </w:rPr>
            </w:pPr>
            <w:r w:rsidRPr="00E9402D">
              <w:rPr>
                <w:rFonts w:ascii="Times New Roman" w:hAnsi="Times New Roman" w:cs="Times New Roman"/>
                <w:sz w:val="18"/>
                <w:szCs w:val="18"/>
              </w:rPr>
              <w:t>21 still working on PhD</w:t>
            </w:r>
          </w:p>
          <w:p w14:paraId="25D13CC7" w14:textId="77777777" w:rsidR="00DB69C6" w:rsidRPr="00E9402D" w:rsidRDefault="00DB69C6" w:rsidP="00594A4D">
            <w:pPr>
              <w:pStyle w:val="ListParagraph"/>
              <w:numPr>
                <w:ilvl w:val="0"/>
                <w:numId w:val="3"/>
              </w:numPr>
              <w:rPr>
                <w:rFonts w:ascii="Times New Roman" w:hAnsi="Times New Roman" w:cs="Times New Roman"/>
                <w:sz w:val="18"/>
                <w:szCs w:val="18"/>
              </w:rPr>
            </w:pPr>
            <w:r w:rsidRPr="00E9402D">
              <w:rPr>
                <w:rFonts w:ascii="Times New Roman" w:hAnsi="Times New Roman" w:cs="Times New Roman"/>
                <w:sz w:val="18"/>
                <w:szCs w:val="18"/>
              </w:rPr>
              <w:t>1 working on MD-PhD</w:t>
            </w:r>
          </w:p>
          <w:p w14:paraId="67156240" w14:textId="77777777" w:rsidR="00DB69C6" w:rsidRPr="00E9402D" w:rsidRDefault="00DB69C6" w:rsidP="00594A4D">
            <w:pPr>
              <w:pStyle w:val="ListParagraph"/>
              <w:numPr>
                <w:ilvl w:val="0"/>
                <w:numId w:val="3"/>
              </w:numPr>
              <w:rPr>
                <w:rFonts w:ascii="Times New Roman" w:hAnsi="Times New Roman" w:cs="Times New Roman"/>
                <w:sz w:val="18"/>
                <w:szCs w:val="18"/>
              </w:rPr>
            </w:pPr>
            <w:r w:rsidRPr="00E9402D">
              <w:rPr>
                <w:rFonts w:ascii="Times New Roman" w:hAnsi="Times New Roman" w:cs="Times New Roman"/>
                <w:sz w:val="18"/>
                <w:szCs w:val="18"/>
              </w:rPr>
              <w:t>12 left or transitioned out of PhD study</w:t>
            </w:r>
          </w:p>
          <w:p w14:paraId="3A6727CA" w14:textId="77777777" w:rsidR="00DB69C6" w:rsidRPr="00E9402D" w:rsidRDefault="00DB69C6" w:rsidP="00594A4D">
            <w:pPr>
              <w:pStyle w:val="ListParagraph"/>
              <w:numPr>
                <w:ilvl w:val="0"/>
                <w:numId w:val="3"/>
              </w:numPr>
              <w:rPr>
                <w:rFonts w:ascii="Times New Roman" w:hAnsi="Times New Roman" w:cs="Times New Roman"/>
                <w:sz w:val="18"/>
                <w:szCs w:val="18"/>
              </w:rPr>
            </w:pPr>
            <w:r w:rsidRPr="00E9402D">
              <w:rPr>
                <w:rFonts w:ascii="Times New Roman" w:hAnsi="Times New Roman" w:cs="Times New Roman"/>
                <w:sz w:val="18"/>
                <w:szCs w:val="18"/>
              </w:rPr>
              <w:t>2 participants' outcomes were unknown</w:t>
            </w:r>
          </w:p>
          <w:p w14:paraId="226E317F" w14:textId="77777777" w:rsidR="00DB69C6" w:rsidRPr="00E9402D" w:rsidRDefault="00DB69C6" w:rsidP="006A63D4">
            <w:pPr>
              <w:rPr>
                <w:rFonts w:ascii="Times New Roman" w:hAnsi="Times New Roman" w:cs="Times New Roman"/>
                <w:sz w:val="18"/>
                <w:szCs w:val="18"/>
              </w:rPr>
            </w:pPr>
          </w:p>
        </w:tc>
      </w:tr>
      <w:tr w:rsidR="00DB69C6" w:rsidRPr="00E9402D" w14:paraId="0A036242" w14:textId="77777777" w:rsidTr="00203BD3">
        <w:tc>
          <w:tcPr>
            <w:tcW w:w="1445" w:type="dxa"/>
            <w:tcBorders>
              <w:top w:val="single" w:sz="4" w:space="0" w:color="auto"/>
              <w:bottom w:val="nil"/>
            </w:tcBorders>
          </w:tcPr>
          <w:p w14:paraId="21FB68B6" w14:textId="77777777" w:rsidR="00DB69C6" w:rsidRDefault="00DB69C6" w:rsidP="006A63D4">
            <w:pPr>
              <w:rPr>
                <w:rFonts w:ascii="Times New Roman" w:hAnsi="Times New Roman" w:cs="Times New Roman"/>
                <w:sz w:val="18"/>
                <w:szCs w:val="18"/>
              </w:rPr>
            </w:pPr>
            <w:proofErr w:type="spellStart"/>
            <w:r w:rsidRPr="00E9402D">
              <w:rPr>
                <w:rFonts w:ascii="Times New Roman" w:hAnsi="Times New Roman" w:cs="Times New Roman"/>
                <w:sz w:val="18"/>
                <w:szCs w:val="18"/>
              </w:rPr>
              <w:t>Posselt</w:t>
            </w:r>
            <w:proofErr w:type="spellEnd"/>
            <w:r w:rsidRPr="00E9402D">
              <w:rPr>
                <w:rFonts w:ascii="Times New Roman" w:hAnsi="Times New Roman" w:cs="Times New Roman"/>
                <w:sz w:val="18"/>
                <w:szCs w:val="18"/>
              </w:rPr>
              <w:t xml:space="preserve"> et al. (</w:t>
            </w:r>
            <w:proofErr w:type="gramStart"/>
            <w:r w:rsidRPr="00E9402D">
              <w:rPr>
                <w:rFonts w:ascii="Times New Roman" w:hAnsi="Times New Roman" w:cs="Times New Roman"/>
                <w:sz w:val="18"/>
                <w:szCs w:val="18"/>
              </w:rPr>
              <w:t>2017)</w:t>
            </w:r>
            <w:r>
              <w:rPr>
                <w:rFonts w:ascii="Times New Roman" w:hAnsi="Times New Roman" w:cs="Times New Roman"/>
                <w:sz w:val="18"/>
                <w:szCs w:val="18"/>
              </w:rPr>
              <w:t>*</w:t>
            </w:r>
            <w:proofErr w:type="gramEnd"/>
          </w:p>
          <w:p w14:paraId="44ECD3E0" w14:textId="77777777" w:rsidR="00DB69C6" w:rsidRDefault="00DB69C6" w:rsidP="006A63D4">
            <w:pPr>
              <w:rPr>
                <w:rFonts w:ascii="Times New Roman" w:hAnsi="Times New Roman" w:cs="Times New Roman"/>
                <w:sz w:val="18"/>
                <w:szCs w:val="18"/>
              </w:rPr>
            </w:pPr>
          </w:p>
          <w:p w14:paraId="4C891656"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38/42</w:t>
            </w:r>
          </w:p>
          <w:p w14:paraId="422AB28A" w14:textId="77777777" w:rsidR="00DB69C6" w:rsidRPr="00E9402D" w:rsidRDefault="00DB69C6" w:rsidP="006A63D4">
            <w:pPr>
              <w:rPr>
                <w:rFonts w:ascii="Times New Roman" w:hAnsi="Times New Roman" w:cs="Times New Roman"/>
                <w:sz w:val="18"/>
                <w:szCs w:val="18"/>
              </w:rPr>
            </w:pPr>
          </w:p>
          <w:p w14:paraId="7B10350A" w14:textId="77777777" w:rsidR="00DB69C6" w:rsidRPr="00E9402D" w:rsidRDefault="00DB69C6" w:rsidP="006A63D4">
            <w:pPr>
              <w:rPr>
                <w:rFonts w:ascii="Times New Roman" w:hAnsi="Times New Roman" w:cs="Times New Roman"/>
                <w:sz w:val="18"/>
                <w:szCs w:val="18"/>
              </w:rPr>
            </w:pPr>
          </w:p>
        </w:tc>
        <w:tc>
          <w:tcPr>
            <w:tcW w:w="1527" w:type="dxa"/>
            <w:tcBorders>
              <w:top w:val="single" w:sz="4" w:space="0" w:color="auto"/>
              <w:bottom w:val="nil"/>
            </w:tcBorders>
          </w:tcPr>
          <w:p w14:paraId="37CFC9D4"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To understand how the Applied Physics program at the University of Michigan has been so successful at helping minorities get a PhD</w:t>
            </w:r>
          </w:p>
          <w:p w14:paraId="397E93F8" w14:textId="77777777" w:rsidR="00DB69C6" w:rsidRPr="00E9402D" w:rsidRDefault="00DB69C6" w:rsidP="006A63D4">
            <w:pPr>
              <w:rPr>
                <w:rFonts w:ascii="Times New Roman" w:hAnsi="Times New Roman" w:cs="Times New Roman"/>
                <w:i/>
                <w:iCs/>
                <w:sz w:val="18"/>
                <w:szCs w:val="18"/>
              </w:rPr>
            </w:pPr>
          </w:p>
        </w:tc>
        <w:tc>
          <w:tcPr>
            <w:tcW w:w="2157" w:type="dxa"/>
            <w:tcBorders>
              <w:top w:val="single" w:sz="4" w:space="0" w:color="auto"/>
              <w:bottom w:val="nil"/>
            </w:tcBorders>
          </w:tcPr>
          <w:p w14:paraId="47FF75A6" w14:textId="77777777" w:rsidR="00DB69C6" w:rsidRPr="00E9402D" w:rsidRDefault="00DB69C6" w:rsidP="006A63D4">
            <w:pPr>
              <w:rPr>
                <w:rFonts w:ascii="Times New Roman" w:hAnsi="Times New Roman" w:cs="Times New Roman"/>
                <w:i/>
                <w:iCs/>
                <w:sz w:val="18"/>
                <w:szCs w:val="18"/>
              </w:rPr>
            </w:pPr>
            <w:r w:rsidRPr="00E9402D">
              <w:rPr>
                <w:rFonts w:ascii="Times New Roman" w:hAnsi="Times New Roman" w:cs="Times New Roman"/>
                <w:i/>
                <w:iCs/>
                <w:sz w:val="18"/>
                <w:szCs w:val="18"/>
              </w:rPr>
              <w:t>Applied Physics program at the University of Michigan</w:t>
            </w:r>
          </w:p>
          <w:p w14:paraId="2E513201" w14:textId="77777777" w:rsidR="00DB69C6" w:rsidRPr="00E9402D" w:rsidRDefault="00DB69C6" w:rsidP="00594A4D">
            <w:pPr>
              <w:pStyle w:val="ListParagraph"/>
              <w:numPr>
                <w:ilvl w:val="0"/>
                <w:numId w:val="19"/>
              </w:numPr>
              <w:rPr>
                <w:rFonts w:ascii="Times New Roman" w:hAnsi="Times New Roman" w:cs="Times New Roman"/>
                <w:sz w:val="18"/>
                <w:szCs w:val="18"/>
              </w:rPr>
            </w:pPr>
            <w:r>
              <w:rPr>
                <w:rFonts w:ascii="Times New Roman" w:hAnsi="Times New Roman" w:cs="Times New Roman"/>
                <w:sz w:val="18"/>
                <w:szCs w:val="18"/>
              </w:rPr>
              <w:t>S</w:t>
            </w:r>
            <w:r w:rsidRPr="00E9402D">
              <w:rPr>
                <w:rFonts w:ascii="Times New Roman" w:hAnsi="Times New Roman" w:cs="Times New Roman"/>
                <w:sz w:val="18"/>
                <w:szCs w:val="18"/>
              </w:rPr>
              <w:t>uccessful at training URMs in doctoral education</w:t>
            </w:r>
          </w:p>
          <w:p w14:paraId="7BF81BE3" w14:textId="77777777" w:rsidR="00DB69C6" w:rsidRPr="00E9402D" w:rsidRDefault="00DB69C6" w:rsidP="00594A4D">
            <w:pPr>
              <w:pStyle w:val="ListParagraph"/>
              <w:numPr>
                <w:ilvl w:val="0"/>
                <w:numId w:val="19"/>
              </w:numPr>
              <w:rPr>
                <w:rFonts w:ascii="Times New Roman" w:hAnsi="Times New Roman" w:cs="Times New Roman"/>
                <w:sz w:val="18"/>
                <w:szCs w:val="18"/>
              </w:rPr>
            </w:pPr>
            <w:r>
              <w:rPr>
                <w:rFonts w:ascii="Times New Roman" w:hAnsi="Times New Roman" w:cs="Times New Roman"/>
                <w:sz w:val="18"/>
                <w:szCs w:val="18"/>
              </w:rPr>
              <w:t>E</w:t>
            </w:r>
            <w:r w:rsidRPr="00E9402D">
              <w:rPr>
                <w:rFonts w:ascii="Times New Roman" w:hAnsi="Times New Roman" w:cs="Times New Roman"/>
                <w:sz w:val="18"/>
                <w:szCs w:val="18"/>
              </w:rPr>
              <w:t xml:space="preserve">xceeds national averages for physics PhDs: average time to degree only 5.8 years; 77% PhD completion rate for all students </w:t>
            </w:r>
          </w:p>
          <w:p w14:paraId="7852D743" w14:textId="77777777" w:rsidR="00DB69C6" w:rsidRPr="00E9402D" w:rsidRDefault="00DB69C6" w:rsidP="00594A4D">
            <w:pPr>
              <w:pStyle w:val="ListParagraph"/>
              <w:numPr>
                <w:ilvl w:val="0"/>
                <w:numId w:val="19"/>
              </w:numPr>
              <w:rPr>
                <w:rFonts w:ascii="Times New Roman" w:hAnsi="Times New Roman" w:cs="Times New Roman"/>
                <w:sz w:val="18"/>
                <w:szCs w:val="18"/>
              </w:rPr>
            </w:pPr>
            <w:proofErr w:type="gramStart"/>
            <w:r>
              <w:rPr>
                <w:rFonts w:ascii="Times New Roman" w:hAnsi="Times New Roman" w:cs="Times New Roman"/>
                <w:sz w:val="18"/>
                <w:szCs w:val="18"/>
              </w:rPr>
              <w:t>M</w:t>
            </w:r>
            <w:r w:rsidRPr="00E9402D">
              <w:rPr>
                <w:rFonts w:ascii="Times New Roman" w:hAnsi="Times New Roman" w:cs="Times New Roman"/>
                <w:sz w:val="18"/>
                <w:szCs w:val="18"/>
              </w:rPr>
              <w:t>aster's</w:t>
            </w:r>
            <w:proofErr w:type="gramEnd"/>
            <w:r w:rsidRPr="00E9402D">
              <w:rPr>
                <w:rFonts w:ascii="Times New Roman" w:hAnsi="Times New Roman" w:cs="Times New Roman"/>
                <w:sz w:val="18"/>
                <w:szCs w:val="18"/>
              </w:rPr>
              <w:t xml:space="preserve"> to PhD bridge program</w:t>
            </w:r>
          </w:p>
          <w:p w14:paraId="1D1912AA" w14:textId="77777777" w:rsidR="00DB69C6" w:rsidRPr="00E9402D" w:rsidRDefault="00DB69C6" w:rsidP="00594A4D">
            <w:pPr>
              <w:pStyle w:val="ListParagraph"/>
              <w:numPr>
                <w:ilvl w:val="0"/>
                <w:numId w:val="19"/>
              </w:numPr>
              <w:rPr>
                <w:rFonts w:ascii="Times New Roman" w:hAnsi="Times New Roman" w:cs="Times New Roman"/>
                <w:sz w:val="18"/>
                <w:szCs w:val="18"/>
              </w:rPr>
            </w:pPr>
            <w:r>
              <w:rPr>
                <w:rFonts w:ascii="Times New Roman" w:hAnsi="Times New Roman" w:cs="Times New Roman"/>
                <w:sz w:val="18"/>
                <w:szCs w:val="18"/>
              </w:rPr>
              <w:t>R</w:t>
            </w:r>
            <w:r w:rsidRPr="00E9402D">
              <w:rPr>
                <w:rFonts w:ascii="Times New Roman" w:hAnsi="Times New Roman" w:cs="Times New Roman"/>
                <w:sz w:val="18"/>
                <w:szCs w:val="18"/>
              </w:rPr>
              <w:t>eceived federal funding in the past</w:t>
            </w:r>
          </w:p>
          <w:p w14:paraId="65EDB7D5" w14:textId="77777777" w:rsidR="00DB69C6" w:rsidRPr="00E9402D" w:rsidRDefault="00DB69C6" w:rsidP="006A63D4">
            <w:pPr>
              <w:rPr>
                <w:rFonts w:ascii="Times New Roman" w:hAnsi="Times New Roman" w:cs="Times New Roman"/>
                <w:sz w:val="18"/>
                <w:szCs w:val="18"/>
              </w:rPr>
            </w:pPr>
          </w:p>
        </w:tc>
        <w:tc>
          <w:tcPr>
            <w:tcW w:w="1354" w:type="dxa"/>
            <w:tcBorders>
              <w:top w:val="single" w:sz="4" w:space="0" w:color="auto"/>
              <w:bottom w:val="nil"/>
            </w:tcBorders>
          </w:tcPr>
          <w:p w14:paraId="6BB2496F"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University of Michigan</w:t>
            </w:r>
          </w:p>
        </w:tc>
        <w:tc>
          <w:tcPr>
            <w:tcW w:w="1517" w:type="dxa"/>
            <w:tcBorders>
              <w:top w:val="single" w:sz="4" w:space="0" w:color="auto"/>
              <w:bottom w:val="nil"/>
            </w:tcBorders>
          </w:tcPr>
          <w:p w14:paraId="31B8061C"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sz w:val="18"/>
                <w:szCs w:val="18"/>
              </w:rPr>
              <w:t>17 total</w:t>
            </w:r>
          </w:p>
          <w:p w14:paraId="7BCF3177" w14:textId="77777777" w:rsidR="00DB69C6" w:rsidRPr="00E9402D" w:rsidRDefault="00DB69C6" w:rsidP="00594A4D">
            <w:pPr>
              <w:pStyle w:val="ListParagraph"/>
              <w:numPr>
                <w:ilvl w:val="0"/>
                <w:numId w:val="20"/>
              </w:numPr>
              <w:rPr>
                <w:rFonts w:ascii="Times New Roman" w:hAnsi="Times New Roman" w:cs="Times New Roman"/>
                <w:sz w:val="18"/>
                <w:szCs w:val="18"/>
              </w:rPr>
            </w:pPr>
            <w:r w:rsidRPr="00E9402D">
              <w:rPr>
                <w:rFonts w:ascii="Times New Roman" w:hAnsi="Times New Roman" w:cs="Times New Roman"/>
                <w:sz w:val="18"/>
                <w:szCs w:val="18"/>
              </w:rPr>
              <w:t xml:space="preserve">5 faculty </w:t>
            </w:r>
          </w:p>
          <w:p w14:paraId="56A9A581" w14:textId="77777777" w:rsidR="00DB69C6" w:rsidRPr="00E9402D" w:rsidRDefault="00DB69C6" w:rsidP="00594A4D">
            <w:pPr>
              <w:pStyle w:val="ListParagraph"/>
              <w:numPr>
                <w:ilvl w:val="0"/>
                <w:numId w:val="20"/>
              </w:numPr>
              <w:rPr>
                <w:rFonts w:ascii="Times New Roman" w:hAnsi="Times New Roman" w:cs="Times New Roman"/>
                <w:sz w:val="18"/>
                <w:szCs w:val="18"/>
              </w:rPr>
            </w:pPr>
            <w:r w:rsidRPr="00E9402D">
              <w:rPr>
                <w:rFonts w:ascii="Times New Roman" w:hAnsi="Times New Roman" w:cs="Times New Roman"/>
                <w:sz w:val="18"/>
                <w:szCs w:val="18"/>
              </w:rPr>
              <w:t>3 staff</w:t>
            </w:r>
          </w:p>
          <w:p w14:paraId="453F28B2" w14:textId="77777777" w:rsidR="00DB69C6" w:rsidRPr="00E9402D" w:rsidRDefault="00DB69C6" w:rsidP="00594A4D">
            <w:pPr>
              <w:pStyle w:val="ListParagraph"/>
              <w:numPr>
                <w:ilvl w:val="0"/>
                <w:numId w:val="20"/>
              </w:numPr>
              <w:rPr>
                <w:rFonts w:ascii="Times New Roman" w:hAnsi="Times New Roman" w:cs="Times New Roman"/>
                <w:sz w:val="18"/>
                <w:szCs w:val="18"/>
              </w:rPr>
            </w:pPr>
            <w:r w:rsidRPr="00E9402D">
              <w:rPr>
                <w:rFonts w:ascii="Times New Roman" w:hAnsi="Times New Roman" w:cs="Times New Roman"/>
                <w:sz w:val="18"/>
                <w:szCs w:val="18"/>
              </w:rPr>
              <w:t>9 PhD students</w:t>
            </w:r>
          </w:p>
        </w:tc>
        <w:tc>
          <w:tcPr>
            <w:tcW w:w="4780" w:type="dxa"/>
            <w:tcBorders>
              <w:top w:val="single" w:sz="4" w:space="0" w:color="auto"/>
              <w:bottom w:val="nil"/>
            </w:tcBorders>
          </w:tcPr>
          <w:p w14:paraId="2308FE8C" w14:textId="77777777" w:rsidR="00DB69C6" w:rsidRPr="00E9402D" w:rsidRDefault="00DB69C6" w:rsidP="006A63D4">
            <w:pPr>
              <w:rPr>
                <w:rFonts w:ascii="Times New Roman" w:hAnsi="Times New Roman" w:cs="Times New Roman"/>
                <w:sz w:val="18"/>
                <w:szCs w:val="18"/>
              </w:rPr>
            </w:pPr>
            <w:r w:rsidRPr="00E9402D">
              <w:rPr>
                <w:rFonts w:ascii="Times New Roman" w:hAnsi="Times New Roman" w:cs="Times New Roman"/>
                <w:i/>
                <w:iCs/>
                <w:sz w:val="18"/>
                <w:szCs w:val="18"/>
              </w:rPr>
              <w:t>Strategies that draw in URM PhD students</w:t>
            </w:r>
            <w:r w:rsidRPr="00E9402D">
              <w:rPr>
                <w:rFonts w:ascii="Times New Roman" w:hAnsi="Times New Roman" w:cs="Times New Roman"/>
                <w:sz w:val="18"/>
                <w:szCs w:val="18"/>
              </w:rPr>
              <w:t>:</w:t>
            </w:r>
          </w:p>
          <w:p w14:paraId="2B19F815" w14:textId="77777777" w:rsidR="00DB69C6" w:rsidRPr="00E9402D" w:rsidRDefault="00DB69C6" w:rsidP="00594A4D">
            <w:pPr>
              <w:pStyle w:val="ListParagraph"/>
              <w:numPr>
                <w:ilvl w:val="0"/>
                <w:numId w:val="21"/>
              </w:numPr>
              <w:rPr>
                <w:rFonts w:ascii="Times New Roman" w:hAnsi="Times New Roman" w:cs="Times New Roman"/>
                <w:sz w:val="18"/>
                <w:szCs w:val="18"/>
              </w:rPr>
            </w:pPr>
            <w:r w:rsidRPr="00E9402D">
              <w:rPr>
                <w:rFonts w:ascii="Times New Roman" w:hAnsi="Times New Roman" w:cs="Times New Roman"/>
                <w:sz w:val="18"/>
                <w:szCs w:val="18"/>
                <w:u w:val="single"/>
              </w:rPr>
              <w:t>Collaborating with other disciplines</w:t>
            </w:r>
            <w:r w:rsidRPr="00E9402D">
              <w:rPr>
                <w:rFonts w:ascii="Times New Roman" w:hAnsi="Times New Roman" w:cs="Times New Roman"/>
                <w:sz w:val="18"/>
                <w:szCs w:val="18"/>
              </w:rPr>
              <w:t xml:space="preserve"> across campus </w:t>
            </w:r>
          </w:p>
          <w:p w14:paraId="1E4F1273" w14:textId="77777777" w:rsidR="00DB69C6" w:rsidRPr="00E9402D" w:rsidRDefault="00DB69C6" w:rsidP="00594A4D">
            <w:pPr>
              <w:pStyle w:val="ListParagraph"/>
              <w:numPr>
                <w:ilvl w:val="0"/>
                <w:numId w:val="21"/>
              </w:numPr>
              <w:rPr>
                <w:rFonts w:ascii="Times New Roman" w:hAnsi="Times New Roman" w:cs="Times New Roman"/>
                <w:sz w:val="18"/>
                <w:szCs w:val="18"/>
              </w:rPr>
            </w:pPr>
            <w:r w:rsidRPr="00E9402D">
              <w:rPr>
                <w:rFonts w:ascii="Times New Roman" w:hAnsi="Times New Roman" w:cs="Times New Roman"/>
                <w:sz w:val="18"/>
                <w:szCs w:val="18"/>
              </w:rPr>
              <w:t xml:space="preserve">Providing </w:t>
            </w:r>
            <w:r w:rsidRPr="00E9402D">
              <w:rPr>
                <w:rFonts w:ascii="Times New Roman" w:hAnsi="Times New Roman" w:cs="Times New Roman"/>
                <w:sz w:val="18"/>
                <w:szCs w:val="18"/>
                <w:u w:val="single"/>
              </w:rPr>
              <w:t>flexibility in course schedules</w:t>
            </w:r>
            <w:r w:rsidRPr="00E9402D">
              <w:rPr>
                <w:rFonts w:ascii="Times New Roman" w:hAnsi="Times New Roman" w:cs="Times New Roman"/>
                <w:sz w:val="18"/>
                <w:szCs w:val="18"/>
              </w:rPr>
              <w:t xml:space="preserve"> to allow for learning from faculty in other departments</w:t>
            </w:r>
          </w:p>
          <w:p w14:paraId="5A8390EE" w14:textId="77777777" w:rsidR="00DB69C6" w:rsidRPr="00E9402D" w:rsidRDefault="00DB69C6" w:rsidP="00594A4D">
            <w:pPr>
              <w:pStyle w:val="ListParagraph"/>
              <w:numPr>
                <w:ilvl w:val="0"/>
                <w:numId w:val="21"/>
              </w:numPr>
              <w:rPr>
                <w:rFonts w:ascii="Times New Roman" w:hAnsi="Times New Roman" w:cs="Times New Roman"/>
                <w:sz w:val="18"/>
                <w:szCs w:val="18"/>
              </w:rPr>
            </w:pPr>
            <w:r w:rsidRPr="00E9402D">
              <w:rPr>
                <w:rFonts w:ascii="Times New Roman" w:hAnsi="Times New Roman" w:cs="Times New Roman"/>
                <w:sz w:val="18"/>
                <w:szCs w:val="18"/>
                <w:u w:val="single"/>
              </w:rPr>
              <w:t>Customizing coursework</w:t>
            </w:r>
            <w:r w:rsidRPr="00E9402D">
              <w:rPr>
                <w:rFonts w:ascii="Times New Roman" w:hAnsi="Times New Roman" w:cs="Times New Roman"/>
                <w:sz w:val="18"/>
                <w:szCs w:val="18"/>
              </w:rPr>
              <w:t xml:space="preserve"> based on research interests</w:t>
            </w:r>
          </w:p>
          <w:p w14:paraId="045BDB6C" w14:textId="77777777" w:rsidR="00DB69C6" w:rsidRPr="00E9402D" w:rsidRDefault="00DB69C6" w:rsidP="00594A4D">
            <w:pPr>
              <w:pStyle w:val="ListParagraph"/>
              <w:numPr>
                <w:ilvl w:val="0"/>
                <w:numId w:val="21"/>
              </w:numPr>
              <w:rPr>
                <w:rFonts w:ascii="Times New Roman" w:hAnsi="Times New Roman" w:cs="Times New Roman"/>
                <w:sz w:val="18"/>
                <w:szCs w:val="18"/>
              </w:rPr>
            </w:pPr>
            <w:r w:rsidRPr="00E9402D">
              <w:rPr>
                <w:rFonts w:ascii="Times New Roman" w:hAnsi="Times New Roman" w:cs="Times New Roman"/>
                <w:sz w:val="18"/>
                <w:szCs w:val="18"/>
              </w:rPr>
              <w:t xml:space="preserve">Emphasizing application of research and </w:t>
            </w:r>
            <w:r w:rsidRPr="00E9402D">
              <w:rPr>
                <w:rFonts w:ascii="Times New Roman" w:hAnsi="Times New Roman" w:cs="Times New Roman"/>
                <w:sz w:val="18"/>
                <w:szCs w:val="18"/>
                <w:u w:val="single"/>
              </w:rPr>
              <w:t>practical aspects of career</w:t>
            </w:r>
            <w:r w:rsidRPr="00E9402D">
              <w:rPr>
                <w:rFonts w:ascii="Times New Roman" w:hAnsi="Times New Roman" w:cs="Times New Roman"/>
                <w:sz w:val="18"/>
                <w:szCs w:val="18"/>
              </w:rPr>
              <w:t xml:space="preserve"> (e.g., how to get a job)</w:t>
            </w:r>
          </w:p>
          <w:p w14:paraId="52FD735C" w14:textId="77777777" w:rsidR="00DB69C6" w:rsidRPr="00E9402D" w:rsidRDefault="00DB69C6" w:rsidP="00594A4D">
            <w:pPr>
              <w:pStyle w:val="ListParagraph"/>
              <w:numPr>
                <w:ilvl w:val="0"/>
                <w:numId w:val="21"/>
              </w:numPr>
              <w:rPr>
                <w:rFonts w:ascii="Times New Roman" w:hAnsi="Times New Roman" w:cs="Times New Roman"/>
                <w:sz w:val="18"/>
                <w:szCs w:val="18"/>
              </w:rPr>
            </w:pPr>
            <w:r w:rsidRPr="00E9402D">
              <w:rPr>
                <w:rFonts w:ascii="Times New Roman" w:hAnsi="Times New Roman" w:cs="Times New Roman"/>
                <w:sz w:val="18"/>
                <w:szCs w:val="18"/>
              </w:rPr>
              <w:t xml:space="preserve">Drastically </w:t>
            </w:r>
            <w:r w:rsidRPr="00E9402D">
              <w:rPr>
                <w:rFonts w:ascii="Times New Roman" w:hAnsi="Times New Roman" w:cs="Times New Roman"/>
                <w:sz w:val="18"/>
                <w:szCs w:val="18"/>
                <w:u w:val="single"/>
              </w:rPr>
              <w:t>changing admissions criteria</w:t>
            </w:r>
            <w:r w:rsidRPr="00E9402D">
              <w:rPr>
                <w:rFonts w:ascii="Times New Roman" w:hAnsi="Times New Roman" w:cs="Times New Roman"/>
                <w:sz w:val="18"/>
                <w:szCs w:val="18"/>
              </w:rPr>
              <w:t xml:space="preserve"> to focus on diverse students and those who would thrive in program: very little emphasis on GRE scores, allowance for lower GPAs, more emphasis on research experience</w:t>
            </w:r>
          </w:p>
          <w:p w14:paraId="603F61F1" w14:textId="77777777" w:rsidR="00DB69C6" w:rsidRPr="00E9402D" w:rsidRDefault="00DB69C6" w:rsidP="00594A4D">
            <w:pPr>
              <w:pStyle w:val="ListParagraph"/>
              <w:numPr>
                <w:ilvl w:val="0"/>
                <w:numId w:val="21"/>
              </w:numPr>
              <w:rPr>
                <w:rFonts w:ascii="Times New Roman" w:hAnsi="Times New Roman" w:cs="Times New Roman"/>
                <w:sz w:val="18"/>
                <w:szCs w:val="18"/>
              </w:rPr>
            </w:pPr>
            <w:r w:rsidRPr="00E9402D">
              <w:rPr>
                <w:rFonts w:ascii="Times New Roman" w:hAnsi="Times New Roman" w:cs="Times New Roman"/>
                <w:sz w:val="18"/>
                <w:szCs w:val="18"/>
                <w:u w:val="single"/>
              </w:rPr>
              <w:t>Networking to actively recruit URMs</w:t>
            </w:r>
            <w:r w:rsidRPr="00E9402D">
              <w:rPr>
                <w:rFonts w:ascii="Times New Roman" w:hAnsi="Times New Roman" w:cs="Times New Roman"/>
                <w:sz w:val="18"/>
                <w:szCs w:val="18"/>
              </w:rPr>
              <w:t xml:space="preserve"> and forming a bridge program with master's students at an HBC</w:t>
            </w:r>
          </w:p>
          <w:p w14:paraId="7A9D4C5D" w14:textId="77777777" w:rsidR="00DB69C6" w:rsidRPr="00E9402D" w:rsidRDefault="00DB69C6" w:rsidP="00594A4D">
            <w:pPr>
              <w:pStyle w:val="ListParagraph"/>
              <w:numPr>
                <w:ilvl w:val="0"/>
                <w:numId w:val="21"/>
              </w:numPr>
              <w:rPr>
                <w:rFonts w:ascii="Times New Roman" w:hAnsi="Times New Roman" w:cs="Times New Roman"/>
                <w:sz w:val="18"/>
                <w:szCs w:val="18"/>
              </w:rPr>
            </w:pPr>
            <w:r w:rsidRPr="00E9402D">
              <w:rPr>
                <w:rFonts w:ascii="Times New Roman" w:hAnsi="Times New Roman" w:cs="Times New Roman"/>
                <w:sz w:val="18"/>
                <w:szCs w:val="18"/>
              </w:rPr>
              <w:t xml:space="preserve">Making the program </w:t>
            </w:r>
            <w:r w:rsidRPr="00E9402D">
              <w:rPr>
                <w:rFonts w:ascii="Times New Roman" w:hAnsi="Times New Roman" w:cs="Times New Roman"/>
                <w:sz w:val="18"/>
                <w:szCs w:val="18"/>
                <w:u w:val="single"/>
              </w:rPr>
              <w:t>like a family</w:t>
            </w:r>
            <w:r w:rsidRPr="00E9402D">
              <w:rPr>
                <w:rFonts w:ascii="Times New Roman" w:hAnsi="Times New Roman" w:cs="Times New Roman"/>
                <w:sz w:val="18"/>
                <w:szCs w:val="18"/>
              </w:rPr>
              <w:t xml:space="preserve"> and having the attitude that everyone is there to succeed</w:t>
            </w:r>
          </w:p>
          <w:p w14:paraId="7F87889D" w14:textId="58B313F3" w:rsidR="00DB69C6" w:rsidRDefault="00DB69C6" w:rsidP="00594A4D">
            <w:pPr>
              <w:pStyle w:val="ListParagraph"/>
              <w:numPr>
                <w:ilvl w:val="0"/>
                <w:numId w:val="21"/>
              </w:numPr>
              <w:rPr>
                <w:rFonts w:ascii="Times New Roman" w:hAnsi="Times New Roman" w:cs="Times New Roman"/>
                <w:sz w:val="18"/>
                <w:szCs w:val="18"/>
              </w:rPr>
            </w:pPr>
            <w:r w:rsidRPr="00E9402D">
              <w:rPr>
                <w:rFonts w:ascii="Times New Roman" w:hAnsi="Times New Roman" w:cs="Times New Roman"/>
                <w:sz w:val="18"/>
                <w:szCs w:val="18"/>
              </w:rPr>
              <w:t xml:space="preserve">Using </w:t>
            </w:r>
            <w:r w:rsidRPr="00E9402D">
              <w:rPr>
                <w:rFonts w:ascii="Times New Roman" w:hAnsi="Times New Roman" w:cs="Times New Roman"/>
                <w:sz w:val="18"/>
                <w:szCs w:val="18"/>
                <w:u w:val="single"/>
              </w:rPr>
              <w:t>staff as culture brokers</w:t>
            </w:r>
            <w:r w:rsidRPr="00E9402D">
              <w:rPr>
                <w:rFonts w:ascii="Times New Roman" w:hAnsi="Times New Roman" w:cs="Times New Roman"/>
                <w:sz w:val="18"/>
                <w:szCs w:val="18"/>
              </w:rPr>
              <w:t xml:space="preserve"> for URM students and to advocate to faculty </w:t>
            </w:r>
          </w:p>
          <w:p w14:paraId="69112C8A" w14:textId="77777777" w:rsidR="00203BD3" w:rsidRPr="00E9402D" w:rsidRDefault="00203BD3" w:rsidP="00594A4D">
            <w:pPr>
              <w:pStyle w:val="ListParagraph"/>
              <w:numPr>
                <w:ilvl w:val="0"/>
                <w:numId w:val="21"/>
              </w:numPr>
              <w:rPr>
                <w:rFonts w:ascii="Times New Roman" w:hAnsi="Times New Roman" w:cs="Times New Roman"/>
                <w:sz w:val="18"/>
                <w:szCs w:val="18"/>
              </w:rPr>
            </w:pPr>
          </w:p>
          <w:p w14:paraId="0D90E08E" w14:textId="77777777" w:rsidR="00DB69C6" w:rsidRPr="00E9402D" w:rsidRDefault="00DB69C6" w:rsidP="006A63D4">
            <w:pPr>
              <w:rPr>
                <w:rFonts w:ascii="Times New Roman" w:hAnsi="Times New Roman" w:cs="Times New Roman"/>
                <w:sz w:val="18"/>
                <w:szCs w:val="18"/>
              </w:rPr>
            </w:pPr>
          </w:p>
        </w:tc>
      </w:tr>
      <w:tr w:rsidR="00203BD3" w:rsidRPr="00E9402D" w14:paraId="54EAE57F" w14:textId="77777777" w:rsidTr="00203BD3">
        <w:tc>
          <w:tcPr>
            <w:tcW w:w="12780" w:type="dxa"/>
            <w:gridSpan w:val="6"/>
            <w:tcBorders>
              <w:top w:val="nil"/>
              <w:bottom w:val="single" w:sz="4" w:space="0" w:color="auto"/>
            </w:tcBorders>
          </w:tcPr>
          <w:p w14:paraId="24946CE0" w14:textId="77777777" w:rsidR="00203BD3" w:rsidRPr="009C7899" w:rsidRDefault="00203BD3" w:rsidP="00215F22">
            <w:pPr>
              <w:rPr>
                <w:rFonts w:ascii="Times New Roman" w:hAnsi="Times New Roman" w:cs="Times New Roman"/>
                <w:b/>
                <w:bCs/>
              </w:rPr>
            </w:pPr>
            <w:r>
              <w:rPr>
                <w:rFonts w:ascii="Times New Roman" w:hAnsi="Times New Roman" w:cs="Times New Roman"/>
                <w:b/>
                <w:bCs/>
              </w:rPr>
              <w:lastRenderedPageBreak/>
              <w:t>Table 3.2 continued</w:t>
            </w:r>
          </w:p>
          <w:p w14:paraId="1C49C3D8" w14:textId="77777777" w:rsidR="00203BD3" w:rsidRPr="00E9402D" w:rsidRDefault="00203BD3" w:rsidP="006A63D4">
            <w:pPr>
              <w:rPr>
                <w:rFonts w:ascii="Times New Roman" w:hAnsi="Times New Roman" w:cs="Times New Roman"/>
                <w:i/>
                <w:iCs/>
                <w:sz w:val="18"/>
                <w:szCs w:val="18"/>
              </w:rPr>
            </w:pPr>
          </w:p>
        </w:tc>
      </w:tr>
    </w:tbl>
    <w:p w14:paraId="22BA16DE" w14:textId="77777777" w:rsidR="00DB69C6" w:rsidRDefault="00DB69C6" w:rsidP="00DB69C6">
      <w:pPr>
        <w:spacing w:line="240" w:lineRule="auto"/>
        <w:rPr>
          <w:rFonts w:ascii="Times New Roman" w:hAnsi="Times New Roman" w:cs="Times New Roman"/>
        </w:rPr>
      </w:pPr>
    </w:p>
    <w:p w14:paraId="480991F1" w14:textId="18228FD9" w:rsidR="00DB69C6" w:rsidRDefault="00DB69C6" w:rsidP="00DB69C6">
      <w:pPr>
        <w:spacing w:line="240" w:lineRule="auto"/>
        <w:rPr>
          <w:rFonts w:ascii="Times New Roman" w:hAnsi="Times New Roman" w:cs="Times New Roman"/>
          <w:b/>
          <w:bCs/>
        </w:rPr>
      </w:pPr>
      <w:r w:rsidRPr="00E9402D">
        <w:rPr>
          <w:rFonts w:ascii="Times New Roman" w:hAnsi="Times New Roman" w:cs="Times New Roman"/>
        </w:rPr>
        <w:t>HBC, Historically Black College; MSI, minority-serving institution; N/A, not applicable; QATSDD, Quality Assessment Tool for Studies with Diverse Designs; STEM, science, technology, engineering, and mathematics; URM, underrepresented minority</w:t>
      </w:r>
      <w:r w:rsidRPr="00E9402D">
        <w:rPr>
          <w:rFonts w:ascii="Times New Roman" w:hAnsi="Times New Roman" w:cs="Times New Roman"/>
          <w:b/>
          <w:bCs/>
        </w:rPr>
        <w:t xml:space="preserve"> </w:t>
      </w:r>
    </w:p>
    <w:p w14:paraId="32309661" w14:textId="77777777" w:rsidR="00DB69C6" w:rsidRPr="00DB69C6" w:rsidRDefault="00DB69C6" w:rsidP="00DB69C6">
      <w:pPr>
        <w:spacing w:line="240" w:lineRule="auto"/>
        <w:rPr>
          <w:rFonts w:ascii="Times New Roman" w:hAnsi="Times New Roman" w:cs="Times New Roman"/>
          <w:sz w:val="18"/>
          <w:szCs w:val="18"/>
        </w:rPr>
      </w:pPr>
      <w:r w:rsidRPr="00DB69C6">
        <w:rPr>
          <w:rFonts w:ascii="Times New Roman" w:hAnsi="Times New Roman" w:cs="Times New Roman"/>
          <w:sz w:val="18"/>
          <w:szCs w:val="18"/>
        </w:rPr>
        <w:t>^ Indicates descriptive qualitative study design</w:t>
      </w:r>
      <w:r w:rsidRPr="00DB69C6">
        <w:rPr>
          <w:rFonts w:ascii="Times New Roman" w:hAnsi="Times New Roman" w:cs="Times New Roman"/>
          <w:sz w:val="18"/>
          <w:szCs w:val="18"/>
        </w:rPr>
        <w:br/>
        <w:t>* Indicates case study design</w:t>
      </w:r>
      <w:r w:rsidRPr="00DB69C6">
        <w:rPr>
          <w:rFonts w:ascii="Times New Roman" w:hAnsi="Times New Roman" w:cs="Times New Roman"/>
          <w:sz w:val="18"/>
          <w:szCs w:val="18"/>
        </w:rPr>
        <w:br/>
        <w:t>** Indicates multi-case study design</w:t>
      </w:r>
      <w:r w:rsidRPr="00DB69C6">
        <w:rPr>
          <w:rFonts w:ascii="Times New Roman" w:hAnsi="Times New Roman" w:cs="Times New Roman"/>
          <w:sz w:val="18"/>
          <w:szCs w:val="18"/>
        </w:rPr>
        <w:br/>
        <w:t>◊ Indicates interpretive phenomenological study design</w:t>
      </w:r>
      <w:r w:rsidRPr="00DB69C6">
        <w:rPr>
          <w:rFonts w:ascii="Times New Roman" w:hAnsi="Times New Roman" w:cs="Times New Roman"/>
          <w:sz w:val="18"/>
          <w:szCs w:val="18"/>
        </w:rPr>
        <w:br/>
      </w:r>
    </w:p>
    <w:p w14:paraId="0D05DA30" w14:textId="77777777" w:rsidR="00DB69C6" w:rsidRDefault="00DB69C6" w:rsidP="00DB69C6">
      <w:pPr>
        <w:spacing w:line="240" w:lineRule="auto"/>
        <w:rPr>
          <w:rFonts w:ascii="Times New Roman" w:hAnsi="Times New Roman" w:cs="Times New Roman"/>
          <w:b/>
          <w:bCs/>
        </w:rPr>
      </w:pPr>
    </w:p>
    <w:p w14:paraId="349019D6" w14:textId="77777777" w:rsidR="00DB69C6" w:rsidRDefault="00DB69C6" w:rsidP="00DB69C6">
      <w:pPr>
        <w:spacing w:line="240" w:lineRule="auto"/>
        <w:rPr>
          <w:rFonts w:ascii="Times New Roman" w:hAnsi="Times New Roman" w:cs="Times New Roman"/>
          <w:b/>
          <w:bCs/>
        </w:rPr>
      </w:pPr>
    </w:p>
    <w:p w14:paraId="173BFBA4" w14:textId="77777777" w:rsidR="00DB69C6" w:rsidRDefault="00DB69C6" w:rsidP="00DB69C6">
      <w:pPr>
        <w:spacing w:line="240" w:lineRule="auto"/>
        <w:rPr>
          <w:rFonts w:ascii="Times New Roman" w:hAnsi="Times New Roman" w:cs="Times New Roman"/>
          <w:b/>
          <w:bCs/>
        </w:rPr>
      </w:pPr>
    </w:p>
    <w:p w14:paraId="73316E55" w14:textId="4146CF83" w:rsidR="00DB69C6" w:rsidRDefault="00DB69C6" w:rsidP="00DB69C6">
      <w:pPr>
        <w:spacing w:line="240" w:lineRule="auto"/>
        <w:rPr>
          <w:rFonts w:ascii="Times New Roman" w:hAnsi="Times New Roman" w:cs="Times New Roman"/>
          <w:b/>
          <w:bCs/>
        </w:rPr>
      </w:pPr>
    </w:p>
    <w:p w14:paraId="5493AAC2" w14:textId="400AA9F8" w:rsidR="009C7899" w:rsidRDefault="009C7899" w:rsidP="00DB69C6">
      <w:pPr>
        <w:spacing w:line="240" w:lineRule="auto"/>
        <w:rPr>
          <w:rFonts w:ascii="Times New Roman" w:hAnsi="Times New Roman" w:cs="Times New Roman"/>
          <w:b/>
          <w:bCs/>
        </w:rPr>
      </w:pPr>
    </w:p>
    <w:p w14:paraId="74277298" w14:textId="286439D1" w:rsidR="009C7899" w:rsidRDefault="009C7899" w:rsidP="00DB69C6">
      <w:pPr>
        <w:spacing w:line="240" w:lineRule="auto"/>
        <w:rPr>
          <w:rFonts w:ascii="Times New Roman" w:hAnsi="Times New Roman" w:cs="Times New Roman"/>
          <w:b/>
          <w:bCs/>
        </w:rPr>
      </w:pPr>
    </w:p>
    <w:p w14:paraId="280ABF80" w14:textId="3F614A4C" w:rsidR="009C7899" w:rsidRDefault="009C7899" w:rsidP="00DB69C6">
      <w:pPr>
        <w:spacing w:line="240" w:lineRule="auto"/>
        <w:rPr>
          <w:rFonts w:ascii="Times New Roman" w:hAnsi="Times New Roman" w:cs="Times New Roman"/>
          <w:b/>
          <w:bCs/>
        </w:rPr>
      </w:pPr>
    </w:p>
    <w:p w14:paraId="126C1350" w14:textId="572DA566" w:rsidR="009C7899" w:rsidRDefault="009C7899" w:rsidP="00DB69C6">
      <w:pPr>
        <w:spacing w:line="240" w:lineRule="auto"/>
        <w:rPr>
          <w:rFonts w:ascii="Times New Roman" w:hAnsi="Times New Roman" w:cs="Times New Roman"/>
          <w:b/>
          <w:bCs/>
        </w:rPr>
      </w:pPr>
    </w:p>
    <w:p w14:paraId="0D2F22E2" w14:textId="6459EFFF" w:rsidR="009C7899" w:rsidRDefault="009C7899" w:rsidP="00DB69C6">
      <w:pPr>
        <w:spacing w:line="240" w:lineRule="auto"/>
        <w:rPr>
          <w:rFonts w:ascii="Times New Roman" w:hAnsi="Times New Roman" w:cs="Times New Roman"/>
          <w:b/>
          <w:bCs/>
        </w:rPr>
      </w:pPr>
    </w:p>
    <w:p w14:paraId="6958F6CE" w14:textId="15012FA1" w:rsidR="009C7899" w:rsidRDefault="009C7899" w:rsidP="00DB69C6">
      <w:pPr>
        <w:spacing w:line="240" w:lineRule="auto"/>
        <w:rPr>
          <w:rFonts w:ascii="Times New Roman" w:hAnsi="Times New Roman" w:cs="Times New Roman"/>
          <w:b/>
          <w:bCs/>
        </w:rPr>
      </w:pPr>
    </w:p>
    <w:p w14:paraId="698CF174" w14:textId="5F17D14C" w:rsidR="009C7899" w:rsidRDefault="009C7899" w:rsidP="00DB69C6">
      <w:pPr>
        <w:spacing w:line="240" w:lineRule="auto"/>
        <w:rPr>
          <w:rFonts w:ascii="Times New Roman" w:hAnsi="Times New Roman" w:cs="Times New Roman"/>
          <w:b/>
          <w:bCs/>
        </w:rPr>
      </w:pPr>
    </w:p>
    <w:p w14:paraId="2FC52880" w14:textId="39AF92D0" w:rsidR="009C7899" w:rsidRDefault="009C7899" w:rsidP="00DB69C6">
      <w:pPr>
        <w:spacing w:line="240" w:lineRule="auto"/>
        <w:rPr>
          <w:rFonts w:ascii="Times New Roman" w:hAnsi="Times New Roman" w:cs="Times New Roman"/>
          <w:b/>
          <w:bCs/>
        </w:rPr>
      </w:pPr>
    </w:p>
    <w:p w14:paraId="1FA00703" w14:textId="5939C293" w:rsidR="009C7899" w:rsidRDefault="009C7899" w:rsidP="00DB69C6">
      <w:pPr>
        <w:spacing w:line="240" w:lineRule="auto"/>
        <w:rPr>
          <w:rFonts w:ascii="Times New Roman" w:hAnsi="Times New Roman" w:cs="Times New Roman"/>
          <w:b/>
          <w:bCs/>
        </w:rPr>
      </w:pPr>
    </w:p>
    <w:p w14:paraId="17EA5BFE" w14:textId="77777777" w:rsidR="009C7899" w:rsidRDefault="009C7899" w:rsidP="00DB69C6">
      <w:pPr>
        <w:spacing w:line="240" w:lineRule="auto"/>
        <w:rPr>
          <w:rFonts w:ascii="Times New Roman" w:hAnsi="Times New Roman" w:cs="Times New Roman"/>
          <w:b/>
          <w:bCs/>
        </w:rPr>
      </w:pPr>
    </w:p>
    <w:p w14:paraId="4A62B614" w14:textId="77777777" w:rsidR="00DB69C6" w:rsidRDefault="00DB69C6" w:rsidP="00DB69C6">
      <w:pPr>
        <w:spacing w:line="240" w:lineRule="auto"/>
        <w:rPr>
          <w:rFonts w:ascii="Times New Roman" w:hAnsi="Times New Roman" w:cs="Times New Roman"/>
          <w:b/>
          <w:bCs/>
        </w:rPr>
      </w:pPr>
    </w:p>
    <w:p w14:paraId="47EFF934" w14:textId="286B5058" w:rsidR="00DB69C6" w:rsidRDefault="00DB69C6" w:rsidP="00DB69C6">
      <w:pPr>
        <w:spacing w:line="240" w:lineRule="auto"/>
        <w:rPr>
          <w:rFonts w:ascii="Times New Roman" w:hAnsi="Times New Roman" w:cs="Times New Roman"/>
          <w:b/>
          <w:bCs/>
        </w:rPr>
      </w:pPr>
    </w:p>
    <w:p w14:paraId="37F5F638" w14:textId="3A351976" w:rsidR="00DB69C6" w:rsidRDefault="00DB69C6" w:rsidP="00DB69C6">
      <w:pPr>
        <w:spacing w:line="240" w:lineRule="auto"/>
        <w:rPr>
          <w:rFonts w:ascii="Times New Roman" w:hAnsi="Times New Roman" w:cs="Times New Roman"/>
          <w:b/>
          <w:bCs/>
        </w:rPr>
      </w:pPr>
      <w:r w:rsidRPr="00DE7469">
        <w:rPr>
          <w:rFonts w:ascii="Times New Roman" w:eastAsia="Times New Roman" w:hAnsi="Times New Roman" w:cs="Times New Roman"/>
          <w:b/>
          <w:bCs/>
        </w:rPr>
        <w:lastRenderedPageBreak/>
        <w:t xml:space="preserve">Table 3.3: </w:t>
      </w:r>
      <w:r w:rsidRPr="00DE7469">
        <w:rPr>
          <w:rFonts w:ascii="Times New Roman" w:eastAsia="Times New Roman" w:hAnsi="Times New Roman" w:cs="Times New Roman"/>
          <w:i/>
          <w:iCs/>
        </w:rPr>
        <w:t>Common Components of PhD Enrollment Strategies</w:t>
      </w:r>
    </w:p>
    <w:tbl>
      <w:tblPr>
        <w:tblStyle w:val="TableGrid"/>
        <w:tblW w:w="1314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610"/>
        <w:gridCol w:w="990"/>
        <w:gridCol w:w="1170"/>
        <w:gridCol w:w="1170"/>
        <w:gridCol w:w="1710"/>
        <w:gridCol w:w="1440"/>
        <w:gridCol w:w="1488"/>
        <w:gridCol w:w="1488"/>
        <w:gridCol w:w="1075"/>
      </w:tblGrid>
      <w:tr w:rsidR="00DB69C6" w:rsidRPr="004060A4" w14:paraId="42B2FC6A" w14:textId="77777777" w:rsidTr="006A63D4">
        <w:trPr>
          <w:trHeight w:val="870"/>
        </w:trPr>
        <w:tc>
          <w:tcPr>
            <w:tcW w:w="2610" w:type="dxa"/>
            <w:noWrap/>
            <w:vAlign w:val="bottom"/>
            <w:hideMark/>
          </w:tcPr>
          <w:p w14:paraId="5C3814DC" w14:textId="77777777" w:rsidR="00DB69C6" w:rsidRPr="004060A4" w:rsidRDefault="00DB69C6" w:rsidP="006A63D4">
            <w:pPr>
              <w:jc w:val="center"/>
              <w:rPr>
                <w:rFonts w:ascii="Times New Roman" w:eastAsia="Times New Roman" w:hAnsi="Times New Roman" w:cs="Times New Roman"/>
              </w:rPr>
            </w:pPr>
          </w:p>
        </w:tc>
        <w:tc>
          <w:tcPr>
            <w:tcW w:w="990" w:type="dxa"/>
            <w:vAlign w:val="bottom"/>
            <w:hideMark/>
          </w:tcPr>
          <w:p w14:paraId="6E851502"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Discrete Program</w:t>
            </w:r>
          </w:p>
        </w:tc>
        <w:tc>
          <w:tcPr>
            <w:tcW w:w="1170" w:type="dxa"/>
            <w:vAlign w:val="bottom"/>
            <w:hideMark/>
          </w:tcPr>
          <w:p w14:paraId="0283ECCF"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Faculty Mentoring</w:t>
            </w:r>
          </w:p>
        </w:tc>
        <w:tc>
          <w:tcPr>
            <w:tcW w:w="1170" w:type="dxa"/>
            <w:vAlign w:val="bottom"/>
            <w:hideMark/>
          </w:tcPr>
          <w:p w14:paraId="1A207713"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Hands-On Research</w:t>
            </w:r>
          </w:p>
        </w:tc>
        <w:tc>
          <w:tcPr>
            <w:tcW w:w="1710" w:type="dxa"/>
            <w:vAlign w:val="bottom"/>
            <w:hideMark/>
          </w:tcPr>
          <w:p w14:paraId="6A84DE62" w14:textId="77777777" w:rsidR="00DB69C6" w:rsidRPr="00DB69C6" w:rsidRDefault="00DB69C6" w:rsidP="006A63D4">
            <w:pPr>
              <w:jc w:val="center"/>
              <w:rPr>
                <w:rFonts w:ascii="Times New Roman" w:eastAsia="Times New Roman" w:hAnsi="Times New Roman" w:cs="Times New Roman"/>
              </w:rPr>
            </w:pPr>
            <w:r w:rsidRPr="00DB69C6">
              <w:rPr>
                <w:rFonts w:ascii="Times New Roman" w:eastAsia="Times New Roman" w:hAnsi="Times New Roman" w:cs="Times New Roman"/>
              </w:rPr>
              <w:t>Undergraduate</w:t>
            </w:r>
          </w:p>
          <w:p w14:paraId="06543537" w14:textId="77777777" w:rsidR="00DB69C6" w:rsidRPr="00DB69C6" w:rsidRDefault="00DB69C6" w:rsidP="006A63D4">
            <w:pPr>
              <w:jc w:val="center"/>
              <w:rPr>
                <w:rFonts w:ascii="Times New Roman" w:eastAsia="Times New Roman" w:hAnsi="Times New Roman" w:cs="Times New Roman"/>
              </w:rPr>
            </w:pPr>
            <w:r w:rsidRPr="00DB69C6">
              <w:rPr>
                <w:rFonts w:ascii="Times New Roman" w:eastAsia="Times New Roman" w:hAnsi="Times New Roman" w:cs="Times New Roman"/>
              </w:rPr>
              <w:t>Population</w:t>
            </w:r>
          </w:p>
        </w:tc>
        <w:tc>
          <w:tcPr>
            <w:tcW w:w="1440" w:type="dxa"/>
            <w:vAlign w:val="bottom"/>
            <w:hideMark/>
          </w:tcPr>
          <w:p w14:paraId="678A29C3"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Informational Sessions</w:t>
            </w:r>
          </w:p>
        </w:tc>
        <w:tc>
          <w:tcPr>
            <w:tcW w:w="1488" w:type="dxa"/>
            <w:vAlign w:val="bottom"/>
          </w:tcPr>
          <w:p w14:paraId="3A71132E"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Summer Timeframe</w:t>
            </w:r>
          </w:p>
        </w:tc>
        <w:tc>
          <w:tcPr>
            <w:tcW w:w="1488" w:type="dxa"/>
            <w:vAlign w:val="bottom"/>
          </w:tcPr>
          <w:p w14:paraId="1EF9906C"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Funding &amp; Compensation</w:t>
            </w:r>
          </w:p>
        </w:tc>
        <w:tc>
          <w:tcPr>
            <w:tcW w:w="1075" w:type="dxa"/>
            <w:vAlign w:val="bottom"/>
            <w:hideMark/>
          </w:tcPr>
          <w:p w14:paraId="6726485D"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Social Support</w:t>
            </w:r>
          </w:p>
        </w:tc>
      </w:tr>
      <w:tr w:rsidR="00DB69C6" w:rsidRPr="004060A4" w14:paraId="3FAB9954" w14:textId="77777777" w:rsidTr="006A63D4">
        <w:trPr>
          <w:trHeight w:val="290"/>
        </w:trPr>
        <w:tc>
          <w:tcPr>
            <w:tcW w:w="2610" w:type="dxa"/>
            <w:noWrap/>
            <w:hideMark/>
          </w:tcPr>
          <w:p w14:paraId="678A462C" w14:textId="77777777" w:rsidR="00DB69C6" w:rsidRPr="004060A4" w:rsidRDefault="00DB69C6" w:rsidP="006A63D4">
            <w:pPr>
              <w:rPr>
                <w:rFonts w:ascii="Times New Roman" w:eastAsia="Times New Roman" w:hAnsi="Times New Roman" w:cs="Times New Roman"/>
                <w:i/>
                <w:iCs/>
              </w:rPr>
            </w:pPr>
            <w:r w:rsidRPr="004060A4">
              <w:rPr>
                <w:rFonts w:ascii="Times New Roman" w:eastAsia="Times New Roman" w:hAnsi="Times New Roman" w:cs="Times New Roman"/>
                <w:i/>
                <w:iCs/>
              </w:rPr>
              <w:t>Qualitative Studies</w:t>
            </w:r>
          </w:p>
        </w:tc>
        <w:tc>
          <w:tcPr>
            <w:tcW w:w="990" w:type="dxa"/>
            <w:noWrap/>
            <w:hideMark/>
          </w:tcPr>
          <w:p w14:paraId="3EB2F3C1"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170" w:type="dxa"/>
            <w:noWrap/>
            <w:hideMark/>
          </w:tcPr>
          <w:p w14:paraId="723E10EC"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170" w:type="dxa"/>
            <w:noWrap/>
            <w:hideMark/>
          </w:tcPr>
          <w:p w14:paraId="521C1775"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710" w:type="dxa"/>
            <w:noWrap/>
            <w:hideMark/>
          </w:tcPr>
          <w:p w14:paraId="1ABCC8BC"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440" w:type="dxa"/>
            <w:noWrap/>
            <w:hideMark/>
          </w:tcPr>
          <w:p w14:paraId="576D96FB"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488" w:type="dxa"/>
          </w:tcPr>
          <w:p w14:paraId="22460E5A"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488" w:type="dxa"/>
          </w:tcPr>
          <w:p w14:paraId="74A14D23"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075" w:type="dxa"/>
            <w:noWrap/>
            <w:hideMark/>
          </w:tcPr>
          <w:p w14:paraId="6B192BA0"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r>
      <w:tr w:rsidR="00DB69C6" w:rsidRPr="004060A4" w14:paraId="164BB6C5" w14:textId="77777777" w:rsidTr="006A63D4">
        <w:trPr>
          <w:trHeight w:val="290"/>
        </w:trPr>
        <w:tc>
          <w:tcPr>
            <w:tcW w:w="2610" w:type="dxa"/>
            <w:noWrap/>
            <w:hideMark/>
          </w:tcPr>
          <w:p w14:paraId="3525FD43" w14:textId="77777777" w:rsidR="00DB69C6" w:rsidRPr="004060A4" w:rsidRDefault="00DB69C6" w:rsidP="006A63D4">
            <w:pPr>
              <w:jc w:val="right"/>
              <w:rPr>
                <w:rFonts w:ascii="Times New Roman" w:eastAsia="Times New Roman" w:hAnsi="Times New Roman" w:cs="Times New Roman"/>
              </w:rPr>
            </w:pPr>
            <w:r w:rsidRPr="004060A4">
              <w:rPr>
                <w:rFonts w:ascii="Times New Roman" w:eastAsia="Times New Roman" w:hAnsi="Times New Roman" w:cs="Times New Roman"/>
              </w:rPr>
              <w:t>Davis (2010)</w:t>
            </w:r>
          </w:p>
        </w:tc>
        <w:tc>
          <w:tcPr>
            <w:tcW w:w="990" w:type="dxa"/>
            <w:noWrap/>
            <w:hideMark/>
          </w:tcPr>
          <w:p w14:paraId="0D71D3B3" w14:textId="77777777" w:rsidR="00DB69C6" w:rsidRPr="004060A4" w:rsidRDefault="00DB69C6" w:rsidP="006A63D4">
            <w:pPr>
              <w:rPr>
                <w:rFonts w:ascii="Times New Roman" w:hAnsi="Times New Roman" w:cs="Times New Roman"/>
                <w:b/>
                <w:bCs/>
              </w:rPr>
            </w:pPr>
            <w:r w:rsidRPr="004060A4">
              <w:rPr>
                <w:rFonts w:ascii="Times New Roman" w:hAnsi="Times New Roman" w:cs="Times New Roman"/>
                <w:b/>
                <w:bCs/>
              </w:rPr>
              <w:t xml:space="preserve">     </w:t>
            </w:r>
            <w:r w:rsidRPr="004060A4">
              <w:rPr>
                <w:rFonts w:ascii="Times New Roman" w:hAnsi="Times New Roman" w:cs="Times New Roman"/>
                <w:b/>
                <w:bCs/>
              </w:rPr>
              <w:sym w:font="Wingdings 2" w:char="F050"/>
            </w:r>
          </w:p>
        </w:tc>
        <w:tc>
          <w:tcPr>
            <w:tcW w:w="1170" w:type="dxa"/>
            <w:noWrap/>
            <w:hideMark/>
          </w:tcPr>
          <w:p w14:paraId="62D34421"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5DE9987A"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710" w:type="dxa"/>
            <w:noWrap/>
            <w:hideMark/>
          </w:tcPr>
          <w:p w14:paraId="658B6F23" w14:textId="77777777" w:rsidR="00DB69C6" w:rsidRPr="004060A4" w:rsidRDefault="00DB69C6" w:rsidP="006A63D4">
            <w:pPr>
              <w:jc w:val="center"/>
              <w:rPr>
                <w:rFonts w:ascii="Times New Roman" w:hAnsi="Times New Roman" w:cs="Times New Roman"/>
                <w:b/>
                <w:bCs/>
              </w:rPr>
            </w:pPr>
            <w:r w:rsidRPr="004060A4">
              <w:rPr>
                <w:rFonts w:ascii="Times New Roman" w:hAnsi="Times New Roman" w:cs="Times New Roman"/>
                <w:b/>
                <w:bCs/>
              </w:rPr>
              <w:sym w:font="Wingdings 2" w:char="F050"/>
            </w:r>
          </w:p>
        </w:tc>
        <w:tc>
          <w:tcPr>
            <w:tcW w:w="1440" w:type="dxa"/>
            <w:noWrap/>
            <w:hideMark/>
          </w:tcPr>
          <w:p w14:paraId="3133845B" w14:textId="77777777" w:rsidR="00DB69C6" w:rsidRPr="004060A4" w:rsidRDefault="00DB69C6" w:rsidP="006A63D4">
            <w:pPr>
              <w:jc w:val="center"/>
              <w:rPr>
                <w:rFonts w:ascii="Times New Roman" w:eastAsia="Times New Roman" w:hAnsi="Times New Roman" w:cs="Times New Roman"/>
              </w:rPr>
            </w:pPr>
          </w:p>
        </w:tc>
        <w:tc>
          <w:tcPr>
            <w:tcW w:w="1488" w:type="dxa"/>
          </w:tcPr>
          <w:p w14:paraId="20696D74"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88" w:type="dxa"/>
          </w:tcPr>
          <w:p w14:paraId="0798BF2E" w14:textId="77777777" w:rsidR="00DB69C6" w:rsidRPr="004060A4" w:rsidRDefault="00DB69C6" w:rsidP="006A63D4">
            <w:pPr>
              <w:jc w:val="center"/>
              <w:rPr>
                <w:rFonts w:ascii="Times New Roman" w:hAnsi="Times New Roman" w:cs="Times New Roman"/>
                <w:b/>
                <w:bCs/>
              </w:rPr>
            </w:pPr>
            <w:r w:rsidRPr="004060A4">
              <w:rPr>
                <w:rFonts w:ascii="Times New Roman" w:eastAsia="Times New Roman" w:hAnsi="Times New Roman" w:cs="Times New Roman"/>
              </w:rPr>
              <w:t> </w:t>
            </w:r>
          </w:p>
        </w:tc>
        <w:tc>
          <w:tcPr>
            <w:tcW w:w="1075" w:type="dxa"/>
            <w:noWrap/>
            <w:hideMark/>
          </w:tcPr>
          <w:p w14:paraId="09EAF87E"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r>
      <w:tr w:rsidR="00DB69C6" w:rsidRPr="004060A4" w14:paraId="4AC44B4B" w14:textId="77777777" w:rsidTr="006A63D4">
        <w:trPr>
          <w:trHeight w:val="290"/>
        </w:trPr>
        <w:tc>
          <w:tcPr>
            <w:tcW w:w="2610" w:type="dxa"/>
            <w:noWrap/>
            <w:hideMark/>
          </w:tcPr>
          <w:p w14:paraId="71AF517F" w14:textId="77777777" w:rsidR="00DB69C6" w:rsidRPr="004060A4" w:rsidRDefault="00DB69C6" w:rsidP="006A63D4">
            <w:pPr>
              <w:jc w:val="right"/>
              <w:rPr>
                <w:rFonts w:ascii="Times New Roman" w:eastAsia="Times New Roman" w:hAnsi="Times New Roman" w:cs="Times New Roman"/>
              </w:rPr>
            </w:pPr>
            <w:r w:rsidRPr="004060A4">
              <w:rPr>
                <w:rFonts w:ascii="Times New Roman" w:eastAsia="Times New Roman" w:hAnsi="Times New Roman" w:cs="Times New Roman"/>
              </w:rPr>
              <w:t>DeAngelo (2010)</w:t>
            </w:r>
          </w:p>
        </w:tc>
        <w:tc>
          <w:tcPr>
            <w:tcW w:w="990" w:type="dxa"/>
            <w:noWrap/>
            <w:hideMark/>
          </w:tcPr>
          <w:p w14:paraId="6DD65C3C" w14:textId="77777777" w:rsidR="00DB69C6" w:rsidRPr="004060A4" w:rsidRDefault="00DB69C6" w:rsidP="006A63D4">
            <w:pPr>
              <w:jc w:val="center"/>
              <w:rPr>
                <w:rFonts w:ascii="Times New Roman" w:eastAsia="Times New Roman" w:hAnsi="Times New Roman" w:cs="Times New Roman"/>
              </w:rPr>
            </w:pPr>
          </w:p>
        </w:tc>
        <w:tc>
          <w:tcPr>
            <w:tcW w:w="1170" w:type="dxa"/>
            <w:noWrap/>
            <w:hideMark/>
          </w:tcPr>
          <w:p w14:paraId="539D679A"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589C57E2" w14:textId="77777777" w:rsidR="00DB69C6" w:rsidRPr="004060A4" w:rsidRDefault="00DB69C6" w:rsidP="006A63D4">
            <w:pPr>
              <w:rPr>
                <w:rFonts w:ascii="Times New Roman" w:eastAsia="Times New Roman" w:hAnsi="Times New Roman" w:cs="Times New Roman"/>
              </w:rPr>
            </w:pPr>
          </w:p>
        </w:tc>
        <w:tc>
          <w:tcPr>
            <w:tcW w:w="1710" w:type="dxa"/>
            <w:noWrap/>
            <w:hideMark/>
          </w:tcPr>
          <w:p w14:paraId="00E46A3F"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440" w:type="dxa"/>
            <w:noWrap/>
            <w:hideMark/>
          </w:tcPr>
          <w:p w14:paraId="55CCB100" w14:textId="77777777" w:rsidR="00DB69C6" w:rsidRPr="004060A4" w:rsidRDefault="00DB69C6" w:rsidP="006A63D4">
            <w:pPr>
              <w:jc w:val="center"/>
              <w:rPr>
                <w:rFonts w:ascii="Times New Roman" w:hAnsi="Times New Roman" w:cs="Times New Roman"/>
                <w:b/>
                <w:bCs/>
              </w:rPr>
            </w:pPr>
            <w:r w:rsidRPr="004060A4">
              <w:rPr>
                <w:rFonts w:ascii="Times New Roman" w:hAnsi="Times New Roman" w:cs="Times New Roman"/>
                <w:b/>
                <w:bCs/>
              </w:rPr>
              <w:sym w:font="Wingdings 2" w:char="F050"/>
            </w:r>
          </w:p>
        </w:tc>
        <w:tc>
          <w:tcPr>
            <w:tcW w:w="1488" w:type="dxa"/>
          </w:tcPr>
          <w:p w14:paraId="28AF3D18"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 </w:t>
            </w:r>
          </w:p>
        </w:tc>
        <w:tc>
          <w:tcPr>
            <w:tcW w:w="1488" w:type="dxa"/>
          </w:tcPr>
          <w:p w14:paraId="65C79CD4" w14:textId="77777777" w:rsidR="00DB69C6" w:rsidRPr="004060A4" w:rsidRDefault="00DB69C6" w:rsidP="006A63D4">
            <w:pPr>
              <w:jc w:val="center"/>
              <w:rPr>
                <w:rFonts w:ascii="Times New Roman" w:hAnsi="Times New Roman" w:cs="Times New Roman"/>
                <w:b/>
                <w:bCs/>
              </w:rPr>
            </w:pPr>
            <w:r w:rsidRPr="004060A4">
              <w:rPr>
                <w:rFonts w:ascii="Times New Roman" w:eastAsia="Times New Roman" w:hAnsi="Times New Roman" w:cs="Times New Roman"/>
              </w:rPr>
              <w:t> </w:t>
            </w:r>
          </w:p>
        </w:tc>
        <w:tc>
          <w:tcPr>
            <w:tcW w:w="1075" w:type="dxa"/>
            <w:noWrap/>
            <w:hideMark/>
          </w:tcPr>
          <w:p w14:paraId="35D86C6C"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r>
      <w:tr w:rsidR="00DB69C6" w:rsidRPr="004060A4" w14:paraId="22A843E2" w14:textId="77777777" w:rsidTr="006A63D4">
        <w:trPr>
          <w:trHeight w:val="290"/>
        </w:trPr>
        <w:tc>
          <w:tcPr>
            <w:tcW w:w="2610" w:type="dxa"/>
            <w:noWrap/>
            <w:hideMark/>
          </w:tcPr>
          <w:p w14:paraId="678950D7" w14:textId="77777777" w:rsidR="00DB69C6" w:rsidRPr="004060A4" w:rsidRDefault="00DB69C6" w:rsidP="006A63D4">
            <w:pPr>
              <w:jc w:val="right"/>
              <w:rPr>
                <w:rFonts w:ascii="Times New Roman" w:eastAsia="Times New Roman" w:hAnsi="Times New Roman" w:cs="Times New Roman"/>
              </w:rPr>
            </w:pPr>
            <w:r w:rsidRPr="004060A4">
              <w:rPr>
                <w:rFonts w:ascii="Times New Roman" w:eastAsia="Times New Roman" w:hAnsi="Times New Roman" w:cs="Times New Roman"/>
              </w:rPr>
              <w:t xml:space="preserve">Griffin &amp; </w:t>
            </w:r>
            <w:proofErr w:type="spellStart"/>
            <w:r w:rsidRPr="004060A4">
              <w:rPr>
                <w:rFonts w:ascii="Times New Roman" w:eastAsia="Times New Roman" w:hAnsi="Times New Roman" w:cs="Times New Roman"/>
              </w:rPr>
              <w:t>Muñiz</w:t>
            </w:r>
            <w:proofErr w:type="spellEnd"/>
            <w:r w:rsidRPr="004060A4">
              <w:rPr>
                <w:rFonts w:ascii="Times New Roman" w:eastAsia="Times New Roman" w:hAnsi="Times New Roman" w:cs="Times New Roman"/>
              </w:rPr>
              <w:t xml:space="preserve"> (2011)</w:t>
            </w:r>
          </w:p>
        </w:tc>
        <w:tc>
          <w:tcPr>
            <w:tcW w:w="990" w:type="dxa"/>
            <w:noWrap/>
            <w:hideMark/>
          </w:tcPr>
          <w:p w14:paraId="19EF24B8" w14:textId="77777777" w:rsidR="00DB69C6" w:rsidRPr="004060A4" w:rsidRDefault="00DB69C6" w:rsidP="006A63D4">
            <w:pPr>
              <w:jc w:val="center"/>
              <w:rPr>
                <w:rFonts w:ascii="Times New Roman" w:eastAsia="Times New Roman" w:hAnsi="Times New Roman" w:cs="Times New Roman"/>
              </w:rPr>
            </w:pPr>
          </w:p>
        </w:tc>
        <w:tc>
          <w:tcPr>
            <w:tcW w:w="1170" w:type="dxa"/>
            <w:noWrap/>
            <w:hideMark/>
          </w:tcPr>
          <w:p w14:paraId="06606DCE"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170" w:type="dxa"/>
            <w:noWrap/>
            <w:hideMark/>
          </w:tcPr>
          <w:p w14:paraId="3C612BD6"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710" w:type="dxa"/>
            <w:noWrap/>
            <w:hideMark/>
          </w:tcPr>
          <w:p w14:paraId="76DB8CD3"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440" w:type="dxa"/>
            <w:noWrap/>
            <w:hideMark/>
          </w:tcPr>
          <w:p w14:paraId="5FB683EB" w14:textId="77777777" w:rsidR="00DB69C6" w:rsidRPr="004060A4" w:rsidRDefault="00DB69C6" w:rsidP="006A63D4">
            <w:pPr>
              <w:jc w:val="center"/>
              <w:rPr>
                <w:rFonts w:ascii="Times New Roman" w:eastAsia="Times New Roman" w:hAnsi="Times New Roman" w:cs="Times New Roman"/>
              </w:rPr>
            </w:pPr>
          </w:p>
        </w:tc>
        <w:tc>
          <w:tcPr>
            <w:tcW w:w="1488" w:type="dxa"/>
          </w:tcPr>
          <w:p w14:paraId="77EFC594"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 </w:t>
            </w:r>
          </w:p>
        </w:tc>
        <w:tc>
          <w:tcPr>
            <w:tcW w:w="1488" w:type="dxa"/>
          </w:tcPr>
          <w:p w14:paraId="447BBE98"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 </w:t>
            </w:r>
          </w:p>
        </w:tc>
        <w:tc>
          <w:tcPr>
            <w:tcW w:w="1075" w:type="dxa"/>
            <w:noWrap/>
            <w:hideMark/>
          </w:tcPr>
          <w:p w14:paraId="5A4BA290" w14:textId="77777777" w:rsidR="00DB69C6" w:rsidRPr="004060A4" w:rsidRDefault="00DB69C6" w:rsidP="006A63D4">
            <w:pPr>
              <w:jc w:val="center"/>
              <w:rPr>
                <w:rFonts w:ascii="Times New Roman" w:eastAsia="Times New Roman" w:hAnsi="Times New Roman" w:cs="Times New Roman"/>
              </w:rPr>
            </w:pPr>
          </w:p>
        </w:tc>
      </w:tr>
      <w:tr w:rsidR="00DB69C6" w:rsidRPr="004060A4" w14:paraId="05BAAB2F" w14:textId="77777777" w:rsidTr="006A63D4">
        <w:trPr>
          <w:trHeight w:val="290"/>
        </w:trPr>
        <w:tc>
          <w:tcPr>
            <w:tcW w:w="2610" w:type="dxa"/>
            <w:noWrap/>
            <w:hideMark/>
          </w:tcPr>
          <w:p w14:paraId="2C40F937" w14:textId="77777777" w:rsidR="00DB69C6" w:rsidRPr="004060A4" w:rsidRDefault="00DB69C6" w:rsidP="006A63D4">
            <w:pPr>
              <w:jc w:val="right"/>
              <w:rPr>
                <w:rFonts w:ascii="Times New Roman" w:eastAsia="Times New Roman" w:hAnsi="Times New Roman" w:cs="Times New Roman"/>
              </w:rPr>
            </w:pPr>
            <w:r w:rsidRPr="004060A4">
              <w:rPr>
                <w:rFonts w:ascii="Times New Roman" w:eastAsia="Times New Roman" w:hAnsi="Times New Roman" w:cs="Times New Roman"/>
              </w:rPr>
              <w:t>Phelps-Ward &amp; DeAngelo (2016)</w:t>
            </w:r>
          </w:p>
        </w:tc>
        <w:tc>
          <w:tcPr>
            <w:tcW w:w="990" w:type="dxa"/>
            <w:noWrap/>
            <w:hideMark/>
          </w:tcPr>
          <w:p w14:paraId="53A56ABA" w14:textId="77777777" w:rsidR="00DB69C6" w:rsidRPr="004060A4" w:rsidRDefault="00DB69C6" w:rsidP="006A63D4">
            <w:pPr>
              <w:rPr>
                <w:rFonts w:ascii="Times New Roman" w:hAnsi="Times New Roman" w:cs="Times New Roman"/>
                <w:b/>
                <w:bCs/>
              </w:rPr>
            </w:pPr>
            <w:r w:rsidRPr="004060A4">
              <w:rPr>
                <w:rFonts w:ascii="Times New Roman" w:hAnsi="Times New Roman" w:cs="Times New Roman"/>
                <w:b/>
                <w:bCs/>
              </w:rPr>
              <w:t xml:space="preserve">     </w:t>
            </w:r>
            <w:r w:rsidRPr="004060A4">
              <w:rPr>
                <w:rFonts w:ascii="Times New Roman" w:hAnsi="Times New Roman" w:cs="Times New Roman"/>
                <w:b/>
                <w:bCs/>
              </w:rPr>
              <w:sym w:font="Wingdings 2" w:char="F050"/>
            </w:r>
          </w:p>
          <w:p w14:paraId="0BFC40CF" w14:textId="77777777" w:rsidR="00DB69C6" w:rsidRPr="004060A4" w:rsidRDefault="00DB69C6" w:rsidP="006A63D4">
            <w:pPr>
              <w:jc w:val="center"/>
              <w:rPr>
                <w:rFonts w:ascii="Times New Roman" w:eastAsia="Times New Roman" w:hAnsi="Times New Roman" w:cs="Times New Roman"/>
              </w:rPr>
            </w:pPr>
          </w:p>
        </w:tc>
        <w:tc>
          <w:tcPr>
            <w:tcW w:w="1170" w:type="dxa"/>
            <w:noWrap/>
            <w:hideMark/>
          </w:tcPr>
          <w:p w14:paraId="674EF381"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5AE07F71"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710" w:type="dxa"/>
            <w:noWrap/>
            <w:hideMark/>
          </w:tcPr>
          <w:p w14:paraId="7185FB3F"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40" w:type="dxa"/>
            <w:noWrap/>
            <w:hideMark/>
          </w:tcPr>
          <w:p w14:paraId="3C04A0FD" w14:textId="77777777" w:rsidR="00DB69C6" w:rsidRPr="004060A4" w:rsidRDefault="00DB69C6" w:rsidP="006A63D4">
            <w:pPr>
              <w:jc w:val="center"/>
              <w:rPr>
                <w:rFonts w:ascii="Times New Roman" w:hAnsi="Times New Roman" w:cs="Times New Roman"/>
                <w:b/>
                <w:bCs/>
              </w:rPr>
            </w:pPr>
            <w:r w:rsidRPr="004060A4">
              <w:rPr>
                <w:rFonts w:ascii="Times New Roman" w:hAnsi="Times New Roman" w:cs="Times New Roman"/>
                <w:b/>
                <w:bCs/>
              </w:rPr>
              <w:sym w:font="Wingdings 2" w:char="F050"/>
            </w:r>
          </w:p>
        </w:tc>
        <w:tc>
          <w:tcPr>
            <w:tcW w:w="1488" w:type="dxa"/>
          </w:tcPr>
          <w:p w14:paraId="18A0E28E" w14:textId="77777777" w:rsidR="00DB69C6" w:rsidRPr="004060A4" w:rsidRDefault="00DB69C6" w:rsidP="006A63D4">
            <w:pPr>
              <w:jc w:val="center"/>
              <w:rPr>
                <w:rFonts w:ascii="Times New Roman" w:eastAsia="Times New Roman" w:hAnsi="Times New Roman" w:cs="Times New Roman"/>
              </w:rPr>
            </w:pPr>
          </w:p>
        </w:tc>
        <w:tc>
          <w:tcPr>
            <w:tcW w:w="1488" w:type="dxa"/>
          </w:tcPr>
          <w:p w14:paraId="6F20107D" w14:textId="77777777" w:rsidR="00DB69C6" w:rsidRPr="004060A4" w:rsidRDefault="00DB69C6" w:rsidP="006A63D4">
            <w:pPr>
              <w:jc w:val="center"/>
              <w:rPr>
                <w:rFonts w:ascii="Times New Roman" w:hAnsi="Times New Roman" w:cs="Times New Roman"/>
                <w:b/>
                <w:bCs/>
              </w:rPr>
            </w:pPr>
            <w:r w:rsidRPr="004060A4">
              <w:rPr>
                <w:rFonts w:ascii="Times New Roman" w:eastAsia="Times New Roman" w:hAnsi="Times New Roman" w:cs="Times New Roman"/>
              </w:rPr>
              <w:t> </w:t>
            </w:r>
          </w:p>
        </w:tc>
        <w:tc>
          <w:tcPr>
            <w:tcW w:w="1075" w:type="dxa"/>
            <w:noWrap/>
            <w:hideMark/>
          </w:tcPr>
          <w:p w14:paraId="3C258060" w14:textId="77777777" w:rsidR="00DB69C6" w:rsidRPr="004060A4" w:rsidRDefault="00DB69C6" w:rsidP="006A63D4">
            <w:pPr>
              <w:jc w:val="center"/>
              <w:rPr>
                <w:rFonts w:ascii="Times New Roman" w:hAnsi="Times New Roman" w:cs="Times New Roman"/>
                <w:b/>
                <w:bCs/>
              </w:rPr>
            </w:pPr>
            <w:r w:rsidRPr="004060A4">
              <w:rPr>
                <w:rFonts w:ascii="Times New Roman" w:hAnsi="Times New Roman" w:cs="Times New Roman"/>
                <w:b/>
                <w:bCs/>
              </w:rPr>
              <w:sym w:font="Wingdings 2" w:char="F050"/>
            </w:r>
          </w:p>
        </w:tc>
      </w:tr>
      <w:tr w:rsidR="00DB69C6" w:rsidRPr="004060A4" w14:paraId="4F1F059A" w14:textId="77777777" w:rsidTr="006A63D4">
        <w:trPr>
          <w:trHeight w:val="290"/>
        </w:trPr>
        <w:tc>
          <w:tcPr>
            <w:tcW w:w="2610" w:type="dxa"/>
            <w:noWrap/>
            <w:hideMark/>
          </w:tcPr>
          <w:p w14:paraId="6545E86A" w14:textId="77777777" w:rsidR="00DB69C6" w:rsidRPr="004060A4" w:rsidRDefault="00DB69C6" w:rsidP="006A63D4">
            <w:pPr>
              <w:jc w:val="right"/>
              <w:rPr>
                <w:rFonts w:ascii="Times New Roman" w:eastAsia="Times New Roman" w:hAnsi="Times New Roman" w:cs="Times New Roman"/>
              </w:rPr>
            </w:pPr>
            <w:proofErr w:type="spellStart"/>
            <w:r w:rsidRPr="004060A4">
              <w:rPr>
                <w:rFonts w:ascii="Times New Roman" w:eastAsia="Times New Roman" w:hAnsi="Times New Roman" w:cs="Times New Roman"/>
              </w:rPr>
              <w:t>Remich</w:t>
            </w:r>
            <w:proofErr w:type="spellEnd"/>
            <w:r w:rsidRPr="004060A4">
              <w:rPr>
                <w:rFonts w:ascii="Times New Roman" w:eastAsia="Times New Roman" w:hAnsi="Times New Roman" w:cs="Times New Roman"/>
              </w:rPr>
              <w:t xml:space="preserve"> et al. (2016)</w:t>
            </w:r>
          </w:p>
        </w:tc>
        <w:tc>
          <w:tcPr>
            <w:tcW w:w="990" w:type="dxa"/>
            <w:noWrap/>
            <w:hideMark/>
          </w:tcPr>
          <w:p w14:paraId="45F20924"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715593B9"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7B1124C0" w14:textId="77777777" w:rsidR="00DB69C6" w:rsidRPr="004060A4" w:rsidRDefault="00DB69C6" w:rsidP="006A63D4">
            <w:pPr>
              <w:rPr>
                <w:rFonts w:ascii="Times New Roman" w:eastAsia="Times New Roman" w:hAnsi="Times New Roman" w:cs="Times New Roman"/>
              </w:rPr>
            </w:pPr>
            <w:r w:rsidRPr="004060A4">
              <w:rPr>
                <w:rFonts w:ascii="Times New Roman" w:hAnsi="Times New Roman" w:cs="Times New Roman"/>
                <w:b/>
                <w:bCs/>
              </w:rPr>
              <w:t xml:space="preserve">       </w:t>
            </w:r>
            <w:r w:rsidRPr="004060A4">
              <w:rPr>
                <w:rFonts w:ascii="Times New Roman" w:hAnsi="Times New Roman" w:cs="Times New Roman"/>
                <w:b/>
                <w:bCs/>
              </w:rPr>
              <w:sym w:font="Wingdings 2" w:char="F050"/>
            </w:r>
          </w:p>
        </w:tc>
        <w:tc>
          <w:tcPr>
            <w:tcW w:w="1710" w:type="dxa"/>
            <w:noWrap/>
            <w:hideMark/>
          </w:tcPr>
          <w:p w14:paraId="5BBBE664" w14:textId="77777777" w:rsidR="00DB69C6" w:rsidRPr="004060A4" w:rsidRDefault="00DB69C6" w:rsidP="006A63D4">
            <w:pPr>
              <w:jc w:val="center"/>
              <w:rPr>
                <w:rFonts w:ascii="Times New Roman" w:eastAsia="Times New Roman" w:hAnsi="Times New Roman" w:cs="Times New Roman"/>
              </w:rPr>
            </w:pPr>
          </w:p>
        </w:tc>
        <w:tc>
          <w:tcPr>
            <w:tcW w:w="1440" w:type="dxa"/>
            <w:noWrap/>
            <w:hideMark/>
          </w:tcPr>
          <w:p w14:paraId="528261EB" w14:textId="77777777" w:rsidR="00DB69C6" w:rsidRPr="004060A4" w:rsidRDefault="00DB69C6" w:rsidP="006A63D4">
            <w:pPr>
              <w:jc w:val="center"/>
              <w:rPr>
                <w:rFonts w:ascii="Times New Roman" w:eastAsia="Times New Roman" w:hAnsi="Times New Roman" w:cs="Times New Roman"/>
              </w:rPr>
            </w:pPr>
          </w:p>
        </w:tc>
        <w:tc>
          <w:tcPr>
            <w:tcW w:w="1488" w:type="dxa"/>
          </w:tcPr>
          <w:p w14:paraId="6EF35B2C" w14:textId="77777777" w:rsidR="00DB69C6" w:rsidRPr="004060A4" w:rsidRDefault="00DB69C6" w:rsidP="006A63D4">
            <w:pPr>
              <w:jc w:val="center"/>
              <w:rPr>
                <w:rFonts w:ascii="Times New Roman" w:hAnsi="Times New Roman" w:cs="Times New Roman"/>
                <w:b/>
                <w:bCs/>
              </w:rPr>
            </w:pPr>
            <w:r w:rsidRPr="004060A4">
              <w:rPr>
                <w:rFonts w:ascii="Times New Roman" w:eastAsia="Times New Roman" w:hAnsi="Times New Roman" w:cs="Times New Roman"/>
              </w:rPr>
              <w:t> </w:t>
            </w:r>
          </w:p>
        </w:tc>
        <w:tc>
          <w:tcPr>
            <w:tcW w:w="1488" w:type="dxa"/>
          </w:tcPr>
          <w:p w14:paraId="08FD88EB"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075" w:type="dxa"/>
            <w:noWrap/>
            <w:hideMark/>
          </w:tcPr>
          <w:p w14:paraId="017A6270" w14:textId="77777777" w:rsidR="00DB69C6" w:rsidRPr="004060A4" w:rsidRDefault="00DB69C6" w:rsidP="006A63D4">
            <w:pPr>
              <w:jc w:val="center"/>
              <w:rPr>
                <w:rFonts w:ascii="Times New Roman" w:eastAsia="Times New Roman" w:hAnsi="Times New Roman" w:cs="Times New Roman"/>
              </w:rPr>
            </w:pPr>
          </w:p>
        </w:tc>
      </w:tr>
      <w:tr w:rsidR="00DB69C6" w:rsidRPr="004060A4" w14:paraId="049E6DB3" w14:textId="77777777" w:rsidTr="006A63D4">
        <w:trPr>
          <w:trHeight w:val="290"/>
        </w:trPr>
        <w:tc>
          <w:tcPr>
            <w:tcW w:w="2610" w:type="dxa"/>
            <w:noWrap/>
            <w:hideMark/>
          </w:tcPr>
          <w:p w14:paraId="7426D782" w14:textId="77777777" w:rsidR="00DB69C6" w:rsidRPr="004060A4" w:rsidRDefault="00DB69C6" w:rsidP="006A63D4">
            <w:pPr>
              <w:jc w:val="right"/>
              <w:rPr>
                <w:rFonts w:ascii="Times New Roman" w:eastAsia="Times New Roman" w:hAnsi="Times New Roman" w:cs="Times New Roman"/>
              </w:rPr>
            </w:pPr>
            <w:proofErr w:type="spellStart"/>
            <w:r w:rsidRPr="004060A4">
              <w:rPr>
                <w:rFonts w:ascii="Times New Roman" w:eastAsia="Times New Roman" w:hAnsi="Times New Roman" w:cs="Times New Roman"/>
              </w:rPr>
              <w:t>Posselt</w:t>
            </w:r>
            <w:proofErr w:type="spellEnd"/>
            <w:r w:rsidRPr="004060A4">
              <w:rPr>
                <w:rFonts w:ascii="Times New Roman" w:eastAsia="Times New Roman" w:hAnsi="Times New Roman" w:cs="Times New Roman"/>
              </w:rPr>
              <w:t xml:space="preserve"> et al. (2017)</w:t>
            </w:r>
          </w:p>
        </w:tc>
        <w:tc>
          <w:tcPr>
            <w:tcW w:w="990" w:type="dxa"/>
            <w:noWrap/>
            <w:hideMark/>
          </w:tcPr>
          <w:p w14:paraId="1126977B"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108E09E6" w14:textId="77777777" w:rsidR="00DB69C6" w:rsidRPr="004060A4" w:rsidRDefault="00DB69C6" w:rsidP="006A63D4">
            <w:pPr>
              <w:jc w:val="center"/>
              <w:rPr>
                <w:rFonts w:ascii="Times New Roman" w:eastAsia="Times New Roman" w:hAnsi="Times New Roman" w:cs="Times New Roman"/>
              </w:rPr>
            </w:pPr>
          </w:p>
        </w:tc>
        <w:tc>
          <w:tcPr>
            <w:tcW w:w="1170" w:type="dxa"/>
            <w:noWrap/>
            <w:hideMark/>
          </w:tcPr>
          <w:p w14:paraId="341E8995"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710" w:type="dxa"/>
            <w:noWrap/>
            <w:hideMark/>
          </w:tcPr>
          <w:p w14:paraId="1290E87B" w14:textId="77777777" w:rsidR="00DB69C6" w:rsidRPr="004060A4" w:rsidRDefault="00DB69C6" w:rsidP="006A63D4">
            <w:pPr>
              <w:jc w:val="center"/>
              <w:rPr>
                <w:rFonts w:ascii="Times New Roman" w:eastAsia="Times New Roman" w:hAnsi="Times New Roman" w:cs="Times New Roman"/>
              </w:rPr>
            </w:pPr>
          </w:p>
        </w:tc>
        <w:tc>
          <w:tcPr>
            <w:tcW w:w="1440" w:type="dxa"/>
            <w:noWrap/>
            <w:hideMark/>
          </w:tcPr>
          <w:p w14:paraId="5C3377DF" w14:textId="77777777" w:rsidR="00DB69C6" w:rsidRPr="004060A4" w:rsidRDefault="00DB69C6" w:rsidP="006A63D4">
            <w:pPr>
              <w:jc w:val="center"/>
              <w:rPr>
                <w:rFonts w:ascii="Times New Roman" w:hAnsi="Times New Roman" w:cs="Times New Roman"/>
                <w:b/>
                <w:bCs/>
              </w:rPr>
            </w:pPr>
            <w:r w:rsidRPr="004060A4">
              <w:rPr>
                <w:rFonts w:ascii="Times New Roman" w:hAnsi="Times New Roman" w:cs="Times New Roman"/>
                <w:b/>
                <w:bCs/>
              </w:rPr>
              <w:sym w:font="Wingdings 2" w:char="F050"/>
            </w:r>
          </w:p>
        </w:tc>
        <w:tc>
          <w:tcPr>
            <w:tcW w:w="1488" w:type="dxa"/>
          </w:tcPr>
          <w:p w14:paraId="3D8A80E6" w14:textId="77777777" w:rsidR="00DB69C6" w:rsidRPr="004060A4" w:rsidRDefault="00DB69C6" w:rsidP="006A63D4">
            <w:pPr>
              <w:jc w:val="center"/>
              <w:rPr>
                <w:rFonts w:ascii="Times New Roman" w:hAnsi="Times New Roman" w:cs="Times New Roman"/>
                <w:b/>
                <w:bCs/>
              </w:rPr>
            </w:pPr>
            <w:r w:rsidRPr="004060A4">
              <w:rPr>
                <w:rFonts w:ascii="Times New Roman" w:eastAsia="Times New Roman" w:hAnsi="Times New Roman" w:cs="Times New Roman"/>
              </w:rPr>
              <w:t> </w:t>
            </w:r>
          </w:p>
        </w:tc>
        <w:tc>
          <w:tcPr>
            <w:tcW w:w="1488" w:type="dxa"/>
          </w:tcPr>
          <w:p w14:paraId="057FDE0F" w14:textId="77777777" w:rsidR="00DB69C6" w:rsidRPr="004060A4" w:rsidRDefault="00DB69C6" w:rsidP="006A63D4">
            <w:pPr>
              <w:jc w:val="center"/>
              <w:rPr>
                <w:rFonts w:ascii="Times New Roman" w:hAnsi="Times New Roman" w:cs="Times New Roman"/>
                <w:b/>
                <w:bCs/>
              </w:rPr>
            </w:pPr>
            <w:r w:rsidRPr="004060A4">
              <w:rPr>
                <w:rFonts w:ascii="Times New Roman" w:hAnsi="Times New Roman" w:cs="Times New Roman"/>
                <w:b/>
                <w:bCs/>
              </w:rPr>
              <w:sym w:font="Wingdings 2" w:char="F050"/>
            </w:r>
          </w:p>
        </w:tc>
        <w:tc>
          <w:tcPr>
            <w:tcW w:w="1075" w:type="dxa"/>
            <w:noWrap/>
            <w:hideMark/>
          </w:tcPr>
          <w:p w14:paraId="1576AB83" w14:textId="77777777" w:rsidR="00DB69C6" w:rsidRPr="004060A4" w:rsidRDefault="00DB69C6" w:rsidP="006A63D4">
            <w:pPr>
              <w:jc w:val="center"/>
              <w:rPr>
                <w:rFonts w:ascii="Times New Roman" w:hAnsi="Times New Roman" w:cs="Times New Roman"/>
                <w:b/>
                <w:bCs/>
              </w:rPr>
            </w:pPr>
            <w:r w:rsidRPr="004060A4">
              <w:rPr>
                <w:rFonts w:ascii="Times New Roman" w:hAnsi="Times New Roman" w:cs="Times New Roman"/>
                <w:b/>
                <w:bCs/>
              </w:rPr>
              <w:sym w:font="Wingdings 2" w:char="F050"/>
            </w:r>
          </w:p>
        </w:tc>
      </w:tr>
      <w:tr w:rsidR="00DB69C6" w:rsidRPr="004060A4" w14:paraId="36DE3B08" w14:textId="77777777" w:rsidTr="006A63D4">
        <w:trPr>
          <w:trHeight w:val="290"/>
        </w:trPr>
        <w:tc>
          <w:tcPr>
            <w:tcW w:w="2610" w:type="dxa"/>
            <w:noWrap/>
            <w:hideMark/>
          </w:tcPr>
          <w:p w14:paraId="4CE32CD7" w14:textId="77777777" w:rsidR="00DB69C6" w:rsidRPr="004060A4" w:rsidRDefault="00DB69C6" w:rsidP="006A63D4">
            <w:pPr>
              <w:rPr>
                <w:rFonts w:ascii="Times New Roman" w:eastAsia="Times New Roman" w:hAnsi="Times New Roman" w:cs="Times New Roman"/>
                <w:i/>
                <w:iCs/>
              </w:rPr>
            </w:pPr>
            <w:r w:rsidRPr="004060A4">
              <w:rPr>
                <w:rFonts w:ascii="Times New Roman" w:eastAsia="Times New Roman" w:hAnsi="Times New Roman" w:cs="Times New Roman"/>
                <w:i/>
                <w:iCs/>
              </w:rPr>
              <w:t>Quantitative Studies</w:t>
            </w:r>
          </w:p>
        </w:tc>
        <w:tc>
          <w:tcPr>
            <w:tcW w:w="990" w:type="dxa"/>
            <w:noWrap/>
            <w:hideMark/>
          </w:tcPr>
          <w:p w14:paraId="423C1284" w14:textId="77777777" w:rsidR="00DB69C6" w:rsidRPr="004060A4" w:rsidRDefault="00DB69C6" w:rsidP="006A63D4">
            <w:pPr>
              <w:jc w:val="center"/>
              <w:rPr>
                <w:rFonts w:ascii="Times New Roman" w:eastAsia="Times New Roman" w:hAnsi="Times New Roman" w:cs="Times New Roman"/>
              </w:rPr>
            </w:pPr>
          </w:p>
        </w:tc>
        <w:tc>
          <w:tcPr>
            <w:tcW w:w="1170" w:type="dxa"/>
            <w:noWrap/>
            <w:hideMark/>
          </w:tcPr>
          <w:p w14:paraId="159F26B3"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170" w:type="dxa"/>
            <w:noWrap/>
            <w:hideMark/>
          </w:tcPr>
          <w:p w14:paraId="159C6537"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710" w:type="dxa"/>
            <w:noWrap/>
            <w:hideMark/>
          </w:tcPr>
          <w:p w14:paraId="2BE3ADB2" w14:textId="77777777" w:rsidR="00DB69C6" w:rsidRPr="004060A4" w:rsidRDefault="00DB69C6" w:rsidP="006A63D4">
            <w:pPr>
              <w:jc w:val="center"/>
              <w:rPr>
                <w:rFonts w:ascii="Times New Roman" w:eastAsia="Times New Roman" w:hAnsi="Times New Roman" w:cs="Times New Roman"/>
              </w:rPr>
            </w:pPr>
          </w:p>
        </w:tc>
        <w:tc>
          <w:tcPr>
            <w:tcW w:w="1440" w:type="dxa"/>
            <w:noWrap/>
            <w:hideMark/>
          </w:tcPr>
          <w:p w14:paraId="588B60C7" w14:textId="77777777" w:rsidR="00DB69C6" w:rsidRPr="004060A4" w:rsidRDefault="00DB69C6" w:rsidP="006A63D4">
            <w:pPr>
              <w:jc w:val="center"/>
              <w:rPr>
                <w:rFonts w:ascii="Times New Roman" w:eastAsia="Times New Roman" w:hAnsi="Times New Roman" w:cs="Times New Roman"/>
              </w:rPr>
            </w:pPr>
          </w:p>
        </w:tc>
        <w:tc>
          <w:tcPr>
            <w:tcW w:w="1488" w:type="dxa"/>
          </w:tcPr>
          <w:p w14:paraId="760C8755"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 </w:t>
            </w:r>
          </w:p>
        </w:tc>
        <w:tc>
          <w:tcPr>
            <w:tcW w:w="1488" w:type="dxa"/>
          </w:tcPr>
          <w:p w14:paraId="59B0CE4D"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 </w:t>
            </w:r>
          </w:p>
        </w:tc>
        <w:tc>
          <w:tcPr>
            <w:tcW w:w="1075" w:type="dxa"/>
            <w:noWrap/>
            <w:hideMark/>
          </w:tcPr>
          <w:p w14:paraId="6EE734B7" w14:textId="77777777" w:rsidR="00DB69C6" w:rsidRPr="004060A4" w:rsidRDefault="00DB69C6" w:rsidP="006A63D4">
            <w:pPr>
              <w:jc w:val="center"/>
              <w:rPr>
                <w:rFonts w:ascii="Times New Roman" w:eastAsia="Times New Roman" w:hAnsi="Times New Roman" w:cs="Times New Roman"/>
              </w:rPr>
            </w:pPr>
          </w:p>
        </w:tc>
      </w:tr>
      <w:tr w:rsidR="00DB69C6" w:rsidRPr="004060A4" w14:paraId="6C109DCA" w14:textId="77777777" w:rsidTr="006A63D4">
        <w:trPr>
          <w:trHeight w:val="290"/>
        </w:trPr>
        <w:tc>
          <w:tcPr>
            <w:tcW w:w="2610" w:type="dxa"/>
            <w:noWrap/>
            <w:hideMark/>
          </w:tcPr>
          <w:p w14:paraId="068B60C6" w14:textId="77777777" w:rsidR="00DB69C6" w:rsidRPr="004060A4" w:rsidRDefault="00DB69C6" w:rsidP="006A63D4">
            <w:pPr>
              <w:jc w:val="right"/>
              <w:rPr>
                <w:rFonts w:ascii="Times New Roman" w:eastAsia="Times New Roman" w:hAnsi="Times New Roman" w:cs="Times New Roman"/>
              </w:rPr>
            </w:pPr>
            <w:proofErr w:type="spellStart"/>
            <w:r w:rsidRPr="004060A4">
              <w:rPr>
                <w:rFonts w:ascii="Times New Roman" w:eastAsia="Times New Roman" w:hAnsi="Times New Roman" w:cs="Times New Roman"/>
              </w:rPr>
              <w:t>Junge</w:t>
            </w:r>
            <w:proofErr w:type="spellEnd"/>
            <w:r w:rsidRPr="004060A4">
              <w:rPr>
                <w:rFonts w:ascii="Times New Roman" w:eastAsia="Times New Roman" w:hAnsi="Times New Roman" w:cs="Times New Roman"/>
              </w:rPr>
              <w:t xml:space="preserve"> et al. (2010)</w:t>
            </w:r>
          </w:p>
        </w:tc>
        <w:tc>
          <w:tcPr>
            <w:tcW w:w="990" w:type="dxa"/>
            <w:noWrap/>
            <w:hideMark/>
          </w:tcPr>
          <w:p w14:paraId="2C0C4E9E"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6F30D033"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3EB01556"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710" w:type="dxa"/>
            <w:noWrap/>
            <w:hideMark/>
          </w:tcPr>
          <w:p w14:paraId="042F51CC"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40" w:type="dxa"/>
            <w:noWrap/>
            <w:hideMark/>
          </w:tcPr>
          <w:p w14:paraId="2661B283" w14:textId="77777777" w:rsidR="00DB69C6" w:rsidRPr="004060A4" w:rsidRDefault="00DB69C6" w:rsidP="006A63D4">
            <w:pPr>
              <w:jc w:val="center"/>
              <w:rPr>
                <w:rFonts w:ascii="Times New Roman" w:hAnsi="Times New Roman" w:cs="Times New Roman"/>
                <w:b/>
                <w:bCs/>
              </w:rPr>
            </w:pPr>
            <w:r w:rsidRPr="004060A4">
              <w:rPr>
                <w:rFonts w:ascii="Times New Roman" w:hAnsi="Times New Roman" w:cs="Times New Roman"/>
                <w:b/>
                <w:bCs/>
              </w:rPr>
              <w:sym w:font="Wingdings 2" w:char="F050"/>
            </w:r>
          </w:p>
        </w:tc>
        <w:tc>
          <w:tcPr>
            <w:tcW w:w="1488" w:type="dxa"/>
          </w:tcPr>
          <w:p w14:paraId="0D0A164C" w14:textId="77777777" w:rsidR="00DB69C6" w:rsidRPr="004060A4" w:rsidRDefault="00DB69C6" w:rsidP="006A63D4">
            <w:pPr>
              <w:jc w:val="center"/>
              <w:rPr>
                <w:rFonts w:ascii="Times New Roman" w:hAnsi="Times New Roman" w:cs="Times New Roman"/>
                <w:b/>
                <w:bCs/>
              </w:rPr>
            </w:pPr>
            <w:r w:rsidRPr="004060A4">
              <w:rPr>
                <w:rFonts w:ascii="Times New Roman" w:hAnsi="Times New Roman" w:cs="Times New Roman"/>
                <w:b/>
                <w:bCs/>
              </w:rPr>
              <w:sym w:font="Wingdings 2" w:char="F050"/>
            </w:r>
          </w:p>
        </w:tc>
        <w:tc>
          <w:tcPr>
            <w:tcW w:w="1488" w:type="dxa"/>
          </w:tcPr>
          <w:p w14:paraId="570618C1" w14:textId="77777777" w:rsidR="00DB69C6" w:rsidRPr="004060A4" w:rsidRDefault="00DB69C6" w:rsidP="006A63D4">
            <w:pPr>
              <w:rPr>
                <w:rFonts w:ascii="Times New Roman" w:eastAsia="Times New Roman" w:hAnsi="Times New Roman" w:cs="Times New Roman"/>
              </w:rPr>
            </w:pPr>
            <w:r w:rsidRPr="004060A4">
              <w:rPr>
                <w:rFonts w:ascii="Times New Roman" w:hAnsi="Times New Roman" w:cs="Times New Roman"/>
                <w:b/>
                <w:bCs/>
              </w:rPr>
              <w:t xml:space="preserve">          </w:t>
            </w:r>
            <w:r w:rsidRPr="004060A4">
              <w:rPr>
                <w:rFonts w:ascii="Times New Roman" w:hAnsi="Times New Roman" w:cs="Times New Roman"/>
                <w:b/>
                <w:bCs/>
              </w:rPr>
              <w:sym w:font="Wingdings 2" w:char="F050"/>
            </w:r>
          </w:p>
        </w:tc>
        <w:tc>
          <w:tcPr>
            <w:tcW w:w="1075" w:type="dxa"/>
            <w:noWrap/>
            <w:hideMark/>
          </w:tcPr>
          <w:p w14:paraId="1FF09854" w14:textId="77777777" w:rsidR="00DB69C6" w:rsidRPr="004060A4" w:rsidRDefault="00DB69C6" w:rsidP="006A63D4">
            <w:pPr>
              <w:jc w:val="center"/>
              <w:rPr>
                <w:rFonts w:ascii="Times New Roman" w:eastAsia="Times New Roman" w:hAnsi="Times New Roman" w:cs="Times New Roman"/>
              </w:rPr>
            </w:pPr>
          </w:p>
        </w:tc>
      </w:tr>
      <w:tr w:rsidR="00DB69C6" w:rsidRPr="004060A4" w14:paraId="03639919" w14:textId="77777777" w:rsidTr="006A63D4">
        <w:trPr>
          <w:trHeight w:val="290"/>
        </w:trPr>
        <w:tc>
          <w:tcPr>
            <w:tcW w:w="2610" w:type="dxa"/>
            <w:noWrap/>
            <w:hideMark/>
          </w:tcPr>
          <w:p w14:paraId="54822EF7" w14:textId="77777777" w:rsidR="00DB69C6" w:rsidRPr="004060A4" w:rsidRDefault="00DB69C6" w:rsidP="006A63D4">
            <w:pPr>
              <w:jc w:val="right"/>
              <w:rPr>
                <w:rFonts w:ascii="Times New Roman" w:eastAsia="Times New Roman" w:hAnsi="Times New Roman" w:cs="Times New Roman"/>
              </w:rPr>
            </w:pPr>
            <w:r w:rsidRPr="004060A4">
              <w:rPr>
                <w:rFonts w:ascii="Times New Roman" w:eastAsia="Times New Roman" w:hAnsi="Times New Roman" w:cs="Times New Roman"/>
              </w:rPr>
              <w:t>Pender et al. (2010)</w:t>
            </w:r>
          </w:p>
        </w:tc>
        <w:tc>
          <w:tcPr>
            <w:tcW w:w="990" w:type="dxa"/>
            <w:noWrap/>
            <w:hideMark/>
          </w:tcPr>
          <w:p w14:paraId="215098D1"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2C0350A9"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163A28DB"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710" w:type="dxa"/>
            <w:noWrap/>
            <w:hideMark/>
          </w:tcPr>
          <w:p w14:paraId="503E1BA5"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440" w:type="dxa"/>
            <w:noWrap/>
            <w:hideMark/>
          </w:tcPr>
          <w:p w14:paraId="79B76AB8" w14:textId="77777777" w:rsidR="00DB69C6" w:rsidRPr="004060A4" w:rsidRDefault="00DB69C6" w:rsidP="006A63D4">
            <w:pPr>
              <w:jc w:val="center"/>
              <w:rPr>
                <w:rFonts w:ascii="Times New Roman" w:eastAsia="Times New Roman" w:hAnsi="Times New Roman" w:cs="Times New Roman"/>
              </w:rPr>
            </w:pPr>
          </w:p>
        </w:tc>
        <w:tc>
          <w:tcPr>
            <w:tcW w:w="1488" w:type="dxa"/>
          </w:tcPr>
          <w:p w14:paraId="0C86169F"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88" w:type="dxa"/>
          </w:tcPr>
          <w:p w14:paraId="0F1E9C52"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 </w:t>
            </w:r>
          </w:p>
        </w:tc>
        <w:tc>
          <w:tcPr>
            <w:tcW w:w="1075" w:type="dxa"/>
            <w:noWrap/>
            <w:hideMark/>
          </w:tcPr>
          <w:p w14:paraId="245F9F00" w14:textId="77777777" w:rsidR="00DB69C6" w:rsidRPr="004060A4" w:rsidRDefault="00DB69C6" w:rsidP="006A63D4">
            <w:pPr>
              <w:jc w:val="center"/>
              <w:rPr>
                <w:rFonts w:ascii="Times New Roman" w:eastAsia="Times New Roman" w:hAnsi="Times New Roman" w:cs="Times New Roman"/>
              </w:rPr>
            </w:pPr>
          </w:p>
        </w:tc>
      </w:tr>
      <w:tr w:rsidR="00DB69C6" w:rsidRPr="004060A4" w14:paraId="3F6B5470" w14:textId="77777777" w:rsidTr="006A63D4">
        <w:trPr>
          <w:trHeight w:val="290"/>
        </w:trPr>
        <w:tc>
          <w:tcPr>
            <w:tcW w:w="2610" w:type="dxa"/>
            <w:noWrap/>
            <w:hideMark/>
          </w:tcPr>
          <w:p w14:paraId="1EF4FC3F" w14:textId="77777777" w:rsidR="00DB69C6" w:rsidRPr="004060A4" w:rsidRDefault="00DB69C6" w:rsidP="006A63D4">
            <w:pPr>
              <w:jc w:val="right"/>
              <w:rPr>
                <w:rFonts w:ascii="Times New Roman" w:eastAsia="Times New Roman" w:hAnsi="Times New Roman" w:cs="Times New Roman"/>
              </w:rPr>
            </w:pPr>
            <w:r w:rsidRPr="004060A4">
              <w:rPr>
                <w:rFonts w:ascii="Times New Roman" w:eastAsia="Times New Roman" w:hAnsi="Times New Roman" w:cs="Times New Roman"/>
              </w:rPr>
              <w:t>Schultz et al. (2011)</w:t>
            </w:r>
          </w:p>
        </w:tc>
        <w:tc>
          <w:tcPr>
            <w:tcW w:w="990" w:type="dxa"/>
            <w:noWrap/>
            <w:hideMark/>
          </w:tcPr>
          <w:p w14:paraId="377DBE26"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6DF499A9"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5BB7CAC6"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710" w:type="dxa"/>
            <w:noWrap/>
            <w:hideMark/>
          </w:tcPr>
          <w:p w14:paraId="34EAFACD"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40" w:type="dxa"/>
            <w:noWrap/>
            <w:hideMark/>
          </w:tcPr>
          <w:p w14:paraId="35A46164" w14:textId="77777777" w:rsidR="00DB69C6" w:rsidRPr="004060A4" w:rsidRDefault="00DB69C6" w:rsidP="006A63D4">
            <w:pPr>
              <w:jc w:val="center"/>
              <w:rPr>
                <w:rFonts w:ascii="Times New Roman" w:eastAsia="Times New Roman" w:hAnsi="Times New Roman" w:cs="Times New Roman"/>
              </w:rPr>
            </w:pPr>
          </w:p>
        </w:tc>
        <w:tc>
          <w:tcPr>
            <w:tcW w:w="1488" w:type="dxa"/>
          </w:tcPr>
          <w:p w14:paraId="7E3907C6"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88" w:type="dxa"/>
          </w:tcPr>
          <w:p w14:paraId="6CEC3DF3"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 </w:t>
            </w:r>
          </w:p>
        </w:tc>
        <w:tc>
          <w:tcPr>
            <w:tcW w:w="1075" w:type="dxa"/>
            <w:noWrap/>
            <w:hideMark/>
          </w:tcPr>
          <w:p w14:paraId="3E117968" w14:textId="77777777" w:rsidR="00DB69C6" w:rsidRPr="004060A4" w:rsidRDefault="00DB69C6" w:rsidP="006A63D4">
            <w:pPr>
              <w:jc w:val="center"/>
              <w:rPr>
                <w:rFonts w:ascii="Times New Roman" w:eastAsia="Times New Roman" w:hAnsi="Times New Roman" w:cs="Times New Roman"/>
              </w:rPr>
            </w:pPr>
          </w:p>
        </w:tc>
      </w:tr>
      <w:tr w:rsidR="00DB69C6" w:rsidRPr="004060A4" w14:paraId="244763BA" w14:textId="77777777" w:rsidTr="006A63D4">
        <w:trPr>
          <w:trHeight w:val="290"/>
        </w:trPr>
        <w:tc>
          <w:tcPr>
            <w:tcW w:w="2610" w:type="dxa"/>
            <w:noWrap/>
            <w:hideMark/>
          </w:tcPr>
          <w:p w14:paraId="1393155F" w14:textId="77777777" w:rsidR="00DB69C6" w:rsidRPr="004060A4" w:rsidRDefault="00DB69C6" w:rsidP="006A63D4">
            <w:pPr>
              <w:jc w:val="right"/>
              <w:rPr>
                <w:rFonts w:ascii="Times New Roman" w:eastAsia="Times New Roman" w:hAnsi="Times New Roman" w:cs="Times New Roman"/>
              </w:rPr>
            </w:pPr>
            <w:r w:rsidRPr="004060A4">
              <w:rPr>
                <w:rFonts w:ascii="Times New Roman" w:eastAsia="Times New Roman" w:hAnsi="Times New Roman" w:cs="Times New Roman"/>
              </w:rPr>
              <w:t>Coronado et al. (2012)</w:t>
            </w:r>
          </w:p>
        </w:tc>
        <w:tc>
          <w:tcPr>
            <w:tcW w:w="990" w:type="dxa"/>
            <w:noWrap/>
            <w:hideMark/>
          </w:tcPr>
          <w:p w14:paraId="0CA79855"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148BBEE9"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5027B5CD"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710" w:type="dxa"/>
            <w:noWrap/>
            <w:hideMark/>
          </w:tcPr>
          <w:p w14:paraId="1E766C6A"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40" w:type="dxa"/>
            <w:noWrap/>
            <w:hideMark/>
          </w:tcPr>
          <w:p w14:paraId="4029EA69"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88" w:type="dxa"/>
          </w:tcPr>
          <w:p w14:paraId="23129810" w14:textId="77777777" w:rsidR="00DB69C6" w:rsidRPr="004060A4" w:rsidRDefault="00DB69C6" w:rsidP="006A63D4">
            <w:pPr>
              <w:jc w:val="center"/>
              <w:rPr>
                <w:rFonts w:ascii="Times New Roman" w:hAnsi="Times New Roman" w:cs="Times New Roman"/>
                <w:b/>
                <w:bCs/>
              </w:rPr>
            </w:pPr>
            <w:r w:rsidRPr="004060A4">
              <w:rPr>
                <w:rFonts w:ascii="Times New Roman" w:hAnsi="Times New Roman" w:cs="Times New Roman"/>
                <w:b/>
                <w:bCs/>
              </w:rPr>
              <w:sym w:font="Wingdings 2" w:char="F050"/>
            </w:r>
          </w:p>
        </w:tc>
        <w:tc>
          <w:tcPr>
            <w:tcW w:w="1488" w:type="dxa"/>
          </w:tcPr>
          <w:p w14:paraId="1B605018" w14:textId="77777777" w:rsidR="00DB69C6" w:rsidRPr="004060A4" w:rsidRDefault="00DB69C6" w:rsidP="006A63D4">
            <w:pPr>
              <w:jc w:val="center"/>
              <w:rPr>
                <w:rFonts w:ascii="Times New Roman" w:hAnsi="Times New Roman" w:cs="Times New Roman"/>
                <w:b/>
                <w:bCs/>
              </w:rPr>
            </w:pPr>
            <w:r w:rsidRPr="004060A4">
              <w:rPr>
                <w:rFonts w:ascii="Times New Roman" w:hAnsi="Times New Roman" w:cs="Times New Roman"/>
                <w:b/>
                <w:bCs/>
              </w:rPr>
              <w:sym w:font="Wingdings 2" w:char="F050"/>
            </w:r>
          </w:p>
        </w:tc>
        <w:tc>
          <w:tcPr>
            <w:tcW w:w="1075" w:type="dxa"/>
            <w:noWrap/>
            <w:hideMark/>
          </w:tcPr>
          <w:p w14:paraId="58ED579F" w14:textId="77777777" w:rsidR="00DB69C6" w:rsidRPr="004060A4" w:rsidRDefault="00DB69C6" w:rsidP="006A63D4">
            <w:pPr>
              <w:jc w:val="center"/>
              <w:rPr>
                <w:rFonts w:ascii="Times New Roman" w:hAnsi="Times New Roman" w:cs="Times New Roman"/>
                <w:b/>
                <w:bCs/>
              </w:rPr>
            </w:pPr>
            <w:r w:rsidRPr="004060A4">
              <w:rPr>
                <w:rFonts w:ascii="Times New Roman" w:hAnsi="Times New Roman" w:cs="Times New Roman"/>
                <w:b/>
                <w:bCs/>
              </w:rPr>
              <w:sym w:font="Wingdings 2" w:char="F050"/>
            </w:r>
          </w:p>
        </w:tc>
      </w:tr>
      <w:tr w:rsidR="00DB69C6" w:rsidRPr="004060A4" w14:paraId="503C5F21" w14:textId="77777777" w:rsidTr="006A63D4">
        <w:trPr>
          <w:trHeight w:val="290"/>
        </w:trPr>
        <w:tc>
          <w:tcPr>
            <w:tcW w:w="2610" w:type="dxa"/>
            <w:noWrap/>
            <w:hideMark/>
          </w:tcPr>
          <w:p w14:paraId="61C99ECD" w14:textId="77777777" w:rsidR="00DB69C6" w:rsidRPr="004060A4" w:rsidRDefault="00DB69C6" w:rsidP="006A63D4">
            <w:pPr>
              <w:jc w:val="right"/>
              <w:rPr>
                <w:rFonts w:ascii="Times New Roman" w:eastAsia="Times New Roman" w:hAnsi="Times New Roman" w:cs="Times New Roman"/>
              </w:rPr>
            </w:pPr>
            <w:proofErr w:type="spellStart"/>
            <w:r w:rsidRPr="004060A4">
              <w:rPr>
                <w:rFonts w:ascii="Times New Roman" w:eastAsia="Times New Roman" w:hAnsi="Times New Roman" w:cs="Times New Roman"/>
              </w:rPr>
              <w:t>Pasick</w:t>
            </w:r>
            <w:proofErr w:type="spellEnd"/>
            <w:r w:rsidRPr="004060A4">
              <w:rPr>
                <w:rFonts w:ascii="Times New Roman" w:eastAsia="Times New Roman" w:hAnsi="Times New Roman" w:cs="Times New Roman"/>
              </w:rPr>
              <w:t xml:space="preserve"> et al. (2012)</w:t>
            </w:r>
          </w:p>
        </w:tc>
        <w:tc>
          <w:tcPr>
            <w:tcW w:w="990" w:type="dxa"/>
            <w:noWrap/>
            <w:hideMark/>
          </w:tcPr>
          <w:p w14:paraId="0EDDFC36"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75216002"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170" w:type="dxa"/>
            <w:noWrap/>
            <w:hideMark/>
          </w:tcPr>
          <w:p w14:paraId="1C6D1601"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710" w:type="dxa"/>
            <w:noWrap/>
            <w:hideMark/>
          </w:tcPr>
          <w:p w14:paraId="1FF1DFC9"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440" w:type="dxa"/>
            <w:noWrap/>
            <w:hideMark/>
          </w:tcPr>
          <w:p w14:paraId="1D22D712"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88" w:type="dxa"/>
          </w:tcPr>
          <w:p w14:paraId="5CA19817" w14:textId="77777777" w:rsidR="00DB69C6" w:rsidRPr="004060A4" w:rsidRDefault="00DB69C6" w:rsidP="006A63D4">
            <w:pPr>
              <w:jc w:val="center"/>
              <w:rPr>
                <w:rFonts w:ascii="Times New Roman" w:hAnsi="Times New Roman" w:cs="Times New Roman"/>
                <w:b/>
                <w:bCs/>
              </w:rPr>
            </w:pPr>
            <w:r w:rsidRPr="004060A4">
              <w:rPr>
                <w:rFonts w:ascii="Times New Roman" w:hAnsi="Times New Roman" w:cs="Times New Roman"/>
                <w:b/>
                <w:bCs/>
              </w:rPr>
              <w:sym w:font="Wingdings 2" w:char="F050"/>
            </w:r>
          </w:p>
        </w:tc>
        <w:tc>
          <w:tcPr>
            <w:tcW w:w="1488" w:type="dxa"/>
          </w:tcPr>
          <w:p w14:paraId="3E54A04B"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075" w:type="dxa"/>
            <w:noWrap/>
            <w:hideMark/>
          </w:tcPr>
          <w:p w14:paraId="4F963357" w14:textId="77777777" w:rsidR="00DB69C6" w:rsidRPr="004060A4" w:rsidRDefault="00DB69C6" w:rsidP="006A63D4">
            <w:pPr>
              <w:jc w:val="center"/>
              <w:rPr>
                <w:rFonts w:ascii="Times New Roman" w:eastAsia="Times New Roman" w:hAnsi="Times New Roman" w:cs="Times New Roman"/>
              </w:rPr>
            </w:pPr>
          </w:p>
        </w:tc>
      </w:tr>
      <w:tr w:rsidR="00DB69C6" w:rsidRPr="004060A4" w14:paraId="30DBA9AB" w14:textId="77777777" w:rsidTr="006A63D4">
        <w:trPr>
          <w:trHeight w:val="290"/>
        </w:trPr>
        <w:tc>
          <w:tcPr>
            <w:tcW w:w="2610" w:type="dxa"/>
            <w:noWrap/>
            <w:hideMark/>
          </w:tcPr>
          <w:p w14:paraId="371A5C9D" w14:textId="77777777" w:rsidR="00DB69C6" w:rsidRPr="004060A4" w:rsidRDefault="00DB69C6" w:rsidP="006A63D4">
            <w:pPr>
              <w:jc w:val="right"/>
              <w:rPr>
                <w:rFonts w:ascii="Times New Roman" w:eastAsia="Times New Roman" w:hAnsi="Times New Roman" w:cs="Times New Roman"/>
              </w:rPr>
            </w:pPr>
            <w:proofErr w:type="spellStart"/>
            <w:r w:rsidRPr="004060A4">
              <w:rPr>
                <w:rFonts w:ascii="Times New Roman" w:eastAsia="Times New Roman" w:hAnsi="Times New Roman" w:cs="Times New Roman"/>
              </w:rPr>
              <w:t>Slovacek</w:t>
            </w:r>
            <w:proofErr w:type="spellEnd"/>
            <w:r w:rsidRPr="004060A4">
              <w:rPr>
                <w:rFonts w:ascii="Times New Roman" w:eastAsia="Times New Roman" w:hAnsi="Times New Roman" w:cs="Times New Roman"/>
              </w:rPr>
              <w:t xml:space="preserve"> et al. (2012)</w:t>
            </w:r>
          </w:p>
        </w:tc>
        <w:tc>
          <w:tcPr>
            <w:tcW w:w="990" w:type="dxa"/>
            <w:noWrap/>
            <w:hideMark/>
          </w:tcPr>
          <w:p w14:paraId="095FD4E5"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3C771136"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3EDC0B0D"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710" w:type="dxa"/>
            <w:noWrap/>
            <w:hideMark/>
          </w:tcPr>
          <w:p w14:paraId="1AA0C1AC"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40" w:type="dxa"/>
            <w:noWrap/>
            <w:hideMark/>
          </w:tcPr>
          <w:p w14:paraId="2432B60F"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88" w:type="dxa"/>
          </w:tcPr>
          <w:p w14:paraId="487F175E" w14:textId="77777777" w:rsidR="00DB69C6" w:rsidRPr="004060A4" w:rsidRDefault="00DB69C6" w:rsidP="006A63D4">
            <w:pPr>
              <w:jc w:val="center"/>
              <w:rPr>
                <w:rFonts w:ascii="Times New Roman" w:hAnsi="Times New Roman" w:cs="Times New Roman"/>
                <w:b/>
                <w:bCs/>
              </w:rPr>
            </w:pPr>
            <w:r w:rsidRPr="004060A4">
              <w:rPr>
                <w:rFonts w:ascii="Times New Roman" w:eastAsia="Times New Roman" w:hAnsi="Times New Roman" w:cs="Times New Roman"/>
              </w:rPr>
              <w:t> </w:t>
            </w:r>
          </w:p>
        </w:tc>
        <w:tc>
          <w:tcPr>
            <w:tcW w:w="1488" w:type="dxa"/>
          </w:tcPr>
          <w:p w14:paraId="4EB05AA6"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075" w:type="dxa"/>
            <w:noWrap/>
            <w:hideMark/>
          </w:tcPr>
          <w:p w14:paraId="5E92628D" w14:textId="77777777" w:rsidR="00DB69C6" w:rsidRPr="004060A4" w:rsidRDefault="00DB69C6" w:rsidP="006A63D4">
            <w:pPr>
              <w:jc w:val="center"/>
              <w:rPr>
                <w:rFonts w:ascii="Times New Roman" w:eastAsia="Times New Roman" w:hAnsi="Times New Roman" w:cs="Times New Roman"/>
              </w:rPr>
            </w:pPr>
          </w:p>
        </w:tc>
      </w:tr>
      <w:tr w:rsidR="00DB69C6" w:rsidRPr="004060A4" w14:paraId="5BBC0A2C" w14:textId="77777777" w:rsidTr="006A63D4">
        <w:trPr>
          <w:trHeight w:val="290"/>
        </w:trPr>
        <w:tc>
          <w:tcPr>
            <w:tcW w:w="2610" w:type="dxa"/>
            <w:noWrap/>
            <w:hideMark/>
          </w:tcPr>
          <w:p w14:paraId="7608D4EB" w14:textId="77777777" w:rsidR="00DB69C6" w:rsidRPr="004060A4" w:rsidRDefault="00DB69C6" w:rsidP="006A63D4">
            <w:pPr>
              <w:jc w:val="right"/>
              <w:rPr>
                <w:rFonts w:ascii="Times New Roman" w:eastAsia="Times New Roman" w:hAnsi="Times New Roman" w:cs="Times New Roman"/>
              </w:rPr>
            </w:pPr>
            <w:r w:rsidRPr="004060A4">
              <w:rPr>
                <w:rFonts w:ascii="Times New Roman" w:eastAsia="Times New Roman" w:hAnsi="Times New Roman" w:cs="Times New Roman"/>
              </w:rPr>
              <w:t>Eagan et al. (2013)</w:t>
            </w:r>
          </w:p>
        </w:tc>
        <w:tc>
          <w:tcPr>
            <w:tcW w:w="990" w:type="dxa"/>
            <w:noWrap/>
            <w:hideMark/>
          </w:tcPr>
          <w:p w14:paraId="4BDD265E"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7E15CCAC"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2559CB3C"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710" w:type="dxa"/>
            <w:noWrap/>
            <w:hideMark/>
          </w:tcPr>
          <w:p w14:paraId="00D6943E"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40" w:type="dxa"/>
            <w:noWrap/>
            <w:hideMark/>
          </w:tcPr>
          <w:p w14:paraId="4301C106" w14:textId="77777777" w:rsidR="00DB69C6" w:rsidRPr="004060A4" w:rsidRDefault="00DB69C6" w:rsidP="006A63D4">
            <w:pPr>
              <w:jc w:val="center"/>
              <w:rPr>
                <w:rFonts w:ascii="Times New Roman" w:eastAsia="Times New Roman" w:hAnsi="Times New Roman" w:cs="Times New Roman"/>
              </w:rPr>
            </w:pPr>
          </w:p>
        </w:tc>
        <w:tc>
          <w:tcPr>
            <w:tcW w:w="1488" w:type="dxa"/>
          </w:tcPr>
          <w:p w14:paraId="3556ED5B"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 </w:t>
            </w:r>
          </w:p>
        </w:tc>
        <w:tc>
          <w:tcPr>
            <w:tcW w:w="1488" w:type="dxa"/>
          </w:tcPr>
          <w:p w14:paraId="62DC89C2" w14:textId="77777777" w:rsidR="00DB69C6" w:rsidRPr="004060A4" w:rsidRDefault="00DB69C6" w:rsidP="006A63D4">
            <w:pPr>
              <w:jc w:val="center"/>
              <w:rPr>
                <w:rFonts w:ascii="Times New Roman" w:hAnsi="Times New Roman" w:cs="Times New Roman"/>
                <w:b/>
                <w:bCs/>
              </w:rPr>
            </w:pPr>
            <w:r w:rsidRPr="004060A4">
              <w:rPr>
                <w:rFonts w:ascii="Times New Roman" w:eastAsia="Times New Roman" w:hAnsi="Times New Roman" w:cs="Times New Roman"/>
              </w:rPr>
              <w:t> </w:t>
            </w:r>
          </w:p>
        </w:tc>
        <w:tc>
          <w:tcPr>
            <w:tcW w:w="1075" w:type="dxa"/>
            <w:noWrap/>
            <w:hideMark/>
          </w:tcPr>
          <w:p w14:paraId="419DBF2D" w14:textId="77777777" w:rsidR="00DB69C6" w:rsidRPr="004060A4" w:rsidRDefault="00DB69C6" w:rsidP="006A63D4">
            <w:pPr>
              <w:jc w:val="center"/>
              <w:rPr>
                <w:rFonts w:ascii="Times New Roman" w:hAnsi="Times New Roman" w:cs="Times New Roman"/>
                <w:b/>
                <w:bCs/>
              </w:rPr>
            </w:pPr>
            <w:r w:rsidRPr="004060A4">
              <w:rPr>
                <w:rFonts w:ascii="Times New Roman" w:hAnsi="Times New Roman" w:cs="Times New Roman"/>
                <w:b/>
                <w:bCs/>
              </w:rPr>
              <w:sym w:font="Wingdings 2" w:char="F050"/>
            </w:r>
          </w:p>
        </w:tc>
      </w:tr>
      <w:tr w:rsidR="00DB69C6" w:rsidRPr="004060A4" w14:paraId="00C96AC2" w14:textId="77777777" w:rsidTr="006A63D4">
        <w:trPr>
          <w:trHeight w:val="290"/>
        </w:trPr>
        <w:tc>
          <w:tcPr>
            <w:tcW w:w="2610" w:type="dxa"/>
            <w:noWrap/>
            <w:hideMark/>
          </w:tcPr>
          <w:p w14:paraId="57DF183E" w14:textId="77777777" w:rsidR="00DB69C6" w:rsidRPr="004060A4" w:rsidRDefault="00DB69C6" w:rsidP="006A63D4">
            <w:pPr>
              <w:jc w:val="right"/>
              <w:rPr>
                <w:rFonts w:ascii="Times New Roman" w:eastAsia="Times New Roman" w:hAnsi="Times New Roman" w:cs="Times New Roman"/>
              </w:rPr>
            </w:pPr>
            <w:r w:rsidRPr="004060A4">
              <w:rPr>
                <w:rFonts w:ascii="Times New Roman" w:eastAsia="Times New Roman" w:hAnsi="Times New Roman" w:cs="Times New Roman"/>
              </w:rPr>
              <w:t>Salto et al. (2014)</w:t>
            </w:r>
          </w:p>
        </w:tc>
        <w:tc>
          <w:tcPr>
            <w:tcW w:w="990" w:type="dxa"/>
            <w:noWrap/>
            <w:hideMark/>
          </w:tcPr>
          <w:p w14:paraId="24B1EFB2"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59454C17"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5284F2AF"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710" w:type="dxa"/>
            <w:noWrap/>
            <w:hideMark/>
          </w:tcPr>
          <w:p w14:paraId="515F05BB"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40" w:type="dxa"/>
            <w:noWrap/>
            <w:hideMark/>
          </w:tcPr>
          <w:p w14:paraId="456BAED3" w14:textId="77777777" w:rsidR="00DB69C6" w:rsidRPr="004060A4" w:rsidRDefault="00DB69C6" w:rsidP="006A63D4">
            <w:pPr>
              <w:jc w:val="center"/>
              <w:rPr>
                <w:rFonts w:ascii="Times New Roman" w:hAnsi="Times New Roman" w:cs="Times New Roman"/>
                <w:b/>
                <w:bCs/>
              </w:rPr>
            </w:pPr>
            <w:r w:rsidRPr="004060A4">
              <w:rPr>
                <w:rFonts w:ascii="Times New Roman" w:hAnsi="Times New Roman" w:cs="Times New Roman"/>
                <w:b/>
                <w:bCs/>
              </w:rPr>
              <w:sym w:font="Wingdings 2" w:char="F050"/>
            </w:r>
          </w:p>
        </w:tc>
        <w:tc>
          <w:tcPr>
            <w:tcW w:w="1488" w:type="dxa"/>
          </w:tcPr>
          <w:p w14:paraId="4F1EB0F7"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88" w:type="dxa"/>
          </w:tcPr>
          <w:p w14:paraId="6777C52D"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 </w:t>
            </w:r>
          </w:p>
        </w:tc>
        <w:tc>
          <w:tcPr>
            <w:tcW w:w="1075" w:type="dxa"/>
            <w:noWrap/>
            <w:hideMark/>
          </w:tcPr>
          <w:p w14:paraId="78D43A31" w14:textId="77777777" w:rsidR="00DB69C6" w:rsidRPr="004060A4" w:rsidRDefault="00DB69C6" w:rsidP="006A63D4">
            <w:pPr>
              <w:jc w:val="center"/>
              <w:rPr>
                <w:rFonts w:ascii="Times New Roman" w:eastAsia="Times New Roman" w:hAnsi="Times New Roman" w:cs="Times New Roman"/>
              </w:rPr>
            </w:pPr>
          </w:p>
        </w:tc>
      </w:tr>
      <w:tr w:rsidR="00DB69C6" w:rsidRPr="004060A4" w14:paraId="1BF406C2" w14:textId="77777777" w:rsidTr="006A63D4">
        <w:trPr>
          <w:trHeight w:val="290"/>
        </w:trPr>
        <w:tc>
          <w:tcPr>
            <w:tcW w:w="2610" w:type="dxa"/>
            <w:noWrap/>
            <w:hideMark/>
          </w:tcPr>
          <w:p w14:paraId="4A1138D1" w14:textId="77777777" w:rsidR="00DB69C6" w:rsidRPr="004060A4" w:rsidRDefault="00DB69C6" w:rsidP="006A63D4">
            <w:pPr>
              <w:jc w:val="right"/>
              <w:rPr>
                <w:rFonts w:ascii="Times New Roman" w:eastAsia="Times New Roman" w:hAnsi="Times New Roman" w:cs="Times New Roman"/>
              </w:rPr>
            </w:pPr>
            <w:r w:rsidRPr="004060A4">
              <w:rPr>
                <w:rFonts w:ascii="Times New Roman" w:eastAsia="Times New Roman" w:hAnsi="Times New Roman" w:cs="Times New Roman"/>
              </w:rPr>
              <w:t>Aikens et al. (2016)</w:t>
            </w:r>
          </w:p>
        </w:tc>
        <w:tc>
          <w:tcPr>
            <w:tcW w:w="990" w:type="dxa"/>
            <w:noWrap/>
            <w:hideMark/>
          </w:tcPr>
          <w:p w14:paraId="11BD8771" w14:textId="77777777" w:rsidR="00DB69C6" w:rsidRPr="004060A4" w:rsidRDefault="00DB69C6" w:rsidP="006A63D4">
            <w:pPr>
              <w:jc w:val="center"/>
              <w:rPr>
                <w:rFonts w:ascii="Times New Roman" w:eastAsia="Times New Roman" w:hAnsi="Times New Roman" w:cs="Times New Roman"/>
              </w:rPr>
            </w:pPr>
          </w:p>
        </w:tc>
        <w:tc>
          <w:tcPr>
            <w:tcW w:w="1170" w:type="dxa"/>
            <w:noWrap/>
            <w:hideMark/>
          </w:tcPr>
          <w:p w14:paraId="2F01AD01"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6E56C69E"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710" w:type="dxa"/>
            <w:noWrap/>
            <w:hideMark/>
          </w:tcPr>
          <w:p w14:paraId="120E91A3"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40" w:type="dxa"/>
            <w:noWrap/>
            <w:hideMark/>
          </w:tcPr>
          <w:p w14:paraId="53F5E5F7" w14:textId="77777777" w:rsidR="00DB69C6" w:rsidRPr="004060A4" w:rsidRDefault="00DB69C6" w:rsidP="006A63D4">
            <w:pPr>
              <w:jc w:val="center"/>
              <w:rPr>
                <w:rFonts w:ascii="Times New Roman" w:eastAsia="Times New Roman" w:hAnsi="Times New Roman" w:cs="Times New Roman"/>
              </w:rPr>
            </w:pPr>
          </w:p>
        </w:tc>
        <w:tc>
          <w:tcPr>
            <w:tcW w:w="1488" w:type="dxa"/>
          </w:tcPr>
          <w:p w14:paraId="1B842713"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 </w:t>
            </w:r>
          </w:p>
        </w:tc>
        <w:tc>
          <w:tcPr>
            <w:tcW w:w="1488" w:type="dxa"/>
          </w:tcPr>
          <w:p w14:paraId="37DBBE6C"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 </w:t>
            </w:r>
          </w:p>
        </w:tc>
        <w:tc>
          <w:tcPr>
            <w:tcW w:w="1075" w:type="dxa"/>
            <w:noWrap/>
            <w:hideMark/>
          </w:tcPr>
          <w:p w14:paraId="042509C2" w14:textId="77777777" w:rsidR="00DB69C6" w:rsidRPr="004060A4" w:rsidRDefault="00DB69C6" w:rsidP="006A63D4">
            <w:pPr>
              <w:jc w:val="center"/>
              <w:rPr>
                <w:rFonts w:ascii="Times New Roman" w:eastAsia="Times New Roman" w:hAnsi="Times New Roman" w:cs="Times New Roman"/>
              </w:rPr>
            </w:pPr>
          </w:p>
        </w:tc>
      </w:tr>
      <w:tr w:rsidR="00DB69C6" w:rsidRPr="004060A4" w14:paraId="256E39E7" w14:textId="77777777" w:rsidTr="006A63D4">
        <w:trPr>
          <w:trHeight w:val="290"/>
        </w:trPr>
        <w:tc>
          <w:tcPr>
            <w:tcW w:w="2610" w:type="dxa"/>
            <w:noWrap/>
            <w:hideMark/>
          </w:tcPr>
          <w:p w14:paraId="7BB40B8D" w14:textId="77777777" w:rsidR="00DB69C6" w:rsidRPr="004060A4" w:rsidRDefault="00DB69C6" w:rsidP="006A63D4">
            <w:pPr>
              <w:jc w:val="right"/>
              <w:rPr>
                <w:rFonts w:ascii="Times New Roman" w:eastAsia="Times New Roman" w:hAnsi="Times New Roman" w:cs="Times New Roman"/>
              </w:rPr>
            </w:pPr>
            <w:r w:rsidRPr="004060A4">
              <w:rPr>
                <w:rFonts w:ascii="Times New Roman" w:eastAsia="Times New Roman" w:hAnsi="Times New Roman" w:cs="Times New Roman"/>
              </w:rPr>
              <w:t>Salerno et al. (2017)</w:t>
            </w:r>
          </w:p>
        </w:tc>
        <w:tc>
          <w:tcPr>
            <w:tcW w:w="990" w:type="dxa"/>
            <w:noWrap/>
            <w:hideMark/>
          </w:tcPr>
          <w:p w14:paraId="452C2093"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48EA8716"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noWrap/>
            <w:hideMark/>
          </w:tcPr>
          <w:p w14:paraId="684D2F1B"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710" w:type="dxa"/>
            <w:noWrap/>
            <w:hideMark/>
          </w:tcPr>
          <w:p w14:paraId="74151006"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40" w:type="dxa"/>
            <w:noWrap/>
            <w:hideMark/>
          </w:tcPr>
          <w:p w14:paraId="6714A1A0"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88" w:type="dxa"/>
          </w:tcPr>
          <w:p w14:paraId="1D896340" w14:textId="77777777" w:rsidR="00DB69C6" w:rsidRPr="004060A4" w:rsidRDefault="00DB69C6" w:rsidP="006A63D4">
            <w:pPr>
              <w:jc w:val="center"/>
              <w:rPr>
                <w:rFonts w:ascii="Times New Roman" w:hAnsi="Times New Roman" w:cs="Times New Roman"/>
                <w:b/>
                <w:bCs/>
              </w:rPr>
            </w:pPr>
            <w:r w:rsidRPr="004060A4">
              <w:rPr>
                <w:rFonts w:ascii="Times New Roman" w:hAnsi="Times New Roman" w:cs="Times New Roman"/>
                <w:b/>
                <w:bCs/>
              </w:rPr>
              <w:sym w:font="Wingdings 2" w:char="F050"/>
            </w:r>
          </w:p>
        </w:tc>
        <w:tc>
          <w:tcPr>
            <w:tcW w:w="1488" w:type="dxa"/>
          </w:tcPr>
          <w:p w14:paraId="3AB145D9"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075" w:type="dxa"/>
            <w:noWrap/>
            <w:hideMark/>
          </w:tcPr>
          <w:p w14:paraId="3DD16721" w14:textId="77777777" w:rsidR="00DB69C6" w:rsidRPr="004060A4" w:rsidRDefault="00DB69C6" w:rsidP="006A63D4">
            <w:pPr>
              <w:jc w:val="center"/>
              <w:rPr>
                <w:rFonts w:ascii="Times New Roman" w:eastAsia="Times New Roman" w:hAnsi="Times New Roman" w:cs="Times New Roman"/>
              </w:rPr>
            </w:pPr>
          </w:p>
        </w:tc>
      </w:tr>
      <w:tr w:rsidR="00DB69C6" w:rsidRPr="004060A4" w14:paraId="396EBD57" w14:textId="77777777" w:rsidTr="00DB69C6">
        <w:trPr>
          <w:trHeight w:val="290"/>
        </w:trPr>
        <w:tc>
          <w:tcPr>
            <w:tcW w:w="2610" w:type="dxa"/>
            <w:tcBorders>
              <w:bottom w:val="single" w:sz="4" w:space="0" w:color="auto"/>
            </w:tcBorders>
            <w:noWrap/>
            <w:hideMark/>
          </w:tcPr>
          <w:p w14:paraId="10B00F63" w14:textId="77777777" w:rsidR="00DB69C6" w:rsidRPr="004060A4" w:rsidRDefault="00DB69C6" w:rsidP="006A63D4">
            <w:pPr>
              <w:jc w:val="right"/>
              <w:rPr>
                <w:rFonts w:ascii="Times New Roman" w:eastAsia="Times New Roman" w:hAnsi="Times New Roman" w:cs="Times New Roman"/>
              </w:rPr>
            </w:pPr>
            <w:r w:rsidRPr="004060A4">
              <w:rPr>
                <w:rFonts w:ascii="Times New Roman" w:eastAsia="Times New Roman" w:hAnsi="Times New Roman" w:cs="Times New Roman"/>
              </w:rPr>
              <w:t>Sens et al. (2017)</w:t>
            </w:r>
          </w:p>
        </w:tc>
        <w:tc>
          <w:tcPr>
            <w:tcW w:w="990" w:type="dxa"/>
            <w:tcBorders>
              <w:bottom w:val="single" w:sz="4" w:space="0" w:color="auto"/>
            </w:tcBorders>
            <w:noWrap/>
            <w:hideMark/>
          </w:tcPr>
          <w:p w14:paraId="4D4B12D8"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tcBorders>
              <w:bottom w:val="single" w:sz="4" w:space="0" w:color="auto"/>
            </w:tcBorders>
            <w:noWrap/>
            <w:hideMark/>
          </w:tcPr>
          <w:p w14:paraId="541EC60E"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tcBorders>
              <w:bottom w:val="single" w:sz="4" w:space="0" w:color="auto"/>
            </w:tcBorders>
            <w:noWrap/>
            <w:hideMark/>
          </w:tcPr>
          <w:p w14:paraId="3BA0DBE8"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710" w:type="dxa"/>
            <w:tcBorders>
              <w:bottom w:val="single" w:sz="4" w:space="0" w:color="auto"/>
            </w:tcBorders>
            <w:noWrap/>
            <w:hideMark/>
          </w:tcPr>
          <w:p w14:paraId="25211E70"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40" w:type="dxa"/>
            <w:tcBorders>
              <w:bottom w:val="single" w:sz="4" w:space="0" w:color="auto"/>
            </w:tcBorders>
            <w:noWrap/>
            <w:hideMark/>
          </w:tcPr>
          <w:p w14:paraId="02996949"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88" w:type="dxa"/>
            <w:tcBorders>
              <w:bottom w:val="single" w:sz="4" w:space="0" w:color="auto"/>
            </w:tcBorders>
          </w:tcPr>
          <w:p w14:paraId="5268CAA5" w14:textId="77777777" w:rsidR="00DB69C6" w:rsidRPr="004060A4" w:rsidRDefault="00DB69C6" w:rsidP="006A63D4">
            <w:pPr>
              <w:jc w:val="center"/>
              <w:rPr>
                <w:rFonts w:ascii="Times New Roman" w:hAnsi="Times New Roman" w:cs="Times New Roman"/>
                <w:b/>
                <w:bCs/>
              </w:rPr>
            </w:pPr>
            <w:r w:rsidRPr="004060A4">
              <w:rPr>
                <w:rFonts w:ascii="Times New Roman" w:hAnsi="Times New Roman" w:cs="Times New Roman"/>
                <w:b/>
                <w:bCs/>
              </w:rPr>
              <w:sym w:font="Wingdings 2" w:char="F050"/>
            </w:r>
          </w:p>
        </w:tc>
        <w:tc>
          <w:tcPr>
            <w:tcW w:w="1488" w:type="dxa"/>
            <w:tcBorders>
              <w:bottom w:val="single" w:sz="4" w:space="0" w:color="auto"/>
            </w:tcBorders>
          </w:tcPr>
          <w:p w14:paraId="1932ED78"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075" w:type="dxa"/>
            <w:tcBorders>
              <w:bottom w:val="single" w:sz="4" w:space="0" w:color="auto"/>
            </w:tcBorders>
            <w:noWrap/>
            <w:hideMark/>
          </w:tcPr>
          <w:p w14:paraId="51CCD0AF" w14:textId="77777777" w:rsidR="00DB69C6" w:rsidRPr="004060A4" w:rsidRDefault="00DB69C6" w:rsidP="006A63D4">
            <w:pPr>
              <w:jc w:val="center"/>
              <w:rPr>
                <w:rFonts w:ascii="Times New Roman" w:eastAsia="Times New Roman" w:hAnsi="Times New Roman" w:cs="Times New Roman"/>
              </w:rPr>
            </w:pPr>
          </w:p>
        </w:tc>
      </w:tr>
      <w:tr w:rsidR="00DB69C6" w:rsidRPr="004060A4" w14:paraId="2B5A81B9" w14:textId="77777777" w:rsidTr="00DB69C6">
        <w:trPr>
          <w:trHeight w:val="290"/>
        </w:trPr>
        <w:tc>
          <w:tcPr>
            <w:tcW w:w="2610" w:type="dxa"/>
            <w:tcBorders>
              <w:top w:val="single" w:sz="4" w:space="0" w:color="auto"/>
              <w:bottom w:val="single" w:sz="4" w:space="0" w:color="auto"/>
            </w:tcBorders>
            <w:noWrap/>
            <w:hideMark/>
          </w:tcPr>
          <w:p w14:paraId="68627E6E" w14:textId="77777777" w:rsidR="00DB69C6" w:rsidRPr="004060A4" w:rsidRDefault="00DB69C6" w:rsidP="006A63D4">
            <w:pPr>
              <w:jc w:val="right"/>
              <w:rPr>
                <w:rFonts w:ascii="Times New Roman" w:eastAsia="Times New Roman" w:hAnsi="Times New Roman" w:cs="Times New Roman"/>
              </w:rPr>
            </w:pPr>
            <w:r w:rsidRPr="004060A4">
              <w:rPr>
                <w:rFonts w:ascii="Times New Roman" w:eastAsia="Times New Roman" w:hAnsi="Times New Roman" w:cs="Times New Roman"/>
              </w:rPr>
              <w:t>Oppenheimer et al. (2020)</w:t>
            </w:r>
          </w:p>
        </w:tc>
        <w:tc>
          <w:tcPr>
            <w:tcW w:w="990" w:type="dxa"/>
            <w:tcBorders>
              <w:top w:val="single" w:sz="4" w:space="0" w:color="auto"/>
              <w:bottom w:val="single" w:sz="4" w:space="0" w:color="auto"/>
            </w:tcBorders>
            <w:noWrap/>
            <w:hideMark/>
          </w:tcPr>
          <w:p w14:paraId="25993B46"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170" w:type="dxa"/>
            <w:tcBorders>
              <w:top w:val="single" w:sz="4" w:space="0" w:color="auto"/>
              <w:bottom w:val="single" w:sz="4" w:space="0" w:color="auto"/>
            </w:tcBorders>
            <w:noWrap/>
            <w:hideMark/>
          </w:tcPr>
          <w:p w14:paraId="0283A2D5"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170" w:type="dxa"/>
            <w:tcBorders>
              <w:top w:val="single" w:sz="4" w:space="0" w:color="auto"/>
              <w:bottom w:val="single" w:sz="4" w:space="0" w:color="auto"/>
            </w:tcBorders>
            <w:noWrap/>
            <w:hideMark/>
          </w:tcPr>
          <w:p w14:paraId="0F0A73EA" w14:textId="77777777" w:rsidR="00DB69C6" w:rsidRPr="004060A4" w:rsidRDefault="00DB69C6" w:rsidP="006A63D4">
            <w:pPr>
              <w:rPr>
                <w:rFonts w:ascii="Times New Roman" w:eastAsia="Times New Roman" w:hAnsi="Times New Roman" w:cs="Times New Roman"/>
              </w:rPr>
            </w:pPr>
            <w:r w:rsidRPr="004060A4">
              <w:rPr>
                <w:rFonts w:ascii="Times New Roman" w:eastAsia="Times New Roman" w:hAnsi="Times New Roman" w:cs="Times New Roman"/>
              </w:rPr>
              <w:t> </w:t>
            </w:r>
          </w:p>
        </w:tc>
        <w:tc>
          <w:tcPr>
            <w:tcW w:w="1710" w:type="dxa"/>
            <w:tcBorders>
              <w:top w:val="single" w:sz="4" w:space="0" w:color="auto"/>
              <w:bottom w:val="single" w:sz="4" w:space="0" w:color="auto"/>
            </w:tcBorders>
            <w:noWrap/>
            <w:hideMark/>
          </w:tcPr>
          <w:p w14:paraId="1F0D83C5"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40" w:type="dxa"/>
            <w:tcBorders>
              <w:top w:val="single" w:sz="4" w:space="0" w:color="auto"/>
              <w:bottom w:val="single" w:sz="4" w:space="0" w:color="auto"/>
            </w:tcBorders>
            <w:noWrap/>
            <w:hideMark/>
          </w:tcPr>
          <w:p w14:paraId="6484EA0A"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88" w:type="dxa"/>
            <w:tcBorders>
              <w:top w:val="single" w:sz="4" w:space="0" w:color="auto"/>
              <w:bottom w:val="single" w:sz="4" w:space="0" w:color="auto"/>
            </w:tcBorders>
          </w:tcPr>
          <w:p w14:paraId="5A137ACA" w14:textId="77777777" w:rsidR="00DB69C6" w:rsidRPr="004060A4" w:rsidRDefault="00DB69C6" w:rsidP="006A63D4">
            <w:pPr>
              <w:jc w:val="center"/>
              <w:rPr>
                <w:rFonts w:ascii="Times New Roman" w:eastAsia="Times New Roman" w:hAnsi="Times New Roman" w:cs="Times New Roman"/>
              </w:rPr>
            </w:pPr>
            <w:r w:rsidRPr="004060A4">
              <w:rPr>
                <w:rFonts w:ascii="Times New Roman" w:hAnsi="Times New Roman" w:cs="Times New Roman"/>
                <w:b/>
                <w:bCs/>
              </w:rPr>
              <w:sym w:font="Wingdings 2" w:char="F050"/>
            </w:r>
          </w:p>
        </w:tc>
        <w:tc>
          <w:tcPr>
            <w:tcW w:w="1488" w:type="dxa"/>
            <w:tcBorders>
              <w:top w:val="single" w:sz="4" w:space="0" w:color="auto"/>
              <w:bottom w:val="single" w:sz="4" w:space="0" w:color="auto"/>
            </w:tcBorders>
          </w:tcPr>
          <w:p w14:paraId="385A8C92" w14:textId="77777777" w:rsidR="00DB69C6" w:rsidRPr="004060A4" w:rsidRDefault="00DB69C6" w:rsidP="006A63D4">
            <w:pPr>
              <w:jc w:val="center"/>
              <w:rPr>
                <w:rFonts w:ascii="Times New Roman" w:eastAsia="Times New Roman" w:hAnsi="Times New Roman" w:cs="Times New Roman"/>
              </w:rPr>
            </w:pPr>
            <w:r w:rsidRPr="004060A4">
              <w:rPr>
                <w:rFonts w:ascii="Times New Roman" w:eastAsia="Times New Roman" w:hAnsi="Times New Roman" w:cs="Times New Roman"/>
              </w:rPr>
              <w:t> </w:t>
            </w:r>
          </w:p>
        </w:tc>
        <w:tc>
          <w:tcPr>
            <w:tcW w:w="1075" w:type="dxa"/>
            <w:tcBorders>
              <w:top w:val="single" w:sz="4" w:space="0" w:color="auto"/>
              <w:bottom w:val="single" w:sz="4" w:space="0" w:color="auto"/>
            </w:tcBorders>
            <w:noWrap/>
            <w:hideMark/>
          </w:tcPr>
          <w:p w14:paraId="04CF9A2E" w14:textId="77777777" w:rsidR="00DB69C6" w:rsidRPr="004060A4" w:rsidRDefault="00DB69C6" w:rsidP="006A63D4">
            <w:pPr>
              <w:jc w:val="center"/>
              <w:rPr>
                <w:rFonts w:ascii="Times New Roman" w:eastAsia="Times New Roman" w:hAnsi="Times New Roman" w:cs="Times New Roman"/>
              </w:rPr>
            </w:pPr>
          </w:p>
        </w:tc>
      </w:tr>
    </w:tbl>
    <w:p w14:paraId="0D29A47B" w14:textId="77777777" w:rsidR="00DB69C6" w:rsidRDefault="00DB69C6" w:rsidP="00DB69C6">
      <w:pPr>
        <w:spacing w:line="240" w:lineRule="auto"/>
        <w:rPr>
          <w:rFonts w:ascii="Times New Roman" w:eastAsia="Times New Roman" w:hAnsi="Times New Roman" w:cs="Times New Roman"/>
          <w:sz w:val="18"/>
          <w:szCs w:val="18"/>
          <w:highlight w:val="yellow"/>
        </w:rPr>
      </w:pPr>
    </w:p>
    <w:p w14:paraId="14ABBEEB" w14:textId="26E72957" w:rsidR="00DB69C6" w:rsidRPr="004060A4" w:rsidRDefault="00DB69C6" w:rsidP="00DB69C6">
      <w:pPr>
        <w:spacing w:line="240" w:lineRule="auto"/>
        <w:rPr>
          <w:rFonts w:ascii="Times New Roman" w:hAnsi="Times New Roman" w:cs="Times New Roman"/>
        </w:rPr>
      </w:pPr>
      <w:r w:rsidRPr="00DB69C6">
        <w:rPr>
          <w:rFonts w:ascii="Times New Roman" w:eastAsia="Times New Roman" w:hAnsi="Times New Roman" w:cs="Times New Roman"/>
          <w:sz w:val="18"/>
          <w:szCs w:val="18"/>
        </w:rPr>
        <w:t xml:space="preserve">Discrete programs </w:t>
      </w:r>
      <w:bookmarkStart w:id="49" w:name="_Hlk76419081"/>
      <w:r w:rsidRPr="00DB69C6">
        <w:rPr>
          <w:rFonts w:ascii="Times New Roman" w:eastAsia="Times New Roman" w:hAnsi="Times New Roman" w:cs="Times New Roman"/>
          <w:sz w:val="18"/>
          <w:szCs w:val="18"/>
        </w:rPr>
        <w:t>= programs organized and promoted by schools specifically to boost PhD enrollments</w:t>
      </w:r>
      <w:bookmarkEnd w:id="49"/>
      <w:r w:rsidRPr="00DB69C6">
        <w:rPr>
          <w:rFonts w:ascii="Times New Roman" w:eastAsia="Times New Roman" w:hAnsi="Times New Roman" w:cs="Times New Roman"/>
          <w:sz w:val="18"/>
          <w:szCs w:val="18"/>
        </w:rPr>
        <w:t>; faculty mentoring = one-on-one faculty involvement with participants; hands-on research = participant involvement in research activities; undergraduate population = undergraduates targeted exclusively or in combination with other populations; informational sessions = participants provided with information about PhD education and career; summer timeframe = programs that took place exclusively during the summer; funding &amp; compensation = specific funding for program and/or compensation for participants; social support = built-in peer networking or informal activities with faculty or staff</w:t>
      </w:r>
    </w:p>
    <w:p w14:paraId="75003A3C" w14:textId="71AD62B8" w:rsidR="00DB69C6" w:rsidRDefault="00DB69C6" w:rsidP="00DB69C6">
      <w:pPr>
        <w:spacing w:line="480" w:lineRule="auto"/>
        <w:rPr>
          <w:rFonts w:ascii="Times New Roman" w:hAnsi="Times New Roman" w:cs="Times New Roman"/>
          <w:b/>
          <w:bCs/>
        </w:rPr>
        <w:sectPr w:rsidR="00DB69C6" w:rsidSect="001A7C8B">
          <w:pgSz w:w="15840" w:h="12240" w:orient="landscape"/>
          <w:pgMar w:top="1440" w:right="1440" w:bottom="1440" w:left="1440" w:header="720" w:footer="720" w:gutter="0"/>
          <w:cols w:space="720"/>
          <w:docGrid w:linePitch="360"/>
        </w:sectPr>
      </w:pPr>
    </w:p>
    <w:p w14:paraId="3777457D" w14:textId="08C28738" w:rsidR="00C35536" w:rsidRPr="004060A4" w:rsidRDefault="008755D4" w:rsidP="00C35536">
      <w:pPr>
        <w:spacing w:line="480" w:lineRule="auto"/>
        <w:rPr>
          <w:rFonts w:ascii="Times New Roman" w:hAnsi="Times New Roman" w:cs="Times New Roman"/>
        </w:rPr>
      </w:pPr>
      <w:r>
        <w:rPr>
          <w:noProof/>
        </w:rPr>
        <w:lastRenderedPageBreak/>
        <mc:AlternateContent>
          <mc:Choice Requires="wpg">
            <w:drawing>
              <wp:anchor distT="0" distB="0" distL="114300" distR="114300" simplePos="0" relativeHeight="251659264" behindDoc="0" locked="0" layoutInCell="1" allowOverlap="1" wp14:anchorId="10055004" wp14:editId="3AE54631">
                <wp:simplePos x="0" y="0"/>
                <wp:positionH relativeFrom="margin">
                  <wp:align>left</wp:align>
                </wp:positionH>
                <wp:positionV relativeFrom="paragraph">
                  <wp:posOffset>-3175</wp:posOffset>
                </wp:positionV>
                <wp:extent cx="5590540" cy="2424430"/>
                <wp:effectExtent l="9525" t="15875" r="10160" b="17145"/>
                <wp:wrapNone/>
                <wp:docPr id="2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0540" cy="2424430"/>
                          <a:chOff x="22" y="444"/>
                          <a:chExt cx="88993" cy="46648"/>
                        </a:xfrm>
                      </wpg:grpSpPr>
                      <wpg:grpSp>
                        <wpg:cNvPr id="27" name="Group 3"/>
                        <wpg:cNvGrpSpPr>
                          <a:grpSpLocks/>
                        </wpg:cNvGrpSpPr>
                        <wpg:grpSpPr bwMode="auto">
                          <a:xfrm>
                            <a:off x="22" y="444"/>
                            <a:ext cx="19799" cy="46323"/>
                            <a:chOff x="29" y="444"/>
                            <a:chExt cx="25852" cy="46322"/>
                          </a:xfrm>
                        </wpg:grpSpPr>
                        <wps:wsp>
                          <wps:cNvPr id="28" name="Rectangle 4"/>
                          <wps:cNvSpPr>
                            <a:spLocks noChangeArrowheads="1"/>
                          </wps:cNvSpPr>
                          <wps:spPr bwMode="auto">
                            <a:xfrm>
                              <a:off x="29" y="444"/>
                              <a:ext cx="25527" cy="46323"/>
                            </a:xfrm>
                            <a:prstGeom prst="rect">
                              <a:avLst/>
                            </a:prstGeom>
                            <a:solidFill>
                              <a:schemeClr val="bg1">
                                <a:lumMod val="100000"/>
                                <a:lumOff val="0"/>
                              </a:schemeClr>
                            </a:solidFill>
                            <a:ln w="19050">
                              <a:solidFill>
                                <a:schemeClr val="tx1">
                                  <a:lumMod val="100000"/>
                                  <a:lumOff val="0"/>
                                </a:schemeClr>
                              </a:solidFill>
                              <a:miter lim="800000"/>
                              <a:headEnd/>
                              <a:tailEnd/>
                            </a:ln>
                          </wps:spPr>
                          <wps:txbx>
                            <w:txbxContent>
                              <w:p w14:paraId="37D9F076" w14:textId="77777777" w:rsidR="00A62ECC" w:rsidRDefault="00A62ECC" w:rsidP="00C35536">
                                <w:pPr>
                                  <w:jc w:val="center"/>
                                </w:pPr>
                              </w:p>
                            </w:txbxContent>
                          </wps:txbx>
                          <wps:bodyPr rot="0" vert="horz" wrap="square" lIns="91440" tIns="45720" rIns="91440" bIns="45720" anchor="ctr" anchorCtr="0" upright="1">
                            <a:noAutofit/>
                          </wps:bodyPr>
                        </wps:wsp>
                        <wps:wsp>
                          <wps:cNvPr id="29" name="TextBox 3"/>
                          <wps:cNvSpPr txBox="1">
                            <a:spLocks noChangeArrowheads="1"/>
                          </wps:cNvSpPr>
                          <wps:spPr bwMode="auto">
                            <a:xfrm>
                              <a:off x="5120" y="1332"/>
                              <a:ext cx="20761" cy="33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AB509" w14:textId="77777777" w:rsidR="00A62ECC" w:rsidRPr="00B77B88" w:rsidRDefault="00A62ECC" w:rsidP="00C35536">
                                <w:pPr>
                                  <w:rPr>
                                    <w:rFonts w:ascii="Times New Roman" w:hAnsi="Times New Roman" w:cs="Times New Roman"/>
                                  </w:rPr>
                                </w:pPr>
                                <w:r w:rsidRPr="00B77B88">
                                  <w:rPr>
                                    <w:rFonts w:ascii="Times New Roman" w:hAnsi="Times New Roman" w:cs="Times New Roman"/>
                                    <w:color w:val="000000" w:themeColor="text1"/>
                                    <w:kern w:val="24"/>
                                  </w:rPr>
                                  <w:t>intervention* OR method* OR instruct* OR approach* OR program* OR idea* OR concept* OR design*</w:t>
                                </w:r>
                              </w:p>
                            </w:txbxContent>
                          </wps:txbx>
                          <wps:bodyPr rot="0" vert="horz" wrap="square" lIns="91440" tIns="45720" rIns="91440" bIns="45720" anchor="t" anchorCtr="0" upright="1">
                            <a:noAutofit/>
                          </wps:bodyPr>
                        </wps:wsp>
                        <wps:wsp>
                          <wps:cNvPr id="30" name="TextBox 7"/>
                          <wps:cNvSpPr txBox="1">
                            <a:spLocks noChangeArrowheads="1"/>
                          </wps:cNvSpPr>
                          <wps:spPr bwMode="auto">
                            <a:xfrm rot="-5400000">
                              <a:off x="-12060" y="14409"/>
                              <a:ext cx="32738" cy="7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FEFC3" w14:textId="77777777" w:rsidR="00A62ECC" w:rsidRPr="00B77B88" w:rsidRDefault="00A62ECC" w:rsidP="00C35536">
                                <w:pPr>
                                  <w:rPr>
                                    <w:rFonts w:ascii="Times New Roman" w:hAnsi="Times New Roman" w:cs="Times New Roman"/>
                                    <w:b/>
                                    <w:bCs/>
                                    <w:sz w:val="26"/>
                                    <w:szCs w:val="26"/>
                                  </w:rPr>
                                </w:pPr>
                                <w:r w:rsidRPr="00B77B88">
                                  <w:rPr>
                                    <w:rFonts w:ascii="Times New Roman" w:hAnsi="Times New Roman" w:cs="Times New Roman"/>
                                    <w:b/>
                                    <w:bCs/>
                                    <w:color w:val="000000" w:themeColor="text1"/>
                                    <w:kern w:val="24"/>
                                    <w:sz w:val="26"/>
                                    <w:szCs w:val="26"/>
                                  </w:rPr>
                                  <w:t>Block 1: Intervention</w:t>
                                </w:r>
                              </w:p>
                            </w:txbxContent>
                          </wps:txbx>
                          <wps:bodyPr rot="0" vert="vert270" wrap="square" lIns="91440" tIns="45720" rIns="91440" bIns="45720" anchor="t" anchorCtr="0" upright="1">
                            <a:noAutofit/>
                          </wps:bodyPr>
                        </wps:wsp>
                      </wpg:grpSp>
                      <wpg:grpSp>
                        <wpg:cNvPr id="31" name="Group 7"/>
                        <wpg:cNvGrpSpPr>
                          <a:grpSpLocks/>
                        </wpg:cNvGrpSpPr>
                        <wpg:grpSpPr bwMode="auto">
                          <a:xfrm>
                            <a:off x="46686" y="697"/>
                            <a:ext cx="19182" cy="46323"/>
                            <a:chOff x="46718" y="697"/>
                            <a:chExt cx="25474" cy="46322"/>
                          </a:xfrm>
                        </wpg:grpSpPr>
                        <wps:wsp>
                          <wps:cNvPr id="32" name="Rectangle 8"/>
                          <wps:cNvSpPr>
                            <a:spLocks noChangeArrowheads="1"/>
                          </wps:cNvSpPr>
                          <wps:spPr bwMode="auto">
                            <a:xfrm>
                              <a:off x="46718" y="697"/>
                              <a:ext cx="25475" cy="46323"/>
                            </a:xfrm>
                            <a:prstGeom prst="rect">
                              <a:avLst/>
                            </a:prstGeom>
                            <a:solidFill>
                              <a:schemeClr val="bg1">
                                <a:lumMod val="100000"/>
                                <a:lumOff val="0"/>
                              </a:schemeClr>
                            </a:solidFill>
                            <a:ln w="1905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33" name="TextBox 4"/>
                          <wps:cNvSpPr txBox="1">
                            <a:spLocks noChangeArrowheads="1"/>
                          </wps:cNvSpPr>
                          <wps:spPr bwMode="auto">
                            <a:xfrm>
                              <a:off x="52119" y="1680"/>
                              <a:ext cx="20070" cy="38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DEF58" w14:textId="77777777" w:rsidR="00A62ECC" w:rsidRPr="00B77B88" w:rsidRDefault="00A62ECC" w:rsidP="00C35536">
                                <w:pPr>
                                  <w:rPr>
                                    <w:rFonts w:ascii="Times New Roman" w:hAnsi="Times New Roman" w:cs="Times New Roman"/>
                                  </w:rPr>
                                </w:pPr>
                                <w:r w:rsidRPr="00B77B88">
                                  <w:rPr>
                                    <w:rFonts w:ascii="Times New Roman" w:hAnsi="Times New Roman" w:cs="Times New Roman"/>
                                    <w:color w:val="000000" w:themeColor="text1"/>
                                    <w:kern w:val="24"/>
                                  </w:rPr>
                                  <w:t xml:space="preserve">student* AND (PhD OR doctorial OR doctorate OR “Doctor of Philosophy” </w:t>
                                </w:r>
                                <w:r w:rsidRPr="00B77B88">
                                  <w:rPr>
                                    <w:rFonts w:ascii="Times New Roman" w:hAnsi="Times New Roman" w:cs="Times New Roman"/>
                                    <w:color w:val="000000" w:themeColor="text1"/>
                                    <w:kern w:val="24"/>
                                  </w:rPr>
                                  <w:br/>
                                  <w:t>OR “doctoral degree” OR doctoral)</w:t>
                                </w:r>
                              </w:p>
                            </w:txbxContent>
                          </wps:txbx>
                          <wps:bodyPr rot="0" vert="horz" wrap="square" lIns="91440" tIns="45720" rIns="91440" bIns="45720" anchor="t" anchorCtr="0" upright="1">
                            <a:noAutofit/>
                          </wps:bodyPr>
                        </wps:wsp>
                        <wps:wsp>
                          <wps:cNvPr id="34" name="TextBox 8"/>
                          <wps:cNvSpPr txBox="1">
                            <a:spLocks noChangeArrowheads="1"/>
                          </wps:cNvSpPr>
                          <wps:spPr bwMode="auto">
                            <a:xfrm rot="-5400000">
                              <a:off x="35471" y="13116"/>
                              <a:ext cx="31022" cy="8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A3E534" w14:textId="77777777" w:rsidR="00A62ECC" w:rsidRPr="00B77B88" w:rsidRDefault="00A62ECC" w:rsidP="00C35536">
                                <w:pPr>
                                  <w:rPr>
                                    <w:rFonts w:ascii="Times New Roman" w:hAnsi="Times New Roman" w:cs="Times New Roman"/>
                                    <w:b/>
                                    <w:bCs/>
                                    <w:sz w:val="26"/>
                                    <w:szCs w:val="26"/>
                                  </w:rPr>
                                </w:pPr>
                                <w:r w:rsidRPr="00B77B88">
                                  <w:rPr>
                                    <w:rFonts w:ascii="Times New Roman" w:hAnsi="Times New Roman" w:cs="Times New Roman"/>
                                    <w:b/>
                                    <w:bCs/>
                                    <w:color w:val="000000" w:themeColor="text1"/>
                                    <w:kern w:val="24"/>
                                    <w:sz w:val="26"/>
                                    <w:szCs w:val="26"/>
                                  </w:rPr>
                                  <w:t>Block 3: Population</w:t>
                                </w:r>
                              </w:p>
                            </w:txbxContent>
                          </wps:txbx>
                          <wps:bodyPr rot="0" vert="vert270" wrap="square" lIns="91440" tIns="45720" rIns="91440" bIns="45720" anchor="t" anchorCtr="0" upright="1">
                            <a:noAutofit/>
                          </wps:bodyPr>
                        </wps:wsp>
                      </wpg:grpSp>
                      <wpg:grpSp>
                        <wpg:cNvPr id="35" name="Group 11"/>
                        <wpg:cNvGrpSpPr>
                          <a:grpSpLocks/>
                        </wpg:cNvGrpSpPr>
                        <wpg:grpSpPr bwMode="auto">
                          <a:xfrm>
                            <a:off x="69733" y="769"/>
                            <a:ext cx="19283" cy="46323"/>
                            <a:chOff x="69812" y="769"/>
                            <a:chExt cx="25474" cy="46322"/>
                          </a:xfrm>
                        </wpg:grpSpPr>
                        <wps:wsp>
                          <wps:cNvPr id="36" name="Rectangle 12"/>
                          <wps:cNvSpPr>
                            <a:spLocks noChangeArrowheads="1"/>
                          </wps:cNvSpPr>
                          <wps:spPr bwMode="auto">
                            <a:xfrm>
                              <a:off x="69812" y="769"/>
                              <a:ext cx="25474" cy="46323"/>
                            </a:xfrm>
                            <a:prstGeom prst="rect">
                              <a:avLst/>
                            </a:prstGeom>
                            <a:solidFill>
                              <a:schemeClr val="bg1">
                                <a:lumMod val="100000"/>
                                <a:lumOff val="0"/>
                              </a:schemeClr>
                            </a:solidFill>
                            <a:ln w="1905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37" name="TextBox 5"/>
                          <wps:cNvSpPr txBox="1">
                            <a:spLocks noChangeArrowheads="1"/>
                          </wps:cNvSpPr>
                          <wps:spPr bwMode="auto">
                            <a:xfrm>
                              <a:off x="74702" y="1658"/>
                              <a:ext cx="19522" cy="22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CB464" w14:textId="77777777" w:rsidR="00A62ECC" w:rsidRPr="00B77B88" w:rsidRDefault="00A62ECC" w:rsidP="00C35536">
                                <w:pPr>
                                  <w:rPr>
                                    <w:rFonts w:ascii="Times New Roman" w:hAnsi="Times New Roman" w:cs="Times New Roman"/>
                                  </w:rPr>
                                </w:pPr>
                                <w:r w:rsidRPr="00B77B88">
                                  <w:rPr>
                                    <w:rFonts w:ascii="Times New Roman" w:hAnsi="Times New Roman" w:cs="Times New Roman"/>
                                    <w:color w:val="000000" w:themeColor="text1"/>
                                    <w:kern w:val="24"/>
                                  </w:rPr>
                                  <w:t>enroll* OR admission* recruit* OR matriculat* OR pipeline</w:t>
                                </w:r>
                              </w:p>
                            </w:txbxContent>
                          </wps:txbx>
                          <wps:bodyPr rot="0" vert="horz" wrap="square" lIns="91440" tIns="45720" rIns="91440" bIns="45720" anchor="t" anchorCtr="0" upright="1">
                            <a:noAutofit/>
                          </wps:bodyPr>
                        </wps:wsp>
                        <wps:wsp>
                          <wps:cNvPr id="38" name="TextBox 9"/>
                          <wps:cNvSpPr txBox="1">
                            <a:spLocks noChangeArrowheads="1"/>
                          </wps:cNvSpPr>
                          <wps:spPr bwMode="auto">
                            <a:xfrm rot="-5400000">
                              <a:off x="59579" y="12288"/>
                              <a:ext cx="28589" cy="8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11228" w14:textId="77777777" w:rsidR="00A62ECC" w:rsidRPr="00B77B88" w:rsidRDefault="00A62ECC" w:rsidP="00C35536">
                                <w:pPr>
                                  <w:rPr>
                                    <w:rFonts w:ascii="Times New Roman" w:hAnsi="Times New Roman" w:cs="Times New Roman"/>
                                    <w:b/>
                                    <w:bCs/>
                                    <w:sz w:val="26"/>
                                    <w:szCs w:val="26"/>
                                  </w:rPr>
                                </w:pPr>
                                <w:r w:rsidRPr="00B77B88">
                                  <w:rPr>
                                    <w:rFonts w:ascii="Times New Roman" w:hAnsi="Times New Roman" w:cs="Times New Roman"/>
                                    <w:b/>
                                    <w:bCs/>
                                    <w:color w:val="000000" w:themeColor="text1"/>
                                    <w:kern w:val="24"/>
                                    <w:sz w:val="26"/>
                                    <w:szCs w:val="26"/>
                                  </w:rPr>
                                  <w:t>Block 4: Outcome</w:t>
                                </w:r>
                              </w:p>
                            </w:txbxContent>
                          </wps:txbx>
                          <wps:bodyPr rot="0" vert="vert270" wrap="square" lIns="91440" tIns="45720" rIns="91440" bIns="45720" anchor="t" anchorCtr="0" upright="1">
                            <a:noAutofit/>
                          </wps:bodyPr>
                        </wps:wsp>
                      </wpg:grpSp>
                      <wps:wsp>
                        <wps:cNvPr id="39" name="Arrow: Right 15"/>
                        <wps:cNvSpPr>
                          <a:spLocks noChangeArrowheads="1"/>
                        </wps:cNvSpPr>
                        <wps:spPr bwMode="auto">
                          <a:xfrm>
                            <a:off x="63078" y="39636"/>
                            <a:ext cx="12385" cy="7239"/>
                          </a:xfrm>
                          <a:prstGeom prst="rightArrow">
                            <a:avLst>
                              <a:gd name="adj1" fmla="val 50000"/>
                              <a:gd name="adj2" fmla="val 50003"/>
                            </a:avLst>
                          </a:prstGeom>
                          <a:solidFill>
                            <a:schemeClr val="dk1">
                              <a:lumMod val="100000"/>
                              <a:lumOff val="0"/>
                            </a:schemeClr>
                          </a:solidFill>
                          <a:ln w="12700">
                            <a:solidFill>
                              <a:schemeClr val="dk1">
                                <a:lumMod val="50000"/>
                                <a:lumOff val="0"/>
                              </a:schemeClr>
                            </a:solidFill>
                            <a:miter lim="800000"/>
                            <a:headEnd/>
                            <a:tailEnd/>
                          </a:ln>
                        </wps:spPr>
                        <wps:bodyPr rot="0" vert="horz" wrap="square" lIns="91440" tIns="45720" rIns="91440" bIns="45720" anchor="ctr" anchorCtr="0" upright="1">
                          <a:noAutofit/>
                        </wps:bodyPr>
                      </wps:wsp>
                      <wps:wsp>
                        <wps:cNvPr id="40" name="TextBox 18"/>
                        <wps:cNvSpPr txBox="1">
                          <a:spLocks noChangeArrowheads="1"/>
                        </wps:cNvSpPr>
                        <wps:spPr bwMode="auto">
                          <a:xfrm>
                            <a:off x="28112" y="40740"/>
                            <a:ext cx="6858" cy="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25A5B" w14:textId="77777777" w:rsidR="00A62ECC" w:rsidRDefault="00A62ECC" w:rsidP="00C35536">
                              <w:pPr>
                                <w:rPr>
                                  <w:sz w:val="24"/>
                                  <w:szCs w:val="24"/>
                                </w:rPr>
                              </w:pPr>
                              <w:r>
                                <w:rPr>
                                  <w:rFonts w:hAnsi="Calibri"/>
                                  <w:color w:val="FFFFFF" w:themeColor="background1"/>
                                  <w:kern w:val="24"/>
                                  <w:sz w:val="36"/>
                                  <w:szCs w:val="36"/>
                                </w:rPr>
                                <w:t>AND</w:t>
                              </w:r>
                            </w:p>
                          </w:txbxContent>
                        </wps:txbx>
                        <wps:bodyPr rot="0" vert="horz" wrap="square" lIns="91440" tIns="45720" rIns="91440" bIns="45720" anchor="t" anchorCtr="0" upright="1">
                          <a:noAutofit/>
                        </wps:bodyPr>
                      </wps:wsp>
                      <wps:wsp>
                        <wps:cNvPr id="41" name="TextBox 19"/>
                        <wps:cNvSpPr txBox="1">
                          <a:spLocks noChangeArrowheads="1"/>
                        </wps:cNvSpPr>
                        <wps:spPr bwMode="auto">
                          <a:xfrm>
                            <a:off x="64179" y="40809"/>
                            <a:ext cx="7915" cy="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11605" w14:textId="77777777" w:rsidR="00A62ECC" w:rsidRPr="00765EE4" w:rsidRDefault="00A62ECC" w:rsidP="00C35536">
                              <w:pPr>
                                <w:rPr>
                                  <w:rFonts w:ascii="Times New Roman" w:hAnsi="Times New Roman" w:cs="Times New Roman"/>
                                  <w:sz w:val="20"/>
                                  <w:szCs w:val="20"/>
                                </w:rPr>
                              </w:pPr>
                              <w:r w:rsidRPr="00765EE4">
                                <w:rPr>
                                  <w:rFonts w:ascii="Times New Roman" w:hAnsi="Times New Roman" w:cs="Times New Roman"/>
                                  <w:color w:val="FFFFFF" w:themeColor="background1"/>
                                  <w:kern w:val="24"/>
                                  <w:sz w:val="20"/>
                                  <w:szCs w:val="20"/>
                                </w:rPr>
                                <w:t>AND</w:t>
                              </w:r>
                            </w:p>
                          </w:txbxContent>
                        </wps:txbx>
                        <wps:bodyPr rot="0" vert="horz" wrap="square" lIns="91440" tIns="45720" rIns="91440" bIns="45720" anchor="t" anchorCtr="0" upright="1">
                          <a:noAutofit/>
                        </wps:bodyPr>
                      </wps:wsp>
                      <wpg:grpSp>
                        <wpg:cNvPr id="42" name="Group 18"/>
                        <wpg:cNvGrpSpPr>
                          <a:grpSpLocks/>
                        </wpg:cNvGrpSpPr>
                        <wpg:grpSpPr bwMode="auto">
                          <a:xfrm>
                            <a:off x="23437" y="444"/>
                            <a:ext cx="19528" cy="46323"/>
                            <a:chOff x="23444" y="444"/>
                            <a:chExt cx="25527" cy="46322"/>
                          </a:xfrm>
                        </wpg:grpSpPr>
                        <wps:wsp>
                          <wps:cNvPr id="43" name="Rectangle 19"/>
                          <wps:cNvSpPr>
                            <a:spLocks noChangeArrowheads="1"/>
                          </wps:cNvSpPr>
                          <wps:spPr bwMode="auto">
                            <a:xfrm>
                              <a:off x="23444" y="444"/>
                              <a:ext cx="25527" cy="46323"/>
                            </a:xfrm>
                            <a:prstGeom prst="rect">
                              <a:avLst/>
                            </a:prstGeom>
                            <a:solidFill>
                              <a:schemeClr val="bg1">
                                <a:lumMod val="100000"/>
                                <a:lumOff val="0"/>
                              </a:schemeClr>
                            </a:solidFill>
                            <a:ln w="1905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44" name="TextBox 22"/>
                          <wps:cNvSpPr txBox="1">
                            <a:spLocks noChangeArrowheads="1"/>
                          </wps:cNvSpPr>
                          <wps:spPr bwMode="auto">
                            <a:xfrm>
                              <a:off x="29284" y="1332"/>
                              <a:ext cx="18893" cy="27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A6AA2B" w14:textId="77777777" w:rsidR="00A62ECC" w:rsidRPr="00B77B88" w:rsidRDefault="00A62ECC" w:rsidP="00C35536">
                                <w:pPr>
                                  <w:rPr>
                                    <w:rFonts w:ascii="Times New Roman" w:hAnsi="Times New Roman" w:cs="Times New Roman"/>
                                  </w:rPr>
                                </w:pPr>
                                <w:r w:rsidRPr="00B77B88">
                                  <w:rPr>
                                    <w:rFonts w:ascii="Times New Roman" w:hAnsi="Times New Roman" w:cs="Times New Roman"/>
                                    <w:color w:val="000000" w:themeColor="text1"/>
                                    <w:kern w:val="24"/>
                                  </w:rPr>
                                  <w:t>increase* OR expand* OR raise* OR rise* OR gain* OR boost*</w:t>
                                </w:r>
                              </w:p>
                            </w:txbxContent>
                          </wps:txbx>
                          <wps:bodyPr rot="0" vert="horz" wrap="square" lIns="91440" tIns="45720" rIns="91440" bIns="45720" anchor="t" anchorCtr="0" upright="1">
                            <a:noAutofit/>
                          </wps:bodyPr>
                        </wps:wsp>
                        <wps:wsp>
                          <wps:cNvPr id="45" name="TextBox 23"/>
                          <wps:cNvSpPr txBox="1">
                            <a:spLocks noChangeArrowheads="1"/>
                          </wps:cNvSpPr>
                          <wps:spPr bwMode="auto">
                            <a:xfrm rot="-5400000">
                              <a:off x="13492" y="12145"/>
                              <a:ext cx="28462" cy="79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AD9E9" w14:textId="77777777" w:rsidR="00A62ECC" w:rsidRPr="00B77B88" w:rsidRDefault="00A62ECC" w:rsidP="00C35536">
                                <w:pPr>
                                  <w:rPr>
                                    <w:rFonts w:ascii="Times New Roman" w:hAnsi="Times New Roman" w:cs="Times New Roman"/>
                                    <w:b/>
                                    <w:bCs/>
                                    <w:sz w:val="26"/>
                                    <w:szCs w:val="26"/>
                                  </w:rPr>
                                </w:pPr>
                                <w:r w:rsidRPr="00B77B88">
                                  <w:rPr>
                                    <w:rFonts w:ascii="Times New Roman" w:hAnsi="Times New Roman" w:cs="Times New Roman"/>
                                    <w:b/>
                                    <w:bCs/>
                                    <w:color w:val="000000" w:themeColor="text1"/>
                                    <w:kern w:val="24"/>
                                    <w:sz w:val="26"/>
                                    <w:szCs w:val="26"/>
                                  </w:rPr>
                                  <w:t>Block 2: Direction</w:t>
                                </w:r>
                              </w:p>
                            </w:txbxContent>
                          </wps:txbx>
                          <wps:bodyPr rot="0" vert="vert270" wrap="square" lIns="91440" tIns="45720" rIns="91440" bIns="45720" anchor="t" anchorCtr="0" upright="1">
                            <a:noAutofit/>
                          </wps:bodyPr>
                        </wps:wsp>
                      </wpg:grpSp>
                      <wps:wsp>
                        <wps:cNvPr id="46" name="Arrow: Right 22"/>
                        <wps:cNvSpPr>
                          <a:spLocks noChangeArrowheads="1"/>
                        </wps:cNvSpPr>
                        <wps:spPr bwMode="auto">
                          <a:xfrm>
                            <a:off x="40027" y="39636"/>
                            <a:ext cx="12385" cy="7239"/>
                          </a:xfrm>
                          <a:prstGeom prst="rightArrow">
                            <a:avLst>
                              <a:gd name="adj1" fmla="val 50000"/>
                              <a:gd name="adj2" fmla="val 50003"/>
                            </a:avLst>
                          </a:prstGeom>
                          <a:solidFill>
                            <a:schemeClr val="dk1">
                              <a:lumMod val="100000"/>
                              <a:lumOff val="0"/>
                            </a:schemeClr>
                          </a:solidFill>
                          <a:ln w="12700">
                            <a:solidFill>
                              <a:schemeClr val="dk1">
                                <a:lumMod val="50000"/>
                                <a:lumOff val="0"/>
                              </a:schemeClr>
                            </a:solidFill>
                            <a:miter lim="800000"/>
                            <a:headEnd/>
                            <a:tailEnd/>
                          </a:ln>
                        </wps:spPr>
                        <wps:bodyPr rot="0" vert="horz" wrap="square" lIns="91440" tIns="45720" rIns="91440" bIns="45720" anchor="ctr" anchorCtr="0" upright="1">
                          <a:noAutofit/>
                        </wps:bodyPr>
                      </wps:wsp>
                      <wps:wsp>
                        <wps:cNvPr id="47" name="TextBox 28"/>
                        <wps:cNvSpPr txBox="1">
                          <a:spLocks noChangeArrowheads="1"/>
                        </wps:cNvSpPr>
                        <wps:spPr bwMode="auto">
                          <a:xfrm>
                            <a:off x="41129" y="40809"/>
                            <a:ext cx="7312" cy="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69285" w14:textId="77777777" w:rsidR="00A62ECC" w:rsidRPr="00765EE4" w:rsidRDefault="00A62ECC" w:rsidP="00C35536">
                              <w:pPr>
                                <w:rPr>
                                  <w:rFonts w:ascii="Times New Roman" w:hAnsi="Times New Roman" w:cs="Times New Roman"/>
                                  <w:sz w:val="20"/>
                                  <w:szCs w:val="20"/>
                                </w:rPr>
                              </w:pPr>
                              <w:r w:rsidRPr="00765EE4">
                                <w:rPr>
                                  <w:rFonts w:ascii="Times New Roman" w:hAnsi="Times New Roman" w:cs="Times New Roman"/>
                                  <w:color w:val="FFFFFF" w:themeColor="background1"/>
                                  <w:kern w:val="24"/>
                                  <w:sz w:val="20"/>
                                  <w:szCs w:val="20"/>
                                </w:rPr>
                                <w:t>AND</w:t>
                              </w:r>
                            </w:p>
                          </w:txbxContent>
                        </wps:txbx>
                        <wps:bodyPr rot="0" vert="horz" wrap="square" lIns="91440" tIns="45720" rIns="91440" bIns="45720" anchor="t" anchorCtr="0" upright="1">
                          <a:noAutofit/>
                        </wps:bodyPr>
                      </wps:wsp>
                      <wps:wsp>
                        <wps:cNvPr id="48" name="Arrow: Right 24"/>
                        <wps:cNvSpPr>
                          <a:spLocks noChangeArrowheads="1"/>
                        </wps:cNvSpPr>
                        <wps:spPr bwMode="auto">
                          <a:xfrm>
                            <a:off x="16596" y="39445"/>
                            <a:ext cx="12385" cy="7239"/>
                          </a:xfrm>
                          <a:prstGeom prst="rightArrow">
                            <a:avLst>
                              <a:gd name="adj1" fmla="val 50000"/>
                              <a:gd name="adj2" fmla="val 50003"/>
                            </a:avLst>
                          </a:prstGeom>
                          <a:solidFill>
                            <a:schemeClr val="dk1">
                              <a:lumMod val="100000"/>
                              <a:lumOff val="0"/>
                            </a:schemeClr>
                          </a:solidFill>
                          <a:ln w="12700">
                            <a:solidFill>
                              <a:schemeClr val="dk1">
                                <a:lumMod val="50000"/>
                                <a:lumOff val="0"/>
                              </a:schemeClr>
                            </a:solidFill>
                            <a:miter lim="800000"/>
                            <a:headEnd/>
                            <a:tailEnd/>
                          </a:ln>
                        </wps:spPr>
                        <wps:bodyPr rot="0" vert="horz" wrap="square" lIns="91440" tIns="45720" rIns="91440" bIns="45720" anchor="ctr" anchorCtr="0" upright="1">
                          <a:noAutofit/>
                        </wps:bodyPr>
                      </wps:wsp>
                      <wps:wsp>
                        <wps:cNvPr id="49" name="TextBox 30"/>
                        <wps:cNvSpPr txBox="1">
                          <a:spLocks noChangeArrowheads="1"/>
                        </wps:cNvSpPr>
                        <wps:spPr bwMode="auto">
                          <a:xfrm>
                            <a:off x="17699" y="40618"/>
                            <a:ext cx="7695" cy="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FA7BE" w14:textId="77777777" w:rsidR="00A62ECC" w:rsidRPr="00765EE4" w:rsidRDefault="00A62ECC" w:rsidP="00C35536">
                              <w:pPr>
                                <w:rPr>
                                  <w:rFonts w:ascii="Times New Roman" w:hAnsi="Times New Roman" w:cs="Times New Roman"/>
                                  <w:sz w:val="20"/>
                                  <w:szCs w:val="20"/>
                                </w:rPr>
                              </w:pPr>
                              <w:r w:rsidRPr="00765EE4">
                                <w:rPr>
                                  <w:rFonts w:ascii="Times New Roman" w:hAnsi="Times New Roman" w:cs="Times New Roman"/>
                                  <w:color w:val="FFFFFF" w:themeColor="background1"/>
                                  <w:kern w:val="24"/>
                                  <w:sz w:val="20"/>
                                  <w:szCs w:val="20"/>
                                </w:rPr>
                                <w:t>AND</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0055004" id="Group 2" o:spid="_x0000_s1026" style="position:absolute;margin-left:0;margin-top:-.25pt;width:440.2pt;height:190.9pt;z-index:251659264;mso-position-horizontal:left;mso-position-horizontal-relative:margin;mso-width-relative:margin;mso-height-relative:margin" coordorigin="22,444" coordsize="88993,46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">
                <v:group id="Group 3" o:spid="_x0000_s1027" style="position:absolute;left:22;top:444;width:19799;height:46323" coordorigin="29,444" coordsize="25852,4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angle 4" o:spid="_x0000_s1028" style="position:absolute;left:29;top:444;width:25527;height:463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" fillcolor="white [3212]" strokecolor="black [3213]" strokeweight="1.5pt">
                    <v:textbox>
                      <w:txbxContent>
                        <w:p w14:paraId="37D9F076" w14:textId="77777777" w:rsidR="00A62ECC" w:rsidRDefault="00A62ECC" w:rsidP="00C35536">
                          <w:pPr>
                            <w:jc w:val="center"/>
                          </w:pPr>
                        </w:p>
                      </w:txbxContent>
                    </v:textbox>
                  </v:rect>
                  <v:shapetype id="_x0000_t202" coordsize="21600,21600" o:spt="202" path="m,l,21600r21600,l21600,xe">
                    <v:stroke joinstyle="miter"/>
                    <v:path gradientshapeok="t" o:connecttype="rect"/>
                  </v:shapetype>
                  <v:shape id="TextBox 3" o:spid="_x0000_s1029" type="#_x0000_t202" style="position:absolute;left:5120;top:1332;width:20761;height:3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3EEAB509" w14:textId="77777777" w:rsidR="00A62ECC" w:rsidRPr="00B77B88" w:rsidRDefault="00A62ECC" w:rsidP="00C35536">
                          <w:pPr>
                            <w:rPr>
                              <w:rFonts w:ascii="Times New Roman" w:hAnsi="Times New Roman" w:cs="Times New Roman"/>
                            </w:rPr>
                          </w:pPr>
                          <w:r w:rsidRPr="00B77B88">
                            <w:rPr>
                              <w:rFonts w:ascii="Times New Roman" w:hAnsi="Times New Roman" w:cs="Times New Roman"/>
                              <w:color w:val="000000" w:themeColor="text1"/>
                              <w:kern w:val="24"/>
                            </w:rPr>
                            <w:t>intervention* OR method* OR instruct* OR approach* OR program* OR idea* OR concept* OR design*</w:t>
                          </w:r>
                        </w:p>
                      </w:txbxContent>
                    </v:textbox>
                  </v:shape>
                  <v:shape id="TextBox 7" o:spid="_x0000_s1030" type="#_x0000_t202" style="position:absolute;left:-12060;top:14409;width:32738;height:798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" filled="f" stroked="f">
                    <v:textbox style="layout-flow:vertical;mso-layout-flow-alt:bottom-to-top">
                      <w:txbxContent>
                        <w:p w14:paraId="4D2FEFC3" w14:textId="77777777" w:rsidR="00A62ECC" w:rsidRPr="00B77B88" w:rsidRDefault="00A62ECC" w:rsidP="00C35536">
                          <w:pPr>
                            <w:rPr>
                              <w:rFonts w:ascii="Times New Roman" w:hAnsi="Times New Roman" w:cs="Times New Roman"/>
                              <w:b/>
                              <w:bCs/>
                              <w:sz w:val="26"/>
                              <w:szCs w:val="26"/>
                            </w:rPr>
                          </w:pPr>
                          <w:r w:rsidRPr="00B77B88">
                            <w:rPr>
                              <w:rFonts w:ascii="Times New Roman" w:hAnsi="Times New Roman" w:cs="Times New Roman"/>
                              <w:b/>
                              <w:bCs/>
                              <w:color w:val="000000" w:themeColor="text1"/>
                              <w:kern w:val="24"/>
                              <w:sz w:val="26"/>
                              <w:szCs w:val="26"/>
                            </w:rPr>
                            <w:t>Block 1: Intervention</w:t>
                          </w:r>
                        </w:p>
                      </w:txbxContent>
                    </v:textbox>
                  </v:shape>
                </v:group>
                <v:group id="Group 7" o:spid="_x0000_s1031" style="position:absolute;left:46686;top:697;width:19182;height:46323" coordorigin="46718,697" coordsize="25474,4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rect id="Rectangle 8" o:spid="_x0000_s1032" style="position:absolute;left:46718;top:697;width:25475;height:463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" fillcolor="white [3212]" strokecolor="black [3213]" strokeweight="1.5pt"/>
                  <v:shape id="TextBox 4" o:spid="_x0000_s1033" type="#_x0000_t202" style="position:absolute;left:52119;top:1680;width:20070;height:38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430DEF58" w14:textId="77777777" w:rsidR="00A62ECC" w:rsidRPr="00B77B88" w:rsidRDefault="00A62ECC" w:rsidP="00C35536">
                          <w:pPr>
                            <w:rPr>
                              <w:rFonts w:ascii="Times New Roman" w:hAnsi="Times New Roman" w:cs="Times New Roman"/>
                            </w:rPr>
                          </w:pPr>
                          <w:r w:rsidRPr="00B77B88">
                            <w:rPr>
                              <w:rFonts w:ascii="Times New Roman" w:hAnsi="Times New Roman" w:cs="Times New Roman"/>
                              <w:color w:val="000000" w:themeColor="text1"/>
                              <w:kern w:val="24"/>
                            </w:rPr>
                            <w:t xml:space="preserve">student* AND (PhD OR doctorial OR doctorate OR “Doctor of Philosophy” </w:t>
                          </w:r>
                          <w:r w:rsidRPr="00B77B88">
                            <w:rPr>
                              <w:rFonts w:ascii="Times New Roman" w:hAnsi="Times New Roman" w:cs="Times New Roman"/>
                              <w:color w:val="000000" w:themeColor="text1"/>
                              <w:kern w:val="24"/>
                            </w:rPr>
                            <w:br/>
                            <w:t>OR “doctoral degree” OR doctoral)</w:t>
                          </w:r>
                        </w:p>
                      </w:txbxContent>
                    </v:textbox>
                  </v:shape>
                  <v:shape id="TextBox 8" o:spid="_x0000_s1034" type="#_x0000_t202" style="position:absolute;left:35471;top:13116;width:31022;height:812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" filled="f" stroked="f">
                    <v:textbox style="layout-flow:vertical;mso-layout-flow-alt:bottom-to-top">
                      <w:txbxContent>
                        <w:p w14:paraId="08A3E534" w14:textId="77777777" w:rsidR="00A62ECC" w:rsidRPr="00B77B88" w:rsidRDefault="00A62ECC" w:rsidP="00C35536">
                          <w:pPr>
                            <w:rPr>
                              <w:rFonts w:ascii="Times New Roman" w:hAnsi="Times New Roman" w:cs="Times New Roman"/>
                              <w:b/>
                              <w:bCs/>
                              <w:sz w:val="26"/>
                              <w:szCs w:val="26"/>
                            </w:rPr>
                          </w:pPr>
                          <w:r w:rsidRPr="00B77B88">
                            <w:rPr>
                              <w:rFonts w:ascii="Times New Roman" w:hAnsi="Times New Roman" w:cs="Times New Roman"/>
                              <w:b/>
                              <w:bCs/>
                              <w:color w:val="000000" w:themeColor="text1"/>
                              <w:kern w:val="24"/>
                              <w:sz w:val="26"/>
                              <w:szCs w:val="26"/>
                            </w:rPr>
                            <w:t>Block 3: Population</w:t>
                          </w:r>
                        </w:p>
                      </w:txbxContent>
                    </v:textbox>
                  </v:shape>
                </v:group>
                <v:group id="Group 11" o:spid="_x0000_s1035" style="position:absolute;left:69733;top:769;width:19283;height:46323" coordorigin="69812,769" coordsize="25474,4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rect id="Rectangle 12" o:spid="_x0000_s1036" style="position:absolute;left:69812;top:769;width:25474;height:463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" fillcolor="white [3212]" strokecolor="black [3213]" strokeweight="1.5pt"/>
                  <v:shape id="TextBox 5" o:spid="_x0000_s1037" type="#_x0000_t202" style="position:absolute;left:74702;top:1658;width:19522;height:22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129CB464" w14:textId="77777777" w:rsidR="00A62ECC" w:rsidRPr="00B77B88" w:rsidRDefault="00A62ECC" w:rsidP="00C35536">
                          <w:pPr>
                            <w:rPr>
                              <w:rFonts w:ascii="Times New Roman" w:hAnsi="Times New Roman" w:cs="Times New Roman"/>
                            </w:rPr>
                          </w:pPr>
                          <w:r w:rsidRPr="00B77B88">
                            <w:rPr>
                              <w:rFonts w:ascii="Times New Roman" w:hAnsi="Times New Roman" w:cs="Times New Roman"/>
                              <w:color w:val="000000" w:themeColor="text1"/>
                              <w:kern w:val="24"/>
                            </w:rPr>
                            <w:t>enroll* OR admission* recruit* OR matriculat* OR pipeline</w:t>
                          </w:r>
                        </w:p>
                      </w:txbxContent>
                    </v:textbox>
                  </v:shape>
                  <v:shape id="TextBox 9" o:spid="_x0000_s1038" type="#_x0000_t202" style="position:absolute;left:59579;top:12288;width:28589;height:807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" filled="f" stroked="f">
                    <v:textbox style="layout-flow:vertical;mso-layout-flow-alt:bottom-to-top">
                      <w:txbxContent>
                        <w:p w14:paraId="20C11228" w14:textId="77777777" w:rsidR="00A62ECC" w:rsidRPr="00B77B88" w:rsidRDefault="00A62ECC" w:rsidP="00C35536">
                          <w:pPr>
                            <w:rPr>
                              <w:rFonts w:ascii="Times New Roman" w:hAnsi="Times New Roman" w:cs="Times New Roman"/>
                              <w:b/>
                              <w:bCs/>
                              <w:sz w:val="26"/>
                              <w:szCs w:val="26"/>
                            </w:rPr>
                          </w:pPr>
                          <w:r w:rsidRPr="00B77B88">
                            <w:rPr>
                              <w:rFonts w:ascii="Times New Roman" w:hAnsi="Times New Roman" w:cs="Times New Roman"/>
                              <w:b/>
                              <w:bCs/>
                              <w:color w:val="000000" w:themeColor="text1"/>
                              <w:kern w:val="24"/>
                              <w:sz w:val="26"/>
                              <w:szCs w:val="26"/>
                            </w:rPr>
                            <w:t>Block 4: Outcome</w:t>
                          </w:r>
                        </w:p>
                      </w:txbxContent>
                    </v:textbox>
                  </v:shape>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5" o:spid="_x0000_s1039" type="#_x0000_t13" style="position:absolute;left:63078;top:39636;width:12385;height:7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" adj="15287" fillcolor="black [3200]" strokecolor="black [1600]" strokeweight="1pt"/>
                <v:shape id="TextBox 18" o:spid="_x0000_s1040" type="#_x0000_t202" style="position:absolute;left:28112;top:40740;width:6858;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29E25A5B" w14:textId="77777777" w:rsidR="00A62ECC" w:rsidRDefault="00A62ECC" w:rsidP="00C35536">
                        <w:pPr>
                          <w:rPr>
                            <w:sz w:val="24"/>
                            <w:szCs w:val="24"/>
                          </w:rPr>
                        </w:pPr>
                        <w:r>
                          <w:rPr>
                            <w:rFonts w:hAnsi="Calibri"/>
                            <w:color w:val="FFFFFF" w:themeColor="background1"/>
                            <w:kern w:val="24"/>
                            <w:sz w:val="36"/>
                            <w:szCs w:val="36"/>
                          </w:rPr>
                          <w:t>AND</w:t>
                        </w:r>
                      </w:p>
                    </w:txbxContent>
                  </v:textbox>
                </v:shape>
                <v:shape id="TextBox 19" o:spid="_x0000_s1041" type="#_x0000_t202" style="position:absolute;left:64179;top:40809;width:7915;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6BB11605" w14:textId="77777777" w:rsidR="00A62ECC" w:rsidRPr="00765EE4" w:rsidRDefault="00A62ECC" w:rsidP="00C35536">
                        <w:pPr>
                          <w:rPr>
                            <w:rFonts w:ascii="Times New Roman" w:hAnsi="Times New Roman" w:cs="Times New Roman"/>
                            <w:sz w:val="20"/>
                            <w:szCs w:val="20"/>
                          </w:rPr>
                        </w:pPr>
                        <w:r w:rsidRPr="00765EE4">
                          <w:rPr>
                            <w:rFonts w:ascii="Times New Roman" w:hAnsi="Times New Roman" w:cs="Times New Roman"/>
                            <w:color w:val="FFFFFF" w:themeColor="background1"/>
                            <w:kern w:val="24"/>
                            <w:sz w:val="20"/>
                            <w:szCs w:val="20"/>
                          </w:rPr>
                          <w:t>AND</w:t>
                        </w:r>
                      </w:p>
                    </w:txbxContent>
                  </v:textbox>
                </v:shape>
                <v:group id="Group 18" o:spid="_x0000_s1042" style="position:absolute;left:23437;top:444;width:19528;height:46323" coordorigin="23444,444" coordsize="25527,4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rect id="Rectangle 19" o:spid="_x0000_s1043" style="position:absolute;left:23444;top:444;width:25527;height:463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" fillcolor="white [3212]" strokecolor="black [3213]" strokeweight="1.5pt"/>
                  <v:shape id="TextBox 22" o:spid="_x0000_s1044" type="#_x0000_t202" style="position:absolute;left:29284;top:1332;width:18893;height:27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03A6AA2B" w14:textId="77777777" w:rsidR="00A62ECC" w:rsidRPr="00B77B88" w:rsidRDefault="00A62ECC" w:rsidP="00C35536">
                          <w:pPr>
                            <w:rPr>
                              <w:rFonts w:ascii="Times New Roman" w:hAnsi="Times New Roman" w:cs="Times New Roman"/>
                            </w:rPr>
                          </w:pPr>
                          <w:r w:rsidRPr="00B77B88">
                            <w:rPr>
                              <w:rFonts w:ascii="Times New Roman" w:hAnsi="Times New Roman" w:cs="Times New Roman"/>
                              <w:color w:val="000000" w:themeColor="text1"/>
                              <w:kern w:val="24"/>
                            </w:rPr>
                            <w:t>increase* OR expand* OR raise* OR rise* OR gain* OR boost*</w:t>
                          </w:r>
                        </w:p>
                      </w:txbxContent>
                    </v:textbox>
                  </v:shape>
                  <v:shape id="TextBox 23" o:spid="_x0000_s1045" type="#_x0000_t202" style="position:absolute;left:13492;top:12145;width:28462;height:799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" filled="f" stroked="f">
                    <v:textbox style="layout-flow:vertical;mso-layout-flow-alt:bottom-to-top">
                      <w:txbxContent>
                        <w:p w14:paraId="2BDAD9E9" w14:textId="77777777" w:rsidR="00A62ECC" w:rsidRPr="00B77B88" w:rsidRDefault="00A62ECC" w:rsidP="00C35536">
                          <w:pPr>
                            <w:rPr>
                              <w:rFonts w:ascii="Times New Roman" w:hAnsi="Times New Roman" w:cs="Times New Roman"/>
                              <w:b/>
                              <w:bCs/>
                              <w:sz w:val="26"/>
                              <w:szCs w:val="26"/>
                            </w:rPr>
                          </w:pPr>
                          <w:r w:rsidRPr="00B77B88">
                            <w:rPr>
                              <w:rFonts w:ascii="Times New Roman" w:hAnsi="Times New Roman" w:cs="Times New Roman"/>
                              <w:b/>
                              <w:bCs/>
                              <w:color w:val="000000" w:themeColor="text1"/>
                              <w:kern w:val="24"/>
                              <w:sz w:val="26"/>
                              <w:szCs w:val="26"/>
                            </w:rPr>
                            <w:t>Block 2: Direction</w:t>
                          </w:r>
                        </w:p>
                      </w:txbxContent>
                    </v:textbox>
                  </v:shape>
                </v:group>
                <v:shape id="Arrow: Right 22" o:spid="_x0000_s1046" type="#_x0000_t13" style="position:absolute;left:40027;top:39636;width:12385;height:7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" adj="15287" fillcolor="black [3200]" strokecolor="black [1600]" strokeweight="1pt"/>
                <v:shape id="TextBox 28" o:spid="_x0000_s1047" type="#_x0000_t202" style="position:absolute;left:41129;top:40809;width:7312;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05E69285" w14:textId="77777777" w:rsidR="00A62ECC" w:rsidRPr="00765EE4" w:rsidRDefault="00A62ECC" w:rsidP="00C35536">
                        <w:pPr>
                          <w:rPr>
                            <w:rFonts w:ascii="Times New Roman" w:hAnsi="Times New Roman" w:cs="Times New Roman"/>
                            <w:sz w:val="20"/>
                            <w:szCs w:val="20"/>
                          </w:rPr>
                        </w:pPr>
                        <w:r w:rsidRPr="00765EE4">
                          <w:rPr>
                            <w:rFonts w:ascii="Times New Roman" w:hAnsi="Times New Roman" w:cs="Times New Roman"/>
                            <w:color w:val="FFFFFF" w:themeColor="background1"/>
                            <w:kern w:val="24"/>
                            <w:sz w:val="20"/>
                            <w:szCs w:val="20"/>
                          </w:rPr>
                          <w:t>AND</w:t>
                        </w:r>
                      </w:p>
                    </w:txbxContent>
                  </v:textbox>
                </v:shape>
                <v:shape id="Arrow: Right 24" o:spid="_x0000_s1048" type="#_x0000_t13" style="position:absolute;left:16596;top:39445;width:12385;height:7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" adj="15287" fillcolor="black [3200]" strokecolor="black [1600]" strokeweight="1pt"/>
                <v:shape id="TextBox 30" o:spid="_x0000_s1049" type="#_x0000_t202" style="position:absolute;left:17699;top:40618;width:7695;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798FA7BE" w14:textId="77777777" w:rsidR="00A62ECC" w:rsidRPr="00765EE4" w:rsidRDefault="00A62ECC" w:rsidP="00C35536">
                        <w:pPr>
                          <w:rPr>
                            <w:rFonts w:ascii="Times New Roman" w:hAnsi="Times New Roman" w:cs="Times New Roman"/>
                            <w:sz w:val="20"/>
                            <w:szCs w:val="20"/>
                          </w:rPr>
                        </w:pPr>
                        <w:r w:rsidRPr="00765EE4">
                          <w:rPr>
                            <w:rFonts w:ascii="Times New Roman" w:hAnsi="Times New Roman" w:cs="Times New Roman"/>
                            <w:color w:val="FFFFFF" w:themeColor="background1"/>
                            <w:kern w:val="24"/>
                            <w:sz w:val="20"/>
                            <w:szCs w:val="20"/>
                          </w:rPr>
                          <w:t>AND</w:t>
                        </w:r>
                      </w:p>
                    </w:txbxContent>
                  </v:textbox>
                </v:shape>
                <w10:wrap anchorx="margin"/>
              </v:group>
            </w:pict>
          </mc:Fallback>
        </mc:AlternateContent>
      </w:r>
    </w:p>
    <w:p w14:paraId="75B19769" w14:textId="77777777" w:rsidR="00C35536" w:rsidRPr="004060A4" w:rsidRDefault="00C35536" w:rsidP="00C35536">
      <w:pPr>
        <w:spacing w:line="480" w:lineRule="auto"/>
        <w:rPr>
          <w:rFonts w:ascii="Times New Roman" w:hAnsi="Times New Roman" w:cs="Times New Roman"/>
        </w:rPr>
      </w:pPr>
    </w:p>
    <w:p w14:paraId="390A9087" w14:textId="77777777" w:rsidR="00C35536" w:rsidRPr="004060A4" w:rsidRDefault="00C35536" w:rsidP="00C35536">
      <w:pPr>
        <w:spacing w:line="480" w:lineRule="auto"/>
        <w:rPr>
          <w:rFonts w:ascii="Times New Roman" w:hAnsi="Times New Roman" w:cs="Times New Roman"/>
        </w:rPr>
      </w:pPr>
    </w:p>
    <w:p w14:paraId="65576EC5" w14:textId="77777777" w:rsidR="00C35536" w:rsidRPr="004060A4" w:rsidRDefault="00C35536" w:rsidP="00C35536">
      <w:pPr>
        <w:spacing w:line="480" w:lineRule="auto"/>
        <w:rPr>
          <w:rFonts w:ascii="Times New Roman" w:hAnsi="Times New Roman" w:cs="Times New Roman"/>
        </w:rPr>
      </w:pPr>
    </w:p>
    <w:p w14:paraId="664172B3" w14:textId="77777777" w:rsidR="00C35536" w:rsidRPr="004060A4" w:rsidRDefault="00C35536" w:rsidP="00C35536">
      <w:pPr>
        <w:spacing w:line="480" w:lineRule="auto"/>
        <w:rPr>
          <w:rFonts w:ascii="Times New Roman" w:hAnsi="Times New Roman" w:cs="Times New Roman"/>
        </w:rPr>
      </w:pPr>
    </w:p>
    <w:p w14:paraId="77DA35E2" w14:textId="77777777" w:rsidR="00C35536" w:rsidRPr="004060A4" w:rsidRDefault="00C35536" w:rsidP="00C35536">
      <w:pPr>
        <w:spacing w:line="480" w:lineRule="auto"/>
        <w:rPr>
          <w:rFonts w:ascii="Times New Roman" w:hAnsi="Times New Roman" w:cs="Times New Roman"/>
        </w:rPr>
      </w:pPr>
    </w:p>
    <w:p w14:paraId="2DD4E81E" w14:textId="77777777" w:rsidR="00322F61" w:rsidRDefault="00322F61" w:rsidP="00322F61">
      <w:pPr>
        <w:spacing w:line="240" w:lineRule="auto"/>
        <w:ind w:left="475" w:hanging="475"/>
        <w:rPr>
          <w:rFonts w:ascii="Times New Roman" w:hAnsi="Times New Roman" w:cs="Times New Roman"/>
        </w:rPr>
      </w:pPr>
      <w:r w:rsidRPr="00DE7469">
        <w:rPr>
          <w:rFonts w:ascii="Times New Roman" w:hAnsi="Times New Roman" w:cs="Times New Roman"/>
          <w:b/>
          <w:bCs/>
        </w:rPr>
        <w:t>Figure 3.1</w:t>
      </w:r>
      <w:r>
        <w:rPr>
          <w:rFonts w:ascii="Times New Roman" w:hAnsi="Times New Roman" w:cs="Times New Roman"/>
          <w:b/>
          <w:bCs/>
        </w:rPr>
        <w:t xml:space="preserve">: </w:t>
      </w:r>
      <w:r w:rsidRPr="00DF2410">
        <w:rPr>
          <w:rFonts w:ascii="Times New Roman" w:hAnsi="Times New Roman" w:cs="Times New Roman"/>
          <w:i/>
          <w:iCs/>
        </w:rPr>
        <w:t>Building Blocks for Database Searching</w:t>
      </w:r>
    </w:p>
    <w:p w14:paraId="09521EC8" w14:textId="00067244" w:rsidR="00C35536" w:rsidRPr="00DF2410" w:rsidRDefault="00C35536" w:rsidP="00C35536">
      <w:pPr>
        <w:spacing w:line="480" w:lineRule="auto"/>
        <w:rPr>
          <w:rFonts w:ascii="Times New Roman" w:hAnsi="Times New Roman" w:cs="Times New Roman"/>
          <w:sz w:val="18"/>
          <w:szCs w:val="18"/>
        </w:rPr>
      </w:pPr>
      <w:r w:rsidRPr="00DF2410">
        <w:rPr>
          <w:rFonts w:ascii="Times New Roman" w:hAnsi="Times New Roman" w:cs="Times New Roman"/>
          <w:i/>
          <w:iCs/>
          <w:sz w:val="18"/>
          <w:szCs w:val="18"/>
        </w:rPr>
        <w:t xml:space="preserve">Note: </w:t>
      </w:r>
      <w:r w:rsidRPr="00DF2410">
        <w:rPr>
          <w:rFonts w:ascii="Times New Roman" w:hAnsi="Times New Roman" w:cs="Times New Roman"/>
          <w:sz w:val="18"/>
          <w:szCs w:val="18"/>
        </w:rPr>
        <w:t xml:space="preserve">Adapted from Figure 1 in </w:t>
      </w:r>
      <w:proofErr w:type="spellStart"/>
      <w:r w:rsidRPr="00DF2410">
        <w:rPr>
          <w:rFonts w:ascii="Times New Roman" w:hAnsi="Times New Roman" w:cs="Times New Roman"/>
          <w:sz w:val="18"/>
          <w:szCs w:val="18"/>
        </w:rPr>
        <w:t>Tarbi</w:t>
      </w:r>
      <w:proofErr w:type="spellEnd"/>
      <w:r w:rsidRPr="00DF2410">
        <w:rPr>
          <w:rFonts w:ascii="Times New Roman" w:hAnsi="Times New Roman" w:cs="Times New Roman"/>
          <w:sz w:val="18"/>
          <w:szCs w:val="18"/>
        </w:rPr>
        <w:t xml:space="preserve"> and </w:t>
      </w:r>
      <w:proofErr w:type="spellStart"/>
      <w:r w:rsidRPr="00DF2410">
        <w:rPr>
          <w:rFonts w:ascii="Times New Roman" w:hAnsi="Times New Roman" w:cs="Times New Roman"/>
          <w:sz w:val="18"/>
          <w:szCs w:val="18"/>
        </w:rPr>
        <w:t>Meghani</w:t>
      </w:r>
      <w:proofErr w:type="spellEnd"/>
      <w:r w:rsidRPr="00DF2410">
        <w:rPr>
          <w:rFonts w:ascii="Times New Roman" w:hAnsi="Times New Roman" w:cs="Times New Roman"/>
          <w:sz w:val="18"/>
          <w:szCs w:val="18"/>
        </w:rPr>
        <w:t xml:space="preserve"> (2019). </w:t>
      </w:r>
    </w:p>
    <w:p w14:paraId="2E73A5EA" w14:textId="77777777" w:rsidR="00C35536" w:rsidRDefault="00C35536" w:rsidP="00C35536">
      <w:pPr>
        <w:spacing w:line="480" w:lineRule="auto"/>
        <w:ind w:left="360"/>
        <w:rPr>
          <w:rFonts w:ascii="Times New Roman" w:hAnsi="Times New Roman" w:cs="Times New Roman"/>
          <w:b/>
          <w:bCs/>
        </w:rPr>
      </w:pPr>
    </w:p>
    <w:p w14:paraId="25B0D1E2" w14:textId="77777777" w:rsidR="00C35536" w:rsidRDefault="00C35536" w:rsidP="00C35536">
      <w:pPr>
        <w:spacing w:line="480" w:lineRule="auto"/>
        <w:ind w:left="360"/>
        <w:rPr>
          <w:rFonts w:ascii="Times New Roman" w:hAnsi="Times New Roman" w:cs="Times New Roman"/>
          <w:b/>
          <w:bCs/>
        </w:rPr>
      </w:pPr>
    </w:p>
    <w:p w14:paraId="0B7096B5" w14:textId="77777777" w:rsidR="00C35536" w:rsidRDefault="00C35536" w:rsidP="00C35536">
      <w:pPr>
        <w:spacing w:line="480" w:lineRule="auto"/>
        <w:ind w:left="360"/>
        <w:rPr>
          <w:rFonts w:ascii="Times New Roman" w:hAnsi="Times New Roman" w:cs="Times New Roman"/>
          <w:b/>
          <w:bCs/>
        </w:rPr>
      </w:pPr>
    </w:p>
    <w:p w14:paraId="79525BCB" w14:textId="77777777" w:rsidR="00C35536" w:rsidRDefault="00C35536" w:rsidP="00C35536">
      <w:pPr>
        <w:spacing w:line="480" w:lineRule="auto"/>
        <w:ind w:left="360"/>
        <w:rPr>
          <w:rFonts w:ascii="Times New Roman" w:hAnsi="Times New Roman" w:cs="Times New Roman"/>
          <w:b/>
          <w:bCs/>
        </w:rPr>
      </w:pPr>
    </w:p>
    <w:p w14:paraId="679863DE" w14:textId="77777777" w:rsidR="00C35536" w:rsidRDefault="00C35536" w:rsidP="00C35536">
      <w:pPr>
        <w:spacing w:line="480" w:lineRule="auto"/>
        <w:ind w:left="360"/>
        <w:rPr>
          <w:rFonts w:ascii="Times New Roman" w:hAnsi="Times New Roman" w:cs="Times New Roman"/>
          <w:b/>
          <w:bCs/>
        </w:rPr>
      </w:pPr>
    </w:p>
    <w:p w14:paraId="5C3C35DB" w14:textId="77777777" w:rsidR="00C35536" w:rsidRDefault="00C35536" w:rsidP="00C35536">
      <w:pPr>
        <w:spacing w:line="480" w:lineRule="auto"/>
        <w:ind w:left="360"/>
        <w:rPr>
          <w:rFonts w:ascii="Times New Roman" w:hAnsi="Times New Roman" w:cs="Times New Roman"/>
          <w:b/>
          <w:bCs/>
        </w:rPr>
      </w:pPr>
    </w:p>
    <w:p w14:paraId="0CEAF637" w14:textId="77777777" w:rsidR="00C35536" w:rsidRDefault="00C35536" w:rsidP="00C35536">
      <w:pPr>
        <w:spacing w:line="480" w:lineRule="auto"/>
        <w:ind w:left="360"/>
        <w:rPr>
          <w:rFonts w:ascii="Times New Roman" w:hAnsi="Times New Roman" w:cs="Times New Roman"/>
          <w:b/>
          <w:bCs/>
        </w:rPr>
      </w:pPr>
    </w:p>
    <w:p w14:paraId="2CF465C9" w14:textId="77777777" w:rsidR="00C35536" w:rsidRDefault="00C35536" w:rsidP="00C35536">
      <w:pPr>
        <w:spacing w:line="480" w:lineRule="auto"/>
        <w:ind w:left="360"/>
        <w:rPr>
          <w:rFonts w:ascii="Times New Roman" w:hAnsi="Times New Roman" w:cs="Times New Roman"/>
          <w:b/>
          <w:bCs/>
        </w:rPr>
      </w:pPr>
    </w:p>
    <w:p w14:paraId="36F1A6A3" w14:textId="77777777" w:rsidR="00C35536" w:rsidRDefault="00C35536" w:rsidP="00C35536">
      <w:pPr>
        <w:spacing w:line="480" w:lineRule="auto"/>
        <w:ind w:left="360"/>
        <w:rPr>
          <w:rFonts w:ascii="Times New Roman" w:hAnsi="Times New Roman" w:cs="Times New Roman"/>
          <w:b/>
          <w:bCs/>
        </w:rPr>
      </w:pPr>
    </w:p>
    <w:p w14:paraId="6F929427" w14:textId="77777777" w:rsidR="00C35536" w:rsidRDefault="00C35536" w:rsidP="00C35536">
      <w:pPr>
        <w:spacing w:line="480" w:lineRule="auto"/>
        <w:ind w:left="360"/>
        <w:rPr>
          <w:rFonts w:ascii="Times New Roman" w:hAnsi="Times New Roman" w:cs="Times New Roman"/>
          <w:b/>
          <w:bCs/>
        </w:rPr>
      </w:pPr>
    </w:p>
    <w:p w14:paraId="654A8D4F" w14:textId="77777777" w:rsidR="00C35536" w:rsidRDefault="00C35536" w:rsidP="00C35536">
      <w:pPr>
        <w:spacing w:line="480" w:lineRule="auto"/>
        <w:ind w:left="360"/>
        <w:rPr>
          <w:rFonts w:ascii="Times New Roman" w:hAnsi="Times New Roman" w:cs="Times New Roman"/>
          <w:b/>
          <w:bCs/>
        </w:rPr>
      </w:pPr>
    </w:p>
    <w:p w14:paraId="781BF453" w14:textId="77777777" w:rsidR="00C35536" w:rsidRDefault="00C35536" w:rsidP="00C35536">
      <w:pPr>
        <w:spacing w:line="480" w:lineRule="auto"/>
        <w:ind w:left="360"/>
        <w:rPr>
          <w:rFonts w:ascii="Times New Roman" w:hAnsi="Times New Roman" w:cs="Times New Roman"/>
          <w:b/>
          <w:bCs/>
        </w:rPr>
      </w:pPr>
    </w:p>
    <w:p w14:paraId="36BB5CA2" w14:textId="15C0D343" w:rsidR="00C35536" w:rsidRPr="004060A4" w:rsidRDefault="008755D4" w:rsidP="00C35536">
      <w:pPr>
        <w:spacing w:line="480" w:lineRule="auto"/>
        <w:rPr>
          <w:rFonts w:ascii="Times New Roman" w:hAnsi="Times New Roman" w:cs="Times New Roman"/>
          <w:i/>
          <w:iCs/>
        </w:rPr>
      </w:pPr>
      <w:r>
        <w:rPr>
          <w:noProof/>
        </w:rPr>
        <w:lastRenderedPageBreak/>
        <mc:AlternateContent>
          <mc:Choice Requires="wps">
            <w:drawing>
              <wp:anchor distT="0" distB="0" distL="114300" distR="114300" simplePos="0" relativeHeight="251660288" behindDoc="0" locked="0" layoutInCell="1" allowOverlap="1" wp14:anchorId="7E54EE6C" wp14:editId="1E17E535">
                <wp:simplePos x="0" y="0"/>
                <wp:positionH relativeFrom="column">
                  <wp:posOffset>552450</wp:posOffset>
                </wp:positionH>
                <wp:positionV relativeFrom="paragraph">
                  <wp:posOffset>152400</wp:posOffset>
                </wp:positionV>
                <wp:extent cx="3022600" cy="1228090"/>
                <wp:effectExtent l="0" t="0" r="25400" b="1016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2600" cy="1228090"/>
                        </a:xfrm>
                        <a:prstGeom prst="rect">
                          <a:avLst/>
                        </a:prstGeom>
                        <a:solidFill>
                          <a:srgbClr val="FFFFFF"/>
                        </a:solidFill>
                        <a:ln w="9525">
                          <a:solidFill>
                            <a:srgbClr val="000000"/>
                          </a:solidFill>
                          <a:miter lim="800000"/>
                          <a:headEnd/>
                          <a:tailEnd/>
                        </a:ln>
                      </wps:spPr>
                      <wps:txbx>
                        <w:txbxContent>
                          <w:p w14:paraId="3A11F82A" w14:textId="77777777" w:rsidR="00A62ECC" w:rsidRPr="00B77B88" w:rsidRDefault="00A62ECC" w:rsidP="00C35536">
                            <w:pPr>
                              <w:jc w:val="center"/>
                              <w:rPr>
                                <w:rFonts w:ascii="Times New Roman" w:hAnsi="Times New Roman" w:cs="Times New Roman"/>
                                <w:lang w:val="en"/>
                              </w:rPr>
                            </w:pPr>
                            <w:r w:rsidRPr="00933E88">
                              <w:rPr>
                                <w:rFonts w:ascii="Times New Roman" w:hAnsi="Times New Roman" w:cs="Times New Roman"/>
                              </w:rPr>
                              <w:t xml:space="preserve">Records identified through database searching: </w:t>
                            </w:r>
                            <w:r w:rsidRPr="001A7C8B">
                              <w:rPr>
                                <w:rFonts w:ascii="Times New Roman" w:hAnsi="Times New Roman" w:cs="Times New Roman"/>
                              </w:rPr>
                              <w:t>CINAHL=93, ERIC=196, Education Source=222, PsycINFO=56, Business Source Complete=58, PubMed=259, Scopus=236, Sociological Abstracts=46, Web of Science=159</w:t>
                            </w:r>
                            <w:r w:rsidRPr="00933E88">
                              <w:rPr>
                                <w:rFonts w:ascii="Times New Roman" w:hAnsi="Times New Roman" w:cs="Times New Roman"/>
                              </w:rPr>
                              <w:br/>
                              <w:t>(n = 1339)</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4EE6C" id="Rectangle 25" o:spid="_x0000_s1050" style="position:absolute;margin-left:43.5pt;margin-top:12pt;width:238pt;height:96.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">
                <v:textbox inset=",7.2pt,,7.2pt">
                  <w:txbxContent>
                    <w:p w14:paraId="3A11F82A" w14:textId="77777777" w:rsidR="00A62ECC" w:rsidRPr="00B77B88" w:rsidRDefault="00A62ECC" w:rsidP="00C35536">
                      <w:pPr>
                        <w:jc w:val="center"/>
                        <w:rPr>
                          <w:rFonts w:ascii="Times New Roman" w:hAnsi="Times New Roman" w:cs="Times New Roman"/>
                          <w:lang w:val="en"/>
                        </w:rPr>
                      </w:pPr>
                      <w:r w:rsidRPr="00933E88">
                        <w:rPr>
                          <w:rFonts w:ascii="Times New Roman" w:hAnsi="Times New Roman" w:cs="Times New Roman"/>
                        </w:rPr>
                        <w:t xml:space="preserve">Records identified through database searching: </w:t>
                      </w:r>
                      <w:r w:rsidRPr="001A7C8B">
                        <w:rPr>
                          <w:rFonts w:ascii="Times New Roman" w:hAnsi="Times New Roman" w:cs="Times New Roman"/>
                        </w:rPr>
                        <w:t>CINAHL=93, ERIC=196, Education Source=222, PsycINFO=56, Business Source Complete=58, PubMed=259, Scopus=236, Sociological Abstracts=46, Web of Science=159</w:t>
                      </w:r>
                      <w:r w:rsidRPr="00933E88">
                        <w:rPr>
                          <w:rFonts w:ascii="Times New Roman" w:hAnsi="Times New Roman" w:cs="Times New Roman"/>
                        </w:rPr>
                        <w:br/>
                        <w:t>(n = 1339)</w:t>
                      </w:r>
                    </w:p>
                  </w:txbxContent>
                </v:textbox>
              </v:rect>
            </w:pict>
          </mc:Fallback>
        </mc:AlternateContent>
      </w:r>
      <w:r>
        <w:rPr>
          <w:noProof/>
        </w:rPr>
        <mc:AlternateContent>
          <mc:Choice Requires="wps">
            <w:drawing>
              <wp:anchor distT="0" distB="0" distL="114300" distR="114300" simplePos="0" relativeHeight="251667456" behindDoc="0" locked="0" layoutInCell="1" allowOverlap="1" wp14:anchorId="4B3658EE" wp14:editId="60B557A7">
                <wp:simplePos x="0" y="0"/>
                <wp:positionH relativeFrom="column">
                  <wp:posOffset>3689350</wp:posOffset>
                </wp:positionH>
                <wp:positionV relativeFrom="paragraph">
                  <wp:posOffset>158750</wp:posOffset>
                </wp:positionV>
                <wp:extent cx="1987550" cy="90170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7550" cy="901700"/>
                        </a:xfrm>
                        <a:prstGeom prst="rect">
                          <a:avLst/>
                        </a:prstGeom>
                        <a:solidFill>
                          <a:srgbClr val="FFFFFF"/>
                        </a:solidFill>
                        <a:ln w="9525">
                          <a:solidFill>
                            <a:srgbClr val="000000"/>
                          </a:solidFill>
                          <a:miter lim="800000"/>
                          <a:headEnd/>
                          <a:tailEnd/>
                        </a:ln>
                      </wps:spPr>
                      <wps:txbx>
                        <w:txbxContent>
                          <w:p w14:paraId="17232368" w14:textId="77777777" w:rsidR="00A62ECC" w:rsidRPr="00B77B88" w:rsidRDefault="00A62ECC" w:rsidP="00C35536">
                            <w:pPr>
                              <w:jc w:val="center"/>
                              <w:rPr>
                                <w:rFonts w:ascii="Times New Roman" w:hAnsi="Times New Roman" w:cs="Times New Roman"/>
                                <w:lang w:val="en"/>
                              </w:rPr>
                            </w:pPr>
                            <w:r w:rsidRPr="00B77B88">
                              <w:rPr>
                                <w:rFonts w:ascii="Times New Roman" w:hAnsi="Times New Roman" w:cs="Times New Roman"/>
                              </w:rPr>
                              <w:t xml:space="preserve">Additional records identified </w:t>
                            </w:r>
                            <w:r w:rsidRPr="001A7C8B">
                              <w:rPr>
                                <w:rFonts w:ascii="Times New Roman" w:hAnsi="Times New Roman" w:cs="Times New Roman"/>
                              </w:rPr>
                              <w:t>through hand-searching of article reference lists</w:t>
                            </w:r>
                            <w:r w:rsidRPr="00B77B88">
                              <w:rPr>
                                <w:rFonts w:ascii="Times New Roman" w:hAnsi="Times New Roman" w:cs="Times New Roman"/>
                              </w:rPr>
                              <w:br/>
                              <w:t>(n =353)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3658EE" id="Rectangle 24" o:spid="_x0000_s1051" style="position:absolute;margin-left:290.5pt;margin-top:12.5pt;width:156.5pt;height:7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">
                <v:textbox inset=",7.2pt,,7.2pt">
                  <w:txbxContent>
                    <w:p w14:paraId="17232368" w14:textId="77777777" w:rsidR="00A62ECC" w:rsidRPr="00B77B88" w:rsidRDefault="00A62ECC" w:rsidP="00C35536">
                      <w:pPr>
                        <w:jc w:val="center"/>
                        <w:rPr>
                          <w:rFonts w:ascii="Times New Roman" w:hAnsi="Times New Roman" w:cs="Times New Roman"/>
                          <w:lang w:val="en"/>
                        </w:rPr>
                      </w:pPr>
                      <w:r w:rsidRPr="00B77B88">
                        <w:rPr>
                          <w:rFonts w:ascii="Times New Roman" w:hAnsi="Times New Roman" w:cs="Times New Roman"/>
                        </w:rPr>
                        <w:t xml:space="preserve">Additional records identified </w:t>
                      </w:r>
                      <w:r w:rsidRPr="001A7C8B">
                        <w:rPr>
                          <w:rFonts w:ascii="Times New Roman" w:hAnsi="Times New Roman" w:cs="Times New Roman"/>
                        </w:rPr>
                        <w:t>through hand-searching of article reference lists</w:t>
                      </w:r>
                      <w:r w:rsidRPr="00B77B88">
                        <w:rPr>
                          <w:rFonts w:ascii="Times New Roman" w:hAnsi="Times New Roman" w:cs="Times New Roman"/>
                        </w:rPr>
                        <w:br/>
                        <w:t>(n =353)</w:t>
                      </w:r>
                    </w:p>
                  </w:txbxContent>
                </v:textbox>
              </v:rect>
            </w:pict>
          </mc:Fallback>
        </mc:AlternateContent>
      </w:r>
      <w:r>
        <w:rPr>
          <w:noProof/>
        </w:rPr>
        <mc:AlternateContent>
          <mc:Choice Requires="wps">
            <w:drawing>
              <wp:anchor distT="36576" distB="36576" distL="36576" distR="36576" simplePos="0" relativeHeight="251676672" behindDoc="0" locked="0" layoutInCell="1" allowOverlap="1" wp14:anchorId="46AFD560" wp14:editId="45BA60BA">
                <wp:simplePos x="0" y="0"/>
                <wp:positionH relativeFrom="column">
                  <wp:posOffset>1224915</wp:posOffset>
                </wp:positionH>
                <wp:positionV relativeFrom="paragraph">
                  <wp:posOffset>5106670</wp:posOffset>
                </wp:positionV>
                <wp:extent cx="464185" cy="708660"/>
                <wp:effectExtent l="38100" t="0" r="31115" b="5334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4185" cy="70866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type w14:anchorId="4FD16BC7" id="_x0000_t32" coordsize="21600,21600" o:spt="32" o:oned="t" path="m,l21600,21600e" filled="f">
                <v:path arrowok="t" fillok="f" o:connecttype="none"/>
                <o:lock v:ext="edit" shapetype="t"/>
              </v:shapetype>
              <v:shape id="Straight Arrow Connector 23" o:spid="_x0000_s1026" type="#_x0000_t32" style="position:absolute;margin-left:96.45pt;margin-top:402.1pt;width:36.55pt;height:55.8pt;flip:x;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">
                <v:stroke endarrow="block"/>
              </v:shape>
            </w:pict>
          </mc:Fallback>
        </mc:AlternateContent>
      </w:r>
      <w:r>
        <w:rPr>
          <w:noProof/>
        </w:rPr>
        <mc:AlternateContent>
          <mc:Choice Requires="wps">
            <w:drawing>
              <wp:anchor distT="36576" distB="36576" distL="36576" distR="36576" simplePos="0" relativeHeight="251675648" behindDoc="0" locked="0" layoutInCell="1" allowOverlap="1" wp14:anchorId="6D3D4E11" wp14:editId="604F801C">
                <wp:simplePos x="0" y="0"/>
                <wp:positionH relativeFrom="column">
                  <wp:posOffset>2209165</wp:posOffset>
                </wp:positionH>
                <wp:positionV relativeFrom="paragraph">
                  <wp:posOffset>3343910</wp:posOffset>
                </wp:positionV>
                <wp:extent cx="9525" cy="1061720"/>
                <wp:effectExtent l="38100" t="0" r="66675" b="6223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06172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585FB55F" id="Straight Arrow Connector 22" o:spid="_x0000_s1026" type="#_x0000_t32" style="position:absolute;margin-left:173.95pt;margin-top:263.3pt;width:.75pt;height:83.6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">
                <v:stroke endarrow="block"/>
              </v:shape>
            </w:pict>
          </mc:Fallback>
        </mc:AlternateContent>
      </w:r>
      <w:r>
        <w:rPr>
          <w:noProof/>
        </w:rPr>
        <mc:AlternateContent>
          <mc:Choice Requires="wps">
            <w:drawing>
              <wp:anchor distT="0" distB="0" distL="114300" distR="114300" simplePos="0" relativeHeight="251669504" behindDoc="0" locked="0" layoutInCell="1" allowOverlap="1" wp14:anchorId="7B4616B1" wp14:editId="2361BFA5">
                <wp:simplePos x="0" y="0"/>
                <wp:positionH relativeFrom="column">
                  <wp:posOffset>1374140</wp:posOffset>
                </wp:positionH>
                <wp:positionV relativeFrom="paragraph">
                  <wp:posOffset>2772410</wp:posOffset>
                </wp:positionV>
                <wp:extent cx="1670050" cy="571500"/>
                <wp:effectExtent l="0" t="0" r="25400" b="1905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0" cy="571500"/>
                        </a:xfrm>
                        <a:prstGeom prst="rect">
                          <a:avLst/>
                        </a:prstGeom>
                        <a:solidFill>
                          <a:srgbClr val="FFFFFF"/>
                        </a:solidFill>
                        <a:ln w="9525">
                          <a:solidFill>
                            <a:srgbClr val="000000"/>
                          </a:solidFill>
                          <a:miter lim="800000"/>
                          <a:headEnd/>
                          <a:tailEnd/>
                        </a:ln>
                      </wps:spPr>
                      <wps:txbx>
                        <w:txbxContent>
                          <w:p w14:paraId="5830C239" w14:textId="77777777" w:rsidR="00A62ECC" w:rsidRPr="00B77B88" w:rsidRDefault="00A62ECC" w:rsidP="00C35536">
                            <w:pPr>
                              <w:jc w:val="center"/>
                              <w:rPr>
                                <w:rFonts w:ascii="Times New Roman" w:hAnsi="Times New Roman" w:cs="Times New Roman"/>
                                <w:lang w:val="en"/>
                              </w:rPr>
                            </w:pPr>
                            <w:r w:rsidRPr="00B77B88">
                              <w:rPr>
                                <w:rFonts w:ascii="Times New Roman" w:hAnsi="Times New Roman" w:cs="Times New Roman"/>
                              </w:rPr>
                              <w:t>Records screened</w:t>
                            </w:r>
                            <w:r w:rsidRPr="00B77B88">
                              <w:rPr>
                                <w:rFonts w:ascii="Times New Roman" w:hAnsi="Times New Roman" w:cs="Times New Roman"/>
                              </w:rPr>
                              <w:br/>
                              <w:t>(n = 1140)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616B1" id="Rectangle 21" o:spid="_x0000_s1052" style="position:absolute;margin-left:108.2pt;margin-top:218.3pt;width:131.5pt;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">
                <v:textbox inset=",7.2pt,,7.2pt">
                  <w:txbxContent>
                    <w:p w14:paraId="5830C239" w14:textId="77777777" w:rsidR="00A62ECC" w:rsidRPr="00B77B88" w:rsidRDefault="00A62ECC" w:rsidP="00C35536">
                      <w:pPr>
                        <w:jc w:val="center"/>
                        <w:rPr>
                          <w:rFonts w:ascii="Times New Roman" w:hAnsi="Times New Roman" w:cs="Times New Roman"/>
                          <w:lang w:val="en"/>
                        </w:rPr>
                      </w:pPr>
                      <w:r w:rsidRPr="00B77B88">
                        <w:rPr>
                          <w:rFonts w:ascii="Times New Roman" w:hAnsi="Times New Roman" w:cs="Times New Roman"/>
                        </w:rPr>
                        <w:t>Records screened</w:t>
                      </w:r>
                      <w:r w:rsidRPr="00B77B88">
                        <w:rPr>
                          <w:rFonts w:ascii="Times New Roman" w:hAnsi="Times New Roman" w:cs="Times New Roman"/>
                        </w:rPr>
                        <w:br/>
                        <w:t>(n = 1140)</w:t>
                      </w:r>
                    </w:p>
                  </w:txbxContent>
                </v:textbox>
              </v:rect>
            </w:pict>
          </mc:Fallback>
        </mc:AlternateContent>
      </w:r>
    </w:p>
    <w:p w14:paraId="4CDD783C" w14:textId="77777777" w:rsidR="00C35536" w:rsidRPr="004060A4" w:rsidRDefault="00C35536" w:rsidP="00C35536">
      <w:pPr>
        <w:spacing w:line="480" w:lineRule="auto"/>
        <w:ind w:firstLine="720"/>
        <w:rPr>
          <w:rFonts w:ascii="Times New Roman" w:hAnsi="Times New Roman" w:cs="Times New Roman"/>
        </w:rPr>
      </w:pPr>
    </w:p>
    <w:p w14:paraId="675A7747" w14:textId="35B6C6C0" w:rsidR="00C35536" w:rsidRPr="004060A4" w:rsidRDefault="008755D4" w:rsidP="00C35536">
      <w:pPr>
        <w:spacing w:line="480" w:lineRule="auto"/>
        <w:ind w:firstLine="720"/>
        <w:rPr>
          <w:rFonts w:ascii="Times New Roman" w:hAnsi="Times New Roman" w:cs="Times New Roman"/>
        </w:rPr>
      </w:pPr>
      <w:r>
        <w:rPr>
          <w:noProof/>
        </w:rPr>
        <mc:AlternateContent>
          <mc:Choice Requires="wps">
            <w:drawing>
              <wp:anchor distT="0" distB="0" distL="114300" distR="114300" simplePos="0" relativeHeight="251666432" behindDoc="0" locked="0" layoutInCell="1" allowOverlap="1" wp14:anchorId="5A65ACA9" wp14:editId="1765C156">
                <wp:simplePos x="0" y="0"/>
                <wp:positionH relativeFrom="column">
                  <wp:posOffset>-511810</wp:posOffset>
                </wp:positionH>
                <wp:positionV relativeFrom="paragraph">
                  <wp:posOffset>210820</wp:posOffset>
                </wp:positionV>
                <wp:extent cx="1371600" cy="297180"/>
                <wp:effectExtent l="3810" t="0" r="22860" b="22860"/>
                <wp:wrapNone/>
                <wp:docPr id="20" name="Rounded 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14:paraId="2E566027" w14:textId="77777777" w:rsidR="00A62ECC" w:rsidRPr="00B77B88" w:rsidRDefault="00A62ECC" w:rsidP="00C35536">
                            <w:pPr>
                              <w:pStyle w:val="Heading2"/>
                              <w:keepNext/>
                              <w:rPr>
                                <w:lang w:val="en"/>
                              </w:rPr>
                            </w:pPr>
                            <w:r w:rsidRPr="00B77B88">
                              <w:rPr>
                                <w:lang w:val="en"/>
                              </w:rPr>
                              <w:t>Identification</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65ACA9" id="Rounded Rectangle 20" o:spid="_x0000_s1053" style="position:absolute;left:0;text-align:left;margin-left:-40.3pt;margin-top:16.6pt;width:108pt;height:23.4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" fillcolor="#ccecff">
                <v:textbox style="layout-flow:vertical;mso-layout-flow-alt:bottom-to-top" inset="3.6pt,,3.6pt">
                  <w:txbxContent>
                    <w:p w14:paraId="2E566027" w14:textId="77777777" w:rsidR="00A62ECC" w:rsidRPr="00B77B88" w:rsidRDefault="00A62ECC" w:rsidP="00C35536">
                      <w:pPr>
                        <w:pStyle w:val="Heading2"/>
                        <w:keepNext/>
                        <w:rPr>
                          <w:lang w:val="en"/>
                        </w:rPr>
                      </w:pPr>
                      <w:r w:rsidRPr="00B77B88">
                        <w:rPr>
                          <w:lang w:val="en"/>
                        </w:rPr>
                        <w:t>Identification</w:t>
                      </w:r>
                    </w:p>
                  </w:txbxContent>
                </v:textbox>
              </v:roundrect>
            </w:pict>
          </mc:Fallback>
        </mc:AlternateContent>
      </w:r>
      <w:r>
        <w:rPr>
          <w:noProof/>
        </w:rPr>
        <mc:AlternateContent>
          <mc:Choice Requires="wps">
            <w:drawing>
              <wp:anchor distT="36576" distB="36576" distL="36576" distR="36576" simplePos="0" relativeHeight="251665408" behindDoc="0" locked="0" layoutInCell="1" allowOverlap="1" wp14:anchorId="76A2574B" wp14:editId="2B143689">
                <wp:simplePos x="0" y="0"/>
                <wp:positionH relativeFrom="column">
                  <wp:posOffset>3117850</wp:posOffset>
                </wp:positionH>
                <wp:positionV relativeFrom="paragraph">
                  <wp:posOffset>220980</wp:posOffset>
                </wp:positionV>
                <wp:extent cx="1409700" cy="787400"/>
                <wp:effectExtent l="38100" t="0" r="19050" b="5080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9700" cy="78740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68DEEF80" id="Straight Arrow Connector 19" o:spid="_x0000_s1026" type="#_x0000_t32" style="position:absolute;margin-left:245.5pt;margin-top:17.4pt;width:111pt;height:62pt;flip:x;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">
                <v:stroke endarrow="block"/>
              </v:shape>
            </w:pict>
          </mc:Fallback>
        </mc:AlternateContent>
      </w:r>
    </w:p>
    <w:p w14:paraId="149EC4B3" w14:textId="7CDB1F46" w:rsidR="00C35536" w:rsidRPr="004060A4" w:rsidRDefault="008755D4" w:rsidP="00C35536">
      <w:pPr>
        <w:spacing w:line="480" w:lineRule="auto"/>
        <w:ind w:firstLine="720"/>
        <w:rPr>
          <w:rFonts w:ascii="Times New Roman" w:hAnsi="Times New Roman" w:cs="Times New Roman"/>
        </w:rPr>
      </w:pPr>
      <w:r>
        <w:rPr>
          <w:noProof/>
        </w:rPr>
        <mc:AlternateContent>
          <mc:Choice Requires="wps">
            <w:drawing>
              <wp:anchor distT="36576" distB="36576" distL="36576" distR="36576" simplePos="0" relativeHeight="251664384" behindDoc="0" locked="0" layoutInCell="1" allowOverlap="1" wp14:anchorId="5B334B4B" wp14:editId="50E50419">
                <wp:simplePos x="0" y="0"/>
                <wp:positionH relativeFrom="column">
                  <wp:posOffset>2178050</wp:posOffset>
                </wp:positionH>
                <wp:positionV relativeFrom="paragraph">
                  <wp:posOffset>127000</wp:posOffset>
                </wp:positionV>
                <wp:extent cx="635" cy="457200"/>
                <wp:effectExtent l="76200" t="0" r="75565" b="5715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20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675DBB03" id="Straight Arrow Connector 18" o:spid="_x0000_s1026" type="#_x0000_t32" style="position:absolute;margin-left:171.5pt;margin-top:10pt;width:.05pt;height:36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">
                <v:stroke endarrow="block"/>
              </v:shape>
            </w:pict>
          </mc:Fallback>
        </mc:AlternateContent>
      </w:r>
      <w:r>
        <w:rPr>
          <w:noProof/>
        </w:rPr>
        <mc:AlternateContent>
          <mc:Choice Requires="wps">
            <w:drawing>
              <wp:anchor distT="0" distB="0" distL="114300" distR="114300" simplePos="0" relativeHeight="251670528" behindDoc="0" locked="0" layoutInCell="1" allowOverlap="1" wp14:anchorId="32AFBB83" wp14:editId="3611923C">
                <wp:simplePos x="0" y="0"/>
                <wp:positionH relativeFrom="column">
                  <wp:posOffset>3772535</wp:posOffset>
                </wp:positionH>
                <wp:positionV relativeFrom="paragraph">
                  <wp:posOffset>269875</wp:posOffset>
                </wp:positionV>
                <wp:extent cx="2116455" cy="2486660"/>
                <wp:effectExtent l="0" t="0" r="17145" b="2794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6455" cy="2486660"/>
                        </a:xfrm>
                        <a:prstGeom prst="rect">
                          <a:avLst/>
                        </a:prstGeom>
                        <a:solidFill>
                          <a:srgbClr val="FFFFFF"/>
                        </a:solidFill>
                        <a:ln w="9525">
                          <a:solidFill>
                            <a:srgbClr val="000000"/>
                          </a:solidFill>
                          <a:miter lim="800000"/>
                          <a:headEnd/>
                          <a:tailEnd/>
                        </a:ln>
                      </wps:spPr>
                      <wps:txbx>
                        <w:txbxContent>
                          <w:p w14:paraId="42B380EC" w14:textId="77777777" w:rsidR="00A62ECC" w:rsidRPr="00B77B88" w:rsidRDefault="00A62ECC" w:rsidP="00C35536">
                            <w:pPr>
                              <w:jc w:val="center"/>
                              <w:rPr>
                                <w:rFonts w:ascii="Times New Roman" w:hAnsi="Times New Roman" w:cs="Times New Roman"/>
                              </w:rPr>
                            </w:pPr>
                            <w:r w:rsidRPr="00B77B88">
                              <w:rPr>
                                <w:rFonts w:ascii="Times New Roman" w:hAnsi="Times New Roman" w:cs="Times New Roman"/>
                              </w:rPr>
                              <w:t>Records excluded by source type, title, or abstract (n = 1012)</w:t>
                            </w:r>
                          </w:p>
                          <w:p w14:paraId="7B65C5E2"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Book chapters (n = 40)</w:t>
                            </w:r>
                          </w:p>
                          <w:p w14:paraId="0A655B60"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Conference Proceedings/ Dissertations (n = 97)</w:t>
                            </w:r>
                          </w:p>
                          <w:p w14:paraId="6D6F377B"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Not US study (n = 100)</w:t>
                            </w:r>
                          </w:p>
                          <w:p w14:paraId="5EB06012"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Not PhD enrollment (n = 605)</w:t>
                            </w:r>
                          </w:p>
                          <w:p w14:paraId="2F626C14"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Literature Review (n = 4)</w:t>
                            </w:r>
                          </w:p>
                          <w:p w14:paraId="6DD9176D"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No intervention (n = 28)</w:t>
                            </w:r>
                          </w:p>
                          <w:p w14:paraId="3C649A79"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Reports / Program Evaluations (n = 134)</w:t>
                            </w:r>
                          </w:p>
                          <w:p w14:paraId="7A86E0C1"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Not college students (n = 4)</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AFBB83" id="Rectangle 17" o:spid="_x0000_s1054" style="position:absolute;left:0;text-align:left;margin-left:297.05pt;margin-top:21.25pt;width:166.65pt;height:195.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">
                <v:textbox inset=",7.2pt,,7.2pt">
                  <w:txbxContent>
                    <w:p w14:paraId="42B380EC" w14:textId="77777777" w:rsidR="00A62ECC" w:rsidRPr="00B77B88" w:rsidRDefault="00A62ECC" w:rsidP="00C35536">
                      <w:pPr>
                        <w:jc w:val="center"/>
                        <w:rPr>
                          <w:rFonts w:ascii="Times New Roman" w:hAnsi="Times New Roman" w:cs="Times New Roman"/>
                        </w:rPr>
                      </w:pPr>
                      <w:r w:rsidRPr="00B77B88">
                        <w:rPr>
                          <w:rFonts w:ascii="Times New Roman" w:hAnsi="Times New Roman" w:cs="Times New Roman"/>
                        </w:rPr>
                        <w:t>Records excluded by source type, title, or abstract (n = 1012)</w:t>
                      </w:r>
                    </w:p>
                    <w:p w14:paraId="7B65C5E2"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Book chapters (n = 40)</w:t>
                      </w:r>
                    </w:p>
                    <w:p w14:paraId="0A655B60"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Conference Proceedings/ Dissertations (n = 97)</w:t>
                      </w:r>
                    </w:p>
                    <w:p w14:paraId="6D6F377B"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Not US study (n = 100)</w:t>
                      </w:r>
                    </w:p>
                    <w:p w14:paraId="5EB06012"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Not PhD enrollment (n = 605)</w:t>
                      </w:r>
                    </w:p>
                    <w:p w14:paraId="2F626C14"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Literature Review (n = 4)</w:t>
                      </w:r>
                    </w:p>
                    <w:p w14:paraId="6DD9176D"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No intervention (n = 28)</w:t>
                      </w:r>
                    </w:p>
                    <w:p w14:paraId="3C649A79"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Reports / Program Evaluations (n = 134)</w:t>
                      </w:r>
                    </w:p>
                    <w:p w14:paraId="7A86E0C1"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Not college students (n = 4)</w:t>
                      </w:r>
                    </w:p>
                  </w:txbxContent>
                </v:textbox>
              </v:rect>
            </w:pict>
          </mc:Fallback>
        </mc:AlternateContent>
      </w:r>
    </w:p>
    <w:p w14:paraId="29ECBBB4" w14:textId="2261BB31" w:rsidR="00C35536" w:rsidRPr="004060A4" w:rsidRDefault="008755D4" w:rsidP="00C35536">
      <w:pPr>
        <w:spacing w:line="480" w:lineRule="auto"/>
        <w:ind w:firstLine="720"/>
        <w:rPr>
          <w:rFonts w:ascii="Times New Roman" w:hAnsi="Times New Roman" w:cs="Times New Roman"/>
        </w:rPr>
      </w:pPr>
      <w:r>
        <w:rPr>
          <w:noProof/>
        </w:rPr>
        <mc:AlternateContent>
          <mc:Choice Requires="wps">
            <w:drawing>
              <wp:anchor distT="0" distB="0" distL="114300" distR="114300" simplePos="0" relativeHeight="251668480" behindDoc="0" locked="0" layoutInCell="1" allowOverlap="1" wp14:anchorId="59DE1BC9" wp14:editId="7D939901">
                <wp:simplePos x="0" y="0"/>
                <wp:positionH relativeFrom="column">
                  <wp:posOffset>826135</wp:posOffset>
                </wp:positionH>
                <wp:positionV relativeFrom="paragraph">
                  <wp:posOffset>178435</wp:posOffset>
                </wp:positionV>
                <wp:extent cx="2771775" cy="571500"/>
                <wp:effectExtent l="0" t="0" r="28575" b="1905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571500"/>
                        </a:xfrm>
                        <a:prstGeom prst="rect">
                          <a:avLst/>
                        </a:prstGeom>
                        <a:solidFill>
                          <a:srgbClr val="FFFFFF"/>
                        </a:solidFill>
                        <a:ln w="9525">
                          <a:solidFill>
                            <a:srgbClr val="000000"/>
                          </a:solidFill>
                          <a:miter lim="800000"/>
                          <a:headEnd/>
                          <a:tailEnd/>
                        </a:ln>
                      </wps:spPr>
                      <wps:txbx>
                        <w:txbxContent>
                          <w:p w14:paraId="23695349" w14:textId="77777777" w:rsidR="00A62ECC" w:rsidRPr="00B77B88" w:rsidRDefault="00A62ECC" w:rsidP="00C35536">
                            <w:pPr>
                              <w:jc w:val="center"/>
                              <w:rPr>
                                <w:rFonts w:ascii="Times New Roman" w:hAnsi="Times New Roman" w:cs="Times New Roman"/>
                                <w:lang w:val="en"/>
                              </w:rPr>
                            </w:pPr>
                            <w:r w:rsidRPr="00B77B88">
                              <w:rPr>
                                <w:rFonts w:ascii="Times New Roman" w:hAnsi="Times New Roman" w:cs="Times New Roman"/>
                              </w:rPr>
                              <w:t>Duplicate records removed</w:t>
                            </w:r>
                            <w:r w:rsidRPr="00B77B88">
                              <w:rPr>
                                <w:rFonts w:ascii="Times New Roman" w:hAnsi="Times New Roman" w:cs="Times New Roman"/>
                              </w:rPr>
                              <w:br/>
                              <w:t>(n = 552)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E1BC9" id="Rectangle 16" o:spid="_x0000_s1055" style="position:absolute;left:0;text-align:left;margin-left:65.05pt;margin-top:14.05pt;width:218.25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">
                <v:textbox inset=",7.2pt,,7.2pt">
                  <w:txbxContent>
                    <w:p w14:paraId="23695349" w14:textId="77777777" w:rsidR="00A62ECC" w:rsidRPr="00B77B88" w:rsidRDefault="00A62ECC" w:rsidP="00C35536">
                      <w:pPr>
                        <w:jc w:val="center"/>
                        <w:rPr>
                          <w:rFonts w:ascii="Times New Roman" w:hAnsi="Times New Roman" w:cs="Times New Roman"/>
                          <w:lang w:val="en"/>
                        </w:rPr>
                      </w:pPr>
                      <w:r w:rsidRPr="00B77B88">
                        <w:rPr>
                          <w:rFonts w:ascii="Times New Roman" w:hAnsi="Times New Roman" w:cs="Times New Roman"/>
                        </w:rPr>
                        <w:t>Duplicate records removed</w:t>
                      </w:r>
                      <w:r w:rsidRPr="00B77B88">
                        <w:rPr>
                          <w:rFonts w:ascii="Times New Roman" w:hAnsi="Times New Roman" w:cs="Times New Roman"/>
                        </w:rPr>
                        <w:br/>
                        <w:t>(n = 552)</w:t>
                      </w:r>
                    </w:p>
                  </w:txbxContent>
                </v:textbox>
              </v:rect>
            </w:pict>
          </mc:Fallback>
        </mc:AlternateContent>
      </w:r>
    </w:p>
    <w:p w14:paraId="79E9B676" w14:textId="57E862AA" w:rsidR="00C35536" w:rsidRPr="004060A4" w:rsidRDefault="008755D4" w:rsidP="00C35536">
      <w:pPr>
        <w:spacing w:line="480" w:lineRule="auto"/>
        <w:ind w:firstLine="720"/>
        <w:rPr>
          <w:rFonts w:ascii="Times New Roman" w:hAnsi="Times New Roman" w:cs="Times New Roman"/>
        </w:rPr>
      </w:pPr>
      <w:r>
        <w:rPr>
          <w:noProof/>
        </w:rPr>
        <mc:AlternateContent>
          <mc:Choice Requires="wps">
            <w:drawing>
              <wp:anchor distT="0" distB="0" distL="114299" distR="114299" simplePos="0" relativeHeight="251680768" behindDoc="0" locked="0" layoutInCell="1" allowOverlap="1" wp14:anchorId="6F58E226" wp14:editId="5CAC4538">
                <wp:simplePos x="0" y="0"/>
                <wp:positionH relativeFrom="column">
                  <wp:posOffset>2184399</wp:posOffset>
                </wp:positionH>
                <wp:positionV relativeFrom="paragraph">
                  <wp:posOffset>317500</wp:posOffset>
                </wp:positionV>
                <wp:extent cx="0" cy="330200"/>
                <wp:effectExtent l="76200" t="0" r="76200" b="5080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0527A87" id="Straight Arrow Connector 15" o:spid="_x0000_s1026" type="#_x0000_t32" style="position:absolute;margin-left:172pt;margin-top:25pt;width:0;height:26p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" strokecolor="black [3213]" strokeweight="1pt">
                <v:stroke endarrow="block" joinstyle="miter"/>
                <o:lock v:ext="edit" shapetype="f"/>
              </v:shape>
            </w:pict>
          </mc:Fallback>
        </mc:AlternateContent>
      </w:r>
    </w:p>
    <w:p w14:paraId="1609D76A" w14:textId="65C6A685" w:rsidR="00C35536" w:rsidRPr="004060A4" w:rsidRDefault="008755D4" w:rsidP="00C35536">
      <w:pPr>
        <w:spacing w:line="480" w:lineRule="auto"/>
        <w:ind w:firstLine="720"/>
        <w:rPr>
          <w:rFonts w:ascii="Times New Roman" w:hAnsi="Times New Roman" w:cs="Times New Roman"/>
        </w:rPr>
      </w:pPr>
      <w:r>
        <w:rPr>
          <w:noProof/>
        </w:rPr>
        <mc:AlternateContent>
          <mc:Choice Requires="wps">
            <w:drawing>
              <wp:anchor distT="0" distB="0" distL="114300" distR="114300" simplePos="0" relativeHeight="251661312" behindDoc="0" locked="0" layoutInCell="1" allowOverlap="1" wp14:anchorId="455F947C" wp14:editId="3AB2507D">
                <wp:simplePos x="0" y="0"/>
                <wp:positionH relativeFrom="column">
                  <wp:posOffset>-511810</wp:posOffset>
                </wp:positionH>
                <wp:positionV relativeFrom="paragraph">
                  <wp:posOffset>119380</wp:posOffset>
                </wp:positionV>
                <wp:extent cx="1371600" cy="297180"/>
                <wp:effectExtent l="3810" t="0" r="22860" b="22860"/>
                <wp:wrapNone/>
                <wp:docPr id="14"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14:paraId="6EF7AA8A" w14:textId="77777777" w:rsidR="00A62ECC" w:rsidRPr="00B77B88" w:rsidRDefault="00A62ECC" w:rsidP="00C35536">
                            <w:pPr>
                              <w:pStyle w:val="Heading2"/>
                              <w:keepNext/>
                              <w:rPr>
                                <w:lang w:val="en"/>
                              </w:rPr>
                            </w:pPr>
                            <w:r w:rsidRPr="00B77B88">
                              <w:rPr>
                                <w:lang w:val="en"/>
                              </w:rPr>
                              <w:t>Screening</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5F947C" id="Rounded Rectangle 14" o:spid="_x0000_s1056" style="position:absolute;left:0;text-align:left;margin-left:-40.3pt;margin-top:9.4pt;width:108pt;height:23.4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" fillcolor="#ccecff">
                <v:textbox style="layout-flow:vertical;mso-layout-flow-alt:bottom-to-top" inset="3.6pt,,3.6pt">
                  <w:txbxContent>
                    <w:p w14:paraId="6EF7AA8A" w14:textId="77777777" w:rsidR="00A62ECC" w:rsidRPr="00B77B88" w:rsidRDefault="00A62ECC" w:rsidP="00C35536">
                      <w:pPr>
                        <w:pStyle w:val="Heading2"/>
                        <w:keepNext/>
                        <w:rPr>
                          <w:lang w:val="en"/>
                        </w:rPr>
                      </w:pPr>
                      <w:r w:rsidRPr="00B77B88">
                        <w:rPr>
                          <w:lang w:val="en"/>
                        </w:rPr>
                        <w:t>Screening</w:t>
                      </w:r>
                    </w:p>
                  </w:txbxContent>
                </v:textbox>
              </v:roundrect>
            </w:pict>
          </mc:Fallback>
        </mc:AlternateContent>
      </w:r>
      <w:r>
        <w:rPr>
          <w:noProof/>
        </w:rPr>
        <mc:AlternateContent>
          <mc:Choice Requires="wps">
            <w:drawing>
              <wp:anchor distT="36576" distB="36576" distL="36576" distR="36576" simplePos="0" relativeHeight="251677696" behindDoc="0" locked="0" layoutInCell="1" allowOverlap="1" wp14:anchorId="427E197C" wp14:editId="2CDD0D4A">
                <wp:simplePos x="0" y="0"/>
                <wp:positionH relativeFrom="column">
                  <wp:posOffset>3048000</wp:posOffset>
                </wp:positionH>
                <wp:positionV relativeFrom="paragraph">
                  <wp:posOffset>358140</wp:posOffset>
                </wp:positionV>
                <wp:extent cx="717550" cy="160655"/>
                <wp:effectExtent l="0" t="57150" r="6350" b="2984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7550" cy="160655"/>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12EB7DCA" id="Straight Arrow Connector 13" o:spid="_x0000_s1026" type="#_x0000_t32" style="position:absolute;margin-left:240pt;margin-top:28.2pt;width:56.5pt;height:12.65pt;flip:y;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">
                <v:stroke endarrow="block"/>
              </v:shape>
            </w:pict>
          </mc:Fallback>
        </mc:AlternateContent>
      </w:r>
    </w:p>
    <w:p w14:paraId="1299AB71" w14:textId="77777777" w:rsidR="00C35536" w:rsidRPr="004060A4" w:rsidRDefault="00C35536" w:rsidP="00C35536">
      <w:pPr>
        <w:spacing w:line="480" w:lineRule="auto"/>
        <w:ind w:firstLine="720"/>
        <w:rPr>
          <w:rFonts w:ascii="Times New Roman" w:hAnsi="Times New Roman" w:cs="Times New Roman"/>
        </w:rPr>
      </w:pPr>
    </w:p>
    <w:p w14:paraId="2C52CECA" w14:textId="77777777" w:rsidR="00C35536" w:rsidRPr="004060A4" w:rsidRDefault="00C35536" w:rsidP="00C35536">
      <w:pPr>
        <w:spacing w:line="480" w:lineRule="auto"/>
        <w:ind w:firstLine="720"/>
        <w:rPr>
          <w:rFonts w:ascii="Times New Roman" w:hAnsi="Times New Roman" w:cs="Times New Roman"/>
        </w:rPr>
      </w:pPr>
    </w:p>
    <w:p w14:paraId="7FD3F2D2" w14:textId="5673CAC6" w:rsidR="00C35536" w:rsidRPr="004060A4" w:rsidRDefault="008755D4" w:rsidP="00C35536">
      <w:pPr>
        <w:spacing w:line="480" w:lineRule="auto"/>
        <w:ind w:firstLine="720"/>
        <w:rPr>
          <w:rFonts w:ascii="Times New Roman" w:hAnsi="Times New Roman" w:cs="Times New Roman"/>
        </w:rPr>
      </w:pPr>
      <w:r>
        <w:rPr>
          <w:noProof/>
        </w:rPr>
        <mc:AlternateContent>
          <mc:Choice Requires="wps">
            <w:drawing>
              <wp:anchor distT="0" distB="0" distL="114300" distR="114300" simplePos="0" relativeHeight="251663360" behindDoc="0" locked="0" layoutInCell="1" allowOverlap="1" wp14:anchorId="03E51CEE" wp14:editId="5BB8AA8D">
                <wp:simplePos x="0" y="0"/>
                <wp:positionH relativeFrom="column">
                  <wp:posOffset>-511810</wp:posOffset>
                </wp:positionH>
                <wp:positionV relativeFrom="paragraph">
                  <wp:posOffset>450850</wp:posOffset>
                </wp:positionV>
                <wp:extent cx="1371600" cy="297180"/>
                <wp:effectExtent l="3810" t="0" r="22860" b="22860"/>
                <wp:wrapNone/>
                <wp:docPr id="12"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14:paraId="6197F4A6" w14:textId="77777777" w:rsidR="00A62ECC" w:rsidRPr="00B77B88" w:rsidRDefault="00A62ECC" w:rsidP="00C35536">
                            <w:pPr>
                              <w:pStyle w:val="Heading2"/>
                              <w:keepNext/>
                              <w:rPr>
                                <w:sz w:val="22"/>
                                <w:szCs w:val="22"/>
                                <w:lang w:val="en"/>
                              </w:rPr>
                            </w:pPr>
                            <w:r w:rsidRPr="00B77B88">
                              <w:rPr>
                                <w:sz w:val="22"/>
                                <w:szCs w:val="22"/>
                                <w:lang w:val="en"/>
                              </w:rPr>
                              <w:t>Eligibility</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E51CEE" id="Rounded Rectangle 12" o:spid="_x0000_s1057" style="position:absolute;left:0;text-align:left;margin-left:-40.3pt;margin-top:35.5pt;width:108pt;height:23.4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" fillcolor="#ccecff">
                <v:textbox style="layout-flow:vertical;mso-layout-flow-alt:bottom-to-top" inset="3.6pt,,3.6pt">
                  <w:txbxContent>
                    <w:p w14:paraId="6197F4A6" w14:textId="77777777" w:rsidR="00A62ECC" w:rsidRPr="00B77B88" w:rsidRDefault="00A62ECC" w:rsidP="00C35536">
                      <w:pPr>
                        <w:pStyle w:val="Heading2"/>
                        <w:keepNext/>
                        <w:rPr>
                          <w:sz w:val="22"/>
                          <w:szCs w:val="22"/>
                          <w:lang w:val="en"/>
                        </w:rPr>
                      </w:pPr>
                      <w:r w:rsidRPr="00B77B88">
                        <w:rPr>
                          <w:sz w:val="22"/>
                          <w:szCs w:val="22"/>
                          <w:lang w:val="en"/>
                        </w:rPr>
                        <w:t>Eligibility</w:t>
                      </w:r>
                    </w:p>
                  </w:txbxContent>
                </v:textbox>
              </v:roundrect>
            </w:pict>
          </mc:Fallback>
        </mc:AlternateContent>
      </w:r>
      <w:r>
        <w:rPr>
          <w:noProof/>
        </w:rPr>
        <mc:AlternateContent>
          <mc:Choice Requires="wps">
            <w:drawing>
              <wp:anchor distT="0" distB="0" distL="114300" distR="114300" simplePos="0" relativeHeight="251672576" behindDoc="0" locked="0" layoutInCell="1" allowOverlap="1" wp14:anchorId="2646F142" wp14:editId="48732CE4">
                <wp:simplePos x="0" y="0"/>
                <wp:positionH relativeFrom="column">
                  <wp:posOffset>3779520</wp:posOffset>
                </wp:positionH>
                <wp:positionV relativeFrom="paragraph">
                  <wp:posOffset>294005</wp:posOffset>
                </wp:positionV>
                <wp:extent cx="2110105" cy="2166620"/>
                <wp:effectExtent l="0" t="0" r="23495" b="2413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105" cy="2166620"/>
                        </a:xfrm>
                        <a:prstGeom prst="rect">
                          <a:avLst/>
                        </a:prstGeom>
                        <a:solidFill>
                          <a:srgbClr val="FFFFFF"/>
                        </a:solidFill>
                        <a:ln w="9525">
                          <a:solidFill>
                            <a:srgbClr val="000000"/>
                          </a:solidFill>
                          <a:miter lim="800000"/>
                          <a:headEnd/>
                          <a:tailEnd/>
                        </a:ln>
                      </wps:spPr>
                      <wps:txbx>
                        <w:txbxContent>
                          <w:p w14:paraId="1AACE513" w14:textId="77777777" w:rsidR="00A62ECC" w:rsidRPr="00B77B88" w:rsidRDefault="00A62ECC" w:rsidP="00C35536">
                            <w:pPr>
                              <w:ind w:left="360"/>
                              <w:rPr>
                                <w:rFonts w:ascii="Times New Roman" w:hAnsi="Times New Roman" w:cs="Times New Roman"/>
                                <w:lang w:val="en"/>
                              </w:rPr>
                            </w:pPr>
                            <w:r w:rsidRPr="00B77B88">
                              <w:rPr>
                                <w:rFonts w:ascii="Times New Roman" w:hAnsi="Times New Roman" w:cs="Times New Roman"/>
                              </w:rPr>
                              <w:t xml:space="preserve">Full-text articles excluded </w:t>
                            </w:r>
                            <w:r w:rsidRPr="00B77B88">
                              <w:rPr>
                                <w:rFonts w:ascii="Times New Roman" w:hAnsi="Times New Roman" w:cs="Times New Roman"/>
                              </w:rPr>
                              <w:br/>
                              <w:t>(n = 110)</w:t>
                            </w:r>
                          </w:p>
                          <w:p w14:paraId="75DCBD4D"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Book chapters (n = 2)</w:t>
                            </w:r>
                          </w:p>
                          <w:p w14:paraId="3057240A"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Not PhD enrollment (n = 15)</w:t>
                            </w:r>
                          </w:p>
                          <w:p w14:paraId="1A0E7139"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Expert Opinion (n = 33)</w:t>
                            </w:r>
                          </w:p>
                          <w:p w14:paraId="371A462A"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No intervention (n = 31)</w:t>
                            </w:r>
                          </w:p>
                          <w:p w14:paraId="0602846A"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Reports / Program Evaluations (n = 21)</w:t>
                            </w:r>
                          </w:p>
                          <w:p w14:paraId="299E911A"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PhD not specified (n = 7)</w:t>
                            </w:r>
                          </w:p>
                          <w:p w14:paraId="43316DEF" w14:textId="77777777" w:rsidR="00A62ECC" w:rsidRPr="001A7C8B" w:rsidRDefault="00A62ECC" w:rsidP="00594A4D">
                            <w:pPr>
                              <w:numPr>
                                <w:ilvl w:val="0"/>
                                <w:numId w:val="2"/>
                              </w:numPr>
                              <w:spacing w:after="0" w:line="240" w:lineRule="auto"/>
                              <w:rPr>
                                <w:rFonts w:ascii="Times New Roman" w:hAnsi="Times New Roman" w:cs="Times New Roman"/>
                                <w:lang w:val="en"/>
                              </w:rPr>
                            </w:pPr>
                            <w:bookmarkStart w:id="50" w:name="_Hlk74238461"/>
                            <w:r w:rsidRPr="001A7C8B">
                              <w:rPr>
                                <w:rFonts w:ascii="Times New Roman" w:hAnsi="Times New Roman" w:cs="Times New Roman"/>
                                <w:lang w:val="en"/>
                              </w:rPr>
                              <w:t xml:space="preserve">Numerous grammatical and logical errors in article </w:t>
                            </w:r>
                            <w:bookmarkEnd w:id="50"/>
                            <w:r w:rsidRPr="001A7C8B">
                              <w:rPr>
                                <w:rFonts w:ascii="Times New Roman" w:hAnsi="Times New Roman" w:cs="Times New Roman"/>
                                <w:lang w:val="en"/>
                              </w:rPr>
                              <w:t>(n =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6F142" id="Rectangle 11" o:spid="_x0000_s1058" style="position:absolute;left:0;text-align:left;margin-left:297.6pt;margin-top:23.15pt;width:166.15pt;height:170.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">
                <v:textbox inset=",7.2pt,,7.2pt">
                  <w:txbxContent>
                    <w:p w14:paraId="1AACE513" w14:textId="77777777" w:rsidR="00A62ECC" w:rsidRPr="00B77B88" w:rsidRDefault="00A62ECC" w:rsidP="00C35536">
                      <w:pPr>
                        <w:ind w:left="360"/>
                        <w:rPr>
                          <w:rFonts w:ascii="Times New Roman" w:hAnsi="Times New Roman" w:cs="Times New Roman"/>
                          <w:lang w:val="en"/>
                        </w:rPr>
                      </w:pPr>
                      <w:r w:rsidRPr="00B77B88">
                        <w:rPr>
                          <w:rFonts w:ascii="Times New Roman" w:hAnsi="Times New Roman" w:cs="Times New Roman"/>
                        </w:rPr>
                        <w:t xml:space="preserve">Full-text articles excluded </w:t>
                      </w:r>
                      <w:r w:rsidRPr="00B77B88">
                        <w:rPr>
                          <w:rFonts w:ascii="Times New Roman" w:hAnsi="Times New Roman" w:cs="Times New Roman"/>
                        </w:rPr>
                        <w:br/>
                        <w:t>(n = 110)</w:t>
                      </w:r>
                    </w:p>
                    <w:p w14:paraId="75DCBD4D"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Book chapters (n = 2)</w:t>
                      </w:r>
                    </w:p>
                    <w:p w14:paraId="3057240A"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Not PhD enrollment (n = 15)</w:t>
                      </w:r>
                    </w:p>
                    <w:p w14:paraId="1A0E7139"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Expert Opinion (n = 33)</w:t>
                      </w:r>
                    </w:p>
                    <w:p w14:paraId="371A462A"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No intervention (n = 31)</w:t>
                      </w:r>
                    </w:p>
                    <w:p w14:paraId="0602846A"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Reports / Program Evaluations (n = 21)</w:t>
                      </w:r>
                    </w:p>
                    <w:p w14:paraId="299E911A" w14:textId="77777777" w:rsidR="00A62ECC" w:rsidRPr="00B77B88" w:rsidRDefault="00A62ECC" w:rsidP="00594A4D">
                      <w:pPr>
                        <w:numPr>
                          <w:ilvl w:val="0"/>
                          <w:numId w:val="2"/>
                        </w:numPr>
                        <w:spacing w:after="0" w:line="240" w:lineRule="auto"/>
                        <w:rPr>
                          <w:rFonts w:ascii="Times New Roman" w:hAnsi="Times New Roman" w:cs="Times New Roman"/>
                          <w:lang w:val="en"/>
                        </w:rPr>
                      </w:pPr>
                      <w:r w:rsidRPr="00B77B88">
                        <w:rPr>
                          <w:rFonts w:ascii="Times New Roman" w:hAnsi="Times New Roman" w:cs="Times New Roman"/>
                          <w:lang w:val="en"/>
                        </w:rPr>
                        <w:t>PhD not specified (n = 7)</w:t>
                      </w:r>
                    </w:p>
                    <w:p w14:paraId="43316DEF" w14:textId="77777777" w:rsidR="00A62ECC" w:rsidRPr="001A7C8B" w:rsidRDefault="00A62ECC" w:rsidP="00594A4D">
                      <w:pPr>
                        <w:numPr>
                          <w:ilvl w:val="0"/>
                          <w:numId w:val="2"/>
                        </w:numPr>
                        <w:spacing w:after="0" w:line="240" w:lineRule="auto"/>
                        <w:rPr>
                          <w:rFonts w:ascii="Times New Roman" w:hAnsi="Times New Roman" w:cs="Times New Roman"/>
                          <w:lang w:val="en"/>
                        </w:rPr>
                      </w:pPr>
                      <w:bookmarkStart w:id="51" w:name="_Hlk74238461"/>
                      <w:r w:rsidRPr="001A7C8B">
                        <w:rPr>
                          <w:rFonts w:ascii="Times New Roman" w:hAnsi="Times New Roman" w:cs="Times New Roman"/>
                          <w:lang w:val="en"/>
                        </w:rPr>
                        <w:t xml:space="preserve">Numerous grammatical and logical errors in article </w:t>
                      </w:r>
                      <w:bookmarkEnd w:id="51"/>
                      <w:r w:rsidRPr="001A7C8B">
                        <w:rPr>
                          <w:rFonts w:ascii="Times New Roman" w:hAnsi="Times New Roman" w:cs="Times New Roman"/>
                          <w:lang w:val="en"/>
                        </w:rPr>
                        <w:t>(n = 1)</w:t>
                      </w:r>
                    </w:p>
                  </w:txbxContent>
                </v:textbox>
              </v:rect>
            </w:pict>
          </mc:Fallback>
        </mc:AlternateContent>
      </w:r>
    </w:p>
    <w:p w14:paraId="01176185" w14:textId="65D9D4C4" w:rsidR="00C35536" w:rsidRPr="004060A4" w:rsidRDefault="008755D4" w:rsidP="00C35536">
      <w:pPr>
        <w:spacing w:line="480" w:lineRule="auto"/>
        <w:ind w:firstLine="720"/>
        <w:rPr>
          <w:rFonts w:ascii="Times New Roman" w:hAnsi="Times New Roman" w:cs="Times New Roman"/>
        </w:rPr>
      </w:pPr>
      <w:r>
        <w:rPr>
          <w:noProof/>
        </w:rPr>
        <mc:AlternateContent>
          <mc:Choice Requires="wps">
            <w:drawing>
              <wp:anchor distT="0" distB="0" distL="114300" distR="114300" simplePos="0" relativeHeight="251671552" behindDoc="0" locked="0" layoutInCell="1" allowOverlap="1" wp14:anchorId="2BB5D5E6" wp14:editId="2537B9A6">
                <wp:simplePos x="0" y="0"/>
                <wp:positionH relativeFrom="column">
                  <wp:posOffset>1363980</wp:posOffset>
                </wp:positionH>
                <wp:positionV relativeFrom="paragraph">
                  <wp:posOffset>160655</wp:posOffset>
                </wp:positionV>
                <wp:extent cx="1714500" cy="709930"/>
                <wp:effectExtent l="0" t="0" r="19050" b="1397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709930"/>
                        </a:xfrm>
                        <a:prstGeom prst="rect">
                          <a:avLst/>
                        </a:prstGeom>
                        <a:solidFill>
                          <a:srgbClr val="FFFFFF"/>
                        </a:solidFill>
                        <a:ln w="9525">
                          <a:solidFill>
                            <a:srgbClr val="000000"/>
                          </a:solidFill>
                          <a:miter lim="800000"/>
                          <a:headEnd/>
                          <a:tailEnd/>
                        </a:ln>
                      </wps:spPr>
                      <wps:txbx>
                        <w:txbxContent>
                          <w:p w14:paraId="5A533B58" w14:textId="77777777" w:rsidR="00A62ECC" w:rsidRPr="00B77B88" w:rsidRDefault="00A62ECC" w:rsidP="00C35536">
                            <w:pPr>
                              <w:jc w:val="center"/>
                              <w:rPr>
                                <w:rFonts w:ascii="Times New Roman" w:hAnsi="Times New Roman" w:cs="Times New Roman"/>
                                <w:lang w:val="en"/>
                              </w:rPr>
                            </w:pPr>
                            <w:r w:rsidRPr="00B77B88">
                              <w:rPr>
                                <w:rFonts w:ascii="Times New Roman" w:hAnsi="Times New Roman" w:cs="Times New Roman"/>
                              </w:rPr>
                              <w:t>Full-text articles assessed for eligibility</w:t>
                            </w:r>
                            <w:r w:rsidRPr="00B77B88">
                              <w:rPr>
                                <w:rFonts w:ascii="Times New Roman" w:hAnsi="Times New Roman" w:cs="Times New Roman"/>
                              </w:rPr>
                              <w:br/>
                              <w:t>(n = 128)</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5D5E6" id="Rectangle 10" o:spid="_x0000_s1059" style="position:absolute;left:0;text-align:left;margin-left:107.4pt;margin-top:12.65pt;width:135pt;height:55.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">
                <v:textbox inset=",7.2pt,,7.2pt">
                  <w:txbxContent>
                    <w:p w14:paraId="5A533B58" w14:textId="77777777" w:rsidR="00A62ECC" w:rsidRPr="00B77B88" w:rsidRDefault="00A62ECC" w:rsidP="00C35536">
                      <w:pPr>
                        <w:jc w:val="center"/>
                        <w:rPr>
                          <w:rFonts w:ascii="Times New Roman" w:hAnsi="Times New Roman" w:cs="Times New Roman"/>
                          <w:lang w:val="en"/>
                        </w:rPr>
                      </w:pPr>
                      <w:r w:rsidRPr="00B77B88">
                        <w:rPr>
                          <w:rFonts w:ascii="Times New Roman" w:hAnsi="Times New Roman" w:cs="Times New Roman"/>
                        </w:rPr>
                        <w:t>Full-text articles assessed for eligibility</w:t>
                      </w:r>
                      <w:r w:rsidRPr="00B77B88">
                        <w:rPr>
                          <w:rFonts w:ascii="Times New Roman" w:hAnsi="Times New Roman" w:cs="Times New Roman"/>
                        </w:rPr>
                        <w:br/>
                        <w:t>(n = 128)</w:t>
                      </w:r>
                    </w:p>
                  </w:txbxContent>
                </v:textbox>
              </v:rect>
            </w:pict>
          </mc:Fallback>
        </mc:AlternateContent>
      </w:r>
    </w:p>
    <w:p w14:paraId="7904EF46" w14:textId="5062C687" w:rsidR="00C35536" w:rsidRPr="004060A4" w:rsidRDefault="008755D4" w:rsidP="00C35536">
      <w:pPr>
        <w:spacing w:line="480" w:lineRule="auto"/>
        <w:ind w:firstLine="720"/>
        <w:rPr>
          <w:rFonts w:ascii="Times New Roman" w:hAnsi="Times New Roman" w:cs="Times New Roman"/>
        </w:rPr>
      </w:pPr>
      <w:r>
        <w:rPr>
          <w:noProof/>
        </w:rPr>
        <mc:AlternateContent>
          <mc:Choice Requires="wps">
            <w:drawing>
              <wp:anchor distT="36576" distB="36576" distL="36576" distR="36576" simplePos="0" relativeHeight="251678720" behindDoc="0" locked="0" layoutInCell="1" allowOverlap="1" wp14:anchorId="44FB9B09" wp14:editId="35A9DBD2">
                <wp:simplePos x="0" y="0"/>
                <wp:positionH relativeFrom="column">
                  <wp:posOffset>3075940</wp:posOffset>
                </wp:positionH>
                <wp:positionV relativeFrom="paragraph">
                  <wp:posOffset>97790</wp:posOffset>
                </wp:positionV>
                <wp:extent cx="689610" cy="330200"/>
                <wp:effectExtent l="0" t="0" r="53340" b="5080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610" cy="33020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258171AB" id="Straight Arrow Connector 9" o:spid="_x0000_s1026" type="#_x0000_t32" style="position:absolute;margin-left:242.2pt;margin-top:7.7pt;width:54.3pt;height:26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">
                <v:stroke endarrow="block"/>
              </v:shape>
            </w:pict>
          </mc:Fallback>
        </mc:AlternateContent>
      </w:r>
    </w:p>
    <w:p w14:paraId="4D5C46F8" w14:textId="600DB7F9" w:rsidR="00C35536" w:rsidRPr="004060A4" w:rsidRDefault="008755D4" w:rsidP="00C35536">
      <w:pPr>
        <w:spacing w:line="480" w:lineRule="auto"/>
        <w:ind w:firstLine="720"/>
        <w:rPr>
          <w:rFonts w:ascii="Times New Roman" w:hAnsi="Times New Roman" w:cs="Times New Roman"/>
        </w:rPr>
      </w:pPr>
      <w:r>
        <w:rPr>
          <w:noProof/>
        </w:rPr>
        <mc:AlternateContent>
          <mc:Choice Requires="wps">
            <w:drawing>
              <wp:anchor distT="0" distB="0" distL="114300" distR="114300" simplePos="0" relativeHeight="251679744" behindDoc="0" locked="0" layoutInCell="1" allowOverlap="1" wp14:anchorId="5FB8D6D1" wp14:editId="6ABFEDAB">
                <wp:simplePos x="0" y="0"/>
                <wp:positionH relativeFrom="column">
                  <wp:posOffset>2482850</wp:posOffset>
                </wp:positionH>
                <wp:positionV relativeFrom="paragraph">
                  <wp:posOffset>18415</wp:posOffset>
                </wp:positionV>
                <wp:extent cx="419100" cy="704850"/>
                <wp:effectExtent l="0" t="0" r="57150" b="571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7048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DA96D1F" id="Straight Arrow Connector 8" o:spid="_x0000_s1026" type="#_x0000_t32" style="position:absolute;margin-left:195.5pt;margin-top:1.45pt;width:33pt;height:5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">
                <v:stroke endarrow="block"/>
              </v:shape>
            </w:pict>
          </mc:Fallback>
        </mc:AlternateContent>
      </w:r>
    </w:p>
    <w:p w14:paraId="681B64BE" w14:textId="69A5CBA4" w:rsidR="00C35536" w:rsidRPr="004060A4" w:rsidRDefault="008755D4" w:rsidP="00C35536">
      <w:pPr>
        <w:spacing w:line="480" w:lineRule="auto"/>
        <w:ind w:firstLine="720"/>
        <w:rPr>
          <w:rFonts w:ascii="Times New Roman" w:hAnsi="Times New Roman" w:cs="Times New Roman"/>
        </w:rPr>
      </w:pPr>
      <w:r>
        <w:rPr>
          <w:noProof/>
        </w:rPr>
        <mc:AlternateContent>
          <mc:Choice Requires="wps">
            <w:drawing>
              <wp:anchor distT="0" distB="0" distL="114300" distR="114300" simplePos="0" relativeHeight="251674624" behindDoc="0" locked="0" layoutInCell="1" allowOverlap="1" wp14:anchorId="36545A25" wp14:editId="2AC1D8C5">
                <wp:simplePos x="0" y="0"/>
                <wp:positionH relativeFrom="margin">
                  <wp:posOffset>2228850</wp:posOffset>
                </wp:positionH>
                <wp:positionV relativeFrom="paragraph">
                  <wp:posOffset>325755</wp:posOffset>
                </wp:positionV>
                <wp:extent cx="1422400" cy="742950"/>
                <wp:effectExtent l="0" t="0" r="25400"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742950"/>
                        </a:xfrm>
                        <a:prstGeom prst="rect">
                          <a:avLst/>
                        </a:prstGeom>
                        <a:solidFill>
                          <a:srgbClr val="FFFFFF"/>
                        </a:solidFill>
                        <a:ln w="9525">
                          <a:solidFill>
                            <a:srgbClr val="000000"/>
                          </a:solidFill>
                          <a:miter lim="800000"/>
                          <a:headEnd/>
                          <a:tailEnd/>
                        </a:ln>
                      </wps:spPr>
                      <wps:txbx>
                        <w:txbxContent>
                          <w:p w14:paraId="5E6A439D" w14:textId="77777777" w:rsidR="00A62ECC" w:rsidRPr="00B77B88" w:rsidRDefault="00A62ECC" w:rsidP="00C35536">
                            <w:pPr>
                              <w:jc w:val="center"/>
                              <w:rPr>
                                <w:rFonts w:ascii="Times New Roman" w:hAnsi="Times New Roman" w:cs="Times New Roman"/>
                                <w:lang w:val="en"/>
                              </w:rPr>
                            </w:pPr>
                            <w:r w:rsidRPr="00B77B88">
                              <w:rPr>
                                <w:rFonts w:ascii="Times New Roman" w:hAnsi="Times New Roman" w:cs="Times New Roman"/>
                              </w:rPr>
                              <w:t xml:space="preserve">Studies included in quantitative synthesis </w:t>
                            </w:r>
                            <w:r w:rsidRPr="00B77B88">
                              <w:rPr>
                                <w:rFonts w:ascii="Times New Roman" w:hAnsi="Times New Roman" w:cs="Times New Roman"/>
                              </w:rPr>
                              <w:br/>
                              <w:t>(n = 12)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545A25" id="Rectangle 7" o:spid="_x0000_s1060" style="position:absolute;left:0;text-align:left;margin-left:175.5pt;margin-top:25.65pt;width:112pt;height:58.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">
                <v:textbox inset=",7.2pt,,7.2pt">
                  <w:txbxContent>
                    <w:p w14:paraId="5E6A439D" w14:textId="77777777" w:rsidR="00A62ECC" w:rsidRPr="00B77B88" w:rsidRDefault="00A62ECC" w:rsidP="00C35536">
                      <w:pPr>
                        <w:jc w:val="center"/>
                        <w:rPr>
                          <w:rFonts w:ascii="Times New Roman" w:hAnsi="Times New Roman" w:cs="Times New Roman"/>
                          <w:lang w:val="en"/>
                        </w:rPr>
                      </w:pPr>
                      <w:r w:rsidRPr="00B77B88">
                        <w:rPr>
                          <w:rFonts w:ascii="Times New Roman" w:hAnsi="Times New Roman" w:cs="Times New Roman"/>
                        </w:rPr>
                        <w:t xml:space="preserve">Studies included in quantitative synthesis </w:t>
                      </w:r>
                      <w:r w:rsidRPr="00B77B88">
                        <w:rPr>
                          <w:rFonts w:ascii="Times New Roman" w:hAnsi="Times New Roman" w:cs="Times New Roman"/>
                        </w:rPr>
                        <w:br/>
                        <w:t>(n = 12)</w:t>
                      </w:r>
                    </w:p>
                  </w:txbxContent>
                </v:textbox>
                <w10:wrap anchorx="margin"/>
              </v:rect>
            </w:pict>
          </mc:Fallback>
        </mc:AlternateContent>
      </w:r>
      <w:r>
        <w:rPr>
          <w:noProof/>
        </w:rPr>
        <mc:AlternateContent>
          <mc:Choice Requires="wps">
            <w:drawing>
              <wp:anchor distT="0" distB="0" distL="114300" distR="114300" simplePos="0" relativeHeight="251673600" behindDoc="0" locked="0" layoutInCell="1" allowOverlap="1" wp14:anchorId="26F2B5D0" wp14:editId="1CC11264">
                <wp:simplePos x="0" y="0"/>
                <wp:positionH relativeFrom="column">
                  <wp:posOffset>565150</wp:posOffset>
                </wp:positionH>
                <wp:positionV relativeFrom="paragraph">
                  <wp:posOffset>322580</wp:posOffset>
                </wp:positionV>
                <wp:extent cx="1490345" cy="723900"/>
                <wp:effectExtent l="0" t="0" r="14605"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0345" cy="723900"/>
                        </a:xfrm>
                        <a:prstGeom prst="rect">
                          <a:avLst/>
                        </a:prstGeom>
                        <a:solidFill>
                          <a:srgbClr val="FFFFFF"/>
                        </a:solidFill>
                        <a:ln w="9525">
                          <a:solidFill>
                            <a:srgbClr val="000000"/>
                          </a:solidFill>
                          <a:miter lim="800000"/>
                          <a:headEnd/>
                          <a:tailEnd/>
                        </a:ln>
                      </wps:spPr>
                      <wps:txbx>
                        <w:txbxContent>
                          <w:p w14:paraId="2DB0CE81" w14:textId="77777777" w:rsidR="00A62ECC" w:rsidRPr="00B77B88" w:rsidRDefault="00A62ECC" w:rsidP="00C35536">
                            <w:pPr>
                              <w:jc w:val="center"/>
                              <w:rPr>
                                <w:rFonts w:ascii="Times New Roman" w:hAnsi="Times New Roman" w:cs="Times New Roman"/>
                              </w:rPr>
                            </w:pPr>
                            <w:r w:rsidRPr="00B77B88">
                              <w:rPr>
                                <w:rFonts w:ascii="Times New Roman" w:hAnsi="Times New Roman" w:cs="Times New Roman"/>
                              </w:rPr>
                              <w:t>Studies included in qualitative synthesis</w:t>
                            </w:r>
                            <w:r w:rsidRPr="00B77B88">
                              <w:rPr>
                                <w:rFonts w:ascii="Times New Roman" w:hAnsi="Times New Roman" w:cs="Times New Roman"/>
                              </w:rPr>
                              <w:br/>
                              <w:t>(n = 6)</w:t>
                            </w:r>
                          </w:p>
                          <w:p w14:paraId="72EEF6FD" w14:textId="77777777" w:rsidR="00A62ECC" w:rsidRDefault="00A62ECC" w:rsidP="00C35536">
                            <w:pPr>
                              <w:jc w:val="center"/>
                              <w:rPr>
                                <w:rFonts w:ascii="Calibri" w:hAnsi="Calibri"/>
                              </w:rPr>
                            </w:pPr>
                          </w:p>
                          <w:p w14:paraId="548636BA" w14:textId="77777777" w:rsidR="00A62ECC" w:rsidRDefault="00A62ECC" w:rsidP="00C35536">
                            <w:pPr>
                              <w:jc w:val="center"/>
                              <w:rPr>
                                <w:rFonts w:ascii="Calibri" w:hAnsi="Calibri"/>
                              </w:rPr>
                            </w:pPr>
                          </w:p>
                          <w:p w14:paraId="3BEE7049" w14:textId="77777777" w:rsidR="00A62ECC" w:rsidRDefault="00A62ECC" w:rsidP="00C35536">
                            <w:pPr>
                              <w:jc w:val="center"/>
                              <w:rPr>
                                <w:rFonts w:ascii="Calibri" w:hAnsi="Calibri"/>
                              </w:rPr>
                            </w:pPr>
                          </w:p>
                          <w:p w14:paraId="45567DE1" w14:textId="77777777" w:rsidR="00A62ECC" w:rsidRDefault="00A62ECC" w:rsidP="00C35536">
                            <w:pPr>
                              <w:jc w:val="center"/>
                              <w:rPr>
                                <w:rFonts w:ascii="Calibri" w:hAnsi="Calibri"/>
                              </w:rPr>
                            </w:pPr>
                          </w:p>
                          <w:p w14:paraId="22280704" w14:textId="77777777" w:rsidR="00A62ECC" w:rsidRDefault="00A62ECC" w:rsidP="00C35536">
                            <w:pPr>
                              <w:jc w:val="center"/>
                              <w:rPr>
                                <w:rFonts w:ascii="Calibri" w:hAnsi="Calibri"/>
                              </w:rPr>
                            </w:pPr>
                          </w:p>
                          <w:p w14:paraId="74A1FBF7" w14:textId="77777777" w:rsidR="00A62ECC" w:rsidRDefault="00A62ECC" w:rsidP="00C35536">
                            <w:pPr>
                              <w:jc w:val="center"/>
                              <w:rPr>
                                <w:rFonts w:ascii="Calibri" w:hAnsi="Calibri"/>
                              </w:rPr>
                            </w:pPr>
                          </w:p>
                          <w:p w14:paraId="054C38EE" w14:textId="77777777" w:rsidR="00A62ECC" w:rsidRDefault="00A62ECC" w:rsidP="00C35536">
                            <w:pPr>
                              <w:jc w:val="center"/>
                              <w:rPr>
                                <w:rFonts w:ascii="Calibri" w:hAnsi="Calibri"/>
                                <w:lang w:val="e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2B5D0" id="Rectangle 6" o:spid="_x0000_s1061" style="position:absolute;left:0;text-align:left;margin-left:44.5pt;margin-top:25.4pt;width:117.35pt;height:5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">
                <v:textbox inset=",7.2pt,,7.2pt">
                  <w:txbxContent>
                    <w:p w14:paraId="2DB0CE81" w14:textId="77777777" w:rsidR="00A62ECC" w:rsidRPr="00B77B88" w:rsidRDefault="00A62ECC" w:rsidP="00C35536">
                      <w:pPr>
                        <w:jc w:val="center"/>
                        <w:rPr>
                          <w:rFonts w:ascii="Times New Roman" w:hAnsi="Times New Roman" w:cs="Times New Roman"/>
                        </w:rPr>
                      </w:pPr>
                      <w:r w:rsidRPr="00B77B88">
                        <w:rPr>
                          <w:rFonts w:ascii="Times New Roman" w:hAnsi="Times New Roman" w:cs="Times New Roman"/>
                        </w:rPr>
                        <w:t>Studies included in qualitative synthesis</w:t>
                      </w:r>
                      <w:r w:rsidRPr="00B77B88">
                        <w:rPr>
                          <w:rFonts w:ascii="Times New Roman" w:hAnsi="Times New Roman" w:cs="Times New Roman"/>
                        </w:rPr>
                        <w:br/>
                        <w:t>(n = 6)</w:t>
                      </w:r>
                    </w:p>
                    <w:p w14:paraId="72EEF6FD" w14:textId="77777777" w:rsidR="00A62ECC" w:rsidRDefault="00A62ECC" w:rsidP="00C35536">
                      <w:pPr>
                        <w:jc w:val="center"/>
                        <w:rPr>
                          <w:rFonts w:ascii="Calibri" w:hAnsi="Calibri"/>
                        </w:rPr>
                      </w:pPr>
                    </w:p>
                    <w:p w14:paraId="548636BA" w14:textId="77777777" w:rsidR="00A62ECC" w:rsidRDefault="00A62ECC" w:rsidP="00C35536">
                      <w:pPr>
                        <w:jc w:val="center"/>
                        <w:rPr>
                          <w:rFonts w:ascii="Calibri" w:hAnsi="Calibri"/>
                        </w:rPr>
                      </w:pPr>
                    </w:p>
                    <w:p w14:paraId="3BEE7049" w14:textId="77777777" w:rsidR="00A62ECC" w:rsidRDefault="00A62ECC" w:rsidP="00C35536">
                      <w:pPr>
                        <w:jc w:val="center"/>
                        <w:rPr>
                          <w:rFonts w:ascii="Calibri" w:hAnsi="Calibri"/>
                        </w:rPr>
                      </w:pPr>
                    </w:p>
                    <w:p w14:paraId="45567DE1" w14:textId="77777777" w:rsidR="00A62ECC" w:rsidRDefault="00A62ECC" w:rsidP="00C35536">
                      <w:pPr>
                        <w:jc w:val="center"/>
                        <w:rPr>
                          <w:rFonts w:ascii="Calibri" w:hAnsi="Calibri"/>
                        </w:rPr>
                      </w:pPr>
                    </w:p>
                    <w:p w14:paraId="22280704" w14:textId="77777777" w:rsidR="00A62ECC" w:rsidRDefault="00A62ECC" w:rsidP="00C35536">
                      <w:pPr>
                        <w:jc w:val="center"/>
                        <w:rPr>
                          <w:rFonts w:ascii="Calibri" w:hAnsi="Calibri"/>
                        </w:rPr>
                      </w:pPr>
                    </w:p>
                    <w:p w14:paraId="74A1FBF7" w14:textId="77777777" w:rsidR="00A62ECC" w:rsidRDefault="00A62ECC" w:rsidP="00C35536">
                      <w:pPr>
                        <w:jc w:val="center"/>
                        <w:rPr>
                          <w:rFonts w:ascii="Calibri" w:hAnsi="Calibri"/>
                        </w:rPr>
                      </w:pPr>
                    </w:p>
                    <w:p w14:paraId="054C38EE" w14:textId="77777777" w:rsidR="00A62ECC" w:rsidRDefault="00A62ECC" w:rsidP="00C35536">
                      <w:pPr>
                        <w:jc w:val="center"/>
                        <w:rPr>
                          <w:rFonts w:ascii="Calibri" w:hAnsi="Calibri"/>
                          <w:lang w:val="en"/>
                        </w:rPr>
                      </w:pP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24E1910F" wp14:editId="4CE62BF7">
                <wp:simplePos x="0" y="0"/>
                <wp:positionH relativeFrom="column">
                  <wp:posOffset>-511810</wp:posOffset>
                </wp:positionH>
                <wp:positionV relativeFrom="paragraph">
                  <wp:posOffset>360045</wp:posOffset>
                </wp:positionV>
                <wp:extent cx="1371600" cy="297180"/>
                <wp:effectExtent l="3810" t="0" r="22860" b="22860"/>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14:paraId="1D916C62" w14:textId="77777777" w:rsidR="00A62ECC" w:rsidRPr="00B77B88" w:rsidRDefault="00A62ECC" w:rsidP="00C35536">
                            <w:pPr>
                              <w:pStyle w:val="Heading2"/>
                              <w:keepNext/>
                              <w:rPr>
                                <w:lang w:val="en"/>
                              </w:rPr>
                            </w:pPr>
                            <w:r w:rsidRPr="00B77B88">
                              <w:rPr>
                                <w:lang w:val="en"/>
                              </w:rPr>
                              <w:t>Included</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E1910F" id="Rounded Rectangle 4" o:spid="_x0000_s1062" style="position:absolute;left:0;text-align:left;margin-left:-40.3pt;margin-top:28.35pt;width:108pt;height:23.4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" fillcolor="#ccecff">
                <v:textbox style="layout-flow:vertical;mso-layout-flow-alt:bottom-to-top" inset="3.6pt,,3.6pt">
                  <w:txbxContent>
                    <w:p w14:paraId="1D916C62" w14:textId="77777777" w:rsidR="00A62ECC" w:rsidRPr="00B77B88" w:rsidRDefault="00A62ECC" w:rsidP="00C35536">
                      <w:pPr>
                        <w:pStyle w:val="Heading2"/>
                        <w:keepNext/>
                        <w:rPr>
                          <w:lang w:val="en"/>
                        </w:rPr>
                      </w:pPr>
                      <w:r w:rsidRPr="00B77B88">
                        <w:rPr>
                          <w:lang w:val="en"/>
                        </w:rPr>
                        <w:t>Included</w:t>
                      </w:r>
                    </w:p>
                  </w:txbxContent>
                </v:textbox>
              </v:roundrect>
            </w:pict>
          </mc:Fallback>
        </mc:AlternateContent>
      </w:r>
    </w:p>
    <w:p w14:paraId="7DF4C641" w14:textId="77777777" w:rsidR="00C35536" w:rsidRPr="004060A4" w:rsidRDefault="00C35536" w:rsidP="00C35536">
      <w:pPr>
        <w:spacing w:line="480" w:lineRule="auto"/>
        <w:ind w:firstLine="720"/>
        <w:rPr>
          <w:rFonts w:ascii="Times New Roman" w:hAnsi="Times New Roman" w:cs="Times New Roman"/>
        </w:rPr>
      </w:pPr>
    </w:p>
    <w:p w14:paraId="3266A7C5" w14:textId="77777777" w:rsidR="00C35536" w:rsidRPr="004060A4" w:rsidRDefault="00C35536" w:rsidP="00C35536">
      <w:pPr>
        <w:spacing w:line="480" w:lineRule="auto"/>
        <w:ind w:firstLine="720"/>
        <w:rPr>
          <w:rFonts w:ascii="Times New Roman" w:hAnsi="Times New Roman" w:cs="Times New Roman"/>
        </w:rPr>
      </w:pPr>
    </w:p>
    <w:p w14:paraId="30553BFC" w14:textId="77777777" w:rsidR="00322F61" w:rsidRDefault="00322F61" w:rsidP="00322F61">
      <w:pPr>
        <w:spacing w:line="480" w:lineRule="auto"/>
        <w:rPr>
          <w:rFonts w:ascii="Times New Roman" w:hAnsi="Times New Roman" w:cs="Times New Roman"/>
          <w:b/>
          <w:bCs/>
        </w:rPr>
      </w:pPr>
    </w:p>
    <w:p w14:paraId="45D0E99A" w14:textId="7A9E9208" w:rsidR="00322F61" w:rsidRDefault="00322F61" w:rsidP="00322F61">
      <w:pPr>
        <w:spacing w:line="480" w:lineRule="auto"/>
        <w:rPr>
          <w:rFonts w:ascii="Times New Roman" w:hAnsi="Times New Roman" w:cs="Times New Roman"/>
        </w:rPr>
      </w:pPr>
      <w:r w:rsidRPr="00DE7469">
        <w:rPr>
          <w:rFonts w:ascii="Times New Roman" w:hAnsi="Times New Roman" w:cs="Times New Roman"/>
          <w:b/>
          <w:bCs/>
        </w:rPr>
        <w:t>Figure 3.2:</w:t>
      </w:r>
      <w:r>
        <w:rPr>
          <w:rFonts w:ascii="Times New Roman" w:hAnsi="Times New Roman" w:cs="Times New Roman"/>
          <w:b/>
          <w:bCs/>
        </w:rPr>
        <w:t xml:space="preserve"> </w:t>
      </w:r>
      <w:r w:rsidRPr="009C3004">
        <w:rPr>
          <w:rFonts w:ascii="Times New Roman" w:hAnsi="Times New Roman" w:cs="Times New Roman"/>
          <w:i/>
          <w:iCs/>
        </w:rPr>
        <w:t xml:space="preserve">Preferred Reporting Items for Systematic Reviews and Meta-Analyses (PRISMA) </w:t>
      </w:r>
      <w:r>
        <w:rPr>
          <w:rFonts w:ascii="Times New Roman" w:hAnsi="Times New Roman" w:cs="Times New Roman"/>
          <w:i/>
          <w:iCs/>
        </w:rPr>
        <w:t>F</w:t>
      </w:r>
      <w:r w:rsidRPr="009C3004">
        <w:rPr>
          <w:rFonts w:ascii="Times New Roman" w:hAnsi="Times New Roman" w:cs="Times New Roman"/>
          <w:i/>
          <w:iCs/>
        </w:rPr>
        <w:t xml:space="preserve">low </w:t>
      </w:r>
      <w:r>
        <w:rPr>
          <w:rFonts w:ascii="Times New Roman" w:hAnsi="Times New Roman" w:cs="Times New Roman"/>
          <w:i/>
          <w:iCs/>
        </w:rPr>
        <w:t>C</w:t>
      </w:r>
      <w:r w:rsidRPr="009C3004">
        <w:rPr>
          <w:rFonts w:ascii="Times New Roman" w:hAnsi="Times New Roman" w:cs="Times New Roman"/>
          <w:i/>
          <w:iCs/>
        </w:rPr>
        <w:t>hart.</w:t>
      </w:r>
    </w:p>
    <w:p w14:paraId="38624ABF" w14:textId="7230FFC8" w:rsidR="00C35536" w:rsidRDefault="00C35536" w:rsidP="00C35536">
      <w:pPr>
        <w:spacing w:line="480" w:lineRule="auto"/>
        <w:ind w:left="360"/>
        <w:rPr>
          <w:rFonts w:ascii="Times New Roman" w:hAnsi="Times New Roman" w:cs="Times New Roman"/>
          <w:b/>
          <w:bCs/>
        </w:rPr>
      </w:pPr>
    </w:p>
    <w:p w14:paraId="5CD18EE5" w14:textId="77777777" w:rsidR="00F61F8F" w:rsidRDefault="00F61F8F" w:rsidP="00C35536">
      <w:pPr>
        <w:spacing w:line="480" w:lineRule="auto"/>
        <w:ind w:left="360"/>
        <w:rPr>
          <w:rFonts w:ascii="Times New Roman" w:hAnsi="Times New Roman" w:cs="Times New Roman"/>
          <w:b/>
          <w:bCs/>
        </w:rPr>
      </w:pPr>
    </w:p>
    <w:p w14:paraId="0E2A2968" w14:textId="0F99F354" w:rsidR="00623541" w:rsidRDefault="00623541" w:rsidP="00CB4334">
      <w:pPr>
        <w:spacing w:line="480" w:lineRule="auto"/>
        <w:jc w:val="center"/>
        <w:rPr>
          <w:rFonts w:ascii="Times New Roman" w:hAnsi="Times New Roman" w:cs="Times New Roman"/>
          <w:b/>
          <w:bCs/>
        </w:rPr>
      </w:pPr>
      <w:r>
        <w:rPr>
          <w:rFonts w:ascii="Times New Roman" w:hAnsi="Times New Roman" w:cs="Times New Roman"/>
          <w:b/>
          <w:bCs/>
        </w:rPr>
        <w:lastRenderedPageBreak/>
        <w:t>Chapter 4</w:t>
      </w:r>
    </w:p>
    <w:p w14:paraId="2018A154" w14:textId="46416F11" w:rsidR="00623541" w:rsidRDefault="00C57336" w:rsidP="00CB4334">
      <w:pPr>
        <w:spacing w:line="480" w:lineRule="auto"/>
        <w:jc w:val="center"/>
        <w:rPr>
          <w:rFonts w:ascii="Times New Roman" w:hAnsi="Times New Roman" w:cs="Times New Roman"/>
          <w:b/>
          <w:bCs/>
        </w:rPr>
      </w:pPr>
      <w:r>
        <w:rPr>
          <w:rFonts w:ascii="Times New Roman" w:hAnsi="Times New Roman" w:cs="Times New Roman"/>
          <w:b/>
          <w:bCs/>
        </w:rPr>
        <w:t xml:space="preserve">On a Mission: </w:t>
      </w:r>
      <w:r w:rsidR="00623541">
        <w:rPr>
          <w:rFonts w:ascii="Times New Roman" w:hAnsi="Times New Roman" w:cs="Times New Roman"/>
          <w:b/>
          <w:bCs/>
        </w:rPr>
        <w:t>Experiences of D</w:t>
      </w:r>
      <w:r w:rsidR="00406FAE">
        <w:rPr>
          <w:rFonts w:ascii="Times New Roman" w:hAnsi="Times New Roman" w:cs="Times New Roman"/>
          <w:b/>
          <w:bCs/>
        </w:rPr>
        <w:t xml:space="preserve">octor of Nursing </w:t>
      </w:r>
      <w:r w:rsidR="00623541">
        <w:rPr>
          <w:rFonts w:ascii="Times New Roman" w:hAnsi="Times New Roman" w:cs="Times New Roman"/>
          <w:b/>
          <w:bCs/>
        </w:rPr>
        <w:t>P</w:t>
      </w:r>
      <w:r w:rsidR="00406FAE">
        <w:rPr>
          <w:rFonts w:ascii="Times New Roman" w:hAnsi="Times New Roman" w:cs="Times New Roman"/>
          <w:b/>
          <w:bCs/>
        </w:rPr>
        <w:t>ractice (DNP)</w:t>
      </w:r>
      <w:r w:rsidR="00623541">
        <w:rPr>
          <w:rFonts w:ascii="Times New Roman" w:hAnsi="Times New Roman" w:cs="Times New Roman"/>
          <w:b/>
          <w:bCs/>
        </w:rPr>
        <w:t xml:space="preserve">-Prepared Nurses Choosing to Pursue a </w:t>
      </w:r>
      <w:r w:rsidR="00406FAE">
        <w:rPr>
          <w:rFonts w:ascii="Times New Roman" w:hAnsi="Times New Roman" w:cs="Times New Roman"/>
          <w:b/>
          <w:bCs/>
        </w:rPr>
        <w:t>Doctor of Philosophy (</w:t>
      </w:r>
      <w:r w:rsidR="00623541">
        <w:rPr>
          <w:rFonts w:ascii="Times New Roman" w:hAnsi="Times New Roman" w:cs="Times New Roman"/>
          <w:b/>
          <w:bCs/>
        </w:rPr>
        <w:t>PhD</w:t>
      </w:r>
      <w:r w:rsidR="00406FAE">
        <w:rPr>
          <w:rFonts w:ascii="Times New Roman" w:hAnsi="Times New Roman" w:cs="Times New Roman"/>
          <w:b/>
          <w:bCs/>
        </w:rPr>
        <w:t>)</w:t>
      </w:r>
    </w:p>
    <w:p w14:paraId="2AD987C4" w14:textId="763A276B" w:rsidR="00623541" w:rsidRDefault="00623541" w:rsidP="00623541">
      <w:pPr>
        <w:spacing w:line="480" w:lineRule="auto"/>
        <w:ind w:left="360"/>
        <w:jc w:val="center"/>
        <w:rPr>
          <w:rFonts w:ascii="Times New Roman" w:hAnsi="Times New Roman" w:cs="Times New Roman"/>
          <w:b/>
          <w:bCs/>
        </w:rPr>
      </w:pPr>
    </w:p>
    <w:p w14:paraId="30071D12" w14:textId="1BF31648" w:rsidR="00623541" w:rsidRDefault="00623541" w:rsidP="00623541">
      <w:pPr>
        <w:spacing w:line="480" w:lineRule="auto"/>
        <w:ind w:left="360"/>
        <w:jc w:val="center"/>
        <w:rPr>
          <w:rFonts w:ascii="Times New Roman" w:hAnsi="Times New Roman" w:cs="Times New Roman"/>
          <w:b/>
          <w:bCs/>
        </w:rPr>
      </w:pPr>
    </w:p>
    <w:p w14:paraId="57AA7A5B" w14:textId="4224E9B9" w:rsidR="00623541" w:rsidRDefault="00623541" w:rsidP="00623541">
      <w:pPr>
        <w:spacing w:line="480" w:lineRule="auto"/>
        <w:ind w:left="360"/>
        <w:jc w:val="center"/>
        <w:rPr>
          <w:rFonts w:ascii="Times New Roman" w:hAnsi="Times New Roman" w:cs="Times New Roman"/>
          <w:b/>
          <w:bCs/>
        </w:rPr>
      </w:pPr>
    </w:p>
    <w:p w14:paraId="1D2730EE" w14:textId="038CE252" w:rsidR="00623541" w:rsidRDefault="00623541" w:rsidP="00623541">
      <w:pPr>
        <w:spacing w:line="480" w:lineRule="auto"/>
        <w:ind w:left="360"/>
        <w:jc w:val="center"/>
        <w:rPr>
          <w:rFonts w:ascii="Times New Roman" w:hAnsi="Times New Roman" w:cs="Times New Roman"/>
          <w:b/>
          <w:bCs/>
        </w:rPr>
      </w:pPr>
    </w:p>
    <w:p w14:paraId="4ED31EAF" w14:textId="144CF093" w:rsidR="00623541" w:rsidRDefault="00623541" w:rsidP="00623541">
      <w:pPr>
        <w:spacing w:line="480" w:lineRule="auto"/>
        <w:ind w:left="360"/>
        <w:jc w:val="center"/>
        <w:rPr>
          <w:rFonts w:ascii="Times New Roman" w:hAnsi="Times New Roman" w:cs="Times New Roman"/>
          <w:b/>
          <w:bCs/>
        </w:rPr>
      </w:pPr>
    </w:p>
    <w:p w14:paraId="66B5F870" w14:textId="6E08D400" w:rsidR="00623541" w:rsidRDefault="00623541" w:rsidP="00623541">
      <w:pPr>
        <w:spacing w:line="480" w:lineRule="auto"/>
        <w:ind w:left="360"/>
        <w:jc w:val="center"/>
        <w:rPr>
          <w:rFonts w:ascii="Times New Roman" w:hAnsi="Times New Roman" w:cs="Times New Roman"/>
          <w:b/>
          <w:bCs/>
        </w:rPr>
      </w:pPr>
    </w:p>
    <w:p w14:paraId="63B9F2BE" w14:textId="6FA24ED8" w:rsidR="00623541" w:rsidRDefault="00623541" w:rsidP="00623541">
      <w:pPr>
        <w:spacing w:line="480" w:lineRule="auto"/>
        <w:ind w:left="360"/>
        <w:jc w:val="center"/>
        <w:rPr>
          <w:rFonts w:ascii="Times New Roman" w:hAnsi="Times New Roman" w:cs="Times New Roman"/>
          <w:b/>
          <w:bCs/>
        </w:rPr>
      </w:pPr>
    </w:p>
    <w:p w14:paraId="40B79CEB" w14:textId="5F0BC54D" w:rsidR="00623541" w:rsidRDefault="00623541" w:rsidP="00623541">
      <w:pPr>
        <w:spacing w:line="480" w:lineRule="auto"/>
        <w:ind w:left="360"/>
        <w:jc w:val="center"/>
        <w:rPr>
          <w:rFonts w:ascii="Times New Roman" w:hAnsi="Times New Roman" w:cs="Times New Roman"/>
          <w:b/>
          <w:bCs/>
        </w:rPr>
      </w:pPr>
    </w:p>
    <w:p w14:paraId="619D0452" w14:textId="5FBBA676" w:rsidR="00623541" w:rsidRDefault="00623541" w:rsidP="00623541">
      <w:pPr>
        <w:spacing w:line="480" w:lineRule="auto"/>
        <w:ind w:left="360"/>
        <w:jc w:val="center"/>
        <w:rPr>
          <w:rFonts w:ascii="Times New Roman" w:hAnsi="Times New Roman" w:cs="Times New Roman"/>
          <w:b/>
          <w:bCs/>
        </w:rPr>
      </w:pPr>
    </w:p>
    <w:p w14:paraId="3CEDF38E" w14:textId="0FA55DA3" w:rsidR="00623541" w:rsidRDefault="00623541" w:rsidP="00623541">
      <w:pPr>
        <w:spacing w:line="480" w:lineRule="auto"/>
        <w:ind w:left="360"/>
        <w:jc w:val="center"/>
        <w:rPr>
          <w:rFonts w:ascii="Times New Roman" w:hAnsi="Times New Roman" w:cs="Times New Roman"/>
          <w:b/>
          <w:bCs/>
        </w:rPr>
      </w:pPr>
    </w:p>
    <w:p w14:paraId="560601E4" w14:textId="3F837333" w:rsidR="00623541" w:rsidRDefault="00623541" w:rsidP="00623541">
      <w:pPr>
        <w:spacing w:line="480" w:lineRule="auto"/>
        <w:ind w:left="360"/>
        <w:jc w:val="center"/>
        <w:rPr>
          <w:rFonts w:ascii="Times New Roman" w:hAnsi="Times New Roman" w:cs="Times New Roman"/>
          <w:b/>
          <w:bCs/>
        </w:rPr>
      </w:pPr>
    </w:p>
    <w:p w14:paraId="30E75088" w14:textId="3509458D" w:rsidR="00623541" w:rsidRDefault="00623541" w:rsidP="00623541">
      <w:pPr>
        <w:spacing w:line="480" w:lineRule="auto"/>
        <w:ind w:left="360"/>
        <w:jc w:val="center"/>
        <w:rPr>
          <w:rFonts w:ascii="Times New Roman" w:hAnsi="Times New Roman" w:cs="Times New Roman"/>
          <w:b/>
          <w:bCs/>
        </w:rPr>
      </w:pPr>
    </w:p>
    <w:p w14:paraId="3FBE0B63" w14:textId="78C7B4A5" w:rsidR="00623541" w:rsidRDefault="00623541" w:rsidP="00623541">
      <w:pPr>
        <w:spacing w:line="480" w:lineRule="auto"/>
        <w:ind w:left="360"/>
        <w:jc w:val="center"/>
        <w:rPr>
          <w:rFonts w:ascii="Times New Roman" w:hAnsi="Times New Roman" w:cs="Times New Roman"/>
          <w:b/>
          <w:bCs/>
        </w:rPr>
      </w:pPr>
    </w:p>
    <w:p w14:paraId="206A1C6C" w14:textId="21D12617" w:rsidR="00623541" w:rsidRDefault="00623541" w:rsidP="00623541">
      <w:pPr>
        <w:spacing w:line="480" w:lineRule="auto"/>
        <w:ind w:left="360"/>
        <w:jc w:val="center"/>
        <w:rPr>
          <w:rFonts w:ascii="Times New Roman" w:hAnsi="Times New Roman" w:cs="Times New Roman"/>
          <w:b/>
          <w:bCs/>
        </w:rPr>
      </w:pPr>
    </w:p>
    <w:p w14:paraId="6FAF0570" w14:textId="287085A9" w:rsidR="00623541" w:rsidRDefault="00623541" w:rsidP="00623541">
      <w:pPr>
        <w:spacing w:line="480" w:lineRule="auto"/>
        <w:ind w:left="360"/>
        <w:jc w:val="center"/>
        <w:rPr>
          <w:rFonts w:ascii="Times New Roman" w:hAnsi="Times New Roman" w:cs="Times New Roman"/>
          <w:b/>
          <w:bCs/>
        </w:rPr>
      </w:pPr>
    </w:p>
    <w:p w14:paraId="7FC4747D" w14:textId="2EB5E648" w:rsidR="00623541" w:rsidRDefault="00623541" w:rsidP="00623541">
      <w:pPr>
        <w:spacing w:line="480" w:lineRule="auto"/>
        <w:ind w:left="360"/>
        <w:jc w:val="center"/>
        <w:rPr>
          <w:rFonts w:ascii="Times New Roman" w:hAnsi="Times New Roman" w:cs="Times New Roman"/>
          <w:b/>
          <w:bCs/>
        </w:rPr>
      </w:pPr>
    </w:p>
    <w:p w14:paraId="13503033" w14:textId="5AF3F3C0" w:rsidR="00623541" w:rsidRDefault="00623541" w:rsidP="00623541">
      <w:pPr>
        <w:spacing w:line="480" w:lineRule="auto"/>
        <w:ind w:left="360"/>
        <w:jc w:val="center"/>
        <w:rPr>
          <w:rFonts w:ascii="Times New Roman" w:hAnsi="Times New Roman" w:cs="Times New Roman"/>
          <w:b/>
          <w:bCs/>
        </w:rPr>
      </w:pPr>
    </w:p>
    <w:p w14:paraId="58C555ED" w14:textId="77777777" w:rsidR="00406FAE" w:rsidRDefault="00406FAE" w:rsidP="00406FAE">
      <w:pPr>
        <w:spacing w:line="480" w:lineRule="auto"/>
        <w:ind w:left="360"/>
        <w:jc w:val="center"/>
        <w:rPr>
          <w:rFonts w:ascii="Times New Roman" w:hAnsi="Times New Roman" w:cs="Times New Roman"/>
          <w:b/>
          <w:bCs/>
        </w:rPr>
      </w:pPr>
      <w:r>
        <w:rPr>
          <w:rFonts w:ascii="Times New Roman" w:hAnsi="Times New Roman" w:cs="Times New Roman"/>
          <w:b/>
          <w:bCs/>
        </w:rPr>
        <w:lastRenderedPageBreak/>
        <w:t>Abstract</w:t>
      </w:r>
    </w:p>
    <w:p w14:paraId="2E26CFBD" w14:textId="20025A2A" w:rsidR="00406FAE" w:rsidRPr="00720106" w:rsidRDefault="00B16C90" w:rsidP="00406FAE">
      <w:pPr>
        <w:spacing w:line="480" w:lineRule="auto"/>
        <w:rPr>
          <w:rFonts w:ascii="Times New Roman" w:hAnsi="Times New Roman" w:cs="Times New Roman"/>
          <w:highlight w:val="yellow"/>
        </w:rPr>
      </w:pPr>
      <w:r>
        <w:rPr>
          <w:rFonts w:ascii="Times New Roman" w:hAnsi="Times New Roman" w:cs="Times New Roman"/>
        </w:rPr>
        <w:t xml:space="preserve">Increasingly, nurses with a </w:t>
      </w:r>
      <w:r w:rsidR="00406FAE">
        <w:rPr>
          <w:rFonts w:ascii="Times New Roman" w:hAnsi="Times New Roman" w:cs="Times New Roman"/>
        </w:rPr>
        <w:t>Doctor of Nursing Practice (DNP)</w:t>
      </w:r>
      <w:r>
        <w:rPr>
          <w:rFonts w:ascii="Times New Roman" w:hAnsi="Times New Roman" w:cs="Times New Roman"/>
        </w:rPr>
        <w:t xml:space="preserve"> are seeking a Doctor of Philosophy (PhD). Considering the discouraging landscape of PhD enrollment, this subset of students may provide valuable insight for bolstering the PhD workforce. </w:t>
      </w:r>
      <w:r w:rsidR="00096AE3">
        <w:rPr>
          <w:rFonts w:ascii="Times New Roman" w:hAnsi="Times New Roman" w:cs="Times New Roman"/>
        </w:rPr>
        <w:t>The purpose of this research</w:t>
      </w:r>
      <w:r w:rsidR="0037532D">
        <w:rPr>
          <w:rFonts w:ascii="Times New Roman" w:hAnsi="Times New Roman" w:cs="Times New Roman"/>
        </w:rPr>
        <w:t>, therefore,</w:t>
      </w:r>
      <w:r w:rsidR="00096AE3">
        <w:rPr>
          <w:rFonts w:ascii="Times New Roman" w:hAnsi="Times New Roman" w:cs="Times New Roman"/>
        </w:rPr>
        <w:t xml:space="preserve"> was t</w:t>
      </w:r>
      <w:r w:rsidR="00406FAE">
        <w:rPr>
          <w:rFonts w:ascii="Times New Roman" w:hAnsi="Times New Roman" w:cs="Times New Roman"/>
        </w:rPr>
        <w:t>o understand the experience of choosing to pursue a PhD as a DNP-prepared nurse</w:t>
      </w:r>
      <w:r w:rsidR="00096AE3">
        <w:rPr>
          <w:rFonts w:ascii="Times New Roman" w:hAnsi="Times New Roman" w:cs="Times New Roman"/>
        </w:rPr>
        <w:t xml:space="preserve">. </w:t>
      </w:r>
      <w:r w:rsidR="00406FAE">
        <w:rPr>
          <w:rFonts w:ascii="Times New Roman" w:hAnsi="Times New Roman" w:cs="Times New Roman"/>
        </w:rPr>
        <w:t xml:space="preserve">An existential phenomenological study </w:t>
      </w:r>
      <w:r w:rsidR="00096AE3">
        <w:rPr>
          <w:rFonts w:ascii="Times New Roman" w:hAnsi="Times New Roman" w:cs="Times New Roman"/>
        </w:rPr>
        <w:t>was undertaken</w:t>
      </w:r>
      <w:r w:rsidR="007A1895">
        <w:rPr>
          <w:rFonts w:ascii="Times New Roman" w:hAnsi="Times New Roman" w:cs="Times New Roman"/>
        </w:rPr>
        <w:t>, and</w:t>
      </w:r>
      <w:r w:rsidR="00406FAE">
        <w:rPr>
          <w:rFonts w:ascii="Times New Roman" w:hAnsi="Times New Roman" w:cs="Times New Roman"/>
        </w:rPr>
        <w:t xml:space="preserve"> 10 DNP-to-PhD students</w:t>
      </w:r>
      <w:r w:rsidR="007A1895">
        <w:rPr>
          <w:rFonts w:ascii="Times New Roman" w:hAnsi="Times New Roman" w:cs="Times New Roman"/>
        </w:rPr>
        <w:t xml:space="preserve"> were interviewed</w:t>
      </w:r>
      <w:r w:rsidR="00096AE3">
        <w:rPr>
          <w:rFonts w:ascii="Times New Roman" w:hAnsi="Times New Roman" w:cs="Times New Roman"/>
        </w:rPr>
        <w:t xml:space="preserve">. </w:t>
      </w:r>
      <w:r w:rsidR="00977622">
        <w:rPr>
          <w:rFonts w:ascii="Times New Roman" w:hAnsi="Times New Roman" w:cs="Times New Roman"/>
        </w:rPr>
        <w:t>Analysis revealed that t</w:t>
      </w:r>
      <w:r w:rsidR="00406FAE">
        <w:rPr>
          <w:rFonts w:ascii="Times New Roman" w:hAnsi="Times New Roman" w:cs="Times New Roman"/>
        </w:rPr>
        <w:t xml:space="preserve">he DNP-to-PhD experience is about being </w:t>
      </w:r>
      <w:r w:rsidR="00406FAE">
        <w:rPr>
          <w:rFonts w:ascii="Times New Roman" w:hAnsi="Times New Roman" w:cs="Times New Roman"/>
          <w:i/>
          <w:iCs/>
        </w:rPr>
        <w:t xml:space="preserve">On a Mission. </w:t>
      </w:r>
      <w:r w:rsidR="00406FAE">
        <w:rPr>
          <w:rFonts w:ascii="Times New Roman" w:hAnsi="Times New Roman" w:cs="Times New Roman"/>
        </w:rPr>
        <w:t xml:space="preserve">The </w:t>
      </w:r>
      <w:r w:rsidR="00406FAE">
        <w:rPr>
          <w:rFonts w:ascii="Times New Roman" w:hAnsi="Times New Roman" w:cs="Times New Roman"/>
          <w:i/>
          <w:iCs/>
        </w:rPr>
        <w:t xml:space="preserve">Nursing Hierarchy </w:t>
      </w:r>
      <w:r w:rsidR="0020014C">
        <w:rPr>
          <w:rFonts w:ascii="Times New Roman" w:hAnsi="Times New Roman" w:cs="Times New Roman"/>
        </w:rPr>
        <w:t>was an implicit force in the background of students’ missions, and their experiences were characterized by five themes</w:t>
      </w:r>
      <w:r w:rsidR="00406FAE">
        <w:rPr>
          <w:rFonts w:ascii="Times New Roman" w:hAnsi="Times New Roman" w:cs="Times New Roman"/>
        </w:rPr>
        <w:t xml:space="preserve">: (a) </w:t>
      </w:r>
      <w:r w:rsidR="00406FAE" w:rsidRPr="003F43AF">
        <w:rPr>
          <w:rFonts w:ascii="Times New Roman" w:hAnsi="Times New Roman" w:cs="Times New Roman"/>
          <w:i/>
          <w:iCs/>
        </w:rPr>
        <w:t>Having Needs the DNP Can’t Meet: “I had to go back and do more,”</w:t>
      </w:r>
      <w:r w:rsidR="00406FAE">
        <w:rPr>
          <w:rFonts w:ascii="Times New Roman" w:hAnsi="Times New Roman" w:cs="Times New Roman"/>
        </w:rPr>
        <w:t xml:space="preserve"> </w:t>
      </w:r>
      <w:r w:rsidR="00406FAE" w:rsidRPr="003F43AF">
        <w:rPr>
          <w:rFonts w:ascii="Times New Roman" w:hAnsi="Times New Roman" w:cs="Times New Roman"/>
        </w:rPr>
        <w:t>(</w:t>
      </w:r>
      <w:r w:rsidR="00406FAE">
        <w:rPr>
          <w:rFonts w:ascii="Times New Roman" w:hAnsi="Times New Roman" w:cs="Times New Roman"/>
        </w:rPr>
        <w:t>b</w:t>
      </w:r>
      <w:r w:rsidR="00406FAE" w:rsidRPr="003F43AF">
        <w:rPr>
          <w:rFonts w:ascii="Times New Roman" w:hAnsi="Times New Roman" w:cs="Times New Roman"/>
        </w:rPr>
        <w:t xml:space="preserve">) </w:t>
      </w:r>
      <w:r w:rsidR="00406FAE" w:rsidRPr="003F43AF">
        <w:rPr>
          <w:rFonts w:ascii="Times New Roman" w:hAnsi="Times New Roman" w:cs="Times New Roman"/>
          <w:i/>
          <w:iCs/>
        </w:rPr>
        <w:t xml:space="preserve">Considering Dreams and Circumstances: “Now’s the time,” </w:t>
      </w:r>
      <w:r w:rsidR="00406FAE" w:rsidRPr="003F43AF">
        <w:rPr>
          <w:rFonts w:ascii="Times New Roman" w:hAnsi="Times New Roman" w:cs="Times New Roman"/>
        </w:rPr>
        <w:t>(</w:t>
      </w:r>
      <w:r w:rsidR="00406FAE">
        <w:rPr>
          <w:rFonts w:ascii="Times New Roman" w:hAnsi="Times New Roman" w:cs="Times New Roman"/>
        </w:rPr>
        <w:t>c</w:t>
      </w:r>
      <w:r w:rsidR="00406FAE" w:rsidRPr="003F43AF">
        <w:rPr>
          <w:rFonts w:ascii="Times New Roman" w:hAnsi="Times New Roman" w:cs="Times New Roman"/>
        </w:rPr>
        <w:t xml:space="preserve">) </w:t>
      </w:r>
      <w:r w:rsidR="00406FAE" w:rsidRPr="003F43AF">
        <w:rPr>
          <w:rFonts w:ascii="Times New Roman" w:hAnsi="Times New Roman" w:cs="Times New Roman"/>
          <w:i/>
          <w:iCs/>
        </w:rPr>
        <w:t xml:space="preserve">Developing Confidence: “You can do this!” </w:t>
      </w:r>
      <w:r w:rsidR="00406FAE" w:rsidRPr="003F43AF">
        <w:rPr>
          <w:rFonts w:ascii="Times New Roman" w:hAnsi="Times New Roman" w:cs="Times New Roman"/>
        </w:rPr>
        <w:t>(</w:t>
      </w:r>
      <w:r w:rsidR="00406FAE">
        <w:rPr>
          <w:rFonts w:ascii="Times New Roman" w:hAnsi="Times New Roman" w:cs="Times New Roman"/>
        </w:rPr>
        <w:t>d</w:t>
      </w:r>
      <w:r w:rsidR="00406FAE" w:rsidRPr="003F43AF">
        <w:rPr>
          <w:rFonts w:ascii="Times New Roman" w:hAnsi="Times New Roman" w:cs="Times New Roman"/>
        </w:rPr>
        <w:t xml:space="preserve">) </w:t>
      </w:r>
      <w:r w:rsidR="00406FAE" w:rsidRPr="003F43AF">
        <w:rPr>
          <w:rFonts w:ascii="Times New Roman" w:hAnsi="Times New Roman" w:cs="Times New Roman"/>
          <w:i/>
          <w:iCs/>
        </w:rPr>
        <w:t>“I’ve been very supported” / “I had no support,”</w:t>
      </w:r>
      <w:r w:rsidR="00406FAE">
        <w:rPr>
          <w:rFonts w:ascii="Times New Roman" w:hAnsi="Times New Roman" w:cs="Times New Roman"/>
        </w:rPr>
        <w:t xml:space="preserve"> and (e)</w:t>
      </w:r>
      <w:r w:rsidR="00406FAE" w:rsidRPr="003F43AF">
        <w:rPr>
          <w:rFonts w:ascii="Times New Roman" w:hAnsi="Times New Roman" w:cs="Times New Roman"/>
          <w:i/>
          <w:iCs/>
        </w:rPr>
        <w:t xml:space="preserve"> “It had to be an internal drive for me.”</w:t>
      </w:r>
      <w:r w:rsidR="00096AE3">
        <w:rPr>
          <w:rFonts w:ascii="Times New Roman" w:hAnsi="Times New Roman" w:cs="Times New Roman"/>
          <w:i/>
          <w:iCs/>
        </w:rPr>
        <w:t xml:space="preserve"> </w:t>
      </w:r>
      <w:r w:rsidR="0020014C">
        <w:rPr>
          <w:rFonts w:ascii="Times New Roman" w:hAnsi="Times New Roman" w:cs="Times New Roman"/>
        </w:rPr>
        <w:t xml:space="preserve">The findings </w:t>
      </w:r>
      <w:r w:rsidR="00BE341A">
        <w:rPr>
          <w:rFonts w:ascii="Times New Roman" w:hAnsi="Times New Roman" w:cs="Times New Roman"/>
        </w:rPr>
        <w:t xml:space="preserve">demonstrate </w:t>
      </w:r>
      <w:r w:rsidR="00033EB9">
        <w:rPr>
          <w:rFonts w:ascii="Times New Roman" w:hAnsi="Times New Roman" w:cs="Times New Roman"/>
        </w:rPr>
        <w:t>the</w:t>
      </w:r>
      <w:r w:rsidR="008963C8">
        <w:rPr>
          <w:rFonts w:ascii="Times New Roman" w:hAnsi="Times New Roman" w:cs="Times New Roman"/>
        </w:rPr>
        <w:t xml:space="preserve"> </w:t>
      </w:r>
      <w:r w:rsidR="0016257A">
        <w:rPr>
          <w:rFonts w:ascii="Times New Roman" w:hAnsi="Times New Roman" w:cs="Times New Roman"/>
        </w:rPr>
        <w:t>profound</w:t>
      </w:r>
      <w:r w:rsidR="008963C8">
        <w:rPr>
          <w:rFonts w:ascii="Times New Roman" w:hAnsi="Times New Roman" w:cs="Times New Roman"/>
        </w:rPr>
        <w:t xml:space="preserve"> e</w:t>
      </w:r>
      <w:r w:rsidR="00033EB9">
        <w:rPr>
          <w:rFonts w:ascii="Times New Roman" w:hAnsi="Times New Roman" w:cs="Times New Roman"/>
        </w:rPr>
        <w:t>ffects of the nursing hierarchy</w:t>
      </w:r>
      <w:r w:rsidR="008963C8">
        <w:rPr>
          <w:rFonts w:ascii="Times New Roman" w:hAnsi="Times New Roman" w:cs="Times New Roman"/>
        </w:rPr>
        <w:t xml:space="preserve"> on students’</w:t>
      </w:r>
      <w:r w:rsidR="0016257A">
        <w:rPr>
          <w:rFonts w:ascii="Times New Roman" w:hAnsi="Times New Roman" w:cs="Times New Roman"/>
        </w:rPr>
        <w:t xml:space="preserve"> decisions as well as the</w:t>
      </w:r>
      <w:r w:rsidR="00230F4E">
        <w:rPr>
          <w:rFonts w:ascii="Times New Roman" w:hAnsi="Times New Roman" w:cs="Times New Roman"/>
        </w:rPr>
        <w:t xml:space="preserve"> misperceptions that still surround DNP and PhD education and careers. </w:t>
      </w:r>
      <w:r w:rsidR="00C52A7C">
        <w:rPr>
          <w:rFonts w:ascii="Times New Roman" w:hAnsi="Times New Roman" w:cs="Times New Roman"/>
        </w:rPr>
        <w:t>Nursing academicians, organizational leaders, and researchers must address</w:t>
      </w:r>
      <w:r w:rsidR="006640E8">
        <w:rPr>
          <w:rFonts w:ascii="Times New Roman" w:hAnsi="Times New Roman" w:cs="Times New Roman"/>
        </w:rPr>
        <w:t xml:space="preserve"> </w:t>
      </w:r>
      <w:r w:rsidR="00230F4E">
        <w:rPr>
          <w:rFonts w:ascii="Times New Roman" w:hAnsi="Times New Roman" w:cs="Times New Roman"/>
        </w:rPr>
        <w:t>PhD disinterest, intimidation, and imposter syndrome</w:t>
      </w:r>
      <w:r w:rsidR="00C52A7C">
        <w:rPr>
          <w:rFonts w:ascii="Times New Roman" w:hAnsi="Times New Roman" w:cs="Times New Roman"/>
        </w:rPr>
        <w:t xml:space="preserve"> and improve messaging about both degrees.</w:t>
      </w:r>
      <w:r w:rsidR="002E242C">
        <w:rPr>
          <w:rFonts w:ascii="Times New Roman" w:hAnsi="Times New Roman" w:cs="Times New Roman"/>
        </w:rPr>
        <w:t xml:space="preserve"> </w:t>
      </w:r>
    </w:p>
    <w:p w14:paraId="21FC571C" w14:textId="77777777" w:rsidR="00406FAE" w:rsidRPr="004060A4" w:rsidRDefault="00406FAE" w:rsidP="00406FAE">
      <w:pPr>
        <w:spacing w:line="480" w:lineRule="auto"/>
        <w:ind w:firstLine="720"/>
        <w:rPr>
          <w:rFonts w:ascii="Times New Roman" w:hAnsi="Times New Roman" w:cs="Times New Roman"/>
        </w:rPr>
      </w:pPr>
      <w:r w:rsidRPr="004060A4">
        <w:rPr>
          <w:rFonts w:ascii="Times New Roman" w:hAnsi="Times New Roman" w:cs="Times New Roman"/>
          <w:i/>
          <w:iCs/>
        </w:rPr>
        <w:t>Keywords:</w:t>
      </w:r>
      <w:r>
        <w:rPr>
          <w:rFonts w:ascii="Times New Roman" w:hAnsi="Times New Roman" w:cs="Times New Roman"/>
          <w:i/>
          <w:iCs/>
        </w:rPr>
        <w:t xml:space="preserve"> </w:t>
      </w:r>
      <w:r>
        <w:rPr>
          <w:rFonts w:ascii="Times New Roman" w:hAnsi="Times New Roman" w:cs="Times New Roman"/>
        </w:rPr>
        <w:t>Doctor of Philosophy, Doctor of Nursing Practice, bridge programs, DNP-PhD, phenomenology</w:t>
      </w:r>
    </w:p>
    <w:p w14:paraId="68A691A7" w14:textId="77777777" w:rsidR="00406FAE" w:rsidRDefault="00406FAE" w:rsidP="00406FAE">
      <w:pPr>
        <w:spacing w:line="480" w:lineRule="auto"/>
        <w:ind w:left="360"/>
        <w:rPr>
          <w:rFonts w:ascii="Times New Roman" w:hAnsi="Times New Roman" w:cs="Times New Roman"/>
          <w:highlight w:val="yellow"/>
        </w:rPr>
      </w:pPr>
    </w:p>
    <w:p w14:paraId="592EB49E" w14:textId="77777777" w:rsidR="00406FAE" w:rsidRDefault="00406FAE" w:rsidP="00406FAE">
      <w:pPr>
        <w:spacing w:line="480" w:lineRule="auto"/>
        <w:ind w:left="360"/>
        <w:jc w:val="center"/>
        <w:rPr>
          <w:rFonts w:ascii="Times New Roman" w:hAnsi="Times New Roman" w:cs="Times New Roman"/>
        </w:rPr>
      </w:pPr>
    </w:p>
    <w:p w14:paraId="6FD40263" w14:textId="7945D159" w:rsidR="00406FAE" w:rsidRDefault="00406FAE" w:rsidP="00406FAE">
      <w:pPr>
        <w:spacing w:line="480" w:lineRule="auto"/>
        <w:jc w:val="center"/>
        <w:rPr>
          <w:rFonts w:ascii="Times New Roman" w:hAnsi="Times New Roman" w:cs="Times New Roman"/>
          <w:b/>
          <w:bCs/>
        </w:rPr>
      </w:pPr>
    </w:p>
    <w:p w14:paraId="067D3E4B" w14:textId="77777777" w:rsidR="00DC0931" w:rsidRDefault="00DC0931" w:rsidP="00406FAE">
      <w:pPr>
        <w:spacing w:line="480" w:lineRule="auto"/>
        <w:jc w:val="center"/>
        <w:rPr>
          <w:rFonts w:ascii="Times New Roman" w:hAnsi="Times New Roman" w:cs="Times New Roman"/>
          <w:b/>
          <w:bCs/>
        </w:rPr>
      </w:pPr>
    </w:p>
    <w:p w14:paraId="336C8CDF" w14:textId="77777777" w:rsidR="00406FAE" w:rsidRDefault="00406FAE" w:rsidP="00406FAE">
      <w:pPr>
        <w:spacing w:line="480" w:lineRule="auto"/>
        <w:jc w:val="center"/>
        <w:rPr>
          <w:rFonts w:ascii="Times New Roman" w:hAnsi="Times New Roman" w:cs="Times New Roman"/>
          <w:b/>
          <w:bCs/>
        </w:rPr>
      </w:pPr>
    </w:p>
    <w:p w14:paraId="4F7F2A51" w14:textId="77777777" w:rsidR="00406FAE" w:rsidRDefault="00406FAE" w:rsidP="00406FAE">
      <w:pPr>
        <w:spacing w:line="480" w:lineRule="auto"/>
        <w:jc w:val="center"/>
        <w:rPr>
          <w:rFonts w:ascii="Times New Roman" w:hAnsi="Times New Roman" w:cs="Times New Roman"/>
          <w:b/>
          <w:bCs/>
        </w:rPr>
      </w:pPr>
    </w:p>
    <w:p w14:paraId="5C874568" w14:textId="77777777" w:rsidR="00406FAE" w:rsidRDefault="00406FAE" w:rsidP="00406FAE">
      <w:pPr>
        <w:spacing w:line="480" w:lineRule="auto"/>
        <w:jc w:val="center"/>
        <w:rPr>
          <w:rFonts w:ascii="Times New Roman" w:hAnsi="Times New Roman" w:cs="Times New Roman"/>
          <w:b/>
          <w:bCs/>
        </w:rPr>
      </w:pPr>
    </w:p>
    <w:p w14:paraId="3004584D" w14:textId="7A7BDAF5" w:rsidR="00406FAE" w:rsidRDefault="00406FAE" w:rsidP="00406FAE">
      <w:pPr>
        <w:spacing w:line="480" w:lineRule="auto"/>
        <w:ind w:firstLine="720"/>
        <w:rPr>
          <w:rFonts w:ascii="Times New Roman" w:hAnsi="Times New Roman" w:cs="Times New Roman"/>
        </w:rPr>
      </w:pPr>
      <w:r w:rsidRPr="00DC4496">
        <w:rPr>
          <w:rFonts w:ascii="Times New Roman" w:hAnsi="Times New Roman" w:cs="Times New Roman"/>
        </w:rPr>
        <w:lastRenderedPageBreak/>
        <w:t>Nurses with a Doctor of Philosophy (PhD)</w:t>
      </w:r>
      <w:r>
        <w:rPr>
          <w:rFonts w:ascii="Times New Roman" w:hAnsi="Times New Roman" w:cs="Times New Roman"/>
        </w:rPr>
        <w:t xml:space="preserve"> degree wear many hats. They </w:t>
      </w:r>
      <w:r w:rsidRPr="00DC4496">
        <w:rPr>
          <w:rFonts w:ascii="Times New Roman" w:hAnsi="Times New Roman" w:cs="Times New Roman"/>
        </w:rPr>
        <w:t>serve as leaders in academia (</w:t>
      </w:r>
      <w:r w:rsidRPr="00D461DB">
        <w:rPr>
          <w:rFonts w:ascii="Times New Roman" w:hAnsi="Times New Roman" w:cs="Times New Roman"/>
        </w:rPr>
        <w:t>American Association of Colleges of Nursing [AACN], 2022</w:t>
      </w:r>
      <w:r>
        <w:rPr>
          <w:rFonts w:ascii="Times New Roman" w:hAnsi="Times New Roman" w:cs="Times New Roman"/>
        </w:rPr>
        <w:t>b</w:t>
      </w:r>
      <w:r w:rsidRPr="00D461DB">
        <w:rPr>
          <w:rFonts w:ascii="Times New Roman" w:hAnsi="Times New Roman" w:cs="Times New Roman"/>
        </w:rPr>
        <w:t xml:space="preserve">; </w:t>
      </w:r>
      <w:proofErr w:type="spellStart"/>
      <w:r w:rsidRPr="00D461DB">
        <w:rPr>
          <w:rFonts w:ascii="Times New Roman" w:hAnsi="Times New Roman" w:cs="Times New Roman"/>
        </w:rPr>
        <w:t>B</w:t>
      </w:r>
      <w:r w:rsidRPr="00DC4496">
        <w:rPr>
          <w:rFonts w:ascii="Times New Roman" w:hAnsi="Times New Roman" w:cs="Times New Roman"/>
        </w:rPr>
        <w:t>ednash</w:t>
      </w:r>
      <w:proofErr w:type="spellEnd"/>
      <w:r w:rsidRPr="00DC4496">
        <w:rPr>
          <w:rFonts w:ascii="Times New Roman" w:hAnsi="Times New Roman" w:cs="Times New Roman"/>
        </w:rPr>
        <w:t xml:space="preserve"> et al., 2014), steward the nursing discipline (Morris et al., 2021), </w:t>
      </w:r>
      <w:r>
        <w:rPr>
          <w:rFonts w:ascii="Times New Roman" w:hAnsi="Times New Roman" w:cs="Times New Roman"/>
        </w:rPr>
        <w:t>mediate</w:t>
      </w:r>
      <w:r w:rsidRPr="00DC4496">
        <w:rPr>
          <w:rFonts w:ascii="Times New Roman" w:hAnsi="Times New Roman" w:cs="Times New Roman"/>
        </w:rPr>
        <w:t xml:space="preserve"> knowledge between science and society (Thompson &amp; Sch</w:t>
      </w:r>
      <w:r>
        <w:rPr>
          <w:rFonts w:ascii="Times New Roman" w:hAnsi="Times New Roman" w:cs="Times New Roman"/>
        </w:rPr>
        <w:t>w</w:t>
      </w:r>
      <w:r w:rsidRPr="00DC4496">
        <w:rPr>
          <w:rFonts w:ascii="Times New Roman" w:hAnsi="Times New Roman" w:cs="Times New Roman"/>
        </w:rPr>
        <w:t xml:space="preserve">artz </w:t>
      </w:r>
      <w:proofErr w:type="spellStart"/>
      <w:r w:rsidRPr="00DC4496">
        <w:rPr>
          <w:rFonts w:ascii="Times New Roman" w:hAnsi="Times New Roman" w:cs="Times New Roman"/>
        </w:rPr>
        <w:t>Barcott</w:t>
      </w:r>
      <w:proofErr w:type="spellEnd"/>
      <w:r w:rsidRPr="00DC4496">
        <w:rPr>
          <w:rFonts w:ascii="Times New Roman" w:hAnsi="Times New Roman" w:cs="Times New Roman"/>
        </w:rPr>
        <w:t>, 2019)</w:t>
      </w:r>
      <w:r>
        <w:rPr>
          <w:rFonts w:ascii="Times New Roman" w:hAnsi="Times New Roman" w:cs="Times New Roman"/>
        </w:rPr>
        <w:t xml:space="preserve">, and </w:t>
      </w:r>
      <w:r w:rsidRPr="00DC4496">
        <w:rPr>
          <w:rFonts w:ascii="Times New Roman" w:hAnsi="Times New Roman" w:cs="Times New Roman"/>
        </w:rPr>
        <w:t xml:space="preserve">conduct independent research </w:t>
      </w:r>
      <w:r>
        <w:rPr>
          <w:rFonts w:ascii="Times New Roman" w:hAnsi="Times New Roman" w:cs="Times New Roman"/>
        </w:rPr>
        <w:t xml:space="preserve">to inform health care </w:t>
      </w:r>
      <w:r w:rsidRPr="00AD50E5">
        <w:rPr>
          <w:rFonts w:ascii="Times New Roman" w:hAnsi="Times New Roman" w:cs="Times New Roman"/>
        </w:rPr>
        <w:t>(</w:t>
      </w:r>
      <w:r w:rsidRPr="00DC4496">
        <w:rPr>
          <w:rFonts w:ascii="Times New Roman" w:hAnsi="Times New Roman" w:cs="Times New Roman"/>
        </w:rPr>
        <w:t>McSweeney et al., 2018</w:t>
      </w:r>
      <w:r>
        <w:rPr>
          <w:rFonts w:ascii="Times New Roman" w:hAnsi="Times New Roman" w:cs="Times New Roman"/>
        </w:rPr>
        <w:t>; National Academies of Sciences, Engineering, and Medicine [NASEM], 2021</w:t>
      </w:r>
      <w:r w:rsidRPr="00DC4496">
        <w:rPr>
          <w:rFonts w:ascii="Times New Roman" w:hAnsi="Times New Roman" w:cs="Times New Roman"/>
        </w:rPr>
        <w:t xml:space="preserve">). </w:t>
      </w:r>
      <w:r>
        <w:rPr>
          <w:rFonts w:ascii="Times New Roman" w:hAnsi="Times New Roman" w:cs="Times New Roman"/>
        </w:rPr>
        <w:t>Most</w:t>
      </w:r>
      <w:r w:rsidRPr="00DC4496">
        <w:rPr>
          <w:rFonts w:ascii="Times New Roman" w:hAnsi="Times New Roman" w:cs="Times New Roman"/>
        </w:rPr>
        <w:t xml:space="preserve"> PhD nurses also work as faculty in nursing higher education, where they teach and mentor the next generation of nurses</w:t>
      </w:r>
      <w:r>
        <w:rPr>
          <w:rFonts w:ascii="Times New Roman" w:hAnsi="Times New Roman" w:cs="Times New Roman"/>
        </w:rPr>
        <w:t xml:space="preserve"> (AACN, 2022b; Fang et al., 2016)</w:t>
      </w:r>
      <w:r w:rsidRPr="00DC4496">
        <w:rPr>
          <w:rFonts w:ascii="Times New Roman" w:hAnsi="Times New Roman" w:cs="Times New Roman"/>
        </w:rPr>
        <w:t xml:space="preserve">. </w:t>
      </w:r>
      <w:r>
        <w:rPr>
          <w:rFonts w:ascii="Times New Roman" w:hAnsi="Times New Roman" w:cs="Times New Roman"/>
        </w:rPr>
        <w:t>Yet, these</w:t>
      </w:r>
      <w:r w:rsidRPr="00595283">
        <w:rPr>
          <w:rFonts w:ascii="Times New Roman" w:hAnsi="Times New Roman" w:cs="Times New Roman"/>
        </w:rPr>
        <w:t xml:space="preserve"> weighty responsibilities </w:t>
      </w:r>
      <w:r>
        <w:rPr>
          <w:rFonts w:ascii="Times New Roman" w:hAnsi="Times New Roman" w:cs="Times New Roman"/>
        </w:rPr>
        <w:t xml:space="preserve">rest on a group of nurses that comprises only </w:t>
      </w:r>
      <w:r w:rsidRPr="00B37567">
        <w:rPr>
          <w:rFonts w:ascii="Times New Roman" w:hAnsi="Times New Roman" w:cs="Times New Roman"/>
        </w:rPr>
        <w:t>0.7% of the total nursing population</w:t>
      </w:r>
      <w:r>
        <w:rPr>
          <w:rFonts w:ascii="Times New Roman" w:hAnsi="Times New Roman" w:cs="Times New Roman"/>
        </w:rPr>
        <w:t xml:space="preserve"> in the US</w:t>
      </w:r>
      <w:r w:rsidRPr="00B37567">
        <w:rPr>
          <w:rFonts w:ascii="Times New Roman" w:hAnsi="Times New Roman" w:cs="Times New Roman"/>
        </w:rPr>
        <w:t xml:space="preserve"> (Smiley</w:t>
      </w:r>
      <w:r>
        <w:rPr>
          <w:rFonts w:ascii="Times New Roman" w:hAnsi="Times New Roman" w:cs="Times New Roman"/>
        </w:rPr>
        <w:t xml:space="preserve"> et al., 2021</w:t>
      </w:r>
      <w:r w:rsidRPr="00595283">
        <w:rPr>
          <w:rFonts w:ascii="Times New Roman" w:hAnsi="Times New Roman" w:cs="Times New Roman"/>
        </w:rPr>
        <w:t>)</w:t>
      </w:r>
      <w:r>
        <w:rPr>
          <w:rFonts w:ascii="Times New Roman" w:hAnsi="Times New Roman" w:cs="Times New Roman"/>
        </w:rPr>
        <w:t xml:space="preserve"> and is in a desperate state of decline. High PhD retirements (projected at </w:t>
      </w:r>
      <w:r w:rsidRPr="0072197B">
        <w:rPr>
          <w:rFonts w:ascii="Times New Roman" w:hAnsi="Times New Roman" w:cs="Times New Roman"/>
        </w:rPr>
        <w:t>44.3%</w:t>
      </w:r>
      <w:r>
        <w:rPr>
          <w:rFonts w:ascii="Times New Roman" w:hAnsi="Times New Roman" w:cs="Times New Roman"/>
        </w:rPr>
        <w:t xml:space="preserve"> by 2025; Fang &amp; </w:t>
      </w:r>
      <w:proofErr w:type="spellStart"/>
      <w:r>
        <w:rPr>
          <w:rFonts w:ascii="Times New Roman" w:hAnsi="Times New Roman" w:cs="Times New Roman"/>
        </w:rPr>
        <w:t>Kesten</w:t>
      </w:r>
      <w:proofErr w:type="spellEnd"/>
      <w:r>
        <w:rPr>
          <w:rFonts w:ascii="Times New Roman" w:hAnsi="Times New Roman" w:cs="Times New Roman"/>
        </w:rPr>
        <w:t>, 2017)</w:t>
      </w:r>
      <w:r w:rsidR="003E5030">
        <w:rPr>
          <w:rFonts w:ascii="Times New Roman" w:hAnsi="Times New Roman" w:cs="Times New Roman"/>
        </w:rPr>
        <w:t>,</w:t>
      </w:r>
      <w:r>
        <w:rPr>
          <w:rFonts w:ascii="Times New Roman" w:hAnsi="Times New Roman" w:cs="Times New Roman"/>
        </w:rPr>
        <w:t xml:space="preserve"> low PhD enrollment (a 3.2% decrease in 2021; </w:t>
      </w:r>
      <w:r w:rsidRPr="00B2271B">
        <w:rPr>
          <w:rFonts w:ascii="Times New Roman" w:hAnsi="Times New Roman" w:cs="Times New Roman"/>
        </w:rPr>
        <w:t>Bakewell-Sachs &amp; Trautman, 2022)</w:t>
      </w:r>
      <w:r>
        <w:rPr>
          <w:rFonts w:ascii="Times New Roman" w:hAnsi="Times New Roman" w:cs="Times New Roman"/>
        </w:rPr>
        <w:t xml:space="preserve">, and stagnant PhD graduations (hovering between 707-805 </w:t>
      </w:r>
      <w:r w:rsidRPr="00B2271B">
        <w:rPr>
          <w:rFonts w:ascii="Times New Roman" w:hAnsi="Times New Roman" w:cs="Times New Roman"/>
        </w:rPr>
        <w:t>since 2014</w:t>
      </w:r>
      <w:r>
        <w:rPr>
          <w:rFonts w:ascii="Times New Roman" w:hAnsi="Times New Roman" w:cs="Times New Roman"/>
        </w:rPr>
        <w:t xml:space="preserve">; </w:t>
      </w:r>
      <w:r w:rsidRPr="00B2271B">
        <w:rPr>
          <w:rFonts w:ascii="Times New Roman" w:hAnsi="Times New Roman" w:cs="Times New Roman"/>
        </w:rPr>
        <w:t>AACN, 202</w:t>
      </w:r>
      <w:r>
        <w:rPr>
          <w:rFonts w:ascii="Times New Roman" w:hAnsi="Times New Roman" w:cs="Times New Roman"/>
        </w:rPr>
        <w:t>2a</w:t>
      </w:r>
      <w:r w:rsidRPr="00B2271B">
        <w:rPr>
          <w:rFonts w:ascii="Times New Roman" w:hAnsi="Times New Roman" w:cs="Times New Roman"/>
        </w:rPr>
        <w:t>)</w:t>
      </w:r>
      <w:r>
        <w:rPr>
          <w:rFonts w:ascii="Times New Roman" w:hAnsi="Times New Roman" w:cs="Times New Roman"/>
        </w:rPr>
        <w:t xml:space="preserve"> are major contributors to the shrinking PhD workforce. Concerned for the future of the nursing profession and patient care, national leaders </w:t>
      </w:r>
      <w:r w:rsidRPr="000C2285">
        <w:rPr>
          <w:rFonts w:ascii="Times New Roman" w:hAnsi="Times New Roman" w:cs="Times New Roman"/>
        </w:rPr>
        <w:t>(AACN, 2022</w:t>
      </w:r>
      <w:r>
        <w:rPr>
          <w:rFonts w:ascii="Times New Roman" w:hAnsi="Times New Roman" w:cs="Times New Roman"/>
        </w:rPr>
        <w:t>b</w:t>
      </w:r>
      <w:r w:rsidRPr="000C2285">
        <w:rPr>
          <w:rFonts w:ascii="Times New Roman" w:hAnsi="Times New Roman" w:cs="Times New Roman"/>
        </w:rPr>
        <w:t xml:space="preserve">; </w:t>
      </w:r>
      <w:r>
        <w:rPr>
          <w:rFonts w:ascii="Times New Roman" w:hAnsi="Times New Roman" w:cs="Times New Roman"/>
        </w:rPr>
        <w:t>NASEM</w:t>
      </w:r>
      <w:r w:rsidRPr="000C2285">
        <w:rPr>
          <w:rFonts w:ascii="Times New Roman" w:hAnsi="Times New Roman" w:cs="Times New Roman"/>
        </w:rPr>
        <w:t>, 2021; N</w:t>
      </w:r>
      <w:r>
        <w:rPr>
          <w:rFonts w:ascii="Times New Roman" w:hAnsi="Times New Roman" w:cs="Times New Roman"/>
        </w:rPr>
        <w:t xml:space="preserve">ational </w:t>
      </w:r>
      <w:r w:rsidRPr="000C2285">
        <w:rPr>
          <w:rFonts w:ascii="Times New Roman" w:hAnsi="Times New Roman" w:cs="Times New Roman"/>
        </w:rPr>
        <w:t>A</w:t>
      </w:r>
      <w:r>
        <w:rPr>
          <w:rFonts w:ascii="Times New Roman" w:hAnsi="Times New Roman" w:cs="Times New Roman"/>
        </w:rPr>
        <w:t xml:space="preserve">dvisory </w:t>
      </w:r>
      <w:r w:rsidRPr="000C2285">
        <w:rPr>
          <w:rFonts w:ascii="Times New Roman" w:hAnsi="Times New Roman" w:cs="Times New Roman"/>
        </w:rPr>
        <w:t>C</w:t>
      </w:r>
      <w:r>
        <w:rPr>
          <w:rFonts w:ascii="Times New Roman" w:hAnsi="Times New Roman" w:cs="Times New Roman"/>
        </w:rPr>
        <w:t xml:space="preserve">ouncil on </w:t>
      </w:r>
      <w:r w:rsidRPr="000C2285">
        <w:rPr>
          <w:rFonts w:ascii="Times New Roman" w:hAnsi="Times New Roman" w:cs="Times New Roman"/>
        </w:rPr>
        <w:t>N</w:t>
      </w:r>
      <w:r>
        <w:rPr>
          <w:rFonts w:ascii="Times New Roman" w:hAnsi="Times New Roman" w:cs="Times New Roman"/>
        </w:rPr>
        <w:t xml:space="preserve">urse </w:t>
      </w:r>
      <w:r w:rsidRPr="000C2285">
        <w:rPr>
          <w:rFonts w:ascii="Times New Roman" w:hAnsi="Times New Roman" w:cs="Times New Roman"/>
        </w:rPr>
        <w:t>E</w:t>
      </w:r>
      <w:r>
        <w:rPr>
          <w:rFonts w:ascii="Times New Roman" w:hAnsi="Times New Roman" w:cs="Times New Roman"/>
        </w:rPr>
        <w:t xml:space="preserve">ducation and </w:t>
      </w:r>
      <w:r w:rsidRPr="000C2285">
        <w:rPr>
          <w:rFonts w:ascii="Times New Roman" w:hAnsi="Times New Roman" w:cs="Times New Roman"/>
        </w:rPr>
        <w:t>P</w:t>
      </w:r>
      <w:r>
        <w:rPr>
          <w:rFonts w:ascii="Times New Roman" w:hAnsi="Times New Roman" w:cs="Times New Roman"/>
        </w:rPr>
        <w:t>ractice</w:t>
      </w:r>
      <w:r w:rsidRPr="000C2285">
        <w:rPr>
          <w:rFonts w:ascii="Times New Roman" w:hAnsi="Times New Roman" w:cs="Times New Roman"/>
        </w:rPr>
        <w:t>, 2020)</w:t>
      </w:r>
      <w:r>
        <w:rPr>
          <w:rFonts w:ascii="Times New Roman" w:hAnsi="Times New Roman" w:cs="Times New Roman"/>
        </w:rPr>
        <w:t xml:space="preserve"> have issued a slew of recommendations for bolstering the number of PhD-prepared nurses, including broadening PhD recruitment efforts by thinking outside the box of the traditional student.</w:t>
      </w:r>
    </w:p>
    <w:p w14:paraId="31BC488E" w14:textId="77777777" w:rsidR="00406FAE" w:rsidRDefault="00406FAE" w:rsidP="00406FAE">
      <w:pPr>
        <w:spacing w:line="480" w:lineRule="auto"/>
        <w:ind w:firstLine="720"/>
        <w:rPr>
          <w:rFonts w:ascii="Times New Roman" w:hAnsi="Times New Roman" w:cs="Times New Roman"/>
        </w:rPr>
      </w:pPr>
      <w:r>
        <w:rPr>
          <w:rFonts w:ascii="Times New Roman" w:hAnsi="Times New Roman" w:cs="Times New Roman"/>
        </w:rPr>
        <w:t xml:space="preserve">Enter, then, the unexpected advent of Doctor of Nursing Practice (DNP)-prepared nurses seeking PhD education. Not even two decades have passed since the AACN (2004) endorsed the DNP as the terminal degree for nursing </w:t>
      </w:r>
      <w:proofErr w:type="gramStart"/>
      <w:r>
        <w:rPr>
          <w:rFonts w:ascii="Times New Roman" w:hAnsi="Times New Roman" w:cs="Times New Roman"/>
        </w:rPr>
        <w:t>practice, and</w:t>
      </w:r>
      <w:proofErr w:type="gramEnd"/>
      <w:r>
        <w:rPr>
          <w:rFonts w:ascii="Times New Roman" w:hAnsi="Times New Roman" w:cs="Times New Roman"/>
        </w:rPr>
        <w:t xml:space="preserve"> increasing numbers of DNP graduates are seeking a PhD. Some DNP nurses follow a traditional Master of Science in Nursing (MSN) course schedule, but progressively more schools are developing DNP-to-PhD (hereafter, DNP-PhD) bridge programs which utilize some of a student’s DNP courses as credit toward a PhD, shortening the time to degree completion (Zoucha &amp; </w:t>
      </w:r>
      <w:proofErr w:type="spellStart"/>
      <w:r>
        <w:rPr>
          <w:rFonts w:ascii="Times New Roman" w:hAnsi="Times New Roman" w:cs="Times New Roman"/>
        </w:rPr>
        <w:t>Chunta</w:t>
      </w:r>
      <w:proofErr w:type="spellEnd"/>
      <w:r>
        <w:rPr>
          <w:rFonts w:ascii="Times New Roman" w:hAnsi="Times New Roman" w:cs="Times New Roman"/>
        </w:rPr>
        <w:t>, 2022). In fact, in 2020-2021, 34 schools had a bridge program, and eight were planning to create one (AACN, 2021a). The actual size of the DNP-PhD student population remains unknown as the AACN does not specifically track how many PhD students enter their programs with a DNP (D. Fang, personal communication, February 7, 2022). Reasons for DNP nurses’ interest in PhD education are also unclear.</w:t>
      </w:r>
    </w:p>
    <w:p w14:paraId="1F384D79" w14:textId="77777777" w:rsidR="00406FAE" w:rsidRDefault="00406FAE" w:rsidP="00406FAE">
      <w:pPr>
        <w:spacing w:line="480" w:lineRule="auto"/>
        <w:ind w:firstLine="720"/>
        <w:rPr>
          <w:rFonts w:ascii="Times New Roman" w:hAnsi="Times New Roman" w:cs="Times New Roman"/>
        </w:rPr>
      </w:pPr>
      <w:r>
        <w:rPr>
          <w:rFonts w:ascii="Times New Roman" w:hAnsi="Times New Roman" w:cs="Times New Roman"/>
        </w:rPr>
        <w:lastRenderedPageBreak/>
        <w:t xml:space="preserve">Ostensibly, the DNP workforce is moving from strength to strength. As of Fall 2021, 395 DNP programs enrolled 40,817 students (a 3.2% increase from the previous year) and graduated 10,086 DNP-prepared nurses (Bakewell-Sachs &amp; Trautman, 2022). Many graduates intend to (Fang &amp; </w:t>
      </w:r>
      <w:proofErr w:type="spellStart"/>
      <w:r>
        <w:rPr>
          <w:rFonts w:ascii="Times New Roman" w:hAnsi="Times New Roman" w:cs="Times New Roman"/>
        </w:rPr>
        <w:t>Bednash</w:t>
      </w:r>
      <w:proofErr w:type="spellEnd"/>
      <w:r>
        <w:rPr>
          <w:rFonts w:ascii="Times New Roman" w:hAnsi="Times New Roman" w:cs="Times New Roman"/>
        </w:rPr>
        <w:t>, 2017) and do fill needed faculty positions (</w:t>
      </w:r>
      <w:proofErr w:type="spellStart"/>
      <w:r>
        <w:rPr>
          <w:rFonts w:ascii="Times New Roman" w:hAnsi="Times New Roman" w:cs="Times New Roman"/>
        </w:rPr>
        <w:t>Ea</w:t>
      </w:r>
      <w:proofErr w:type="spellEnd"/>
      <w:r>
        <w:rPr>
          <w:rFonts w:ascii="Times New Roman" w:hAnsi="Times New Roman" w:cs="Times New Roman"/>
        </w:rPr>
        <w:t xml:space="preserve"> et al., 2021) and administrative roles (AACN, 2020). Nursing education conferences and journals buzz with discussions of DNP curriculum, projects, and careers. </w:t>
      </w:r>
    </w:p>
    <w:p w14:paraId="4E00E549" w14:textId="77777777" w:rsidR="00406FAE" w:rsidRDefault="00406FAE" w:rsidP="00406FAE">
      <w:pPr>
        <w:spacing w:line="480" w:lineRule="auto"/>
        <w:ind w:firstLine="720"/>
        <w:rPr>
          <w:rFonts w:ascii="Times New Roman" w:hAnsi="Times New Roman" w:cs="Times New Roman"/>
        </w:rPr>
      </w:pPr>
      <w:r>
        <w:rPr>
          <w:rFonts w:ascii="Times New Roman" w:hAnsi="Times New Roman" w:cs="Times New Roman"/>
        </w:rPr>
        <w:t>Beneath the DNP’s surface, however, turbulent waters are visible. The degree was originally intended as the entry degree for all Advanced Practice Registered Nurses (</w:t>
      </w:r>
      <w:r w:rsidRPr="00ED5479">
        <w:rPr>
          <w:rFonts w:ascii="Times New Roman" w:hAnsi="Times New Roman" w:cs="Times New Roman"/>
        </w:rPr>
        <w:t>APRNs</w:t>
      </w:r>
      <w:r>
        <w:rPr>
          <w:rFonts w:ascii="Times New Roman" w:hAnsi="Times New Roman" w:cs="Times New Roman"/>
        </w:rPr>
        <w:t>; AACN, 2004), but MSN programs have not declined (McCauley et al., 2020), and the DNP’s scope has expanded to include programs in administration, education, informatics, and others (AACN, 2020). Changes to DNP education over a relatively short period of time may be contributing to its muddled purpose in both clinical (</w:t>
      </w:r>
      <w:proofErr w:type="spellStart"/>
      <w:r>
        <w:rPr>
          <w:rFonts w:ascii="Times New Roman" w:hAnsi="Times New Roman" w:cs="Times New Roman"/>
        </w:rPr>
        <w:t>Beeber</w:t>
      </w:r>
      <w:proofErr w:type="spellEnd"/>
      <w:r>
        <w:rPr>
          <w:rFonts w:ascii="Times New Roman" w:hAnsi="Times New Roman" w:cs="Times New Roman"/>
        </w:rPr>
        <w:t xml:space="preserve"> et al., 2019) and academic (McCauley et al., 2020) settings, which creates frustration for educators and degree recipients. Faculty admit challenges in educating DNP students who have a wide variety of clinical and educational experiences (McCauley et al., 2020), and DNP graduates have been met with resistance to their roles as clinicians (Martinez, 2020) and educators (</w:t>
      </w:r>
      <w:proofErr w:type="spellStart"/>
      <w:r>
        <w:rPr>
          <w:rFonts w:ascii="Times New Roman" w:hAnsi="Times New Roman" w:cs="Times New Roman"/>
        </w:rPr>
        <w:t>Staffileno</w:t>
      </w:r>
      <w:proofErr w:type="spellEnd"/>
      <w:r>
        <w:rPr>
          <w:rFonts w:ascii="Times New Roman" w:hAnsi="Times New Roman" w:cs="Times New Roman"/>
        </w:rPr>
        <w:t xml:space="preserve"> et al., 2016).</w:t>
      </w:r>
    </w:p>
    <w:p w14:paraId="1369028E" w14:textId="77777777" w:rsidR="00406FAE" w:rsidRPr="00977753" w:rsidRDefault="00406FAE" w:rsidP="00406FAE">
      <w:pPr>
        <w:spacing w:line="480" w:lineRule="auto"/>
        <w:ind w:firstLine="720"/>
        <w:rPr>
          <w:rFonts w:ascii="Times New Roman" w:hAnsi="Times New Roman" w:cs="Times New Roman"/>
        </w:rPr>
      </w:pPr>
      <w:r>
        <w:rPr>
          <w:rFonts w:ascii="Times New Roman" w:hAnsi="Times New Roman" w:cs="Times New Roman"/>
        </w:rPr>
        <w:t xml:space="preserve">Two previous studies with DNP-PhD students indicate that these challenges may be influencing DNP-prepared nurses’ pursuit of the PhD. </w:t>
      </w:r>
      <w:proofErr w:type="spellStart"/>
      <w:r w:rsidRPr="008A632C">
        <w:rPr>
          <w:rFonts w:ascii="Times New Roman" w:hAnsi="Times New Roman" w:cs="Times New Roman"/>
        </w:rPr>
        <w:t>Sebach</w:t>
      </w:r>
      <w:proofErr w:type="spellEnd"/>
      <w:r w:rsidRPr="008A632C">
        <w:rPr>
          <w:rFonts w:ascii="Times New Roman" w:hAnsi="Times New Roman" w:cs="Times New Roman"/>
        </w:rPr>
        <w:t xml:space="preserve"> and </w:t>
      </w:r>
      <w:proofErr w:type="spellStart"/>
      <w:r w:rsidRPr="008A632C">
        <w:rPr>
          <w:rFonts w:ascii="Times New Roman" w:hAnsi="Times New Roman" w:cs="Times New Roman"/>
        </w:rPr>
        <w:t>Chunta</w:t>
      </w:r>
      <w:proofErr w:type="spellEnd"/>
      <w:r w:rsidRPr="008A632C">
        <w:rPr>
          <w:rFonts w:ascii="Times New Roman" w:hAnsi="Times New Roman" w:cs="Times New Roman"/>
        </w:rPr>
        <w:t xml:space="preserve"> (2018) found that </w:t>
      </w:r>
      <w:r>
        <w:rPr>
          <w:rFonts w:ascii="Times New Roman" w:hAnsi="Times New Roman" w:cs="Times New Roman"/>
        </w:rPr>
        <w:t xml:space="preserve">DNP-PhD </w:t>
      </w:r>
      <w:r w:rsidRPr="008A632C">
        <w:rPr>
          <w:rFonts w:ascii="Times New Roman" w:hAnsi="Times New Roman" w:cs="Times New Roman"/>
        </w:rPr>
        <w:t xml:space="preserve">students returned for a second terminal degree to gain acceptance in academic circles, to receive pedagogical training, and to obtain a degree with greater prestige for teaching and research. </w:t>
      </w:r>
      <w:r w:rsidRPr="00F90BE8">
        <w:rPr>
          <w:rFonts w:ascii="Times New Roman" w:hAnsi="Times New Roman" w:cs="Times New Roman"/>
        </w:rPr>
        <w:t>Greco (2019</w:t>
      </w:r>
      <w:r>
        <w:rPr>
          <w:rFonts w:ascii="Times New Roman" w:hAnsi="Times New Roman" w:cs="Times New Roman"/>
        </w:rPr>
        <w:t>) discovered</w:t>
      </w:r>
      <w:r w:rsidRPr="00F90BE8">
        <w:rPr>
          <w:rFonts w:ascii="Times New Roman" w:hAnsi="Times New Roman" w:cs="Times New Roman"/>
        </w:rPr>
        <w:t xml:space="preserve"> </w:t>
      </w:r>
      <w:r>
        <w:rPr>
          <w:rFonts w:ascii="Times New Roman" w:hAnsi="Times New Roman" w:cs="Times New Roman"/>
        </w:rPr>
        <w:t>that</w:t>
      </w:r>
      <w:r w:rsidRPr="00F90BE8">
        <w:rPr>
          <w:rFonts w:ascii="Times New Roman" w:hAnsi="Times New Roman" w:cs="Times New Roman"/>
        </w:rPr>
        <w:t xml:space="preserve"> DNP-prepared nurses</w:t>
      </w:r>
      <w:r>
        <w:rPr>
          <w:rFonts w:ascii="Times New Roman" w:hAnsi="Times New Roman" w:cs="Times New Roman"/>
        </w:rPr>
        <w:t xml:space="preserve"> seeking a PhD </w:t>
      </w:r>
      <w:r w:rsidRPr="00F90BE8">
        <w:rPr>
          <w:rFonts w:ascii="Times New Roman" w:hAnsi="Times New Roman" w:cs="Times New Roman"/>
        </w:rPr>
        <w:t>had unmet learning needs after completing their DNP</w:t>
      </w:r>
      <w:r>
        <w:rPr>
          <w:rFonts w:ascii="Times New Roman" w:hAnsi="Times New Roman" w:cs="Times New Roman"/>
        </w:rPr>
        <w:t xml:space="preserve">, </w:t>
      </w:r>
      <w:r w:rsidRPr="00F90BE8">
        <w:rPr>
          <w:rFonts w:ascii="Times New Roman" w:hAnsi="Times New Roman" w:cs="Times New Roman"/>
        </w:rPr>
        <w:t>desired to advance their career in academia or be accepted in research settings</w:t>
      </w:r>
      <w:r>
        <w:rPr>
          <w:rFonts w:ascii="Times New Roman" w:hAnsi="Times New Roman" w:cs="Times New Roman"/>
        </w:rPr>
        <w:t>, and</w:t>
      </w:r>
      <w:r w:rsidRPr="00F90BE8">
        <w:rPr>
          <w:rFonts w:ascii="Times New Roman" w:hAnsi="Times New Roman" w:cs="Times New Roman"/>
        </w:rPr>
        <w:t xml:space="preserve"> experienced challenges </w:t>
      </w:r>
      <w:r>
        <w:rPr>
          <w:rFonts w:ascii="Times New Roman" w:hAnsi="Times New Roman" w:cs="Times New Roman"/>
        </w:rPr>
        <w:t>during their</w:t>
      </w:r>
      <w:r w:rsidRPr="00F90BE8">
        <w:rPr>
          <w:rFonts w:ascii="Times New Roman" w:hAnsi="Times New Roman" w:cs="Times New Roman"/>
        </w:rPr>
        <w:t xml:space="preserve"> PhD. </w:t>
      </w:r>
      <w:r>
        <w:rPr>
          <w:rFonts w:ascii="Times New Roman" w:hAnsi="Times New Roman" w:cs="Times New Roman"/>
        </w:rPr>
        <w:t>However, additional research that utilizes a diverse sample, innovative data collection techniques, and comprehensive analysis methods is needed to plumb the deeper mea</w:t>
      </w:r>
      <w:r w:rsidRPr="00F05939">
        <w:rPr>
          <w:rFonts w:ascii="Times New Roman" w:hAnsi="Times New Roman" w:cs="Times New Roman"/>
        </w:rPr>
        <w:t xml:space="preserve">ning of </w:t>
      </w:r>
      <w:r>
        <w:rPr>
          <w:rFonts w:ascii="Times New Roman" w:hAnsi="Times New Roman" w:cs="Times New Roman"/>
        </w:rPr>
        <w:t>the DNP-</w:t>
      </w:r>
      <w:r w:rsidRPr="00F05939">
        <w:rPr>
          <w:rFonts w:ascii="Times New Roman" w:hAnsi="Times New Roman" w:cs="Times New Roman"/>
        </w:rPr>
        <w:t>PhD pursui</w:t>
      </w:r>
      <w:r>
        <w:rPr>
          <w:rFonts w:ascii="Times New Roman" w:hAnsi="Times New Roman" w:cs="Times New Roman"/>
        </w:rPr>
        <w:t xml:space="preserve">t, in hopes of yielding important insights for alleviating the nursing PhD shortage. The purpose of this existential phenomenological study is to answer the question: </w:t>
      </w:r>
      <w:r w:rsidRPr="00733B82">
        <w:rPr>
          <w:rFonts w:ascii="Times New Roman" w:hAnsi="Times New Roman" w:cs="Times New Roman"/>
        </w:rPr>
        <w:t>What is the essence of the lived experience of DNP-prepared nurses choosing to pursue their PhD?</w:t>
      </w:r>
      <w:r>
        <w:rPr>
          <w:rFonts w:ascii="Calibri" w:hAnsi="Calibri" w:cs="Calibri"/>
        </w:rPr>
        <w:t xml:space="preserve"> </w:t>
      </w:r>
    </w:p>
    <w:p w14:paraId="3E93BDAE" w14:textId="77777777" w:rsidR="00406FAE" w:rsidRPr="00977753" w:rsidRDefault="00406FAE" w:rsidP="00406FAE">
      <w:pPr>
        <w:spacing w:line="480" w:lineRule="auto"/>
        <w:jc w:val="center"/>
        <w:rPr>
          <w:rFonts w:ascii="Times New Roman" w:hAnsi="Times New Roman" w:cs="Times New Roman"/>
          <w:b/>
          <w:bCs/>
        </w:rPr>
      </w:pPr>
      <w:r w:rsidRPr="00977753">
        <w:rPr>
          <w:rFonts w:ascii="Times New Roman" w:hAnsi="Times New Roman" w:cs="Times New Roman"/>
          <w:b/>
          <w:bCs/>
        </w:rPr>
        <w:lastRenderedPageBreak/>
        <w:t>Methods</w:t>
      </w:r>
    </w:p>
    <w:p w14:paraId="44E0899D" w14:textId="41F7ED0A" w:rsidR="00406FAE" w:rsidRDefault="00406FAE" w:rsidP="00406FAE">
      <w:pPr>
        <w:spacing w:line="480" w:lineRule="auto"/>
        <w:ind w:firstLine="720"/>
        <w:rPr>
          <w:rFonts w:ascii="Times New Roman" w:hAnsi="Times New Roman" w:cs="Times New Roman"/>
        </w:rPr>
      </w:pPr>
      <w:r>
        <w:rPr>
          <w:rFonts w:ascii="Times New Roman" w:hAnsi="Times New Roman" w:cs="Times New Roman"/>
        </w:rPr>
        <w:t xml:space="preserve">Existential phenomenological methods were developed by a psychologist at the University of Tennessee, Knoxville (Pollio et al., 1997), have been refined with other scientists over the last 35 years (Sohn et al., 2017), and have guided over 100 studies (S. Thomas, personal communication, August 17, 2021). Existential phenomenology is rooted in the philosophy of Maurice Merleau-Ponty (1945/2012), and its methods are drawn from his unique understanding of Husserl’s phenomenology (Thomas &amp; Pollio, 2002), which will be expounded below. Before this study began, I conducted a pilot interview to practice my interviewing skills and determine if this research would yield valuable data. I also completed a bracketing interview to identify personal biases about the DNP-PhD phenomenon so I could hold them in abeyance throughout the research, a process Husserl </w:t>
      </w:r>
      <w:r w:rsidR="00F40CDC">
        <w:rPr>
          <w:rFonts w:ascii="Times New Roman" w:hAnsi="Times New Roman" w:cs="Times New Roman"/>
        </w:rPr>
        <w:t>called</w:t>
      </w:r>
      <w:r>
        <w:rPr>
          <w:rFonts w:ascii="Times New Roman" w:hAnsi="Times New Roman" w:cs="Times New Roman"/>
        </w:rPr>
        <w:t xml:space="preserve"> the </w:t>
      </w:r>
      <w:proofErr w:type="spellStart"/>
      <w:r>
        <w:rPr>
          <w:rFonts w:ascii="Times New Roman" w:hAnsi="Times New Roman" w:cs="Times New Roman"/>
        </w:rPr>
        <w:t>epoché</w:t>
      </w:r>
      <w:proofErr w:type="spellEnd"/>
      <w:r>
        <w:rPr>
          <w:rFonts w:ascii="Times New Roman" w:hAnsi="Times New Roman" w:cs="Times New Roman"/>
        </w:rPr>
        <w:t xml:space="preserve"> (van </w:t>
      </w:r>
      <w:proofErr w:type="spellStart"/>
      <w:r>
        <w:rPr>
          <w:rFonts w:ascii="Times New Roman" w:hAnsi="Times New Roman" w:cs="Times New Roman"/>
        </w:rPr>
        <w:t>Manen</w:t>
      </w:r>
      <w:proofErr w:type="spellEnd"/>
      <w:r>
        <w:rPr>
          <w:rFonts w:ascii="Times New Roman" w:hAnsi="Times New Roman" w:cs="Times New Roman"/>
        </w:rPr>
        <w:t xml:space="preserve">, 2016). Given my own situatedness as a PhD student with an MSN, not a DNP, bracketing was crucial for the study’s rigor. </w:t>
      </w:r>
    </w:p>
    <w:p w14:paraId="750C17DC" w14:textId="045F2A35" w:rsidR="00406FAE" w:rsidRDefault="00406FAE" w:rsidP="00406FAE">
      <w:pPr>
        <w:spacing w:line="480" w:lineRule="auto"/>
        <w:ind w:firstLine="720"/>
        <w:rPr>
          <w:rFonts w:ascii="Times New Roman" w:hAnsi="Times New Roman" w:cs="Times New Roman"/>
        </w:rPr>
      </w:pPr>
      <w:r>
        <w:rPr>
          <w:rFonts w:ascii="Times New Roman" w:hAnsi="Times New Roman" w:cs="Times New Roman"/>
        </w:rPr>
        <w:t>After receiving study approval by the Institutional Review Board at the University of Tennessee, Knoxville, I re</w:t>
      </w:r>
      <w:r w:rsidRPr="00D14649">
        <w:rPr>
          <w:rFonts w:ascii="Times New Roman" w:eastAsia="Times New Roman" w:hAnsi="Times New Roman" w:cs="Times New Roman"/>
        </w:rPr>
        <w:t xml:space="preserve">cruited current PhD </w:t>
      </w:r>
      <w:r>
        <w:rPr>
          <w:rFonts w:ascii="Times New Roman" w:eastAsia="Times New Roman" w:hAnsi="Times New Roman" w:cs="Times New Roman"/>
        </w:rPr>
        <w:t xml:space="preserve">in Nursing </w:t>
      </w:r>
      <w:r w:rsidRPr="00D14649">
        <w:rPr>
          <w:rFonts w:ascii="Times New Roman" w:eastAsia="Times New Roman" w:hAnsi="Times New Roman" w:cs="Times New Roman"/>
        </w:rPr>
        <w:t xml:space="preserve">students in the US who had previously obtained a DNP. I excluded </w:t>
      </w:r>
      <w:r>
        <w:rPr>
          <w:rFonts w:ascii="Times New Roman" w:eastAsia="Times New Roman" w:hAnsi="Times New Roman" w:cs="Times New Roman"/>
        </w:rPr>
        <w:t>those</w:t>
      </w:r>
      <w:r w:rsidRPr="00D14649">
        <w:rPr>
          <w:rFonts w:ascii="Times New Roman" w:eastAsia="Times New Roman" w:hAnsi="Times New Roman" w:cs="Times New Roman"/>
        </w:rPr>
        <w:t xml:space="preserve"> </w:t>
      </w:r>
      <w:r>
        <w:rPr>
          <w:rFonts w:ascii="Times New Roman" w:eastAsia="Times New Roman" w:hAnsi="Times New Roman" w:cs="Times New Roman"/>
        </w:rPr>
        <w:t xml:space="preserve">outside the US because the DNP, while growing in popularity, is not common in other countries (Bellini &amp; </w:t>
      </w:r>
      <w:proofErr w:type="spellStart"/>
      <w:r>
        <w:rPr>
          <w:rFonts w:ascii="Times New Roman" w:eastAsia="Times New Roman" w:hAnsi="Times New Roman" w:cs="Times New Roman"/>
        </w:rPr>
        <w:t>Cusson</w:t>
      </w:r>
      <w:proofErr w:type="spellEnd"/>
      <w:r>
        <w:rPr>
          <w:rFonts w:ascii="Times New Roman" w:eastAsia="Times New Roman" w:hAnsi="Times New Roman" w:cs="Times New Roman"/>
        </w:rPr>
        <w:t xml:space="preserve">, 2012; </w:t>
      </w:r>
      <w:proofErr w:type="spellStart"/>
      <w:r>
        <w:rPr>
          <w:rFonts w:ascii="Times New Roman" w:eastAsia="Times New Roman" w:hAnsi="Times New Roman" w:cs="Times New Roman"/>
        </w:rPr>
        <w:t>Ea</w:t>
      </w:r>
      <w:proofErr w:type="spellEnd"/>
      <w:r>
        <w:rPr>
          <w:rFonts w:ascii="Times New Roman" w:eastAsia="Times New Roman" w:hAnsi="Times New Roman" w:cs="Times New Roman"/>
        </w:rPr>
        <w:t xml:space="preserve"> et al., 2021). I also excluded </w:t>
      </w:r>
      <w:r w:rsidRPr="00D14649">
        <w:rPr>
          <w:rFonts w:ascii="Times New Roman" w:eastAsia="Times New Roman" w:hAnsi="Times New Roman" w:cs="Times New Roman"/>
        </w:rPr>
        <w:t xml:space="preserve">dual DNP/PhD </w:t>
      </w:r>
      <w:r>
        <w:rPr>
          <w:rFonts w:ascii="Times New Roman" w:eastAsia="Times New Roman" w:hAnsi="Times New Roman" w:cs="Times New Roman"/>
        </w:rPr>
        <w:t>students</w:t>
      </w:r>
      <w:r w:rsidRPr="00D14649">
        <w:rPr>
          <w:rFonts w:ascii="Times New Roman" w:eastAsia="Times New Roman" w:hAnsi="Times New Roman" w:cs="Times New Roman"/>
        </w:rPr>
        <w:t xml:space="preserve">, as this study’s intent was to understand why some </w:t>
      </w:r>
      <w:r>
        <w:rPr>
          <w:rFonts w:ascii="Times New Roman" w:eastAsia="Times New Roman" w:hAnsi="Times New Roman" w:cs="Times New Roman"/>
        </w:rPr>
        <w:t>nurses</w:t>
      </w:r>
      <w:r w:rsidRPr="00D14649">
        <w:rPr>
          <w:rFonts w:ascii="Times New Roman" w:eastAsia="Times New Roman" w:hAnsi="Times New Roman" w:cs="Times New Roman"/>
        </w:rPr>
        <w:t xml:space="preserve"> </w:t>
      </w:r>
      <w:r>
        <w:rPr>
          <w:rFonts w:ascii="Times New Roman" w:eastAsia="Times New Roman" w:hAnsi="Times New Roman" w:cs="Times New Roman"/>
        </w:rPr>
        <w:t>pursue</w:t>
      </w:r>
      <w:r w:rsidRPr="00D14649">
        <w:rPr>
          <w:rFonts w:ascii="Times New Roman" w:eastAsia="Times New Roman" w:hAnsi="Times New Roman" w:cs="Times New Roman"/>
        </w:rPr>
        <w:t xml:space="preserve"> a DNP </w:t>
      </w:r>
      <w:r>
        <w:rPr>
          <w:rFonts w:ascii="Times New Roman" w:eastAsia="Times New Roman" w:hAnsi="Times New Roman" w:cs="Times New Roman"/>
        </w:rPr>
        <w:t xml:space="preserve">first </w:t>
      </w:r>
      <w:r w:rsidRPr="00D14649">
        <w:rPr>
          <w:rFonts w:ascii="Times New Roman" w:eastAsia="Times New Roman" w:hAnsi="Times New Roman" w:cs="Times New Roman"/>
        </w:rPr>
        <w:t>and then a PhD</w:t>
      </w:r>
      <w:r>
        <w:rPr>
          <w:rFonts w:ascii="Times New Roman" w:eastAsia="Times New Roman" w:hAnsi="Times New Roman" w:cs="Times New Roman"/>
        </w:rPr>
        <w:t xml:space="preserve"> later. </w:t>
      </w:r>
      <w:r w:rsidRPr="00D14649">
        <w:rPr>
          <w:rFonts w:ascii="Times New Roman" w:eastAsia="Times New Roman" w:hAnsi="Times New Roman" w:cs="Times New Roman"/>
        </w:rPr>
        <w:t xml:space="preserve">Finally, DNP-prepared nurses obtaining a PhD in another discipline were excluded since </w:t>
      </w:r>
      <w:r>
        <w:rPr>
          <w:rFonts w:ascii="Times New Roman" w:eastAsia="Times New Roman" w:hAnsi="Times New Roman" w:cs="Times New Roman"/>
        </w:rPr>
        <w:t xml:space="preserve">I was seeking to examine issues </w:t>
      </w:r>
      <w:r w:rsidR="00F40CDC">
        <w:rPr>
          <w:rFonts w:ascii="Times New Roman" w:eastAsia="Times New Roman" w:hAnsi="Times New Roman" w:cs="Times New Roman"/>
        </w:rPr>
        <w:t>surrounding</w:t>
      </w:r>
      <w:r>
        <w:rPr>
          <w:rFonts w:ascii="Times New Roman" w:eastAsia="Times New Roman" w:hAnsi="Times New Roman" w:cs="Times New Roman"/>
        </w:rPr>
        <w:t xml:space="preserve"> </w:t>
      </w:r>
      <w:r w:rsidRPr="00173085">
        <w:rPr>
          <w:rFonts w:ascii="Times New Roman" w:eastAsia="Times New Roman" w:hAnsi="Times New Roman" w:cs="Times New Roman"/>
        </w:rPr>
        <w:t>nursing’s</w:t>
      </w:r>
      <w:r>
        <w:rPr>
          <w:rFonts w:ascii="Times New Roman" w:eastAsia="Times New Roman" w:hAnsi="Times New Roman" w:cs="Times New Roman"/>
        </w:rPr>
        <w:t xml:space="preserve"> doctoral degrees</w:t>
      </w:r>
      <w:r w:rsidRPr="00D14649">
        <w:rPr>
          <w:rFonts w:ascii="Times New Roman" w:eastAsia="Times New Roman" w:hAnsi="Times New Roman" w:cs="Times New Roman"/>
        </w:rPr>
        <w:t xml:space="preserve">. </w:t>
      </w:r>
      <w:r>
        <w:rPr>
          <w:rFonts w:ascii="Times New Roman" w:eastAsia="Times New Roman" w:hAnsi="Times New Roman" w:cs="Times New Roman"/>
        </w:rPr>
        <w:t xml:space="preserve">Using maximum variation sampling guidelines outlined by </w:t>
      </w:r>
      <w:proofErr w:type="spellStart"/>
      <w:r>
        <w:rPr>
          <w:rFonts w:ascii="Times New Roman" w:eastAsia="Times New Roman" w:hAnsi="Times New Roman" w:cs="Times New Roman"/>
        </w:rPr>
        <w:t>Sandelowski</w:t>
      </w:r>
      <w:proofErr w:type="spellEnd"/>
      <w:r>
        <w:rPr>
          <w:rFonts w:ascii="Times New Roman" w:eastAsia="Times New Roman" w:hAnsi="Times New Roman" w:cs="Times New Roman"/>
        </w:rPr>
        <w:t xml:space="preserve"> (1995), I employed</w:t>
      </w:r>
      <w:r w:rsidRPr="0057357F">
        <w:rPr>
          <w:rFonts w:ascii="Times New Roman" w:eastAsia="Times New Roman" w:hAnsi="Times New Roman" w:cs="Times New Roman"/>
        </w:rPr>
        <w:t xml:space="preserve"> multiple recruitment strategies to obtain a diverse set of</w:t>
      </w:r>
      <w:r>
        <w:rPr>
          <w:rFonts w:ascii="Times New Roman" w:eastAsia="Times New Roman" w:hAnsi="Times New Roman" w:cs="Times New Roman"/>
        </w:rPr>
        <w:t xml:space="preserve"> student experiences. </w:t>
      </w:r>
      <w:r>
        <w:rPr>
          <w:rFonts w:ascii="Times New Roman" w:hAnsi="Times New Roman" w:cs="Times New Roman"/>
        </w:rPr>
        <w:t>I posted on the AACN and Graduate Nursing Student Academy (GNSA) community forums, contacted PhD program chairs, promoted my study at the 2022 Doctoral Education Conference, engaged in snowball sampling, and emailed personal acquaintances who fit the inclusion criteria. As I</w:t>
      </w:r>
      <w:r w:rsidRPr="00023177">
        <w:rPr>
          <w:rFonts w:ascii="Times New Roman" w:hAnsi="Times New Roman" w:cs="Times New Roman"/>
        </w:rPr>
        <w:t xml:space="preserve"> </w:t>
      </w:r>
      <w:r w:rsidRPr="00023177">
        <w:rPr>
          <w:rFonts w:ascii="Times New Roman" w:eastAsia="Times New Roman" w:hAnsi="Times New Roman" w:cs="Times New Roman"/>
        </w:rPr>
        <w:t>continually evaluated my sample</w:t>
      </w:r>
      <w:r>
        <w:rPr>
          <w:rFonts w:ascii="Times New Roman" w:eastAsia="Times New Roman" w:hAnsi="Times New Roman" w:cs="Times New Roman"/>
        </w:rPr>
        <w:t>, I requested participants from underrepresented demographics, as needed. In total, 10</w:t>
      </w:r>
      <w:r>
        <w:rPr>
          <w:rFonts w:ascii="Times New Roman" w:hAnsi="Times New Roman" w:cs="Times New Roman"/>
        </w:rPr>
        <w:t xml:space="preserve"> DNP-to-PhD students participated in this research. Tables 4.1 and 4.2 show sample demographics, </w:t>
      </w:r>
      <w:r w:rsidR="00F40CDC">
        <w:rPr>
          <w:rFonts w:ascii="Times New Roman" w:hAnsi="Times New Roman" w:cs="Times New Roman"/>
        </w:rPr>
        <w:t>with Table 4.1 providing comparisons</w:t>
      </w:r>
      <w:r>
        <w:rPr>
          <w:rFonts w:ascii="Times New Roman" w:hAnsi="Times New Roman" w:cs="Times New Roman"/>
        </w:rPr>
        <w:t xml:space="preserve"> </w:t>
      </w:r>
      <w:r w:rsidRPr="00ED6551">
        <w:rPr>
          <w:rFonts w:ascii="Times New Roman" w:hAnsi="Times New Roman" w:cs="Times New Roman"/>
        </w:rPr>
        <w:t>with</w:t>
      </w:r>
      <w:r>
        <w:rPr>
          <w:rFonts w:ascii="Times New Roman" w:hAnsi="Times New Roman" w:cs="Times New Roman"/>
        </w:rPr>
        <w:t xml:space="preserve"> demographics of the PhD student</w:t>
      </w:r>
      <w:r w:rsidRPr="00ED6551">
        <w:rPr>
          <w:rFonts w:ascii="Times New Roman" w:hAnsi="Times New Roman" w:cs="Times New Roman"/>
        </w:rPr>
        <w:t xml:space="preserve"> </w:t>
      </w:r>
      <w:proofErr w:type="gramStart"/>
      <w:r>
        <w:rPr>
          <w:rFonts w:ascii="Times New Roman" w:hAnsi="Times New Roman" w:cs="Times New Roman"/>
        </w:rPr>
        <w:t>population as a whole</w:t>
      </w:r>
      <w:proofErr w:type="gramEnd"/>
      <w:r w:rsidRPr="00ED6551">
        <w:rPr>
          <w:rFonts w:ascii="Times New Roman" w:hAnsi="Times New Roman" w:cs="Times New Roman"/>
        </w:rPr>
        <w:t>.</w:t>
      </w:r>
      <w:r>
        <w:rPr>
          <w:rFonts w:ascii="Times New Roman" w:hAnsi="Times New Roman" w:cs="Times New Roman"/>
        </w:rPr>
        <w:t xml:space="preserve"> </w:t>
      </w:r>
    </w:p>
    <w:p w14:paraId="6BFC4C3A" w14:textId="1549BFF2" w:rsidR="00406FAE" w:rsidRDefault="00406FAE" w:rsidP="00406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One-on-one interviews were conducted via a HIPAA-compliant Zoom account. After participants consented to participate in the study and provided a </w:t>
      </w:r>
      <w:r>
        <w:rPr>
          <w:rFonts w:ascii="Times New Roman" w:hAnsi="Times New Roman" w:cs="Times New Roman"/>
        </w:rPr>
        <w:t>pseudonym for their data (</w:t>
      </w:r>
      <w:r w:rsidRPr="00B93086">
        <w:rPr>
          <w:rFonts w:ascii="Times New Roman" w:eastAsia="Times New Roman" w:hAnsi="Times New Roman" w:cs="Times New Roman"/>
        </w:rPr>
        <w:t>Allen &amp; Wiles, 2016</w:t>
      </w:r>
      <w:r>
        <w:rPr>
          <w:rFonts w:ascii="Times New Roman" w:hAnsi="Times New Roman" w:cs="Times New Roman"/>
        </w:rPr>
        <w:t>), interviews began with the only pre-planned question: “When you think about your decision to pursue a PhD as a DNP-prepared nurse, what stands out to you</w:t>
      </w:r>
      <w:r w:rsidRPr="00796A6D">
        <w:rPr>
          <w:rFonts w:ascii="Times New Roman" w:hAnsi="Times New Roman" w:cs="Times New Roman"/>
        </w:rPr>
        <w:t>?”</w:t>
      </w:r>
      <w:r>
        <w:rPr>
          <w:rFonts w:ascii="Times New Roman" w:hAnsi="Times New Roman" w:cs="Times New Roman"/>
        </w:rPr>
        <w:t xml:space="preserve"> Subsequent questions were in line with </w:t>
      </w:r>
      <w:r>
        <w:rPr>
          <w:rFonts w:ascii="Times New Roman" w:eastAsia="Times New Roman" w:hAnsi="Times New Roman" w:cs="Times New Roman"/>
        </w:rPr>
        <w:t xml:space="preserve">Merleau-Ponty’s (1945/2012) rejection of Cartesian mind-body dualism and his belief that all experiences are embodied or </w:t>
      </w:r>
      <w:r w:rsidRPr="001565A3">
        <w:rPr>
          <w:rFonts w:ascii="Times New Roman" w:eastAsia="Times New Roman" w:hAnsi="Times New Roman" w:cs="Times New Roman"/>
          <w:i/>
          <w:iCs/>
        </w:rPr>
        <w:t>lived</w:t>
      </w:r>
      <w:r>
        <w:rPr>
          <w:rFonts w:ascii="Times New Roman" w:eastAsia="Times New Roman" w:hAnsi="Times New Roman" w:cs="Times New Roman"/>
        </w:rPr>
        <w:t xml:space="preserve">. Thus, questions that prompted the telling of lived-through experiences of the phenomenon, such as </w:t>
      </w:r>
      <w:r>
        <w:rPr>
          <w:rFonts w:ascii="Times New Roman" w:hAnsi="Times New Roman" w:cs="Times New Roman"/>
        </w:rPr>
        <w:t xml:space="preserve">“What was that like for you?” or “Can you tell me about a time when you…?”, were asked, rather than those that would have elicited participants’ </w:t>
      </w:r>
      <w:r w:rsidRPr="00615C1F">
        <w:rPr>
          <w:rFonts w:ascii="Times New Roman" w:hAnsi="Times New Roman" w:cs="Times New Roman"/>
          <w:i/>
          <w:iCs/>
        </w:rPr>
        <w:t>thoughts about</w:t>
      </w:r>
      <w:r>
        <w:rPr>
          <w:rFonts w:ascii="Times New Roman" w:hAnsi="Times New Roman" w:cs="Times New Roman"/>
        </w:rPr>
        <w:t xml:space="preserve"> the phenomenon. </w:t>
      </w:r>
      <w:r w:rsidRPr="00796A6D">
        <w:rPr>
          <w:rFonts w:ascii="Times New Roman" w:eastAsia="Times New Roman" w:hAnsi="Times New Roman" w:cs="Times New Roman"/>
        </w:rPr>
        <w:t xml:space="preserve">Periodically, I summarized what I had heard in the interview and offered tentative interpretations, </w:t>
      </w:r>
      <w:r>
        <w:rPr>
          <w:rFonts w:ascii="Times New Roman" w:eastAsia="Times New Roman" w:hAnsi="Times New Roman" w:cs="Times New Roman"/>
        </w:rPr>
        <w:t xml:space="preserve">enabling the </w:t>
      </w:r>
      <w:r w:rsidRPr="00796A6D">
        <w:rPr>
          <w:rFonts w:ascii="Times New Roman" w:eastAsia="Times New Roman" w:hAnsi="Times New Roman" w:cs="Times New Roman"/>
        </w:rPr>
        <w:t xml:space="preserve">participant </w:t>
      </w:r>
      <w:r>
        <w:rPr>
          <w:rFonts w:ascii="Times New Roman" w:eastAsia="Times New Roman" w:hAnsi="Times New Roman" w:cs="Times New Roman"/>
        </w:rPr>
        <w:t>to</w:t>
      </w:r>
      <w:r w:rsidRPr="00796A6D">
        <w:rPr>
          <w:rFonts w:ascii="Times New Roman" w:eastAsia="Times New Roman" w:hAnsi="Times New Roman" w:cs="Times New Roman"/>
        </w:rPr>
        <w:t xml:space="preserve"> offer feedback and correct or clarify </w:t>
      </w:r>
      <w:r>
        <w:rPr>
          <w:rFonts w:ascii="Times New Roman" w:eastAsia="Times New Roman" w:hAnsi="Times New Roman" w:cs="Times New Roman"/>
        </w:rPr>
        <w:t>my initial analysis</w:t>
      </w:r>
      <w:r w:rsidRPr="00796A6D">
        <w:rPr>
          <w:rFonts w:ascii="Times New Roman" w:eastAsia="Times New Roman" w:hAnsi="Times New Roman" w:cs="Times New Roman"/>
        </w:rPr>
        <w:t>.</w:t>
      </w:r>
      <w:r>
        <w:rPr>
          <w:rFonts w:ascii="Times New Roman" w:eastAsia="Times New Roman" w:hAnsi="Times New Roman" w:cs="Times New Roman"/>
        </w:rPr>
        <w:t xml:space="preserve"> Interviews ranged from 55-109 minutes, with an average length of 77.5 minutes. Extensive interviews are not uncommon in existential phenomenology </w:t>
      </w:r>
      <w:proofErr w:type="gramStart"/>
      <w:r w:rsidR="00AE4BDC">
        <w:rPr>
          <w:rFonts w:ascii="Times New Roman" w:eastAsia="Times New Roman" w:hAnsi="Times New Roman" w:cs="Times New Roman"/>
        </w:rPr>
        <w:t xml:space="preserve">and </w:t>
      </w:r>
      <w:r>
        <w:rPr>
          <w:rFonts w:ascii="Times New Roman" w:eastAsia="Times New Roman" w:hAnsi="Times New Roman" w:cs="Times New Roman"/>
        </w:rPr>
        <w:t xml:space="preserve"> align</w:t>
      </w:r>
      <w:proofErr w:type="gramEnd"/>
      <w:r>
        <w:rPr>
          <w:rFonts w:ascii="Times New Roman" w:eastAsia="Times New Roman" w:hAnsi="Times New Roman" w:cs="Times New Roman"/>
        </w:rPr>
        <w:t xml:space="preserve"> with </w:t>
      </w:r>
      <w:r>
        <w:rPr>
          <w:rFonts w:ascii="Times New Roman" w:hAnsi="Times New Roman" w:cs="Times New Roman"/>
        </w:rPr>
        <w:t>Merleau-Ponty’s (1945/2012) belief that dialogue is crucial for eliciting rich descriptions of experiences. During interviews, existential phenomenological researchers take the position of learner at the feet of the participant, who is considered the expert (Sohn et al., 2017).</w:t>
      </w:r>
    </w:p>
    <w:p w14:paraId="49055045" w14:textId="77777777" w:rsidR="00406FAE" w:rsidRPr="000D7D69" w:rsidRDefault="00406FAE" w:rsidP="00406FAE">
      <w:pPr>
        <w:spacing w:after="0" w:line="480" w:lineRule="auto"/>
        <w:ind w:firstLine="720"/>
        <w:textAlignment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hAnsi="Times New Roman" w:cs="Times New Roman"/>
        </w:rPr>
        <w:t xml:space="preserve">At the conclusion of the interview, I gathered demographic data, engaged in snowball sampling, and gauged the participant’s interest in member checking </w:t>
      </w:r>
      <w:proofErr w:type="gramStart"/>
      <w:r>
        <w:rPr>
          <w:rFonts w:ascii="Times New Roman" w:hAnsi="Times New Roman" w:cs="Times New Roman"/>
        </w:rPr>
        <w:t>at a later date</w:t>
      </w:r>
      <w:proofErr w:type="gramEnd"/>
      <w:r>
        <w:rPr>
          <w:rFonts w:ascii="Times New Roman" w:hAnsi="Times New Roman" w:cs="Times New Roman"/>
        </w:rPr>
        <w:t>. Once the Zoom meeting was concluded, I typed up my field notes, including initial impressions of emerging themes. Transcripts of audio recordings were either created manually o</w:t>
      </w:r>
      <w:r w:rsidRPr="00CE29B3">
        <w:rPr>
          <w:rFonts w:ascii="Times New Roman" w:hAnsi="Times New Roman" w:cs="Times New Roman"/>
        </w:rPr>
        <w:t xml:space="preserve">r </w:t>
      </w:r>
      <w:r>
        <w:rPr>
          <w:rFonts w:ascii="Times New Roman" w:hAnsi="Times New Roman" w:cs="Times New Roman"/>
        </w:rPr>
        <w:t>were completed by transcriptionists at R</w:t>
      </w:r>
      <w:r w:rsidRPr="00CE29B3">
        <w:rPr>
          <w:rFonts w:ascii="Times New Roman" w:hAnsi="Times New Roman" w:cs="Times New Roman"/>
        </w:rPr>
        <w:t xml:space="preserve">ev.com. </w:t>
      </w:r>
      <w:r w:rsidRPr="00CE29B3">
        <w:rPr>
          <w:rFonts w:ascii="Times New Roman" w:eastAsia="Times New Roman" w:hAnsi="Times New Roman" w:cs="Times New Roman"/>
        </w:rPr>
        <w:t xml:space="preserve">All potentially identifying information, such as names of persons, cities, </w:t>
      </w:r>
      <w:r>
        <w:rPr>
          <w:rFonts w:ascii="Times New Roman" w:eastAsia="Times New Roman" w:hAnsi="Times New Roman" w:cs="Times New Roman"/>
        </w:rPr>
        <w:t xml:space="preserve">or </w:t>
      </w:r>
      <w:r w:rsidRPr="00CE29B3">
        <w:rPr>
          <w:rFonts w:ascii="Times New Roman" w:eastAsia="Times New Roman" w:hAnsi="Times New Roman" w:cs="Times New Roman"/>
        </w:rPr>
        <w:t xml:space="preserve">institutions </w:t>
      </w:r>
      <w:r>
        <w:rPr>
          <w:rFonts w:ascii="Times New Roman" w:eastAsia="Times New Roman" w:hAnsi="Times New Roman" w:cs="Times New Roman"/>
        </w:rPr>
        <w:t>and/</w:t>
      </w:r>
      <w:r w:rsidRPr="00CE29B3">
        <w:rPr>
          <w:rFonts w:ascii="Times New Roman" w:eastAsia="Times New Roman" w:hAnsi="Times New Roman" w:cs="Times New Roman"/>
        </w:rPr>
        <w:t>or unique facts about the participant, were removed during transcription cleaning.</w:t>
      </w:r>
      <w:r>
        <w:rPr>
          <w:rFonts w:ascii="Times New Roman" w:eastAsia="Times New Roman" w:hAnsi="Times New Roman" w:cs="Times New Roman"/>
        </w:rPr>
        <w:t xml:space="preserve"> Termination of data collection was determined using </w:t>
      </w:r>
      <w:proofErr w:type="spellStart"/>
      <w:r w:rsidRPr="000D7D69">
        <w:rPr>
          <w:rFonts w:ascii="Times New Roman" w:eastAsia="Times New Roman" w:hAnsi="Times New Roman" w:cs="Times New Roman"/>
        </w:rPr>
        <w:t>Malterud</w:t>
      </w:r>
      <w:proofErr w:type="spellEnd"/>
      <w:r w:rsidRPr="000D7D69">
        <w:rPr>
          <w:rFonts w:ascii="Times New Roman" w:eastAsia="Times New Roman" w:hAnsi="Times New Roman" w:cs="Times New Roman"/>
        </w:rPr>
        <w:t xml:space="preserve"> et al.’s (2016) Information Power model</w:t>
      </w:r>
      <w:r>
        <w:rPr>
          <w:rFonts w:ascii="Times New Roman" w:eastAsia="Times New Roman" w:hAnsi="Times New Roman" w:cs="Times New Roman"/>
        </w:rPr>
        <w:t>, which</w:t>
      </w:r>
      <w:r>
        <w:rPr>
          <w:rFonts w:ascii="Times New Roman" w:hAnsi="Times New Roman" w:cs="Times New Roman"/>
        </w:rPr>
        <w:t xml:space="preserve"> </w:t>
      </w:r>
      <w:r>
        <w:rPr>
          <w:rFonts w:ascii="Times New Roman" w:eastAsia="Times New Roman" w:hAnsi="Times New Roman" w:cs="Times New Roman"/>
        </w:rPr>
        <w:t>takes</w:t>
      </w:r>
      <w:r w:rsidRPr="000D7D69">
        <w:rPr>
          <w:rFonts w:ascii="Times New Roman" w:eastAsia="Times New Roman" w:hAnsi="Times New Roman" w:cs="Times New Roman"/>
        </w:rPr>
        <w:t xml:space="preserve"> five aspects of the research</w:t>
      </w:r>
      <w:r>
        <w:rPr>
          <w:rFonts w:ascii="Times New Roman" w:eastAsia="Times New Roman" w:hAnsi="Times New Roman" w:cs="Times New Roman"/>
        </w:rPr>
        <w:t xml:space="preserve"> into account when evaluating sample size</w:t>
      </w:r>
      <w:r w:rsidRPr="000D7D69">
        <w:rPr>
          <w:rFonts w:ascii="Times New Roman" w:eastAsia="Times New Roman" w:hAnsi="Times New Roman" w:cs="Times New Roman"/>
        </w:rPr>
        <w:t xml:space="preserve">: the study aim, the sample density, theory utilization (or not), strength of dialogue, and single case vs. multi-case analysis. Following </w:t>
      </w:r>
      <w:proofErr w:type="spellStart"/>
      <w:r w:rsidRPr="000D7D69">
        <w:rPr>
          <w:rFonts w:ascii="Times New Roman" w:eastAsia="Times New Roman" w:hAnsi="Times New Roman" w:cs="Times New Roman"/>
        </w:rPr>
        <w:t>Malterud</w:t>
      </w:r>
      <w:proofErr w:type="spellEnd"/>
      <w:r w:rsidRPr="000D7D69">
        <w:rPr>
          <w:rFonts w:ascii="Times New Roman" w:eastAsia="Times New Roman" w:hAnsi="Times New Roman" w:cs="Times New Roman"/>
        </w:rPr>
        <w:t xml:space="preserve"> et al.’s model, I </w:t>
      </w:r>
      <w:r>
        <w:rPr>
          <w:rFonts w:ascii="Times New Roman" w:eastAsia="Times New Roman" w:hAnsi="Times New Roman" w:cs="Times New Roman"/>
        </w:rPr>
        <w:t>assessed</w:t>
      </w:r>
      <w:r w:rsidRPr="000D7D69">
        <w:rPr>
          <w:rFonts w:ascii="Times New Roman" w:eastAsia="Times New Roman" w:hAnsi="Times New Roman" w:cs="Times New Roman"/>
        </w:rPr>
        <w:t xml:space="preserve"> the sample size after analyzing the first set of interviews (interviews 1-6) and</w:t>
      </w:r>
      <w:r>
        <w:rPr>
          <w:rFonts w:ascii="Times New Roman" w:eastAsia="Times New Roman" w:hAnsi="Times New Roman" w:cs="Times New Roman"/>
        </w:rPr>
        <w:t xml:space="preserve"> then</w:t>
      </w:r>
      <w:r w:rsidRPr="000D7D69">
        <w:rPr>
          <w:rFonts w:ascii="Times New Roman" w:eastAsia="Times New Roman" w:hAnsi="Times New Roman" w:cs="Times New Roman"/>
        </w:rPr>
        <w:t xml:space="preserve"> after each </w:t>
      </w:r>
      <w:r w:rsidRPr="000D7D69">
        <w:rPr>
          <w:rFonts w:ascii="Times New Roman" w:eastAsia="Times New Roman" w:hAnsi="Times New Roman" w:cs="Times New Roman"/>
        </w:rPr>
        <w:lastRenderedPageBreak/>
        <w:t>subsequent interview was analyzed. Once I determined that I had obtained adequate information power, I met with my dissertation committee chair to confirm that data collection should cease.</w:t>
      </w:r>
    </w:p>
    <w:p w14:paraId="6BE54300" w14:textId="495573B7" w:rsidR="00406FAE" w:rsidRDefault="00406FAE" w:rsidP="00406FAE">
      <w:pPr>
        <w:spacing w:line="480" w:lineRule="auto"/>
        <w:ind w:firstLine="720"/>
        <w:rPr>
          <w:rFonts w:ascii="Times New Roman" w:hAnsi="Times New Roman" w:cs="Times New Roman"/>
        </w:rPr>
      </w:pPr>
      <w:r>
        <w:rPr>
          <w:rFonts w:ascii="Times New Roman" w:hAnsi="Times New Roman" w:cs="Times New Roman"/>
        </w:rPr>
        <w:t xml:space="preserve">Existential phenomenology seeks to get to the meaning, or essence, of a phenomenon, </w:t>
      </w:r>
      <w:r w:rsidR="00011CE4">
        <w:rPr>
          <w:rFonts w:ascii="Times New Roman" w:hAnsi="Times New Roman" w:cs="Times New Roman"/>
        </w:rPr>
        <w:t>a process called</w:t>
      </w:r>
      <w:r>
        <w:rPr>
          <w:rFonts w:ascii="Times New Roman" w:hAnsi="Times New Roman" w:cs="Times New Roman"/>
        </w:rPr>
        <w:t xml:space="preserve"> the phenomenological reduction (van </w:t>
      </w:r>
      <w:proofErr w:type="spellStart"/>
      <w:r>
        <w:rPr>
          <w:rFonts w:ascii="Times New Roman" w:hAnsi="Times New Roman" w:cs="Times New Roman"/>
        </w:rPr>
        <w:t>Manen</w:t>
      </w:r>
      <w:proofErr w:type="spellEnd"/>
      <w:r>
        <w:rPr>
          <w:rFonts w:ascii="Times New Roman" w:hAnsi="Times New Roman" w:cs="Times New Roman"/>
        </w:rPr>
        <w:t xml:space="preserve">, 2016). However, Merleau-Ponty (1945/2012) argued that meaning cannot be determined without first identifying the </w:t>
      </w:r>
      <w:r w:rsidRPr="00D534B9">
        <w:rPr>
          <w:rFonts w:ascii="Times New Roman" w:hAnsi="Times New Roman" w:cs="Times New Roman"/>
          <w:i/>
          <w:iCs/>
        </w:rPr>
        <w:t>figure</w:t>
      </w:r>
      <w:r>
        <w:rPr>
          <w:rFonts w:ascii="Times New Roman" w:hAnsi="Times New Roman" w:cs="Times New Roman"/>
        </w:rPr>
        <w:t xml:space="preserve"> and </w:t>
      </w:r>
      <w:r w:rsidRPr="00D534B9">
        <w:rPr>
          <w:rFonts w:ascii="Times New Roman" w:hAnsi="Times New Roman" w:cs="Times New Roman"/>
          <w:i/>
          <w:iCs/>
        </w:rPr>
        <w:t>ground</w:t>
      </w:r>
      <w:r>
        <w:rPr>
          <w:rFonts w:ascii="Times New Roman" w:hAnsi="Times New Roman" w:cs="Times New Roman"/>
        </w:rPr>
        <w:t xml:space="preserve"> of a phenomenon, concepts he drew from art</w:t>
      </w:r>
      <w:r w:rsidR="00196AE5">
        <w:rPr>
          <w:rFonts w:ascii="Times New Roman" w:hAnsi="Times New Roman" w:cs="Times New Roman"/>
        </w:rPr>
        <w:t xml:space="preserve"> and Gestalt psychology</w:t>
      </w:r>
      <w:r>
        <w:rPr>
          <w:rFonts w:ascii="Times New Roman" w:hAnsi="Times New Roman" w:cs="Times New Roman"/>
        </w:rPr>
        <w:t xml:space="preserve">. Figural aspects are those that stand out to the participant, while the ground is the implicit but influential backdrop to an experience (Thomas &amp; Pollio, 2002). Thus, a comprehensive analytic process was undertaken </w:t>
      </w:r>
      <w:proofErr w:type="gramStart"/>
      <w:r>
        <w:rPr>
          <w:rFonts w:ascii="Times New Roman" w:hAnsi="Times New Roman" w:cs="Times New Roman"/>
        </w:rPr>
        <w:t>in order to</w:t>
      </w:r>
      <w:proofErr w:type="gramEnd"/>
      <w:r>
        <w:rPr>
          <w:rFonts w:ascii="Times New Roman" w:hAnsi="Times New Roman" w:cs="Times New Roman"/>
        </w:rPr>
        <w:t xml:space="preserve"> uncover the figure, ground, and meaning of the DNP-PhD experience. Analysis began with reading through the entire transcript to gain a sense of the whole, followed with meticulous line-by-line examination to identify </w:t>
      </w:r>
      <w:r w:rsidRPr="0077574C">
        <w:rPr>
          <w:rFonts w:ascii="Times New Roman" w:hAnsi="Times New Roman" w:cs="Times New Roman"/>
        </w:rPr>
        <w:t xml:space="preserve">meaning units, which are single words, phrases, sentences, or even entire paragraphs that depict stand-alone descriptions of the participant’s experience (Sohn et al., 2017). </w:t>
      </w:r>
      <w:r>
        <w:rPr>
          <w:rFonts w:ascii="Times New Roman" w:hAnsi="Times New Roman" w:cs="Times New Roman"/>
        </w:rPr>
        <w:t xml:space="preserve">Meaning units were grouped based on emerging themes. </w:t>
      </w:r>
    </w:p>
    <w:p w14:paraId="55485255" w14:textId="77777777" w:rsidR="00406FAE" w:rsidRDefault="00406FAE" w:rsidP="00406FAE">
      <w:pPr>
        <w:spacing w:line="480" w:lineRule="auto"/>
        <w:ind w:firstLine="720"/>
        <w:rPr>
          <w:rFonts w:ascii="Times New Roman" w:hAnsi="Times New Roman" w:cs="Times New Roman"/>
        </w:rPr>
      </w:pPr>
      <w:r>
        <w:rPr>
          <w:rFonts w:ascii="Times New Roman" w:hAnsi="Times New Roman" w:cs="Times New Roman"/>
        </w:rPr>
        <w:t xml:space="preserve">In keeping with Merleau-Ponty’s (1945/2012) proclivity for dialogue, four de-identified transcripts were brought to the </w:t>
      </w:r>
      <w:r w:rsidRPr="0034707D">
        <w:rPr>
          <w:rFonts w:ascii="Times New Roman" w:hAnsi="Times New Roman" w:cs="Times New Roman"/>
        </w:rPr>
        <w:t>T</w:t>
      </w:r>
      <w:r>
        <w:rPr>
          <w:rFonts w:ascii="Times New Roman" w:hAnsi="Times New Roman" w:cs="Times New Roman"/>
        </w:rPr>
        <w:t xml:space="preserve">ransdisciplinary </w:t>
      </w:r>
      <w:r w:rsidRPr="0034707D">
        <w:rPr>
          <w:rFonts w:ascii="Times New Roman" w:hAnsi="Times New Roman" w:cs="Times New Roman"/>
        </w:rPr>
        <w:t>P</w:t>
      </w:r>
      <w:r>
        <w:rPr>
          <w:rFonts w:ascii="Times New Roman" w:hAnsi="Times New Roman" w:cs="Times New Roman"/>
        </w:rPr>
        <w:t xml:space="preserve">henomenology </w:t>
      </w:r>
      <w:r w:rsidRPr="0034707D">
        <w:rPr>
          <w:rFonts w:ascii="Times New Roman" w:hAnsi="Times New Roman" w:cs="Times New Roman"/>
        </w:rPr>
        <w:t>R</w:t>
      </w:r>
      <w:r>
        <w:rPr>
          <w:rFonts w:ascii="Times New Roman" w:hAnsi="Times New Roman" w:cs="Times New Roman"/>
        </w:rPr>
        <w:t xml:space="preserve">esearch </w:t>
      </w:r>
      <w:r w:rsidRPr="0034707D">
        <w:rPr>
          <w:rFonts w:ascii="Times New Roman" w:hAnsi="Times New Roman" w:cs="Times New Roman"/>
        </w:rPr>
        <w:t>G</w:t>
      </w:r>
      <w:r>
        <w:rPr>
          <w:rFonts w:ascii="Times New Roman" w:hAnsi="Times New Roman" w:cs="Times New Roman"/>
        </w:rPr>
        <w:t>roup</w:t>
      </w:r>
      <w:r w:rsidRPr="0034707D">
        <w:rPr>
          <w:rFonts w:ascii="Times New Roman" w:hAnsi="Times New Roman" w:cs="Times New Roman"/>
        </w:rPr>
        <w:t xml:space="preserve"> (</w:t>
      </w:r>
      <w:r>
        <w:rPr>
          <w:rFonts w:ascii="Times New Roman" w:hAnsi="Times New Roman" w:cs="Times New Roman"/>
        </w:rPr>
        <w:t xml:space="preserve">TPRG; </w:t>
      </w:r>
      <w:r w:rsidRPr="0034707D">
        <w:rPr>
          <w:rFonts w:ascii="Times New Roman" w:hAnsi="Times New Roman" w:cs="Times New Roman"/>
        </w:rPr>
        <w:t>Sohn et al., 2017</w:t>
      </w:r>
      <w:r>
        <w:rPr>
          <w:rFonts w:ascii="Times New Roman" w:hAnsi="Times New Roman" w:cs="Times New Roman"/>
        </w:rPr>
        <w:t xml:space="preserve">), where they were read aloud and discussed by group members from a variety of disciplines and universities. I engaged in reflexive journaling during the iterative process of analysis, reworking figural themes until they succinctly captured all data. These themes were brought to the TPRG for review and discussion. After additional revisions to figural themes and ground, my dissertation chair reviewed all transcripts and audited my analysis, suggesting a few additional tweaks. Once the final thematic structure was identified, I engaged in member checking. All study participants had expressed a desire to review the results, so I emailed each with an attachment detailing the essence, ground, and figural themes. Seven participants responded (70% response rate), and their feedback was overwhelmingly positive. No one suggested any changes or further revisions to the thematic structure. </w:t>
      </w:r>
    </w:p>
    <w:p w14:paraId="7FFB1B72" w14:textId="77777777" w:rsidR="00FD79FF" w:rsidRDefault="00FD79FF" w:rsidP="00406FAE">
      <w:pPr>
        <w:spacing w:line="480" w:lineRule="auto"/>
        <w:ind w:left="360"/>
        <w:jc w:val="center"/>
        <w:rPr>
          <w:rFonts w:ascii="Times New Roman" w:hAnsi="Times New Roman" w:cs="Times New Roman"/>
          <w:b/>
          <w:bCs/>
        </w:rPr>
      </w:pPr>
    </w:p>
    <w:p w14:paraId="70CB8D32" w14:textId="77777777" w:rsidR="00FD79FF" w:rsidRDefault="00FD79FF" w:rsidP="00406FAE">
      <w:pPr>
        <w:spacing w:line="480" w:lineRule="auto"/>
        <w:ind w:left="360"/>
        <w:jc w:val="center"/>
        <w:rPr>
          <w:rFonts w:ascii="Times New Roman" w:hAnsi="Times New Roman" w:cs="Times New Roman"/>
          <w:b/>
          <w:bCs/>
        </w:rPr>
      </w:pPr>
    </w:p>
    <w:p w14:paraId="47F3458D" w14:textId="5F58E810" w:rsidR="00406FAE" w:rsidRDefault="00406FAE" w:rsidP="00406FAE">
      <w:pPr>
        <w:spacing w:line="480" w:lineRule="auto"/>
        <w:ind w:left="360"/>
        <w:jc w:val="center"/>
        <w:rPr>
          <w:rFonts w:ascii="Times New Roman" w:hAnsi="Times New Roman" w:cs="Times New Roman"/>
          <w:b/>
          <w:bCs/>
        </w:rPr>
      </w:pPr>
      <w:r>
        <w:rPr>
          <w:rFonts w:ascii="Times New Roman" w:hAnsi="Times New Roman" w:cs="Times New Roman"/>
          <w:b/>
          <w:bCs/>
        </w:rPr>
        <w:lastRenderedPageBreak/>
        <w:t>Findings</w:t>
      </w:r>
    </w:p>
    <w:p w14:paraId="5AC00637" w14:textId="58CF468E" w:rsidR="00406FAE" w:rsidRPr="001D2D15" w:rsidRDefault="00406FAE" w:rsidP="00406FAE">
      <w:pPr>
        <w:spacing w:line="480" w:lineRule="auto"/>
        <w:ind w:firstLine="720"/>
        <w:rPr>
          <w:rFonts w:ascii="Times New Roman" w:hAnsi="Times New Roman" w:cs="Times New Roman"/>
        </w:rPr>
      </w:pPr>
      <w:r>
        <w:rPr>
          <w:rFonts w:ascii="Times New Roman" w:hAnsi="Times New Roman" w:cs="Times New Roman"/>
        </w:rPr>
        <w:t>The essence of c</w:t>
      </w:r>
      <w:r w:rsidRPr="001D2D15">
        <w:rPr>
          <w:rFonts w:ascii="Times New Roman" w:hAnsi="Times New Roman" w:cs="Times New Roman"/>
        </w:rPr>
        <w:t xml:space="preserve">hoosing to pursue a PhD as a DNP-prepared nurse is about being </w:t>
      </w:r>
      <w:r>
        <w:rPr>
          <w:rFonts w:ascii="Times New Roman" w:hAnsi="Times New Roman" w:cs="Times New Roman"/>
          <w:i/>
          <w:iCs/>
        </w:rPr>
        <w:t>O</w:t>
      </w:r>
      <w:r w:rsidRPr="001D2D15">
        <w:rPr>
          <w:rFonts w:ascii="Times New Roman" w:hAnsi="Times New Roman" w:cs="Times New Roman"/>
          <w:i/>
          <w:iCs/>
        </w:rPr>
        <w:t xml:space="preserve">n a Mission. </w:t>
      </w:r>
      <w:r>
        <w:rPr>
          <w:rFonts w:ascii="Times New Roman" w:hAnsi="Times New Roman" w:cs="Times New Roman"/>
        </w:rPr>
        <w:t>Participants had a plethora of reasons for seeking a PhD. Many wanted greater expertise or desired to make a bigger impact with their work. Some sought the degree so they would no longer be in</w:t>
      </w:r>
      <w:r w:rsidRPr="001D2D15">
        <w:rPr>
          <w:rFonts w:ascii="Times New Roman" w:hAnsi="Times New Roman" w:cs="Times New Roman"/>
        </w:rPr>
        <w:t xml:space="preserve"> </w:t>
      </w:r>
      <w:r>
        <w:rPr>
          <w:rFonts w:ascii="Times New Roman" w:hAnsi="Times New Roman" w:cs="Times New Roman"/>
        </w:rPr>
        <w:t xml:space="preserve">a vulnerable </w:t>
      </w:r>
      <w:r w:rsidRPr="001D2D15">
        <w:rPr>
          <w:rFonts w:ascii="Times New Roman" w:hAnsi="Times New Roman" w:cs="Times New Roman"/>
        </w:rPr>
        <w:t>position</w:t>
      </w:r>
      <w:r>
        <w:rPr>
          <w:rFonts w:ascii="Times New Roman" w:hAnsi="Times New Roman" w:cs="Times New Roman"/>
        </w:rPr>
        <w:t>. S</w:t>
      </w:r>
      <w:r w:rsidRPr="001D2D15">
        <w:rPr>
          <w:rFonts w:ascii="Times New Roman" w:hAnsi="Times New Roman" w:cs="Times New Roman"/>
        </w:rPr>
        <w:t>till others believed fulfill</w:t>
      </w:r>
      <w:r>
        <w:rPr>
          <w:rFonts w:ascii="Times New Roman" w:hAnsi="Times New Roman" w:cs="Times New Roman"/>
        </w:rPr>
        <w:t>ment would elude them</w:t>
      </w:r>
      <w:r w:rsidRPr="001D2D15">
        <w:rPr>
          <w:rFonts w:ascii="Times New Roman" w:hAnsi="Times New Roman" w:cs="Times New Roman"/>
        </w:rPr>
        <w:t xml:space="preserve"> until they obtained the clout </w:t>
      </w:r>
      <w:r>
        <w:rPr>
          <w:rFonts w:ascii="Times New Roman" w:hAnsi="Times New Roman" w:cs="Times New Roman"/>
        </w:rPr>
        <w:t xml:space="preserve">a PhD affords. Whatever their mission, participants </w:t>
      </w:r>
      <w:r w:rsidRPr="001D2D15">
        <w:rPr>
          <w:rFonts w:ascii="Times New Roman" w:hAnsi="Times New Roman" w:cs="Times New Roman"/>
        </w:rPr>
        <w:t xml:space="preserve">believed </w:t>
      </w:r>
      <w:r w:rsidR="00AC1276">
        <w:rPr>
          <w:rFonts w:ascii="Times New Roman" w:hAnsi="Times New Roman" w:cs="Times New Roman"/>
        </w:rPr>
        <w:t>them</w:t>
      </w:r>
      <w:r>
        <w:rPr>
          <w:rFonts w:ascii="Times New Roman" w:hAnsi="Times New Roman" w:cs="Times New Roman"/>
        </w:rPr>
        <w:t xml:space="preserve"> to be</w:t>
      </w:r>
      <w:r w:rsidRPr="001D2D15">
        <w:rPr>
          <w:rFonts w:ascii="Times New Roman" w:hAnsi="Times New Roman" w:cs="Times New Roman"/>
        </w:rPr>
        <w:t xml:space="preserve"> incredibly meaningful and necessary. </w:t>
      </w:r>
    </w:p>
    <w:p w14:paraId="13BB5D93" w14:textId="77777777" w:rsidR="00406FAE" w:rsidRDefault="00406FAE" w:rsidP="00406FAE">
      <w:pPr>
        <w:spacing w:line="480" w:lineRule="auto"/>
        <w:ind w:firstLine="720"/>
        <w:rPr>
          <w:rFonts w:ascii="Times New Roman" w:hAnsi="Times New Roman" w:cs="Times New Roman"/>
        </w:rPr>
      </w:pPr>
      <w:r>
        <w:rPr>
          <w:rFonts w:ascii="Times New Roman" w:hAnsi="Times New Roman" w:cs="Times New Roman"/>
        </w:rPr>
        <w:t xml:space="preserve">Interpretive analysis also revealed five figural themes pertaining to participants’ missions: (a) </w:t>
      </w:r>
      <w:r w:rsidRPr="00AC1276">
        <w:rPr>
          <w:rFonts w:ascii="Times New Roman" w:hAnsi="Times New Roman" w:cs="Times New Roman"/>
          <w:i/>
          <w:iCs/>
        </w:rPr>
        <w:t>Having Needs the DNP Can’t Meet: “I had to go back and do more,”</w:t>
      </w:r>
      <w:r>
        <w:rPr>
          <w:rFonts w:ascii="Times New Roman" w:hAnsi="Times New Roman" w:cs="Times New Roman"/>
        </w:rPr>
        <w:t xml:space="preserve"> (b) </w:t>
      </w:r>
      <w:r w:rsidRPr="00AC1276">
        <w:rPr>
          <w:rFonts w:ascii="Times New Roman" w:hAnsi="Times New Roman" w:cs="Times New Roman"/>
          <w:i/>
          <w:iCs/>
        </w:rPr>
        <w:t>Considering Dreams and Circumstances: “Now’s the time,”</w:t>
      </w:r>
      <w:r>
        <w:rPr>
          <w:rFonts w:ascii="Times New Roman" w:hAnsi="Times New Roman" w:cs="Times New Roman"/>
        </w:rPr>
        <w:t xml:space="preserve"> (c) </w:t>
      </w:r>
      <w:r w:rsidRPr="00AC1276">
        <w:rPr>
          <w:rFonts w:ascii="Times New Roman" w:hAnsi="Times New Roman" w:cs="Times New Roman"/>
          <w:i/>
          <w:iCs/>
        </w:rPr>
        <w:t>Developing Confidence: “You can do this!”</w:t>
      </w:r>
      <w:r>
        <w:rPr>
          <w:rFonts w:ascii="Times New Roman" w:hAnsi="Times New Roman" w:cs="Times New Roman"/>
        </w:rPr>
        <w:t xml:space="preserve"> (d) </w:t>
      </w:r>
      <w:r w:rsidRPr="00AC1276">
        <w:rPr>
          <w:rFonts w:ascii="Times New Roman" w:hAnsi="Times New Roman" w:cs="Times New Roman"/>
          <w:i/>
          <w:iCs/>
        </w:rPr>
        <w:t>“I’ve been very supported” / “I had no support,”</w:t>
      </w:r>
      <w:r>
        <w:rPr>
          <w:rFonts w:ascii="Times New Roman" w:hAnsi="Times New Roman" w:cs="Times New Roman"/>
        </w:rPr>
        <w:t xml:space="preserve"> and (e) </w:t>
      </w:r>
      <w:r w:rsidRPr="00AC1276">
        <w:rPr>
          <w:rFonts w:ascii="Times New Roman" w:hAnsi="Times New Roman" w:cs="Times New Roman"/>
          <w:i/>
          <w:iCs/>
        </w:rPr>
        <w:t>“It had to be an internal drive for me.”</w:t>
      </w:r>
      <w:r>
        <w:rPr>
          <w:rFonts w:ascii="Times New Roman" w:hAnsi="Times New Roman" w:cs="Times New Roman"/>
        </w:rPr>
        <w:t xml:space="preserve"> As</w:t>
      </w:r>
      <w:r w:rsidRPr="001D2D15">
        <w:rPr>
          <w:rFonts w:ascii="Times New Roman" w:hAnsi="Times New Roman" w:cs="Times New Roman"/>
        </w:rPr>
        <w:t xml:space="preserve"> </w:t>
      </w:r>
      <w:r>
        <w:rPr>
          <w:rFonts w:ascii="Times New Roman" w:hAnsi="Times New Roman" w:cs="Times New Roman"/>
        </w:rPr>
        <w:t>depicted</w:t>
      </w:r>
      <w:r w:rsidRPr="001D2D15">
        <w:rPr>
          <w:rFonts w:ascii="Times New Roman" w:hAnsi="Times New Roman" w:cs="Times New Roman"/>
        </w:rPr>
        <w:t xml:space="preserve"> in </w:t>
      </w:r>
      <w:r w:rsidRPr="008E46EC">
        <w:rPr>
          <w:rFonts w:ascii="Times New Roman" w:hAnsi="Times New Roman" w:cs="Times New Roman"/>
        </w:rPr>
        <w:t>Figure 4.1,</w:t>
      </w:r>
      <w:r w:rsidRPr="001D2D15">
        <w:rPr>
          <w:rFonts w:ascii="Times New Roman" w:hAnsi="Times New Roman" w:cs="Times New Roman"/>
        </w:rPr>
        <w:t xml:space="preserve"> </w:t>
      </w:r>
      <w:r>
        <w:rPr>
          <w:rFonts w:ascii="Times New Roman" w:hAnsi="Times New Roman" w:cs="Times New Roman"/>
        </w:rPr>
        <w:t xml:space="preserve">figural themes are not arranged in sequential order, as a timeline or process. Rather, all five wove together to enable participants to initiate, continue, and approach completion of their mission. Looming large in the background of their mission was the </w:t>
      </w:r>
      <w:r w:rsidRPr="00F10A5C">
        <w:rPr>
          <w:rFonts w:ascii="Times New Roman" w:hAnsi="Times New Roman" w:cs="Times New Roman"/>
          <w:i/>
          <w:iCs/>
        </w:rPr>
        <w:t>Nursing Hierarchy</w:t>
      </w:r>
      <w:r>
        <w:rPr>
          <w:rFonts w:ascii="Times New Roman" w:hAnsi="Times New Roman" w:cs="Times New Roman"/>
        </w:rPr>
        <w:t xml:space="preserve">, which served as the existential ground for participants’ DNP-PhD experience. Figure 4.1 shows how the </w:t>
      </w:r>
      <w:r w:rsidRPr="00D11F3D">
        <w:rPr>
          <w:rFonts w:ascii="Times New Roman" w:hAnsi="Times New Roman" w:cs="Times New Roman"/>
          <w:i/>
          <w:iCs/>
        </w:rPr>
        <w:t>Nursing Hierarchy</w:t>
      </w:r>
      <w:r>
        <w:rPr>
          <w:rFonts w:ascii="Times New Roman" w:hAnsi="Times New Roman" w:cs="Times New Roman"/>
        </w:rPr>
        <w:t xml:space="preserve"> casts a shadow over the mountain that participants are climbing to complete their mission. </w:t>
      </w:r>
    </w:p>
    <w:p w14:paraId="160191F8" w14:textId="77777777" w:rsidR="00406FAE" w:rsidRDefault="00406FAE" w:rsidP="00406FAE">
      <w:pPr>
        <w:spacing w:line="480" w:lineRule="auto"/>
        <w:rPr>
          <w:rFonts w:ascii="Times New Roman" w:hAnsi="Times New Roman" w:cs="Times New Roman"/>
          <w:b/>
          <w:bCs/>
          <w:i/>
        </w:rPr>
      </w:pPr>
      <w:r>
        <w:rPr>
          <w:rFonts w:ascii="Times New Roman" w:hAnsi="Times New Roman" w:cs="Times New Roman"/>
          <w:b/>
          <w:bCs/>
        </w:rPr>
        <w:t xml:space="preserve">Ground: The </w:t>
      </w:r>
      <w:r>
        <w:rPr>
          <w:rFonts w:ascii="Times New Roman" w:hAnsi="Times New Roman" w:cs="Times New Roman"/>
          <w:b/>
          <w:bCs/>
          <w:i/>
        </w:rPr>
        <w:t>Nursing Hierarchy</w:t>
      </w:r>
    </w:p>
    <w:p w14:paraId="55498819" w14:textId="48DC9C3A" w:rsidR="00406FAE" w:rsidRDefault="00406FAE" w:rsidP="00406FAE">
      <w:pPr>
        <w:spacing w:line="480" w:lineRule="auto"/>
        <w:rPr>
          <w:rFonts w:ascii="Times New Roman" w:hAnsi="Times New Roman" w:cs="Times New Roman"/>
          <w:iCs/>
        </w:rPr>
      </w:pPr>
      <w:r>
        <w:rPr>
          <w:rFonts w:ascii="Times New Roman" w:hAnsi="Times New Roman" w:cs="Times New Roman"/>
          <w:iCs/>
        </w:rPr>
        <w:tab/>
        <w:t>Participants described a sort of pecking order that was implicit within nursing, and their experiences had taught them that those with a PhD were at the top of the hierarchy in both clinical and academic settings. Dannie called the PhD the “pinnacle,” while James</w:t>
      </w:r>
      <w:r w:rsidR="00C9145D">
        <w:rPr>
          <w:rFonts w:ascii="Times New Roman" w:hAnsi="Times New Roman" w:cs="Times New Roman"/>
          <w:iCs/>
        </w:rPr>
        <w:t xml:space="preserve"> (female participant who chose a masculine pseudonym)</w:t>
      </w:r>
      <w:r>
        <w:rPr>
          <w:rFonts w:ascii="Times New Roman" w:hAnsi="Times New Roman" w:cs="Times New Roman"/>
          <w:iCs/>
        </w:rPr>
        <w:t xml:space="preserve"> described it as the “gold standard in nursing.” Participants took a variety of stances toward this hierarchy. Some agreed with it; others accepted it as a fact that was unlikely to change; and a few were incensed by it. With its position atop the nursing hierarchy, the PhD was seen as possessing power in the profession. Most participants recognized how their colleagues with a PhD were more often held in deference by others, were given special or more prestigious opportunities, and were </w:t>
      </w:r>
      <w:r>
        <w:rPr>
          <w:rFonts w:ascii="Times New Roman" w:hAnsi="Times New Roman" w:cs="Times New Roman"/>
          <w:iCs/>
        </w:rPr>
        <w:lastRenderedPageBreak/>
        <w:t xml:space="preserve">afforded greater flexibility in their careers and control over their own work. Felicia saw the PhD’s power as most evident in how </w:t>
      </w:r>
      <w:proofErr w:type="spellStart"/>
      <w:r>
        <w:rPr>
          <w:rFonts w:ascii="Times New Roman" w:hAnsi="Times New Roman" w:cs="Times New Roman"/>
          <w:iCs/>
        </w:rPr>
        <w:t>doctorally</w:t>
      </w:r>
      <w:proofErr w:type="spellEnd"/>
      <w:r>
        <w:rPr>
          <w:rFonts w:ascii="Times New Roman" w:hAnsi="Times New Roman" w:cs="Times New Roman"/>
          <w:iCs/>
        </w:rPr>
        <w:t xml:space="preserve">-prepared nurses are introduced in formal settings. She recounted an exchange between herself and a hospital administrator after a meeting: </w:t>
      </w:r>
    </w:p>
    <w:p w14:paraId="00F6F8FC" w14:textId="0752E68B" w:rsidR="00406FAE" w:rsidRPr="00D53640" w:rsidRDefault="00406FAE" w:rsidP="00406FAE">
      <w:pPr>
        <w:spacing w:line="480" w:lineRule="auto"/>
        <w:ind w:left="720"/>
        <w:rPr>
          <w:rFonts w:ascii="Times New Roman" w:hAnsi="Times New Roman" w:cs="Times New Roman"/>
          <w:iCs/>
        </w:rPr>
      </w:pPr>
      <w:r>
        <w:rPr>
          <w:rFonts w:ascii="Times New Roman" w:hAnsi="Times New Roman" w:cs="Times New Roman"/>
          <w:iCs/>
        </w:rPr>
        <w:t>[The administrator]</w:t>
      </w:r>
      <w:r w:rsidRPr="00D53640">
        <w:rPr>
          <w:rFonts w:ascii="Times New Roman" w:hAnsi="Times New Roman" w:cs="Times New Roman"/>
          <w:iCs/>
        </w:rPr>
        <w:t xml:space="preserve"> said, "Well, I mean, do you really want to be called </w:t>
      </w:r>
      <w:r>
        <w:rPr>
          <w:rFonts w:ascii="Times New Roman" w:hAnsi="Times New Roman" w:cs="Times New Roman"/>
          <w:iCs/>
        </w:rPr>
        <w:t>‘</w:t>
      </w:r>
      <w:r w:rsidRPr="00D53640">
        <w:rPr>
          <w:rFonts w:ascii="Times New Roman" w:hAnsi="Times New Roman" w:cs="Times New Roman"/>
          <w:iCs/>
        </w:rPr>
        <w:t>D</w:t>
      </w:r>
      <w:r>
        <w:rPr>
          <w:rFonts w:ascii="Times New Roman" w:hAnsi="Times New Roman" w:cs="Times New Roman"/>
          <w:iCs/>
        </w:rPr>
        <w:t>octor</w:t>
      </w:r>
      <w:r w:rsidRPr="00D53640">
        <w:rPr>
          <w:rFonts w:ascii="Times New Roman" w:hAnsi="Times New Roman" w:cs="Times New Roman"/>
          <w:iCs/>
        </w:rPr>
        <w:t>?</w:t>
      </w:r>
      <w:r>
        <w:rPr>
          <w:rFonts w:ascii="Times New Roman" w:hAnsi="Times New Roman" w:cs="Times New Roman"/>
          <w:iCs/>
        </w:rPr>
        <w:t>’</w:t>
      </w:r>
      <w:r w:rsidRPr="00D53640">
        <w:rPr>
          <w:rFonts w:ascii="Times New Roman" w:hAnsi="Times New Roman" w:cs="Times New Roman"/>
          <w:iCs/>
        </w:rPr>
        <w:t xml:space="preserve"> They might think you're a physician." And I </w:t>
      </w:r>
      <w:proofErr w:type="gramStart"/>
      <w:r w:rsidRPr="00D53640">
        <w:rPr>
          <w:rFonts w:ascii="Times New Roman" w:hAnsi="Times New Roman" w:cs="Times New Roman"/>
          <w:iCs/>
        </w:rPr>
        <w:t>said,</w:t>
      </w:r>
      <w:r>
        <w:rPr>
          <w:rFonts w:ascii="Times New Roman" w:hAnsi="Times New Roman" w:cs="Times New Roman"/>
          <w:iCs/>
        </w:rPr>
        <w:t>…</w:t>
      </w:r>
      <w:proofErr w:type="gramEnd"/>
      <w:r w:rsidRPr="00D53640">
        <w:rPr>
          <w:rFonts w:ascii="Times New Roman" w:hAnsi="Times New Roman" w:cs="Times New Roman"/>
          <w:iCs/>
        </w:rPr>
        <w:t>"I mean, you introduced the PhDs in the room</w:t>
      </w:r>
      <w:r>
        <w:rPr>
          <w:rFonts w:ascii="Times New Roman" w:hAnsi="Times New Roman" w:cs="Times New Roman"/>
          <w:iCs/>
        </w:rPr>
        <w:t xml:space="preserve"> [as “Doctor”]</w:t>
      </w:r>
      <w:r w:rsidRPr="00D53640">
        <w:rPr>
          <w:rFonts w:ascii="Times New Roman" w:hAnsi="Times New Roman" w:cs="Times New Roman"/>
          <w:iCs/>
        </w:rPr>
        <w:t xml:space="preserve">." She's like, "Well, I mean, but they </w:t>
      </w:r>
      <w:r w:rsidRPr="00AD7048">
        <w:rPr>
          <w:rFonts w:ascii="Times New Roman" w:hAnsi="Times New Roman" w:cs="Times New Roman"/>
          <w:i/>
        </w:rPr>
        <w:t>do</w:t>
      </w:r>
      <w:r w:rsidRPr="00D53640">
        <w:rPr>
          <w:rFonts w:ascii="Times New Roman" w:hAnsi="Times New Roman" w:cs="Times New Roman"/>
          <w:iCs/>
        </w:rPr>
        <w:t xml:space="preserve"> have a PhD."</w:t>
      </w:r>
    </w:p>
    <w:p w14:paraId="1DBA7D1E" w14:textId="050FE714" w:rsidR="00406FAE" w:rsidRDefault="00406FAE" w:rsidP="00406FAE">
      <w:pPr>
        <w:spacing w:line="480" w:lineRule="auto"/>
        <w:rPr>
          <w:rFonts w:ascii="Times New Roman" w:hAnsi="Times New Roman" w:cs="Times New Roman"/>
          <w:iCs/>
        </w:rPr>
      </w:pPr>
      <w:r>
        <w:rPr>
          <w:rFonts w:ascii="Times New Roman" w:hAnsi="Times New Roman" w:cs="Times New Roman"/>
          <w:iCs/>
        </w:rPr>
        <w:tab/>
        <w:t xml:space="preserve">Dannie, who worked in an academic setting, also noticed this line of demarcation between PhDs and DNPs. She described a hurtful encounter with professors from other disciplines who referred to DNP-prepared faculty as “staff.” Dannie </w:t>
      </w:r>
      <w:r w:rsidRPr="00FE6F63">
        <w:rPr>
          <w:rFonts w:ascii="Times New Roman" w:hAnsi="Times New Roman" w:cs="Times New Roman"/>
          <w:iCs/>
        </w:rPr>
        <w:t>told them, “</w:t>
      </w:r>
      <w:r w:rsidRPr="00FE6F63">
        <w:rPr>
          <w:rFonts w:ascii="Times New Roman" w:hAnsi="Times New Roman" w:cs="Times New Roman"/>
        </w:rPr>
        <w:t xml:space="preserve">With all due respect, we are </w:t>
      </w:r>
      <w:r w:rsidRPr="00FE6F63">
        <w:rPr>
          <w:rFonts w:ascii="Times New Roman" w:hAnsi="Times New Roman" w:cs="Times New Roman"/>
          <w:i/>
          <w:iCs/>
        </w:rPr>
        <w:t>faculty</w:t>
      </w:r>
      <w:r w:rsidRPr="00FE6F63">
        <w:rPr>
          <w:rFonts w:ascii="Times New Roman" w:hAnsi="Times New Roman" w:cs="Times New Roman"/>
        </w:rPr>
        <w:t xml:space="preserve"> in the school of nursing, and we have doctoral degrees just like yo</w:t>
      </w:r>
      <w:r>
        <w:rPr>
          <w:rFonts w:ascii="Times New Roman" w:hAnsi="Times New Roman" w:cs="Times New Roman"/>
        </w:rPr>
        <w:t xml:space="preserve">u.” </w:t>
      </w:r>
      <w:r>
        <w:rPr>
          <w:rFonts w:ascii="Times New Roman" w:hAnsi="Times New Roman" w:cs="Times New Roman"/>
          <w:iCs/>
        </w:rPr>
        <w:t>Kitty, who also engaged in academic nursing work, was one of many participants who described a strong divide between the DNP and PhD. This divide, she said, delineated the haves (those with a PhD) from the have-nots (faculty with a DNP). Kitty said, “[With a DNP, I] could only do quality improvement or evidence-based practice changes…I couldn’t even be viewed as somebody who has opportunity to do something different.” Additionally, “</w:t>
      </w:r>
      <w:r w:rsidRPr="00194893">
        <w:rPr>
          <w:rFonts w:ascii="Times New Roman" w:hAnsi="Times New Roman" w:cs="Times New Roman"/>
        </w:rPr>
        <w:t xml:space="preserve">…anybody who's in administration or leadership in our school has a PhD. Nobody has a DNP…You hit this ceiling within nursing even though both </w:t>
      </w:r>
      <w:r>
        <w:rPr>
          <w:rFonts w:ascii="Times New Roman" w:hAnsi="Times New Roman" w:cs="Times New Roman"/>
        </w:rPr>
        <w:t>[degrees]</w:t>
      </w:r>
      <w:r w:rsidRPr="00194893">
        <w:rPr>
          <w:rFonts w:ascii="Times New Roman" w:hAnsi="Times New Roman" w:cs="Times New Roman"/>
        </w:rPr>
        <w:t xml:space="preserve"> are supposed to be equal. They're not.</w:t>
      </w:r>
      <w:r>
        <w:rPr>
          <w:rFonts w:ascii="Times New Roman" w:hAnsi="Times New Roman" w:cs="Times New Roman"/>
        </w:rPr>
        <w:t xml:space="preserve">” Yet, as PhD students, participants often noticed a </w:t>
      </w:r>
      <w:r>
        <w:rPr>
          <w:rFonts w:ascii="Times New Roman" w:hAnsi="Times New Roman" w:cs="Times New Roman"/>
          <w:iCs/>
        </w:rPr>
        <w:t>change in the hierarchy. Kitty described an internal shift; she felt empowered by the skills and clout afforded by her PhD education</w:t>
      </w:r>
      <w:r w:rsidR="00AC1276">
        <w:rPr>
          <w:rFonts w:ascii="Times New Roman" w:hAnsi="Times New Roman" w:cs="Times New Roman"/>
          <w:iCs/>
        </w:rPr>
        <w:t xml:space="preserve">, while </w:t>
      </w:r>
      <w:r>
        <w:rPr>
          <w:rFonts w:ascii="Times New Roman" w:hAnsi="Times New Roman" w:cs="Times New Roman"/>
          <w:iCs/>
        </w:rPr>
        <w:t xml:space="preserve">Felicia recalled an external change; others perceived her differently: “the hierarchy levels out when people recognize that I’m in a PhD program.” </w:t>
      </w:r>
    </w:p>
    <w:p w14:paraId="165EA9C4" w14:textId="77777777" w:rsidR="00406FAE" w:rsidRPr="00131126" w:rsidRDefault="00406FAE" w:rsidP="00406FAE">
      <w:pPr>
        <w:spacing w:line="480" w:lineRule="auto"/>
        <w:rPr>
          <w:rFonts w:ascii="Times New Roman" w:hAnsi="Times New Roman" w:cs="Times New Roman"/>
          <w:iCs/>
        </w:rPr>
      </w:pPr>
      <w:r>
        <w:rPr>
          <w:rFonts w:ascii="Times New Roman" w:hAnsi="Times New Roman" w:cs="Times New Roman"/>
          <w:iCs/>
        </w:rPr>
        <w:tab/>
        <w:t>However, the PhD’s position atop the nursing hierarchy, where it is distanced from other nursing degrees, also contributes to its mysterious nature. Philip said, “</w:t>
      </w:r>
      <w:r w:rsidRPr="0094301F">
        <w:rPr>
          <w:rFonts w:ascii="Times New Roman" w:hAnsi="Times New Roman" w:cs="Times New Roman"/>
          <w:iCs/>
        </w:rPr>
        <w:t>…even when I was in my</w:t>
      </w:r>
      <w:r>
        <w:rPr>
          <w:rFonts w:ascii="Times New Roman" w:hAnsi="Times New Roman" w:cs="Times New Roman"/>
          <w:iCs/>
        </w:rPr>
        <w:t>…</w:t>
      </w:r>
      <w:r w:rsidRPr="0094301F">
        <w:rPr>
          <w:rFonts w:ascii="Times New Roman" w:hAnsi="Times New Roman" w:cs="Times New Roman"/>
          <w:iCs/>
        </w:rPr>
        <w:t>DNP program, what a PhD was</w:t>
      </w:r>
      <w:r>
        <w:rPr>
          <w:rFonts w:ascii="Times New Roman" w:hAnsi="Times New Roman" w:cs="Times New Roman"/>
          <w:iCs/>
        </w:rPr>
        <w:t>,</w:t>
      </w:r>
      <w:r w:rsidRPr="0094301F">
        <w:rPr>
          <w:rFonts w:ascii="Times New Roman" w:hAnsi="Times New Roman" w:cs="Times New Roman"/>
          <w:iCs/>
        </w:rPr>
        <w:t xml:space="preserve"> was kind of nebulous. I didn't really understand </w:t>
      </w:r>
      <w:r>
        <w:rPr>
          <w:rFonts w:ascii="Times New Roman" w:hAnsi="Times New Roman" w:cs="Times New Roman"/>
          <w:iCs/>
        </w:rPr>
        <w:t>‘</w:t>
      </w:r>
      <w:r w:rsidRPr="0094301F">
        <w:rPr>
          <w:rFonts w:ascii="Times New Roman" w:hAnsi="Times New Roman" w:cs="Times New Roman"/>
          <w:iCs/>
        </w:rPr>
        <w:t>Doctor of Philosophy</w:t>
      </w:r>
      <w:r>
        <w:rPr>
          <w:rFonts w:ascii="Times New Roman" w:hAnsi="Times New Roman" w:cs="Times New Roman"/>
          <w:iCs/>
        </w:rPr>
        <w:t>’</w:t>
      </w:r>
      <w:r w:rsidRPr="0094301F">
        <w:rPr>
          <w:rFonts w:ascii="Times New Roman" w:hAnsi="Times New Roman" w:cs="Times New Roman"/>
          <w:iCs/>
        </w:rPr>
        <w:t>…Like what do you do with that?</w:t>
      </w:r>
      <w:r>
        <w:rPr>
          <w:rFonts w:ascii="Times New Roman" w:hAnsi="Times New Roman" w:cs="Times New Roman"/>
          <w:iCs/>
        </w:rPr>
        <w:t xml:space="preserve">” Most participants also admitted that, until recently, the PhD had seemed incompatible with their clinician identities. Becky recalled how PhD-prepared faculty “looked at things differently” and “did not seem congruent with how clinically-focused” she wanted to be earlier in her career. Leah </w:t>
      </w:r>
      <w:r>
        <w:rPr>
          <w:rFonts w:ascii="Times New Roman" w:hAnsi="Times New Roman" w:cs="Times New Roman"/>
          <w:iCs/>
        </w:rPr>
        <w:lastRenderedPageBreak/>
        <w:t xml:space="preserve">admitted that, even during her PhD program, she “felt </w:t>
      </w:r>
      <w:r w:rsidRPr="00131126">
        <w:rPr>
          <w:rFonts w:ascii="Times New Roman" w:hAnsi="Times New Roman" w:cs="Times New Roman"/>
        </w:rPr>
        <w:t>a little bit removed from the nurse role</w:t>
      </w:r>
      <w:r>
        <w:rPr>
          <w:rFonts w:ascii="Times New Roman" w:hAnsi="Times New Roman" w:cs="Times New Roman"/>
        </w:rPr>
        <w:t>…</w:t>
      </w:r>
      <w:r w:rsidRPr="00131126">
        <w:rPr>
          <w:rFonts w:ascii="Times New Roman" w:hAnsi="Times New Roman" w:cs="Times New Roman"/>
        </w:rPr>
        <w:t>because right now I'm not doing anything with patients.</w:t>
      </w:r>
      <w:r>
        <w:rPr>
          <w:rFonts w:ascii="Times New Roman" w:hAnsi="Times New Roman" w:cs="Times New Roman"/>
        </w:rPr>
        <w:t>”</w:t>
      </w:r>
    </w:p>
    <w:p w14:paraId="48A37638" w14:textId="77777777" w:rsidR="00406FAE" w:rsidRDefault="00406FAE" w:rsidP="00406FAE">
      <w:pPr>
        <w:spacing w:line="480" w:lineRule="auto"/>
        <w:rPr>
          <w:rFonts w:ascii="Times New Roman" w:hAnsi="Times New Roman" w:cs="Times New Roman"/>
          <w:iCs/>
        </w:rPr>
      </w:pPr>
      <w:r>
        <w:rPr>
          <w:rFonts w:ascii="Times New Roman" w:hAnsi="Times New Roman" w:cs="Times New Roman"/>
          <w:iCs/>
        </w:rPr>
        <w:tab/>
        <w:t>For the PhD to become relatable to participants, i</w:t>
      </w:r>
      <w:r w:rsidRPr="0043312A">
        <w:rPr>
          <w:rFonts w:ascii="Times New Roman" w:hAnsi="Times New Roman" w:cs="Times New Roman"/>
          <w:iCs/>
        </w:rPr>
        <w:t xml:space="preserve">t </w:t>
      </w:r>
      <w:r>
        <w:rPr>
          <w:rFonts w:ascii="Times New Roman" w:hAnsi="Times New Roman" w:cs="Times New Roman"/>
          <w:iCs/>
        </w:rPr>
        <w:t xml:space="preserve">often </w:t>
      </w:r>
      <w:r w:rsidRPr="0043312A">
        <w:rPr>
          <w:rFonts w:ascii="Times New Roman" w:hAnsi="Times New Roman" w:cs="Times New Roman"/>
          <w:iCs/>
        </w:rPr>
        <w:t>took</w:t>
      </w:r>
      <w:r>
        <w:rPr>
          <w:rFonts w:ascii="Times New Roman" w:hAnsi="Times New Roman" w:cs="Times New Roman"/>
          <w:iCs/>
        </w:rPr>
        <w:t xml:space="preserve"> meaningful</w:t>
      </w:r>
      <w:r w:rsidRPr="0043312A">
        <w:rPr>
          <w:rFonts w:ascii="Times New Roman" w:hAnsi="Times New Roman" w:cs="Times New Roman"/>
          <w:iCs/>
        </w:rPr>
        <w:t xml:space="preserve"> exposure to research and researc</w:t>
      </w:r>
      <w:r>
        <w:rPr>
          <w:rFonts w:ascii="Times New Roman" w:hAnsi="Times New Roman" w:cs="Times New Roman"/>
          <w:iCs/>
        </w:rPr>
        <w:t>hers. For Alexis, this occurred during her master’s program</w:t>
      </w:r>
      <w:r w:rsidRPr="00B1566A">
        <w:rPr>
          <w:rFonts w:ascii="Times New Roman" w:hAnsi="Times New Roman" w:cs="Times New Roman"/>
          <w:iCs/>
        </w:rPr>
        <w:t xml:space="preserve">: “I </w:t>
      </w:r>
      <w:r w:rsidRPr="00B1566A">
        <w:rPr>
          <w:rFonts w:ascii="Times New Roman" w:eastAsia="Calibri" w:hAnsi="Times New Roman" w:cs="Times New Roman"/>
        </w:rPr>
        <w:t xml:space="preserve">had an awesome professor who kind of guided me in my research course. </w:t>
      </w:r>
      <w:r w:rsidRPr="00B1566A">
        <w:rPr>
          <w:rFonts w:ascii="Times New Roman" w:hAnsi="Times New Roman" w:cs="Times New Roman"/>
          <w:iCs/>
        </w:rPr>
        <w:t>I did a huge research study</w:t>
      </w:r>
      <w:r w:rsidRPr="00521EA8">
        <w:rPr>
          <w:rFonts w:ascii="Times New Roman" w:hAnsi="Times New Roman" w:cs="Times New Roman"/>
          <w:iCs/>
        </w:rPr>
        <w:t xml:space="preserve"> with her, and that's where [my love of research] started.</w:t>
      </w:r>
      <w:r>
        <w:rPr>
          <w:rFonts w:ascii="Times New Roman" w:hAnsi="Times New Roman" w:cs="Times New Roman"/>
          <w:iCs/>
        </w:rPr>
        <w:t xml:space="preserve">” Another participant said a post-doctoral position had opened her eyes to the impact research can have on patient care, prompting her to get a PhD. One participant took part in a PhD pipeline program earlier in her nursing career, which had introduced her to the work of a PhD-prepared nurse. Years later, when she began questioning her DNP career, she said the pipeline program’s activities helped her know that the PhD would lead her to the career she wanted. </w:t>
      </w:r>
    </w:p>
    <w:p w14:paraId="41FB1268" w14:textId="77777777" w:rsidR="00406FAE" w:rsidRDefault="00406FAE" w:rsidP="00406FAE">
      <w:pPr>
        <w:spacing w:line="480" w:lineRule="auto"/>
        <w:rPr>
          <w:rFonts w:ascii="Times New Roman" w:hAnsi="Times New Roman" w:cs="Times New Roman"/>
          <w:b/>
          <w:bCs/>
          <w:iCs/>
        </w:rPr>
      </w:pPr>
      <w:r>
        <w:rPr>
          <w:rFonts w:ascii="Times New Roman" w:hAnsi="Times New Roman" w:cs="Times New Roman"/>
          <w:b/>
          <w:bCs/>
          <w:iCs/>
        </w:rPr>
        <w:t>Figural Themes</w:t>
      </w:r>
    </w:p>
    <w:p w14:paraId="57FDE9A9" w14:textId="77777777" w:rsidR="00406FAE" w:rsidRPr="006D7680" w:rsidRDefault="00406FAE" w:rsidP="00406FAE">
      <w:pPr>
        <w:spacing w:line="480" w:lineRule="auto"/>
        <w:rPr>
          <w:rFonts w:ascii="Times New Roman" w:hAnsi="Times New Roman" w:cs="Times New Roman"/>
          <w:iCs/>
        </w:rPr>
      </w:pPr>
      <w:r>
        <w:rPr>
          <w:rFonts w:ascii="Times New Roman" w:hAnsi="Times New Roman" w:cs="Times New Roman"/>
          <w:iCs/>
        </w:rPr>
        <w:tab/>
        <w:t>Themes depict the aspects that enabled or motivated participants’ PhD pursuit, helping them fulfill their mission (Figure 4.1). They were frequently reminded that the DNP could not meet their current career or personal needs. T</w:t>
      </w:r>
      <w:r w:rsidRPr="005322ED">
        <w:rPr>
          <w:rFonts w:ascii="Times New Roman" w:hAnsi="Times New Roman" w:cs="Times New Roman"/>
          <w:iCs/>
        </w:rPr>
        <w:t>hey knew the PhD was right for them</w:t>
      </w:r>
      <w:r>
        <w:rPr>
          <w:rFonts w:ascii="Times New Roman" w:hAnsi="Times New Roman" w:cs="Times New Roman"/>
          <w:iCs/>
        </w:rPr>
        <w:t xml:space="preserve">, and, after considering </w:t>
      </w:r>
      <w:r w:rsidRPr="005322ED">
        <w:rPr>
          <w:rFonts w:ascii="Times New Roman" w:hAnsi="Times New Roman" w:cs="Times New Roman"/>
          <w:iCs/>
        </w:rPr>
        <w:t>their long-held dreams and life circumstances</w:t>
      </w:r>
      <w:r>
        <w:rPr>
          <w:rFonts w:ascii="Times New Roman" w:hAnsi="Times New Roman" w:cs="Times New Roman"/>
          <w:iCs/>
        </w:rPr>
        <w:t>, they</w:t>
      </w:r>
      <w:r w:rsidRPr="005322ED">
        <w:rPr>
          <w:rFonts w:ascii="Times New Roman" w:hAnsi="Times New Roman" w:cs="Times New Roman"/>
          <w:iCs/>
        </w:rPr>
        <w:t xml:space="preserve"> said, “Now’s the </w:t>
      </w:r>
      <w:r>
        <w:rPr>
          <w:rFonts w:ascii="Times New Roman" w:hAnsi="Times New Roman" w:cs="Times New Roman"/>
          <w:iCs/>
        </w:rPr>
        <w:t>t</w:t>
      </w:r>
      <w:r w:rsidRPr="005322ED">
        <w:rPr>
          <w:rFonts w:ascii="Times New Roman" w:hAnsi="Times New Roman" w:cs="Times New Roman"/>
          <w:iCs/>
        </w:rPr>
        <w:t>ime</w:t>
      </w:r>
      <w:r>
        <w:rPr>
          <w:rFonts w:ascii="Times New Roman" w:hAnsi="Times New Roman" w:cs="Times New Roman"/>
          <w:iCs/>
        </w:rPr>
        <w:t xml:space="preserve">.” Gaining confidence for a PhD education and career often unfolded over many years and continued during their PhD programs. Everyone described the invaluable role of supportive persons in their lives, and many also identified unsupportive individuals. Finally, their internal drive </w:t>
      </w:r>
      <w:r w:rsidRPr="0053471D">
        <w:rPr>
          <w:rFonts w:ascii="Times New Roman" w:hAnsi="Times New Roman" w:cs="Times New Roman"/>
          <w:iCs/>
        </w:rPr>
        <w:t xml:space="preserve">helped </w:t>
      </w:r>
      <w:r>
        <w:rPr>
          <w:rFonts w:ascii="Times New Roman" w:hAnsi="Times New Roman" w:cs="Times New Roman"/>
          <w:iCs/>
        </w:rPr>
        <w:t>these DNP-PhD students</w:t>
      </w:r>
      <w:r w:rsidRPr="0053471D">
        <w:rPr>
          <w:rFonts w:ascii="Times New Roman" w:hAnsi="Times New Roman" w:cs="Times New Roman"/>
          <w:iCs/>
        </w:rPr>
        <w:t xml:space="preserve"> persevere </w:t>
      </w:r>
      <w:r>
        <w:rPr>
          <w:rFonts w:ascii="Times New Roman" w:hAnsi="Times New Roman" w:cs="Times New Roman"/>
          <w:iCs/>
        </w:rPr>
        <w:t>in the face of obstacles.</w:t>
      </w:r>
    </w:p>
    <w:p w14:paraId="42F9D5FB" w14:textId="77777777" w:rsidR="00406FAE" w:rsidRDefault="00406FAE" w:rsidP="00406FAE">
      <w:pPr>
        <w:spacing w:line="480" w:lineRule="auto"/>
        <w:rPr>
          <w:rFonts w:ascii="Times New Roman" w:hAnsi="Times New Roman" w:cs="Times New Roman"/>
          <w:b/>
          <w:bCs/>
          <w:i/>
        </w:rPr>
      </w:pPr>
      <w:r>
        <w:rPr>
          <w:rFonts w:ascii="Times New Roman" w:hAnsi="Times New Roman" w:cs="Times New Roman"/>
          <w:b/>
          <w:bCs/>
          <w:i/>
        </w:rPr>
        <w:t>Having Needs the DNP Can’t Meet: “I had to go back and do more.”</w:t>
      </w:r>
    </w:p>
    <w:p w14:paraId="0592D302" w14:textId="77777777" w:rsidR="00406FAE" w:rsidRDefault="00406FAE" w:rsidP="00406FAE">
      <w:pPr>
        <w:spacing w:line="480" w:lineRule="auto"/>
        <w:rPr>
          <w:rFonts w:ascii="Times New Roman" w:hAnsi="Times New Roman" w:cs="Times New Roman"/>
          <w:iCs/>
        </w:rPr>
      </w:pPr>
      <w:r w:rsidRPr="007E27B1">
        <w:rPr>
          <w:rFonts w:ascii="Times New Roman" w:hAnsi="Times New Roman" w:cs="Times New Roman"/>
          <w:iCs/>
        </w:rPr>
        <w:tab/>
        <w:t xml:space="preserve">Participants had mixed views about the DNP. Five spoke very highly of their </w:t>
      </w:r>
      <w:r>
        <w:rPr>
          <w:rFonts w:ascii="Times New Roman" w:hAnsi="Times New Roman" w:cs="Times New Roman"/>
          <w:iCs/>
        </w:rPr>
        <w:t>first doctoral degree</w:t>
      </w:r>
      <w:r w:rsidRPr="007E27B1">
        <w:rPr>
          <w:rFonts w:ascii="Times New Roman" w:hAnsi="Times New Roman" w:cs="Times New Roman"/>
          <w:iCs/>
        </w:rPr>
        <w:t xml:space="preserve">, one was ambivalent about it, and four were </w:t>
      </w:r>
      <w:r>
        <w:rPr>
          <w:rFonts w:ascii="Times New Roman" w:hAnsi="Times New Roman" w:cs="Times New Roman"/>
          <w:iCs/>
        </w:rPr>
        <w:t>quite</w:t>
      </w:r>
      <w:r w:rsidRPr="007E27B1">
        <w:rPr>
          <w:rFonts w:ascii="Times New Roman" w:hAnsi="Times New Roman" w:cs="Times New Roman"/>
          <w:iCs/>
        </w:rPr>
        <w:t xml:space="preserve"> negative </w:t>
      </w:r>
      <w:r>
        <w:rPr>
          <w:rFonts w:ascii="Times New Roman" w:hAnsi="Times New Roman" w:cs="Times New Roman"/>
          <w:iCs/>
        </w:rPr>
        <w:t>toward the DNP</w:t>
      </w:r>
      <w:r w:rsidRPr="007E27B1">
        <w:rPr>
          <w:rFonts w:ascii="Times New Roman" w:hAnsi="Times New Roman" w:cs="Times New Roman"/>
          <w:iCs/>
        </w:rPr>
        <w:t>.</w:t>
      </w:r>
      <w:r>
        <w:rPr>
          <w:rFonts w:ascii="Times New Roman" w:hAnsi="Times New Roman" w:cs="Times New Roman"/>
          <w:iCs/>
        </w:rPr>
        <w:t xml:space="preserve"> Yet, h</w:t>
      </w:r>
      <w:r w:rsidRPr="007E27B1">
        <w:rPr>
          <w:rFonts w:ascii="Times New Roman" w:hAnsi="Times New Roman" w:cs="Times New Roman"/>
          <w:iCs/>
        </w:rPr>
        <w:t xml:space="preserve">owever they viewed </w:t>
      </w:r>
      <w:r>
        <w:rPr>
          <w:rFonts w:ascii="Times New Roman" w:hAnsi="Times New Roman" w:cs="Times New Roman"/>
          <w:iCs/>
        </w:rPr>
        <w:t>it</w:t>
      </w:r>
      <w:r w:rsidRPr="007E27B1">
        <w:rPr>
          <w:rFonts w:ascii="Times New Roman" w:hAnsi="Times New Roman" w:cs="Times New Roman"/>
          <w:iCs/>
        </w:rPr>
        <w:t xml:space="preserve">, almost every participant </w:t>
      </w:r>
      <w:r>
        <w:rPr>
          <w:rFonts w:ascii="Times New Roman" w:hAnsi="Times New Roman" w:cs="Times New Roman"/>
          <w:iCs/>
        </w:rPr>
        <w:t>explained that the DNP was no longer enough to meet their needs. For some, it had never been enough, and t</w:t>
      </w:r>
      <w:r w:rsidRPr="007E27B1">
        <w:rPr>
          <w:rFonts w:ascii="Times New Roman" w:hAnsi="Times New Roman" w:cs="Times New Roman"/>
          <w:iCs/>
        </w:rPr>
        <w:t>he</w:t>
      </w:r>
      <w:r>
        <w:rPr>
          <w:rFonts w:ascii="Times New Roman" w:hAnsi="Times New Roman" w:cs="Times New Roman"/>
          <w:iCs/>
        </w:rPr>
        <w:t xml:space="preserve">y </w:t>
      </w:r>
      <w:r w:rsidRPr="007E27B1">
        <w:rPr>
          <w:rFonts w:ascii="Times New Roman" w:hAnsi="Times New Roman" w:cs="Times New Roman"/>
          <w:iCs/>
        </w:rPr>
        <w:t xml:space="preserve">felt they needed </w:t>
      </w:r>
      <w:r>
        <w:rPr>
          <w:rFonts w:ascii="Times New Roman" w:hAnsi="Times New Roman" w:cs="Times New Roman"/>
          <w:iCs/>
        </w:rPr>
        <w:t>the</w:t>
      </w:r>
      <w:r w:rsidRPr="007E27B1">
        <w:rPr>
          <w:rFonts w:ascii="Times New Roman" w:hAnsi="Times New Roman" w:cs="Times New Roman"/>
          <w:iCs/>
        </w:rPr>
        <w:t xml:space="preserve"> PhD to finally obtain what </w:t>
      </w:r>
      <w:r>
        <w:rPr>
          <w:rFonts w:ascii="Times New Roman" w:hAnsi="Times New Roman" w:cs="Times New Roman"/>
          <w:iCs/>
        </w:rPr>
        <w:t>the</w:t>
      </w:r>
      <w:r w:rsidRPr="007E27B1">
        <w:rPr>
          <w:rFonts w:ascii="Times New Roman" w:hAnsi="Times New Roman" w:cs="Times New Roman"/>
          <w:iCs/>
        </w:rPr>
        <w:t xml:space="preserve"> DNP </w:t>
      </w:r>
      <w:r>
        <w:rPr>
          <w:rFonts w:ascii="Times New Roman" w:hAnsi="Times New Roman" w:cs="Times New Roman"/>
          <w:iCs/>
        </w:rPr>
        <w:t>lacked</w:t>
      </w:r>
      <w:r w:rsidRPr="007E27B1">
        <w:rPr>
          <w:rFonts w:ascii="Times New Roman" w:hAnsi="Times New Roman" w:cs="Times New Roman"/>
          <w:iCs/>
        </w:rPr>
        <w:t xml:space="preserve">. </w:t>
      </w:r>
      <w:r>
        <w:rPr>
          <w:rFonts w:ascii="Times New Roman" w:hAnsi="Times New Roman" w:cs="Times New Roman"/>
          <w:iCs/>
        </w:rPr>
        <w:t xml:space="preserve">Others, however, felt the DNP had been very beneficial, but they had </w:t>
      </w:r>
      <w:r w:rsidRPr="007E27B1">
        <w:rPr>
          <w:rFonts w:ascii="Times New Roman" w:hAnsi="Times New Roman" w:cs="Times New Roman"/>
          <w:iCs/>
        </w:rPr>
        <w:t xml:space="preserve">developed new dreams or career </w:t>
      </w:r>
      <w:r w:rsidRPr="007E27B1">
        <w:rPr>
          <w:rFonts w:ascii="Times New Roman" w:hAnsi="Times New Roman" w:cs="Times New Roman"/>
          <w:iCs/>
        </w:rPr>
        <w:lastRenderedPageBreak/>
        <w:t xml:space="preserve">goals for which </w:t>
      </w:r>
      <w:r>
        <w:rPr>
          <w:rFonts w:ascii="Times New Roman" w:hAnsi="Times New Roman" w:cs="Times New Roman"/>
          <w:iCs/>
        </w:rPr>
        <w:t>they saw the PhD as necessary.</w:t>
      </w:r>
      <w:r w:rsidRPr="007E27B1">
        <w:rPr>
          <w:rFonts w:ascii="Times New Roman" w:hAnsi="Times New Roman" w:cs="Times New Roman"/>
          <w:iCs/>
        </w:rPr>
        <w:t xml:space="preserve"> </w:t>
      </w:r>
      <w:r>
        <w:rPr>
          <w:rFonts w:ascii="Times New Roman" w:hAnsi="Times New Roman" w:cs="Times New Roman"/>
          <w:iCs/>
        </w:rPr>
        <w:t xml:space="preserve">For instance, </w:t>
      </w:r>
      <w:r w:rsidRPr="007C16F2">
        <w:rPr>
          <w:rFonts w:ascii="Times New Roman" w:hAnsi="Times New Roman" w:cs="Times New Roman"/>
          <w:iCs/>
        </w:rPr>
        <w:t>Leah had great things to say about</w:t>
      </w:r>
      <w:r>
        <w:rPr>
          <w:rFonts w:ascii="Times New Roman" w:hAnsi="Times New Roman" w:cs="Times New Roman"/>
          <w:iCs/>
        </w:rPr>
        <w:t xml:space="preserve"> her</w:t>
      </w:r>
      <w:r w:rsidRPr="007C16F2">
        <w:rPr>
          <w:rFonts w:ascii="Times New Roman" w:hAnsi="Times New Roman" w:cs="Times New Roman"/>
          <w:iCs/>
        </w:rPr>
        <w:t xml:space="preserve"> DNP, but </w:t>
      </w:r>
      <w:r>
        <w:rPr>
          <w:rFonts w:ascii="Times New Roman" w:hAnsi="Times New Roman" w:cs="Times New Roman"/>
          <w:iCs/>
        </w:rPr>
        <w:t>after working with faculty colleagues on a research project, she said, “</w:t>
      </w:r>
      <w:r w:rsidRPr="005A5ADB">
        <w:rPr>
          <w:rFonts w:ascii="Times New Roman" w:hAnsi="Times New Roman" w:cs="Times New Roman"/>
          <w:iCs/>
        </w:rPr>
        <w:t>…I decided to pursue my PhD because I wanted to do more research to make a larger impact on the nursing profession, and I just didn't feel prepared to do that with my DNP degree.</w:t>
      </w:r>
      <w:r>
        <w:rPr>
          <w:rFonts w:ascii="Times New Roman" w:hAnsi="Times New Roman" w:cs="Times New Roman"/>
          <w:iCs/>
        </w:rPr>
        <w:t>” Similarly, Dannie, who continually praised her DNP education and career, “found [her] why” after being part of a research program. She opined, “…I want to generate research…I didn’t want to just do quality improvement. I wanted to really make a change.”</w:t>
      </w:r>
    </w:p>
    <w:p w14:paraId="6CB59884" w14:textId="77777777" w:rsidR="00406FAE" w:rsidRDefault="00406FAE" w:rsidP="00406FAE">
      <w:pPr>
        <w:spacing w:line="480" w:lineRule="auto"/>
        <w:rPr>
          <w:rFonts w:ascii="Times New Roman" w:hAnsi="Times New Roman" w:cs="Times New Roman"/>
          <w:iCs/>
        </w:rPr>
      </w:pPr>
      <w:r>
        <w:rPr>
          <w:rFonts w:ascii="Times New Roman" w:hAnsi="Times New Roman" w:cs="Times New Roman"/>
          <w:iCs/>
        </w:rPr>
        <w:tab/>
        <w:t>However, other participants were highly dissatisfied with the DNP. Kitty confessed, “</w:t>
      </w:r>
      <w:r w:rsidRPr="00C57759">
        <w:rPr>
          <w:rFonts w:ascii="Times New Roman" w:hAnsi="Times New Roman" w:cs="Times New Roman"/>
        </w:rPr>
        <w:t xml:space="preserve">At the conclusion of my DNP, I went, ‘Oh. That's it?’ I was somewhat disappointed even though I went through a </w:t>
      </w:r>
      <w:proofErr w:type="gramStart"/>
      <w:r w:rsidRPr="00C57759">
        <w:rPr>
          <w:rFonts w:ascii="Times New Roman" w:hAnsi="Times New Roman" w:cs="Times New Roman"/>
        </w:rPr>
        <w:t>really rigorous</w:t>
      </w:r>
      <w:proofErr w:type="gramEnd"/>
      <w:r w:rsidRPr="00C57759">
        <w:rPr>
          <w:rFonts w:ascii="Times New Roman" w:hAnsi="Times New Roman" w:cs="Times New Roman"/>
        </w:rPr>
        <w:t xml:space="preserve"> program.”</w:t>
      </w:r>
      <w:r>
        <w:rPr>
          <w:rFonts w:ascii="Times New Roman" w:hAnsi="Times New Roman" w:cs="Times New Roman"/>
        </w:rPr>
        <w:t xml:space="preserve"> She </w:t>
      </w:r>
      <w:r>
        <w:rPr>
          <w:rFonts w:ascii="Times New Roman" w:hAnsi="Times New Roman" w:cs="Times New Roman"/>
          <w:iCs/>
        </w:rPr>
        <w:t>continued, “</w:t>
      </w:r>
      <w:r w:rsidRPr="008312C0">
        <w:rPr>
          <w:rFonts w:ascii="Times New Roman" w:hAnsi="Times New Roman" w:cs="Times New Roman"/>
        </w:rPr>
        <w:t>…I felt like I chose the easier route of getting a DNP. Then I kicked…myself</w:t>
      </w:r>
      <w:r>
        <w:rPr>
          <w:rFonts w:ascii="Times New Roman" w:hAnsi="Times New Roman" w:cs="Times New Roman"/>
        </w:rPr>
        <w:t xml:space="preserve"> </w:t>
      </w:r>
      <w:r w:rsidRPr="008312C0">
        <w:rPr>
          <w:rFonts w:ascii="Times New Roman" w:hAnsi="Times New Roman" w:cs="Times New Roman"/>
        </w:rPr>
        <w:t>…because I'm like, “Well, that was a huge waste because now I still have to go back and get a PhD.</w:t>
      </w:r>
      <w:r w:rsidRPr="008312C0">
        <w:rPr>
          <w:rFonts w:ascii="Times New Roman" w:hAnsi="Times New Roman" w:cs="Times New Roman"/>
          <w:iCs/>
        </w:rPr>
        <w:t>”</w:t>
      </w:r>
      <w:r>
        <w:rPr>
          <w:rFonts w:ascii="Times New Roman" w:hAnsi="Times New Roman" w:cs="Times New Roman"/>
          <w:iCs/>
        </w:rPr>
        <w:t xml:space="preserve"> </w:t>
      </w:r>
      <w:r w:rsidRPr="00C57759">
        <w:rPr>
          <w:rFonts w:ascii="Times New Roman" w:hAnsi="Times New Roman" w:cs="Times New Roman"/>
          <w:iCs/>
        </w:rPr>
        <w:t xml:space="preserve">Later, </w:t>
      </w:r>
      <w:r>
        <w:rPr>
          <w:rFonts w:ascii="Times New Roman" w:hAnsi="Times New Roman" w:cs="Times New Roman"/>
          <w:iCs/>
        </w:rPr>
        <w:t>she</w:t>
      </w:r>
      <w:r w:rsidRPr="00C57759">
        <w:rPr>
          <w:rFonts w:ascii="Times New Roman" w:hAnsi="Times New Roman" w:cs="Times New Roman"/>
          <w:iCs/>
        </w:rPr>
        <w:t xml:space="preserve"> explained </w:t>
      </w:r>
      <w:r>
        <w:rPr>
          <w:rFonts w:ascii="Times New Roman" w:hAnsi="Times New Roman" w:cs="Times New Roman"/>
          <w:iCs/>
        </w:rPr>
        <w:t>why the DNP no longer met her needs. With its increasing ubiquity among nurses, it did not enable her to stand out:</w:t>
      </w:r>
    </w:p>
    <w:p w14:paraId="0DA8E0EA" w14:textId="77777777" w:rsidR="00406FAE" w:rsidRPr="004A7E20" w:rsidRDefault="00406FAE" w:rsidP="00406FAE">
      <w:pPr>
        <w:spacing w:line="480" w:lineRule="auto"/>
        <w:ind w:left="720"/>
        <w:rPr>
          <w:rFonts w:ascii="Times New Roman" w:hAnsi="Times New Roman" w:cs="Times New Roman"/>
          <w:i/>
          <w:iCs/>
        </w:rPr>
      </w:pPr>
      <w:r>
        <w:rPr>
          <w:rFonts w:ascii="Times New Roman" w:hAnsi="Times New Roman" w:cs="Times New Roman"/>
          <w:iCs/>
        </w:rPr>
        <w:t>…</w:t>
      </w:r>
      <w:r w:rsidRPr="00881AE1">
        <w:rPr>
          <w:rFonts w:ascii="Times New Roman" w:hAnsi="Times New Roman" w:cs="Times New Roman"/>
          <w:iCs/>
        </w:rPr>
        <w:t xml:space="preserve">everybody's getting a DNP now… it doesn't make you special. As a faculty member…you want to feel like there's some prestige in your position and what you do. But a DNP is not going to give that to you because you've got the same degree as many other nurses who may not be that impressive…I want to be something different…something that has got a leg up. </w:t>
      </w:r>
    </w:p>
    <w:p w14:paraId="22C92649" w14:textId="77777777" w:rsidR="00406FAE" w:rsidRDefault="00406FAE" w:rsidP="00406FAE">
      <w:pPr>
        <w:spacing w:line="480" w:lineRule="auto"/>
        <w:ind w:firstLine="720"/>
        <w:rPr>
          <w:rFonts w:ascii="Times New Roman" w:hAnsi="Times New Roman" w:cs="Times New Roman"/>
          <w:i/>
          <w:iCs/>
        </w:rPr>
      </w:pPr>
      <w:r>
        <w:rPr>
          <w:rFonts w:ascii="Times New Roman" w:hAnsi="Times New Roman" w:cs="Times New Roman"/>
          <w:iCs/>
        </w:rPr>
        <w:t>A few participants desired to use their PhD to bridge the divide between nursing’s doctoral degrees. They felt that the unique combination of clinical and research expertise would allow them to advocate for the needs of nurses with both degrees and perhaps enable the two sides to work together more effectively. Becky’s words epitomized this desire. After experiencing “microaggressions” from PhD colleagues (and witnessing them in the other direction), she wanted to improve the situation in academia:</w:t>
      </w:r>
    </w:p>
    <w:p w14:paraId="19CE779E" w14:textId="5E6BCC1D" w:rsidR="00406FAE" w:rsidRPr="003C3519" w:rsidRDefault="00406FAE" w:rsidP="00406FAE">
      <w:pPr>
        <w:spacing w:line="480" w:lineRule="auto"/>
        <w:ind w:left="720"/>
        <w:rPr>
          <w:rFonts w:ascii="Times New Roman" w:hAnsi="Times New Roman" w:cs="Times New Roman"/>
          <w:iCs/>
        </w:rPr>
      </w:pPr>
      <w:r w:rsidRPr="00A05E90">
        <w:rPr>
          <w:rFonts w:ascii="Times New Roman" w:hAnsi="Times New Roman" w:cs="Times New Roman"/>
        </w:rPr>
        <w:t>I felt like if I [could broaden] my experience</w:t>
      </w:r>
      <w:r w:rsidR="00F41DBB">
        <w:rPr>
          <w:rFonts w:ascii="Times New Roman" w:hAnsi="Times New Roman" w:cs="Times New Roman"/>
        </w:rPr>
        <w:t xml:space="preserve"> [and]</w:t>
      </w:r>
      <w:r w:rsidRPr="00A05E90">
        <w:rPr>
          <w:rFonts w:ascii="Times New Roman" w:hAnsi="Times New Roman" w:cs="Times New Roman"/>
        </w:rPr>
        <w:t xml:space="preserve"> my education to represent both sides</w:t>
      </w:r>
      <w:r>
        <w:rPr>
          <w:rFonts w:ascii="Times New Roman" w:hAnsi="Times New Roman" w:cs="Times New Roman"/>
        </w:rPr>
        <w:t>…</w:t>
      </w:r>
      <w:r w:rsidRPr="00A05E90">
        <w:rPr>
          <w:rFonts w:ascii="Times New Roman" w:hAnsi="Times New Roman" w:cs="Times New Roman"/>
        </w:rPr>
        <w:t xml:space="preserve">that perhaps I could help build, I don't want to say allegiances, but some understanding that </w:t>
      </w:r>
      <w:proofErr w:type="gramStart"/>
      <w:r w:rsidRPr="00A05E90">
        <w:rPr>
          <w:rFonts w:ascii="Times New Roman" w:hAnsi="Times New Roman" w:cs="Times New Roman"/>
        </w:rPr>
        <w:t>both of these</w:t>
      </w:r>
      <w:proofErr w:type="gramEnd"/>
      <w:r w:rsidRPr="00A05E90">
        <w:rPr>
          <w:rFonts w:ascii="Times New Roman" w:hAnsi="Times New Roman" w:cs="Times New Roman"/>
        </w:rPr>
        <w:t xml:space="preserve"> [degrees] are important, extremely important in the academic environment.</w:t>
      </w:r>
    </w:p>
    <w:p w14:paraId="20CFAB9D" w14:textId="77777777" w:rsidR="00406FAE" w:rsidRDefault="00406FAE" w:rsidP="00406FAE">
      <w:pPr>
        <w:spacing w:line="480" w:lineRule="auto"/>
        <w:rPr>
          <w:rFonts w:ascii="Times New Roman" w:hAnsi="Times New Roman" w:cs="Times New Roman"/>
          <w:b/>
          <w:bCs/>
          <w:i/>
        </w:rPr>
      </w:pPr>
      <w:r>
        <w:rPr>
          <w:rFonts w:ascii="Times New Roman" w:hAnsi="Times New Roman" w:cs="Times New Roman"/>
          <w:b/>
          <w:bCs/>
          <w:i/>
        </w:rPr>
        <w:lastRenderedPageBreak/>
        <w:t>Considering Dreams and Circumstances: “Now’s the time.”</w:t>
      </w:r>
    </w:p>
    <w:p w14:paraId="59F756E3" w14:textId="77777777" w:rsidR="00406FAE" w:rsidRDefault="00406FAE" w:rsidP="00406FAE">
      <w:pPr>
        <w:spacing w:line="480" w:lineRule="auto"/>
        <w:ind w:firstLine="720"/>
        <w:rPr>
          <w:rFonts w:ascii="Times New Roman" w:hAnsi="Times New Roman" w:cs="Times New Roman"/>
          <w:iCs/>
        </w:rPr>
      </w:pPr>
      <w:r>
        <w:rPr>
          <w:rFonts w:ascii="Times New Roman" w:hAnsi="Times New Roman" w:cs="Times New Roman"/>
          <w:iCs/>
        </w:rPr>
        <w:t xml:space="preserve">Dreams and circumstances also influenced participants’ decisions to pursue the PhD. </w:t>
      </w:r>
      <w:r w:rsidRPr="00737BB1">
        <w:rPr>
          <w:rFonts w:ascii="Times New Roman" w:hAnsi="Times New Roman" w:cs="Times New Roman"/>
          <w:iCs/>
        </w:rPr>
        <w:t xml:space="preserve">For some, the PhD </w:t>
      </w:r>
      <w:r>
        <w:rPr>
          <w:rFonts w:ascii="Times New Roman" w:hAnsi="Times New Roman" w:cs="Times New Roman"/>
          <w:iCs/>
        </w:rPr>
        <w:t xml:space="preserve">had been an abiding goal, elusive </w:t>
      </w:r>
      <w:r w:rsidRPr="00737BB1">
        <w:rPr>
          <w:rFonts w:ascii="Times New Roman" w:hAnsi="Times New Roman" w:cs="Times New Roman"/>
          <w:iCs/>
        </w:rPr>
        <w:t xml:space="preserve">until </w:t>
      </w:r>
      <w:r>
        <w:rPr>
          <w:rFonts w:ascii="Times New Roman" w:hAnsi="Times New Roman" w:cs="Times New Roman"/>
          <w:iCs/>
        </w:rPr>
        <w:t>recently</w:t>
      </w:r>
      <w:r w:rsidRPr="00737BB1">
        <w:rPr>
          <w:rFonts w:ascii="Times New Roman" w:hAnsi="Times New Roman" w:cs="Times New Roman"/>
          <w:iCs/>
        </w:rPr>
        <w:t xml:space="preserve">. </w:t>
      </w:r>
      <w:r>
        <w:rPr>
          <w:rFonts w:ascii="Times New Roman" w:hAnsi="Times New Roman" w:cs="Times New Roman"/>
          <w:iCs/>
        </w:rPr>
        <w:t>M</w:t>
      </w:r>
      <w:r w:rsidRPr="00737BB1">
        <w:rPr>
          <w:rFonts w:ascii="Times New Roman" w:hAnsi="Times New Roman" w:cs="Times New Roman"/>
          <w:iCs/>
        </w:rPr>
        <w:t>ajor life events had</w:t>
      </w:r>
      <w:r>
        <w:rPr>
          <w:rFonts w:ascii="Times New Roman" w:hAnsi="Times New Roman" w:cs="Times New Roman"/>
          <w:iCs/>
        </w:rPr>
        <w:t xml:space="preserve"> </w:t>
      </w:r>
      <w:r w:rsidRPr="00737BB1">
        <w:rPr>
          <w:rFonts w:ascii="Times New Roman" w:hAnsi="Times New Roman" w:cs="Times New Roman"/>
          <w:iCs/>
        </w:rPr>
        <w:t>affected</w:t>
      </w:r>
      <w:r>
        <w:rPr>
          <w:rFonts w:ascii="Times New Roman" w:hAnsi="Times New Roman" w:cs="Times New Roman"/>
          <w:iCs/>
        </w:rPr>
        <w:t xml:space="preserve"> their</w:t>
      </w:r>
      <w:r w:rsidRPr="00737BB1">
        <w:rPr>
          <w:rFonts w:ascii="Times New Roman" w:hAnsi="Times New Roman" w:cs="Times New Roman"/>
          <w:iCs/>
        </w:rPr>
        <w:t xml:space="preserve"> career timelines</w:t>
      </w:r>
      <w:r>
        <w:rPr>
          <w:rFonts w:ascii="Times New Roman" w:hAnsi="Times New Roman" w:cs="Times New Roman"/>
          <w:iCs/>
        </w:rPr>
        <w:t>, and they</w:t>
      </w:r>
      <w:r w:rsidRPr="00737BB1">
        <w:rPr>
          <w:rFonts w:ascii="Times New Roman" w:hAnsi="Times New Roman" w:cs="Times New Roman"/>
          <w:iCs/>
        </w:rPr>
        <w:t xml:space="preserve"> </w:t>
      </w:r>
      <w:r>
        <w:rPr>
          <w:rFonts w:ascii="Times New Roman" w:hAnsi="Times New Roman" w:cs="Times New Roman"/>
          <w:iCs/>
        </w:rPr>
        <w:t>had</w:t>
      </w:r>
      <w:r w:rsidRPr="00737BB1">
        <w:rPr>
          <w:rFonts w:ascii="Times New Roman" w:hAnsi="Times New Roman" w:cs="Times New Roman"/>
          <w:iCs/>
        </w:rPr>
        <w:t xml:space="preserve"> to choose educational programs that made sense given their </w:t>
      </w:r>
      <w:r>
        <w:rPr>
          <w:rFonts w:ascii="Times New Roman" w:hAnsi="Times New Roman" w:cs="Times New Roman"/>
          <w:iCs/>
        </w:rPr>
        <w:t>situations</w:t>
      </w:r>
      <w:r w:rsidRPr="00737BB1">
        <w:rPr>
          <w:rFonts w:ascii="Times New Roman" w:hAnsi="Times New Roman" w:cs="Times New Roman"/>
          <w:iCs/>
        </w:rPr>
        <w:t xml:space="preserve">. </w:t>
      </w:r>
      <w:r>
        <w:rPr>
          <w:rFonts w:ascii="Times New Roman" w:hAnsi="Times New Roman" w:cs="Times New Roman"/>
          <w:iCs/>
        </w:rPr>
        <w:t>Yet,</w:t>
      </w:r>
      <w:r w:rsidRPr="00737BB1">
        <w:rPr>
          <w:rFonts w:ascii="Times New Roman" w:hAnsi="Times New Roman" w:cs="Times New Roman"/>
          <w:iCs/>
        </w:rPr>
        <w:t xml:space="preserve"> all described specific moments when they </w:t>
      </w:r>
      <w:r>
        <w:rPr>
          <w:rFonts w:ascii="Times New Roman" w:hAnsi="Times New Roman" w:cs="Times New Roman"/>
          <w:iCs/>
        </w:rPr>
        <w:t xml:space="preserve">realized </w:t>
      </w:r>
      <w:r w:rsidRPr="00737BB1">
        <w:rPr>
          <w:rFonts w:ascii="Times New Roman" w:hAnsi="Times New Roman" w:cs="Times New Roman"/>
          <w:iCs/>
        </w:rPr>
        <w:t>“</w:t>
      </w:r>
      <w:r>
        <w:rPr>
          <w:rFonts w:ascii="Times New Roman" w:hAnsi="Times New Roman" w:cs="Times New Roman"/>
          <w:iCs/>
        </w:rPr>
        <w:t>n</w:t>
      </w:r>
      <w:r w:rsidRPr="00737BB1">
        <w:rPr>
          <w:rFonts w:ascii="Times New Roman" w:hAnsi="Times New Roman" w:cs="Times New Roman"/>
          <w:iCs/>
        </w:rPr>
        <w:t xml:space="preserve">ow’s the </w:t>
      </w:r>
      <w:r>
        <w:rPr>
          <w:rFonts w:ascii="Times New Roman" w:hAnsi="Times New Roman" w:cs="Times New Roman"/>
          <w:iCs/>
        </w:rPr>
        <w:t>t</w:t>
      </w:r>
      <w:r w:rsidRPr="00737BB1">
        <w:rPr>
          <w:rFonts w:ascii="Times New Roman" w:hAnsi="Times New Roman" w:cs="Times New Roman"/>
          <w:iCs/>
        </w:rPr>
        <w:t>ime”</w:t>
      </w:r>
      <w:r>
        <w:rPr>
          <w:rFonts w:ascii="Times New Roman" w:hAnsi="Times New Roman" w:cs="Times New Roman"/>
          <w:iCs/>
        </w:rPr>
        <w:t xml:space="preserve"> for the PhD.</w:t>
      </w:r>
      <w:r w:rsidRPr="00737BB1">
        <w:rPr>
          <w:rFonts w:ascii="Times New Roman" w:hAnsi="Times New Roman" w:cs="Times New Roman"/>
          <w:iCs/>
        </w:rPr>
        <w:t xml:space="preserve"> No one spoke of further educational plans, and some stated plainly that this </w:t>
      </w:r>
      <w:r>
        <w:rPr>
          <w:rFonts w:ascii="Times New Roman" w:hAnsi="Times New Roman" w:cs="Times New Roman"/>
          <w:iCs/>
        </w:rPr>
        <w:t>would be</w:t>
      </w:r>
      <w:r w:rsidRPr="00737BB1">
        <w:rPr>
          <w:rFonts w:ascii="Times New Roman" w:hAnsi="Times New Roman" w:cs="Times New Roman"/>
          <w:iCs/>
        </w:rPr>
        <w:t xml:space="preserve"> their last degree. </w:t>
      </w:r>
    </w:p>
    <w:p w14:paraId="00CD2CCB" w14:textId="77777777" w:rsidR="00406FAE" w:rsidRDefault="00406FAE" w:rsidP="00406FAE">
      <w:pPr>
        <w:spacing w:line="480" w:lineRule="auto"/>
        <w:ind w:firstLine="720"/>
        <w:rPr>
          <w:rFonts w:ascii="Times New Roman" w:hAnsi="Times New Roman" w:cs="Times New Roman"/>
          <w:iCs/>
        </w:rPr>
      </w:pPr>
      <w:r w:rsidRPr="00B903F9">
        <w:rPr>
          <w:rFonts w:ascii="Times New Roman" w:hAnsi="Times New Roman" w:cs="Times New Roman"/>
          <w:iCs/>
        </w:rPr>
        <w:t>Toni</w:t>
      </w:r>
      <w:r>
        <w:rPr>
          <w:rFonts w:ascii="Times New Roman" w:hAnsi="Times New Roman" w:cs="Times New Roman"/>
          <w:iCs/>
        </w:rPr>
        <w:t xml:space="preserve">’s </w:t>
      </w:r>
      <w:r w:rsidRPr="00B903F9">
        <w:rPr>
          <w:rFonts w:ascii="Times New Roman" w:hAnsi="Times New Roman" w:cs="Times New Roman"/>
          <w:iCs/>
        </w:rPr>
        <w:t xml:space="preserve">dream of getting a PhD started in high school. While all her friends were talking about getting married, she </w:t>
      </w:r>
      <w:r>
        <w:rPr>
          <w:rFonts w:ascii="Times New Roman" w:hAnsi="Times New Roman" w:cs="Times New Roman"/>
          <w:iCs/>
        </w:rPr>
        <w:t>set her sight on having “</w:t>
      </w:r>
      <w:r w:rsidRPr="00B903F9">
        <w:rPr>
          <w:rFonts w:ascii="Times New Roman" w:hAnsi="Times New Roman" w:cs="Times New Roman"/>
          <w:iCs/>
        </w:rPr>
        <w:t xml:space="preserve">the highest degree in </w:t>
      </w:r>
      <w:r>
        <w:rPr>
          <w:rFonts w:ascii="Times New Roman" w:hAnsi="Times New Roman" w:cs="Times New Roman"/>
          <w:iCs/>
        </w:rPr>
        <w:t>[my]</w:t>
      </w:r>
      <w:r w:rsidRPr="00B903F9">
        <w:rPr>
          <w:rFonts w:ascii="Times New Roman" w:hAnsi="Times New Roman" w:cs="Times New Roman"/>
          <w:iCs/>
        </w:rPr>
        <w:t xml:space="preserve"> profession.</w:t>
      </w:r>
      <w:r>
        <w:rPr>
          <w:rFonts w:ascii="Times New Roman" w:hAnsi="Times New Roman" w:cs="Times New Roman"/>
          <w:iCs/>
        </w:rPr>
        <w:t>”</w:t>
      </w:r>
      <w:r w:rsidRPr="00B903F9">
        <w:rPr>
          <w:rFonts w:ascii="Times New Roman" w:hAnsi="Times New Roman" w:cs="Times New Roman"/>
          <w:iCs/>
        </w:rPr>
        <w:t xml:space="preserve"> </w:t>
      </w:r>
      <w:r>
        <w:rPr>
          <w:rFonts w:ascii="Times New Roman" w:hAnsi="Times New Roman" w:cs="Times New Roman"/>
          <w:iCs/>
        </w:rPr>
        <w:t>Many years later when circumstances during her DNP caused her to reconsider a PhD, she decided to go for it: “</w:t>
      </w:r>
      <w:r>
        <w:rPr>
          <w:rFonts w:ascii="Times New Roman" w:hAnsi="Times New Roman" w:cs="Times New Roman"/>
        </w:rPr>
        <w:t>…</w:t>
      </w:r>
      <w:r w:rsidRPr="009D4D63">
        <w:rPr>
          <w:rFonts w:ascii="Times New Roman" w:hAnsi="Times New Roman" w:cs="Times New Roman"/>
        </w:rPr>
        <w:t>things happened that brought me back to the goals I set when I was 15, 16</w:t>
      </w:r>
      <w:r>
        <w:rPr>
          <w:rFonts w:ascii="Times New Roman" w:hAnsi="Times New Roman" w:cs="Times New Roman"/>
        </w:rPr>
        <w:t xml:space="preserve">, and </w:t>
      </w:r>
      <w:r w:rsidRPr="009D4D63">
        <w:rPr>
          <w:rFonts w:ascii="Times New Roman" w:hAnsi="Times New Roman" w:cs="Times New Roman"/>
        </w:rPr>
        <w:t xml:space="preserve">[I] said, </w:t>
      </w:r>
      <w:r>
        <w:rPr>
          <w:rFonts w:ascii="Times New Roman" w:hAnsi="Times New Roman" w:cs="Times New Roman"/>
        </w:rPr>
        <w:t>‘</w:t>
      </w:r>
      <w:r w:rsidRPr="009D4D63">
        <w:rPr>
          <w:rFonts w:ascii="Times New Roman" w:hAnsi="Times New Roman" w:cs="Times New Roman"/>
        </w:rPr>
        <w:t xml:space="preserve">Yes, I need to go back and make sure I </w:t>
      </w:r>
      <w:r>
        <w:rPr>
          <w:rFonts w:ascii="Times New Roman" w:hAnsi="Times New Roman" w:cs="Times New Roman"/>
        </w:rPr>
        <w:t>[get a PhD]’</w:t>
      </w:r>
      <w:r w:rsidRPr="009D4D63">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iCs/>
        </w:rPr>
        <w:t>Alexis, too, had been dreaming about getting a PhD but did not think it possible until she talked with a PhD program recruiter, who told her about a tuition grant that would eliminate the greatest barrier to her PhD pursuit: cost. Then, when Alexis discovered a faculty member at this school who bridged two disciplines that Alexis loved, she knew the time for her PhD had come:</w:t>
      </w:r>
    </w:p>
    <w:p w14:paraId="5A3C118E" w14:textId="77777777" w:rsidR="00406FAE" w:rsidRPr="006B2A97" w:rsidRDefault="00406FAE" w:rsidP="00406FAE">
      <w:pPr>
        <w:spacing w:line="480" w:lineRule="auto"/>
        <w:ind w:left="720"/>
        <w:rPr>
          <w:rFonts w:ascii="Times New Roman" w:hAnsi="Times New Roman" w:cs="Times New Roman"/>
          <w:iCs/>
        </w:rPr>
      </w:pPr>
      <w:proofErr w:type="gramStart"/>
      <w:r w:rsidRPr="006B2A97">
        <w:rPr>
          <w:rFonts w:ascii="Times New Roman" w:eastAsia="Calibri" w:hAnsi="Times New Roman" w:cs="Times New Roman"/>
        </w:rPr>
        <w:t>So</w:t>
      </w:r>
      <w:proofErr w:type="gramEnd"/>
      <w:r w:rsidRPr="006B2A97">
        <w:rPr>
          <w:rFonts w:ascii="Times New Roman" w:eastAsia="Calibri" w:hAnsi="Times New Roman" w:cs="Times New Roman"/>
        </w:rPr>
        <w:t xml:space="preserve"> you always have</w:t>
      </w:r>
      <w:r>
        <w:rPr>
          <w:rFonts w:ascii="Times New Roman" w:eastAsia="Calibri" w:hAnsi="Times New Roman" w:cs="Times New Roman"/>
        </w:rPr>
        <w:t>…</w:t>
      </w:r>
      <w:r w:rsidRPr="006B2A97">
        <w:rPr>
          <w:rFonts w:ascii="Times New Roman" w:eastAsia="Calibri" w:hAnsi="Times New Roman" w:cs="Times New Roman"/>
        </w:rPr>
        <w:t>in the back of your mind</w:t>
      </w:r>
      <w:r>
        <w:rPr>
          <w:rFonts w:ascii="Times New Roman" w:eastAsia="Calibri" w:hAnsi="Times New Roman" w:cs="Times New Roman"/>
        </w:rPr>
        <w:t xml:space="preserve">: </w:t>
      </w:r>
      <w:r w:rsidRPr="006B2A97">
        <w:rPr>
          <w:rFonts w:ascii="Times New Roman" w:eastAsia="Calibri" w:hAnsi="Times New Roman" w:cs="Times New Roman"/>
        </w:rPr>
        <w:t>I've got a doctorate. Do I really need to do this again</w:t>
      </w:r>
      <w:r>
        <w:rPr>
          <w:rFonts w:ascii="Times New Roman" w:eastAsia="Calibri" w:hAnsi="Times New Roman" w:cs="Times New Roman"/>
        </w:rPr>
        <w:t>…j</w:t>
      </w:r>
      <w:r w:rsidRPr="006B2A97">
        <w:rPr>
          <w:rFonts w:ascii="Times New Roman" w:eastAsia="Calibri" w:hAnsi="Times New Roman" w:cs="Times New Roman"/>
        </w:rPr>
        <w:t>uggling</w:t>
      </w:r>
      <w:r w:rsidRPr="006B2A97">
        <w:rPr>
          <w:rFonts w:ascii="Times New Roman" w:eastAsia="Calibri" w:hAnsi="Times New Roman" w:cs="Times New Roman"/>
          <w:i/>
          <w:iCs/>
        </w:rPr>
        <w:t xml:space="preserve"> </w:t>
      </w:r>
      <w:r w:rsidRPr="006B2A97">
        <w:rPr>
          <w:rFonts w:ascii="Times New Roman" w:eastAsia="Calibri" w:hAnsi="Times New Roman" w:cs="Times New Roman"/>
        </w:rPr>
        <w:t xml:space="preserve">everything: a full-time job and a family and schoolwork and all </w:t>
      </w:r>
      <w:proofErr w:type="gramStart"/>
      <w:r w:rsidRPr="006B2A97">
        <w:rPr>
          <w:rFonts w:ascii="Times New Roman" w:eastAsia="Calibri" w:hAnsi="Times New Roman" w:cs="Times New Roman"/>
        </w:rPr>
        <w:t>that</w:t>
      </w:r>
      <w:r>
        <w:rPr>
          <w:rFonts w:ascii="Times New Roman" w:eastAsia="Calibri" w:hAnsi="Times New Roman" w:cs="Times New Roman"/>
        </w:rPr>
        <w:t>?</w:t>
      </w:r>
      <w:r w:rsidRPr="006B2A97">
        <w:rPr>
          <w:rFonts w:ascii="Times New Roman" w:eastAsia="Calibri" w:hAnsi="Times New Roman" w:cs="Times New Roman"/>
        </w:rPr>
        <w:t>…</w:t>
      </w:r>
      <w:proofErr w:type="gramEnd"/>
      <w:r w:rsidRPr="006B2A97">
        <w:rPr>
          <w:rFonts w:ascii="Times New Roman" w:eastAsia="Calibri" w:hAnsi="Times New Roman" w:cs="Times New Roman"/>
        </w:rPr>
        <w:t>And then, when I saw that video of [a faculty member working in] the best of both of my worlds, I just knew this was where I was supposed to be, and this is what I'm supposed to do.</w:t>
      </w:r>
    </w:p>
    <w:p w14:paraId="4D7A5C10" w14:textId="00E209FE" w:rsidR="00406FAE" w:rsidRDefault="00406FAE" w:rsidP="00406FAE">
      <w:pPr>
        <w:spacing w:line="480" w:lineRule="auto"/>
        <w:ind w:firstLine="720"/>
        <w:rPr>
          <w:rFonts w:ascii="Times New Roman" w:hAnsi="Times New Roman" w:cs="Times New Roman"/>
          <w:i/>
        </w:rPr>
      </w:pPr>
      <w:r>
        <w:rPr>
          <w:rFonts w:ascii="Times New Roman" w:hAnsi="Times New Roman" w:cs="Times New Roman"/>
          <w:iCs/>
        </w:rPr>
        <w:t>Like Alexis, other DNP-PhD students explained how the PhD became available to them because programs accommodated their circumstantial needs with distance education, a bridge curriculum that accepted their DNP credits, and/or flexibility for their jobs. However, t</w:t>
      </w:r>
      <w:r w:rsidRPr="00DC376B">
        <w:rPr>
          <w:rFonts w:ascii="Times New Roman" w:hAnsi="Times New Roman" w:cs="Times New Roman"/>
          <w:iCs/>
        </w:rPr>
        <w:t xml:space="preserve">wo participants </w:t>
      </w:r>
      <w:r>
        <w:rPr>
          <w:rFonts w:ascii="Times New Roman" w:hAnsi="Times New Roman" w:cs="Times New Roman"/>
          <w:iCs/>
        </w:rPr>
        <w:t xml:space="preserve">recounted particularly unfortunate circumstances: traumatic experiences related to their DNP education that discolored their entire outlook on the DNP </w:t>
      </w:r>
      <w:r w:rsidRPr="00B903F9">
        <w:rPr>
          <w:rFonts w:ascii="Times New Roman" w:hAnsi="Times New Roman" w:cs="Times New Roman"/>
          <w:iCs/>
        </w:rPr>
        <w:t xml:space="preserve">and convinced </w:t>
      </w:r>
      <w:r>
        <w:rPr>
          <w:rFonts w:ascii="Times New Roman" w:hAnsi="Times New Roman" w:cs="Times New Roman"/>
          <w:iCs/>
        </w:rPr>
        <w:t xml:space="preserve">them </w:t>
      </w:r>
      <w:r w:rsidRPr="00B903F9">
        <w:rPr>
          <w:rFonts w:ascii="Times New Roman" w:hAnsi="Times New Roman" w:cs="Times New Roman"/>
          <w:iCs/>
        </w:rPr>
        <w:t xml:space="preserve">to </w:t>
      </w:r>
      <w:r>
        <w:rPr>
          <w:rFonts w:ascii="Times New Roman" w:hAnsi="Times New Roman" w:cs="Times New Roman"/>
          <w:iCs/>
        </w:rPr>
        <w:t>seek</w:t>
      </w:r>
      <w:r w:rsidRPr="00B903F9">
        <w:rPr>
          <w:rFonts w:ascii="Times New Roman" w:hAnsi="Times New Roman" w:cs="Times New Roman"/>
          <w:iCs/>
        </w:rPr>
        <w:t xml:space="preserve"> a PhD. </w:t>
      </w:r>
      <w:r>
        <w:rPr>
          <w:rFonts w:ascii="Times New Roman" w:hAnsi="Times New Roman" w:cs="Times New Roman"/>
          <w:iCs/>
        </w:rPr>
        <w:t>Number</w:t>
      </w:r>
      <w:r w:rsidRPr="00B903F9">
        <w:rPr>
          <w:rFonts w:ascii="Times New Roman" w:hAnsi="Times New Roman" w:cs="Times New Roman"/>
          <w:iCs/>
        </w:rPr>
        <w:t xml:space="preserve"> </w:t>
      </w:r>
      <w:r w:rsidR="00C9145D">
        <w:rPr>
          <w:rFonts w:ascii="Times New Roman" w:hAnsi="Times New Roman" w:cs="Times New Roman"/>
          <w:iCs/>
        </w:rPr>
        <w:t xml:space="preserve">(female participant who chose a nontraditional pseudonym) </w:t>
      </w:r>
      <w:r w:rsidRPr="00B903F9">
        <w:rPr>
          <w:rFonts w:ascii="Times New Roman" w:hAnsi="Times New Roman" w:cs="Times New Roman"/>
          <w:iCs/>
        </w:rPr>
        <w:t>said</w:t>
      </w:r>
      <w:r>
        <w:rPr>
          <w:rFonts w:ascii="Times New Roman" w:hAnsi="Times New Roman" w:cs="Times New Roman"/>
          <w:iCs/>
        </w:rPr>
        <w:t>, “</w:t>
      </w:r>
      <w:r w:rsidRPr="00B903F9">
        <w:rPr>
          <w:rFonts w:ascii="Times New Roman" w:hAnsi="Times New Roman" w:cs="Times New Roman"/>
          <w:iCs/>
        </w:rPr>
        <w:t>Because of that [negative] experience</w:t>
      </w:r>
      <w:r>
        <w:rPr>
          <w:rFonts w:ascii="Times New Roman" w:hAnsi="Times New Roman" w:cs="Times New Roman"/>
          <w:iCs/>
        </w:rPr>
        <w:t>,</w:t>
      </w:r>
      <w:r w:rsidRPr="00B903F9">
        <w:rPr>
          <w:rFonts w:ascii="Times New Roman" w:hAnsi="Times New Roman" w:cs="Times New Roman"/>
          <w:iCs/>
        </w:rPr>
        <w:t xml:space="preserve"> I knew </w:t>
      </w:r>
      <w:r w:rsidRPr="00B903F9">
        <w:rPr>
          <w:rFonts w:ascii="Times New Roman" w:hAnsi="Times New Roman" w:cs="Times New Roman"/>
          <w:iCs/>
        </w:rPr>
        <w:lastRenderedPageBreak/>
        <w:t>that I had to go into the PhD program</w:t>
      </w:r>
      <w:r>
        <w:rPr>
          <w:rFonts w:ascii="Times New Roman" w:hAnsi="Times New Roman" w:cs="Times New Roman"/>
          <w:iCs/>
        </w:rPr>
        <w:t>, find a faculty [mentor who] is an expert in [my field] and work with her, because that is how [</w:t>
      </w:r>
      <w:r w:rsidR="005D2431">
        <w:rPr>
          <w:rFonts w:ascii="Times New Roman" w:hAnsi="Times New Roman" w:cs="Times New Roman"/>
          <w:iCs/>
        </w:rPr>
        <w:t xml:space="preserve">nursing </w:t>
      </w:r>
      <w:r>
        <w:rPr>
          <w:rFonts w:ascii="Times New Roman" w:hAnsi="Times New Roman" w:cs="Times New Roman"/>
          <w:iCs/>
        </w:rPr>
        <w:t>doctoral education] should be</w:t>
      </w:r>
      <w:r w:rsidRPr="00B903F9">
        <w:rPr>
          <w:rFonts w:ascii="Times New Roman" w:hAnsi="Times New Roman" w:cs="Times New Roman"/>
          <w:iCs/>
        </w:rPr>
        <w:t>.</w:t>
      </w:r>
      <w:r>
        <w:rPr>
          <w:rFonts w:ascii="Times New Roman" w:hAnsi="Times New Roman" w:cs="Times New Roman"/>
          <w:iCs/>
        </w:rPr>
        <w:t>”</w:t>
      </w:r>
    </w:p>
    <w:p w14:paraId="6A2AB132" w14:textId="77777777" w:rsidR="00406FAE" w:rsidRPr="0017268D" w:rsidRDefault="00406FAE" w:rsidP="00406FAE">
      <w:pPr>
        <w:spacing w:line="480" w:lineRule="auto"/>
        <w:rPr>
          <w:rFonts w:ascii="Times New Roman" w:hAnsi="Times New Roman" w:cs="Times New Roman"/>
        </w:rPr>
      </w:pPr>
      <w:r>
        <w:rPr>
          <w:rFonts w:ascii="Times New Roman" w:hAnsi="Times New Roman" w:cs="Times New Roman"/>
          <w:iCs/>
        </w:rPr>
        <w:tab/>
        <w:t>Circumstances also convinced many that the PhD would be their last formal degree. A sense of finality hovered around the PhD, as none of the participants spoke about getting other education. Dannie said jokingly: “</w:t>
      </w:r>
      <w:r w:rsidRPr="00AE0562">
        <w:rPr>
          <w:rFonts w:ascii="Times New Roman" w:hAnsi="Times New Roman" w:cs="Times New Roman"/>
          <w:iCs/>
        </w:rPr>
        <w:t>I have an agreement with my husband</w:t>
      </w:r>
      <w:r>
        <w:rPr>
          <w:rFonts w:ascii="Times New Roman" w:hAnsi="Times New Roman" w:cs="Times New Roman"/>
          <w:iCs/>
        </w:rPr>
        <w:t>…</w:t>
      </w:r>
      <w:r w:rsidRPr="00AE0562">
        <w:rPr>
          <w:rFonts w:ascii="Times New Roman" w:hAnsi="Times New Roman" w:cs="Times New Roman"/>
          <w:iCs/>
        </w:rPr>
        <w:t>this is the last degree</w:t>
      </w:r>
      <w:r>
        <w:rPr>
          <w:rFonts w:ascii="Times New Roman" w:hAnsi="Times New Roman" w:cs="Times New Roman"/>
          <w:iCs/>
        </w:rPr>
        <w:t>.” Toni explained, “…even [when] I was doing [the] DNP program, I knew I was still going to pursue more…</w:t>
      </w:r>
      <w:r w:rsidRPr="0017268D">
        <w:rPr>
          <w:rFonts w:ascii="Times New Roman" w:hAnsi="Times New Roman" w:cs="Times New Roman"/>
        </w:rPr>
        <w:t>I had no clue what it would be</w:t>
      </w:r>
      <w:r>
        <w:rPr>
          <w:rFonts w:ascii="Times New Roman" w:hAnsi="Times New Roman" w:cs="Times New Roman"/>
        </w:rPr>
        <w:t>…</w:t>
      </w:r>
      <w:r w:rsidRPr="0017268D">
        <w:rPr>
          <w:rFonts w:ascii="Times New Roman" w:hAnsi="Times New Roman" w:cs="Times New Roman"/>
        </w:rPr>
        <w:t>But I knew then that I will still go back to school.</w:t>
      </w:r>
      <w:r>
        <w:rPr>
          <w:rFonts w:ascii="Times New Roman" w:hAnsi="Times New Roman" w:cs="Times New Roman"/>
        </w:rPr>
        <w:t>” When I asked if she intended to do more after the PhD also, she responded, “</w:t>
      </w:r>
      <w:r w:rsidRPr="0017268D">
        <w:rPr>
          <w:rFonts w:ascii="Times New Roman" w:hAnsi="Times New Roman" w:cs="Times New Roman"/>
        </w:rPr>
        <w:t>No. I've already said [that I won’t</w:t>
      </w:r>
      <w:r>
        <w:rPr>
          <w:rFonts w:ascii="Times New Roman" w:hAnsi="Times New Roman" w:cs="Times New Roman"/>
        </w:rPr>
        <w:t>].”</w:t>
      </w:r>
      <w:r w:rsidRPr="0017268D">
        <w:rPr>
          <w:rFonts w:ascii="Times New Roman" w:hAnsi="Times New Roman" w:cs="Times New Roman"/>
        </w:rPr>
        <w:t xml:space="preserve"> </w:t>
      </w:r>
    </w:p>
    <w:p w14:paraId="02DCADC6" w14:textId="77777777" w:rsidR="00406FAE" w:rsidRPr="00C47FE3" w:rsidRDefault="00406FAE" w:rsidP="00406FAE">
      <w:pPr>
        <w:spacing w:line="480" w:lineRule="auto"/>
        <w:rPr>
          <w:rFonts w:ascii="Times New Roman" w:hAnsi="Times New Roman" w:cs="Times New Roman"/>
          <w:b/>
          <w:bCs/>
          <w:i/>
        </w:rPr>
      </w:pPr>
      <w:r w:rsidRPr="00C47FE3">
        <w:rPr>
          <w:rFonts w:ascii="Times New Roman" w:hAnsi="Times New Roman" w:cs="Times New Roman"/>
          <w:b/>
          <w:bCs/>
          <w:i/>
        </w:rPr>
        <w:t>Developing Confidence: “You can do this!”</w:t>
      </w:r>
    </w:p>
    <w:p w14:paraId="670339E7" w14:textId="13133D3B" w:rsidR="00406FAE" w:rsidRPr="00AE7931" w:rsidRDefault="00406FAE" w:rsidP="00406FAE">
      <w:pPr>
        <w:spacing w:line="480" w:lineRule="auto"/>
        <w:ind w:firstLine="720"/>
        <w:rPr>
          <w:rFonts w:ascii="Times New Roman" w:hAnsi="Times New Roman" w:cs="Times New Roman"/>
          <w:iCs/>
        </w:rPr>
      </w:pPr>
      <w:r w:rsidRPr="00C47FE3">
        <w:rPr>
          <w:rFonts w:ascii="Times New Roman" w:hAnsi="Times New Roman" w:cs="Times New Roman"/>
          <w:iCs/>
        </w:rPr>
        <w:t xml:space="preserve">DNP-PhD student participants described </w:t>
      </w:r>
      <w:r>
        <w:rPr>
          <w:rFonts w:ascii="Times New Roman" w:hAnsi="Times New Roman" w:cs="Times New Roman"/>
          <w:iCs/>
        </w:rPr>
        <w:t xml:space="preserve">a process of </w:t>
      </w:r>
      <w:r w:rsidRPr="00C47FE3">
        <w:rPr>
          <w:rFonts w:ascii="Times New Roman" w:hAnsi="Times New Roman" w:cs="Times New Roman"/>
          <w:iCs/>
        </w:rPr>
        <w:t>develop</w:t>
      </w:r>
      <w:r>
        <w:rPr>
          <w:rFonts w:ascii="Times New Roman" w:hAnsi="Times New Roman" w:cs="Times New Roman"/>
          <w:iCs/>
        </w:rPr>
        <w:t>ing</w:t>
      </w:r>
      <w:r w:rsidRPr="00C47FE3">
        <w:rPr>
          <w:rFonts w:ascii="Times New Roman" w:hAnsi="Times New Roman" w:cs="Times New Roman"/>
          <w:iCs/>
        </w:rPr>
        <w:t xml:space="preserve"> confidence over time. </w:t>
      </w:r>
      <w:r w:rsidR="0027089F">
        <w:rPr>
          <w:rFonts w:ascii="Times New Roman" w:hAnsi="Times New Roman" w:cs="Times New Roman"/>
          <w:iCs/>
        </w:rPr>
        <w:t>Most</w:t>
      </w:r>
      <w:r w:rsidRPr="00C47FE3">
        <w:rPr>
          <w:rFonts w:ascii="Times New Roman" w:hAnsi="Times New Roman" w:cs="Times New Roman"/>
          <w:iCs/>
        </w:rPr>
        <w:t xml:space="preserve"> </w:t>
      </w:r>
      <w:r>
        <w:rPr>
          <w:rFonts w:ascii="Times New Roman" w:hAnsi="Times New Roman" w:cs="Times New Roman"/>
          <w:iCs/>
        </w:rPr>
        <w:t>had been</w:t>
      </w:r>
      <w:r w:rsidRPr="00C47FE3">
        <w:rPr>
          <w:rFonts w:ascii="Times New Roman" w:hAnsi="Times New Roman" w:cs="Times New Roman"/>
          <w:iCs/>
        </w:rPr>
        <w:t xml:space="preserve"> intimidated by the PhD</w:t>
      </w:r>
      <w:r>
        <w:rPr>
          <w:rFonts w:ascii="Times New Roman" w:hAnsi="Times New Roman" w:cs="Times New Roman"/>
          <w:iCs/>
        </w:rPr>
        <w:t xml:space="preserve"> at some point during their careers. For example, Kitty said, “</w:t>
      </w:r>
      <w:r w:rsidRPr="00C47FE3">
        <w:rPr>
          <w:rFonts w:ascii="Times New Roman" w:hAnsi="Times New Roman" w:cs="Times New Roman"/>
          <w:iCs/>
        </w:rPr>
        <w:t>I should've done [my PhD] before, and I didn't because I was too afraid</w:t>
      </w:r>
      <w:r>
        <w:rPr>
          <w:rFonts w:ascii="Times New Roman" w:hAnsi="Times New Roman" w:cs="Times New Roman"/>
          <w:iCs/>
        </w:rPr>
        <w:t xml:space="preserve">”, and Becky </w:t>
      </w:r>
      <w:r w:rsidRPr="003B699D">
        <w:rPr>
          <w:rFonts w:ascii="Times New Roman" w:hAnsi="Times New Roman" w:cs="Times New Roman"/>
          <w:iCs/>
        </w:rPr>
        <w:t>recalled, “</w:t>
      </w:r>
      <w:r w:rsidRPr="003B699D">
        <w:rPr>
          <w:rFonts w:ascii="Times New Roman" w:hAnsi="Times New Roman" w:cs="Times New Roman"/>
        </w:rPr>
        <w:t>I can remember someone asking me</w:t>
      </w:r>
      <w:proofErr w:type="gramStart"/>
      <w:r>
        <w:rPr>
          <w:rFonts w:ascii="Times New Roman" w:hAnsi="Times New Roman" w:cs="Times New Roman"/>
        </w:rPr>
        <w:t>…‘</w:t>
      </w:r>
      <w:proofErr w:type="gramEnd"/>
      <w:r w:rsidRPr="003B699D">
        <w:rPr>
          <w:rFonts w:ascii="Times New Roman" w:hAnsi="Times New Roman" w:cs="Times New Roman"/>
        </w:rPr>
        <w:t>Why don't you just get your PhD?</w:t>
      </w:r>
      <w:r>
        <w:rPr>
          <w:rFonts w:ascii="Times New Roman" w:hAnsi="Times New Roman" w:cs="Times New Roman"/>
        </w:rPr>
        <w:t>’</w:t>
      </w:r>
      <w:r w:rsidRPr="003B699D">
        <w:rPr>
          <w:rFonts w:ascii="Times New Roman" w:hAnsi="Times New Roman" w:cs="Times New Roman"/>
        </w:rPr>
        <w:t xml:space="preserve"> And, at the time that seemed really </w:t>
      </w:r>
      <w:proofErr w:type="gramStart"/>
      <w:r w:rsidRPr="003B699D">
        <w:rPr>
          <w:rFonts w:ascii="Times New Roman" w:hAnsi="Times New Roman" w:cs="Times New Roman"/>
        </w:rPr>
        <w:t>scary</w:t>
      </w:r>
      <w:r>
        <w:rPr>
          <w:rFonts w:ascii="Times New Roman" w:hAnsi="Times New Roman" w:cs="Times New Roman"/>
        </w:rPr>
        <w:t>,…</w:t>
      </w:r>
      <w:proofErr w:type="gramEnd"/>
      <w:r w:rsidRPr="003B699D">
        <w:rPr>
          <w:rFonts w:ascii="Times New Roman" w:hAnsi="Times New Roman" w:cs="Times New Roman"/>
        </w:rPr>
        <w:t xml:space="preserve">like, </w:t>
      </w:r>
      <w:r>
        <w:rPr>
          <w:rFonts w:ascii="Times New Roman" w:hAnsi="Times New Roman" w:cs="Times New Roman"/>
        </w:rPr>
        <w:t>‘</w:t>
      </w:r>
      <w:r w:rsidRPr="003B699D">
        <w:rPr>
          <w:rFonts w:ascii="Times New Roman" w:hAnsi="Times New Roman" w:cs="Times New Roman"/>
        </w:rPr>
        <w:t>Oh, I can't do</w:t>
      </w:r>
      <w:r w:rsidR="005D2431">
        <w:rPr>
          <w:rFonts w:ascii="Times New Roman" w:hAnsi="Times New Roman" w:cs="Times New Roman"/>
        </w:rPr>
        <w:t xml:space="preserve"> [a]</w:t>
      </w:r>
      <w:r w:rsidRPr="003B699D">
        <w:rPr>
          <w:rFonts w:ascii="Times New Roman" w:hAnsi="Times New Roman" w:cs="Times New Roman"/>
        </w:rPr>
        <w:t xml:space="preserve"> dissertation</w:t>
      </w:r>
      <w:r>
        <w:rPr>
          <w:rFonts w:ascii="Times New Roman" w:hAnsi="Times New Roman" w:cs="Times New Roman"/>
        </w:rPr>
        <w:t>…’” Similarly, Felicia said:</w:t>
      </w:r>
    </w:p>
    <w:p w14:paraId="01D13CDF" w14:textId="77777777" w:rsidR="00406FAE" w:rsidRPr="00386323" w:rsidRDefault="00406FAE" w:rsidP="00406FAE">
      <w:pPr>
        <w:spacing w:line="480" w:lineRule="auto"/>
        <w:ind w:left="720"/>
        <w:rPr>
          <w:rFonts w:ascii="Times New Roman" w:hAnsi="Times New Roman" w:cs="Times New Roman"/>
        </w:rPr>
      </w:pPr>
      <w:r w:rsidRPr="00386323">
        <w:rPr>
          <w:rFonts w:ascii="Times New Roman" w:hAnsi="Times New Roman" w:cs="Times New Roman"/>
        </w:rPr>
        <w:t xml:space="preserve">I had multiple people question me…"Well, why are you bothering to get a DNP? Why don't you just get a PhD if you're going to do all of that hard </w:t>
      </w:r>
      <w:proofErr w:type="gramStart"/>
      <w:r w:rsidRPr="00386323">
        <w:rPr>
          <w:rFonts w:ascii="Times New Roman" w:hAnsi="Times New Roman" w:cs="Times New Roman"/>
        </w:rPr>
        <w:t>work?...</w:t>
      </w:r>
      <w:proofErr w:type="gramEnd"/>
      <w:r w:rsidRPr="00386323">
        <w:rPr>
          <w:rFonts w:ascii="Times New Roman" w:hAnsi="Times New Roman" w:cs="Times New Roman"/>
        </w:rPr>
        <w:t xml:space="preserve">” And in my </w:t>
      </w:r>
      <w:proofErr w:type="gramStart"/>
      <w:r w:rsidRPr="00386323">
        <w:rPr>
          <w:rFonts w:ascii="Times New Roman" w:hAnsi="Times New Roman" w:cs="Times New Roman"/>
        </w:rPr>
        <w:t>head</w:t>
      </w:r>
      <w:proofErr w:type="gramEnd"/>
      <w:r w:rsidRPr="00386323">
        <w:rPr>
          <w:rFonts w:ascii="Times New Roman" w:hAnsi="Times New Roman" w:cs="Times New Roman"/>
        </w:rPr>
        <w:t xml:space="preserve"> I was thinking, "Because I don't know if I can. I'm not sure that I can do it." And I had a few other people tell me, "Go get the DNP. It's so much easier than the PhD, and you can do that." And I felt like the implication was, you're not smart enough to get a PhD, so settle for a DNP.</w:t>
      </w:r>
    </w:p>
    <w:p w14:paraId="5318FB58" w14:textId="77777777" w:rsidR="00406FAE" w:rsidRDefault="00406FAE" w:rsidP="00406FAE">
      <w:pPr>
        <w:spacing w:line="480" w:lineRule="auto"/>
        <w:ind w:firstLine="720"/>
        <w:rPr>
          <w:rFonts w:ascii="Times New Roman" w:hAnsi="Times New Roman" w:cs="Times New Roman"/>
          <w:iCs/>
        </w:rPr>
      </w:pPr>
      <w:r>
        <w:rPr>
          <w:rFonts w:ascii="Times New Roman" w:hAnsi="Times New Roman" w:cs="Times New Roman"/>
          <w:iCs/>
        </w:rPr>
        <w:t>Besides Felicia, four other participants noted that the DNP was often touted as the “quicker” and “easier” route to the doctorate. When considering whether to pursue doctoral education, they admitted to choosing the DNP over the PhD at least partially for this reason. Interestingly, James described using the DNP as a sort of trial run to prepare her for the PhD, which is what she desired all along</w:t>
      </w:r>
      <w:r w:rsidRPr="00CE5016">
        <w:rPr>
          <w:rFonts w:ascii="Times New Roman" w:hAnsi="Times New Roman" w:cs="Times New Roman"/>
          <w:iCs/>
        </w:rPr>
        <w:t xml:space="preserve">: </w:t>
      </w:r>
    </w:p>
    <w:p w14:paraId="006F51FD" w14:textId="77777777" w:rsidR="00406FAE" w:rsidRPr="00323CF5" w:rsidRDefault="00406FAE" w:rsidP="00406FAE">
      <w:pPr>
        <w:spacing w:line="480" w:lineRule="auto"/>
        <w:ind w:left="720"/>
        <w:rPr>
          <w:rFonts w:ascii="Times New Roman" w:hAnsi="Times New Roman" w:cs="Times New Roman"/>
          <w:iCs/>
        </w:rPr>
      </w:pPr>
      <w:r w:rsidRPr="00323CF5">
        <w:rPr>
          <w:rFonts w:ascii="Times New Roman" w:eastAsia="Calibri" w:hAnsi="Times New Roman" w:cs="Times New Roman"/>
          <w:color w:val="000000" w:themeColor="text1"/>
        </w:rPr>
        <w:lastRenderedPageBreak/>
        <w:t>[The DNP] was like the launching pad for me. If I couldn't get through that, it didn't make any sense to go to the PhD</w:t>
      </w:r>
      <w:proofErr w:type="gramStart"/>
      <w:r>
        <w:rPr>
          <w:rFonts w:ascii="Times New Roman" w:eastAsia="Calibri" w:hAnsi="Times New Roman" w:cs="Times New Roman"/>
          <w:color w:val="000000" w:themeColor="text1"/>
        </w:rPr>
        <w:t>….[</w:t>
      </w:r>
      <w:proofErr w:type="gramEnd"/>
      <w:r>
        <w:rPr>
          <w:rFonts w:ascii="Times New Roman" w:eastAsia="Calibri" w:hAnsi="Times New Roman" w:cs="Times New Roman"/>
          <w:color w:val="000000" w:themeColor="text1"/>
        </w:rPr>
        <w:t>T]</w:t>
      </w:r>
      <w:r w:rsidRPr="00323CF5">
        <w:rPr>
          <w:rFonts w:ascii="Times New Roman" w:eastAsia="Calibri" w:hAnsi="Times New Roman" w:cs="Times New Roman"/>
          <w:color w:val="000000" w:themeColor="text1"/>
        </w:rPr>
        <w:t xml:space="preserve">he last thing I needed was to know that I started a program that was unfinishable. That would've made me feel like </w:t>
      </w:r>
      <w:proofErr w:type="gramStart"/>
      <w:r w:rsidRPr="00323CF5">
        <w:rPr>
          <w:rFonts w:ascii="Times New Roman" w:eastAsia="Calibri" w:hAnsi="Times New Roman" w:cs="Times New Roman"/>
          <w:color w:val="000000" w:themeColor="text1"/>
        </w:rPr>
        <w:t>crap</w:t>
      </w:r>
      <w:proofErr w:type="gramEnd"/>
      <w:r w:rsidRPr="00323CF5">
        <w:rPr>
          <w:rFonts w:ascii="Times New Roman" w:eastAsia="Calibri" w:hAnsi="Times New Roman" w:cs="Times New Roman"/>
          <w:color w:val="000000" w:themeColor="text1"/>
        </w:rPr>
        <w:t>.</w:t>
      </w:r>
    </w:p>
    <w:p w14:paraId="49A91A6C" w14:textId="77777777" w:rsidR="00406FAE" w:rsidRPr="004E179F" w:rsidRDefault="00406FAE" w:rsidP="00406FAE">
      <w:pPr>
        <w:spacing w:line="480" w:lineRule="auto"/>
        <w:rPr>
          <w:rFonts w:ascii="Times New Roman" w:hAnsi="Times New Roman" w:cs="Times New Roman"/>
        </w:rPr>
      </w:pPr>
      <w:r>
        <w:rPr>
          <w:rFonts w:ascii="Times New Roman" w:hAnsi="Times New Roman" w:cs="Times New Roman"/>
          <w:iCs/>
        </w:rPr>
        <w:tab/>
        <w:t>For two participants, being intimidated by the PhD continued even during their PhD program. Leah explained, “</w:t>
      </w:r>
      <w:r w:rsidRPr="004E179F">
        <w:rPr>
          <w:rFonts w:ascii="Times New Roman" w:hAnsi="Times New Roman" w:cs="Times New Roman"/>
        </w:rPr>
        <w:t>…the whole research process…was a completely different way of thinking than what I was used to as a clinician</w:t>
      </w:r>
      <w:r>
        <w:rPr>
          <w:rFonts w:ascii="Times New Roman" w:hAnsi="Times New Roman" w:cs="Times New Roman"/>
        </w:rPr>
        <w:t>…</w:t>
      </w:r>
      <w:r w:rsidRPr="004E179F">
        <w:rPr>
          <w:rFonts w:ascii="Times New Roman" w:hAnsi="Times New Roman" w:cs="Times New Roman"/>
        </w:rPr>
        <w:t>And I'm still not comfortable with it.</w:t>
      </w:r>
      <w:r>
        <w:rPr>
          <w:rFonts w:ascii="Times New Roman" w:hAnsi="Times New Roman" w:cs="Times New Roman"/>
        </w:rPr>
        <w:t>” Philip provided a helpful metaphor:</w:t>
      </w:r>
    </w:p>
    <w:p w14:paraId="77676DF6" w14:textId="77777777" w:rsidR="00406FAE" w:rsidRPr="008A7B51" w:rsidRDefault="00406FAE" w:rsidP="00406FAE">
      <w:pPr>
        <w:spacing w:line="480" w:lineRule="auto"/>
        <w:ind w:left="720"/>
        <w:rPr>
          <w:rFonts w:ascii="Times New Roman" w:eastAsia="Calibri" w:hAnsi="Times New Roman" w:cs="Times New Roman"/>
        </w:rPr>
      </w:pPr>
      <w:r>
        <w:rPr>
          <w:rFonts w:ascii="Times New Roman" w:eastAsia="Calibri" w:hAnsi="Times New Roman" w:cs="Times New Roman"/>
        </w:rPr>
        <w:t xml:space="preserve">[The PhD is] </w:t>
      </w:r>
      <w:r w:rsidRPr="008A7B51">
        <w:rPr>
          <w:rFonts w:ascii="Times New Roman" w:eastAsia="Calibri" w:hAnsi="Times New Roman" w:cs="Times New Roman"/>
        </w:rPr>
        <w:t>hard in a different way... How I compare them sometimes is with my master's and my DNP program, you get a huge book thrown at you and you’re told to memorize it</w:t>
      </w:r>
      <w:r>
        <w:rPr>
          <w:rFonts w:ascii="Times New Roman" w:eastAsia="Calibri" w:hAnsi="Times New Roman" w:cs="Times New Roman"/>
        </w:rPr>
        <w:t>…</w:t>
      </w:r>
      <w:r w:rsidRPr="008A7B51">
        <w:rPr>
          <w:rFonts w:ascii="Times New Roman" w:eastAsia="Calibri" w:hAnsi="Times New Roman" w:cs="Times New Roman"/>
        </w:rPr>
        <w:t xml:space="preserve">But with the PhD, I feel as though you're given a blank book and you're told to </w:t>
      </w:r>
      <w:r w:rsidRPr="008A7B51">
        <w:rPr>
          <w:rFonts w:ascii="Times New Roman" w:eastAsia="Calibri" w:hAnsi="Times New Roman" w:cs="Times New Roman"/>
          <w:i/>
          <w:iCs/>
        </w:rPr>
        <w:t xml:space="preserve">write </w:t>
      </w:r>
      <w:r w:rsidRPr="008A7B51">
        <w:rPr>
          <w:rFonts w:ascii="Times New Roman" w:eastAsia="Calibri" w:hAnsi="Times New Roman" w:cs="Times New Roman"/>
        </w:rPr>
        <w:t>it instead…</w:t>
      </w:r>
    </w:p>
    <w:p w14:paraId="55F25BAB" w14:textId="1FAA04D4" w:rsidR="00406FAE" w:rsidRDefault="00406FAE" w:rsidP="00406FAE">
      <w:pPr>
        <w:spacing w:line="480" w:lineRule="auto"/>
        <w:rPr>
          <w:rFonts w:ascii="Times New Roman" w:hAnsi="Times New Roman" w:cs="Times New Roman"/>
          <w:i/>
        </w:rPr>
      </w:pPr>
      <w:r>
        <w:rPr>
          <w:rFonts w:ascii="Times New Roman" w:hAnsi="Times New Roman" w:cs="Times New Roman"/>
          <w:iCs/>
        </w:rPr>
        <w:tab/>
        <w:t xml:space="preserve">Nevertheless, participants’ confidence increased over time, influenced by a variety of factors. Four individuals attributed some of their confidence to already having a DNP. One admitted that she and another DNP-PhD student in her cohort tended to fare better on assignments than the </w:t>
      </w:r>
      <w:r w:rsidR="00A628A4">
        <w:rPr>
          <w:rFonts w:ascii="Times New Roman" w:hAnsi="Times New Roman" w:cs="Times New Roman"/>
          <w:iCs/>
        </w:rPr>
        <w:t>MSN</w:t>
      </w:r>
      <w:r>
        <w:rPr>
          <w:rFonts w:ascii="Times New Roman" w:hAnsi="Times New Roman" w:cs="Times New Roman"/>
          <w:iCs/>
        </w:rPr>
        <w:t xml:space="preserve"> or</w:t>
      </w:r>
      <w:r w:rsidR="00A628A4">
        <w:rPr>
          <w:rFonts w:ascii="Times New Roman" w:hAnsi="Times New Roman" w:cs="Times New Roman"/>
          <w:iCs/>
        </w:rPr>
        <w:t xml:space="preserve"> bachelor’s</w:t>
      </w:r>
      <w:r>
        <w:rPr>
          <w:rFonts w:ascii="Times New Roman" w:hAnsi="Times New Roman" w:cs="Times New Roman"/>
          <w:iCs/>
        </w:rPr>
        <w:t>-prepared students. Felicia was lavish in her praise of the DNP as a preparation for her PhD: “</w:t>
      </w:r>
      <w:r w:rsidRPr="00A45983">
        <w:rPr>
          <w:rFonts w:ascii="Times New Roman" w:hAnsi="Times New Roman" w:cs="Times New Roman"/>
          <w:iCs/>
        </w:rPr>
        <w:t>…having a DNP</w:t>
      </w:r>
      <w:r>
        <w:rPr>
          <w:rFonts w:ascii="Times New Roman" w:hAnsi="Times New Roman" w:cs="Times New Roman"/>
          <w:iCs/>
        </w:rPr>
        <w:t>…</w:t>
      </w:r>
      <w:r w:rsidRPr="00A45983">
        <w:rPr>
          <w:rFonts w:ascii="Times New Roman" w:hAnsi="Times New Roman" w:cs="Times New Roman"/>
          <w:iCs/>
        </w:rPr>
        <w:t xml:space="preserve">has made my PhD be so much easier because I have a foundation that people </w:t>
      </w:r>
      <w:r>
        <w:rPr>
          <w:rFonts w:ascii="Times New Roman" w:hAnsi="Times New Roman" w:cs="Times New Roman"/>
          <w:iCs/>
        </w:rPr>
        <w:t>[who]</w:t>
      </w:r>
      <w:r w:rsidRPr="00A45983">
        <w:rPr>
          <w:rFonts w:ascii="Times New Roman" w:hAnsi="Times New Roman" w:cs="Times New Roman"/>
          <w:iCs/>
        </w:rPr>
        <w:t xml:space="preserve"> don't already have a doctoral degree don't have… </w:t>
      </w:r>
      <w:r>
        <w:rPr>
          <w:rFonts w:ascii="Times New Roman" w:hAnsi="Times New Roman" w:cs="Times New Roman"/>
          <w:iCs/>
        </w:rPr>
        <w:t>T</w:t>
      </w:r>
      <w:r w:rsidRPr="00A45983">
        <w:rPr>
          <w:rFonts w:ascii="Times New Roman" w:hAnsi="Times New Roman" w:cs="Times New Roman"/>
          <w:iCs/>
        </w:rPr>
        <w:t>ha</w:t>
      </w:r>
      <w:r>
        <w:rPr>
          <w:rFonts w:ascii="Times New Roman" w:hAnsi="Times New Roman" w:cs="Times New Roman"/>
          <w:iCs/>
        </w:rPr>
        <w:t xml:space="preserve">t foundational knowledge </w:t>
      </w:r>
      <w:r w:rsidRPr="00A45983">
        <w:rPr>
          <w:rFonts w:ascii="Times New Roman" w:hAnsi="Times New Roman" w:cs="Times New Roman"/>
          <w:iCs/>
        </w:rPr>
        <w:t>has been incredibly helpful to me.</w:t>
      </w:r>
      <w:r>
        <w:rPr>
          <w:rFonts w:ascii="Times New Roman" w:hAnsi="Times New Roman" w:cs="Times New Roman"/>
          <w:iCs/>
        </w:rPr>
        <w:t>”</w:t>
      </w:r>
      <w:r w:rsidRPr="00A45983">
        <w:rPr>
          <w:rFonts w:ascii="Times New Roman" w:hAnsi="Times New Roman" w:cs="Times New Roman"/>
          <w:iCs/>
        </w:rPr>
        <w:t xml:space="preserve"> </w:t>
      </w:r>
    </w:p>
    <w:p w14:paraId="4DB39F23" w14:textId="453028F7" w:rsidR="00406FAE" w:rsidRDefault="00406FAE" w:rsidP="00406FAE">
      <w:pPr>
        <w:spacing w:line="480" w:lineRule="auto"/>
        <w:rPr>
          <w:rFonts w:ascii="Times New Roman" w:hAnsi="Times New Roman" w:cs="Times New Roman"/>
          <w:iCs/>
        </w:rPr>
      </w:pPr>
      <w:r>
        <w:rPr>
          <w:rFonts w:ascii="Times New Roman" w:hAnsi="Times New Roman" w:cs="Times New Roman"/>
          <w:iCs/>
        </w:rPr>
        <w:tab/>
        <w:t>Interestingly, Philip’s experience contrasted sharply to this. While he felt that his DNP had been valuable for his work as an APRN, he had not found it very helpful for his PhD pursuit. He described having “some pretty bad imposter syndrome” because other students without a DNP expected him to be more knowledgeable than he felt he was. He said, “</w:t>
      </w:r>
      <w:r w:rsidRPr="00A45983">
        <w:rPr>
          <w:rFonts w:ascii="Times New Roman" w:hAnsi="Times New Roman" w:cs="Times New Roman"/>
          <w:iCs/>
        </w:rPr>
        <w:t>...</w:t>
      </w:r>
      <w:proofErr w:type="gramStart"/>
      <w:r w:rsidRPr="00A45983">
        <w:rPr>
          <w:rFonts w:ascii="Times New Roman" w:hAnsi="Times New Roman" w:cs="Times New Roman"/>
          <w:iCs/>
        </w:rPr>
        <w:t>all of</w:t>
      </w:r>
      <w:proofErr w:type="gramEnd"/>
      <w:r w:rsidRPr="00A45983">
        <w:rPr>
          <w:rFonts w:ascii="Times New Roman" w:hAnsi="Times New Roman" w:cs="Times New Roman"/>
          <w:iCs/>
        </w:rPr>
        <w:t xml:space="preserve"> that really strong clinical knowledge… was not useless, but it was </w:t>
      </w:r>
      <w:r w:rsidRPr="00A45983">
        <w:rPr>
          <w:rFonts w:ascii="Times New Roman" w:hAnsi="Times New Roman" w:cs="Times New Roman"/>
          <w:i/>
          <w:iCs/>
        </w:rPr>
        <w:t xml:space="preserve">way </w:t>
      </w:r>
      <w:r w:rsidRPr="00A45983">
        <w:rPr>
          <w:rFonts w:ascii="Times New Roman" w:hAnsi="Times New Roman" w:cs="Times New Roman"/>
          <w:iCs/>
        </w:rPr>
        <w:t>less useful than I thought it would be. …it doesn't give the advantage that I feel as though many people assign to it.</w:t>
      </w:r>
      <w:r>
        <w:rPr>
          <w:rFonts w:ascii="Times New Roman" w:hAnsi="Times New Roman" w:cs="Times New Roman"/>
          <w:iCs/>
        </w:rPr>
        <w:t>”</w:t>
      </w:r>
    </w:p>
    <w:p w14:paraId="7EECF0C1" w14:textId="1CCB51DA" w:rsidR="00406FAE" w:rsidRPr="00C47FE3" w:rsidRDefault="00406FAE" w:rsidP="00406FAE">
      <w:pPr>
        <w:spacing w:line="480" w:lineRule="auto"/>
        <w:ind w:firstLine="720"/>
        <w:rPr>
          <w:rFonts w:ascii="Times New Roman" w:hAnsi="Times New Roman" w:cs="Times New Roman"/>
          <w:iCs/>
        </w:rPr>
      </w:pPr>
      <w:r>
        <w:rPr>
          <w:rFonts w:ascii="Times New Roman" w:hAnsi="Times New Roman" w:cs="Times New Roman"/>
          <w:iCs/>
        </w:rPr>
        <w:t>In addition to having a doctoral degree under their belt, another confidence booster often came from spending time with those who had a PhD. Doing so helped participants realize that PhD-prepared nurses were not unlike them. Becky shared, “</w:t>
      </w:r>
      <w:r w:rsidRPr="00F064A5">
        <w:rPr>
          <w:rFonts w:ascii="Times New Roman" w:hAnsi="Times New Roman" w:cs="Times New Roman"/>
          <w:iCs/>
        </w:rPr>
        <w:t xml:space="preserve">To me, [the PhD] was something that was well beyond my </w:t>
      </w:r>
      <w:r w:rsidRPr="00F064A5">
        <w:rPr>
          <w:rFonts w:ascii="Times New Roman" w:hAnsi="Times New Roman" w:cs="Times New Roman"/>
          <w:iCs/>
        </w:rPr>
        <w:lastRenderedPageBreak/>
        <w:t>reach</w:t>
      </w:r>
      <w:r>
        <w:rPr>
          <w:rFonts w:ascii="Times New Roman" w:hAnsi="Times New Roman" w:cs="Times New Roman"/>
          <w:iCs/>
        </w:rPr>
        <w:t>…</w:t>
      </w:r>
      <w:r w:rsidRPr="00F064A5">
        <w:rPr>
          <w:rFonts w:ascii="Times New Roman" w:hAnsi="Times New Roman" w:cs="Times New Roman"/>
          <w:iCs/>
        </w:rPr>
        <w:t>until I got to [the university where I teach] full-time and</w:t>
      </w:r>
      <w:r>
        <w:rPr>
          <w:rFonts w:ascii="Times New Roman" w:hAnsi="Times New Roman" w:cs="Times New Roman"/>
          <w:iCs/>
        </w:rPr>
        <w:t xml:space="preserve"> [thought]</w:t>
      </w:r>
      <w:r w:rsidRPr="00F064A5">
        <w:rPr>
          <w:rFonts w:ascii="Times New Roman" w:hAnsi="Times New Roman" w:cs="Times New Roman"/>
          <w:iCs/>
        </w:rPr>
        <w:t xml:space="preserve">, </w:t>
      </w:r>
      <w:r>
        <w:rPr>
          <w:rFonts w:ascii="Times New Roman" w:hAnsi="Times New Roman" w:cs="Times New Roman"/>
          <w:iCs/>
        </w:rPr>
        <w:t>‘</w:t>
      </w:r>
      <w:r w:rsidRPr="00F064A5">
        <w:rPr>
          <w:rFonts w:ascii="Times New Roman" w:hAnsi="Times New Roman" w:cs="Times New Roman"/>
          <w:iCs/>
        </w:rPr>
        <w:t>You know, well, if they can do it, I can do it.</w:t>
      </w:r>
      <w:r>
        <w:rPr>
          <w:rFonts w:ascii="Times New Roman" w:hAnsi="Times New Roman" w:cs="Times New Roman"/>
          <w:iCs/>
        </w:rPr>
        <w:t>’</w:t>
      </w:r>
      <w:r w:rsidRPr="00F064A5">
        <w:rPr>
          <w:rFonts w:ascii="Times New Roman" w:hAnsi="Times New Roman" w:cs="Times New Roman"/>
          <w:iCs/>
        </w:rPr>
        <w:t>”</w:t>
      </w:r>
      <w:r>
        <w:rPr>
          <w:rFonts w:ascii="Times New Roman" w:hAnsi="Times New Roman" w:cs="Times New Roman"/>
          <w:iCs/>
        </w:rPr>
        <w:t xml:space="preserve"> Likewise, James said that interacting with PhD professors who were </w:t>
      </w:r>
      <w:r w:rsidR="00A628A4">
        <w:rPr>
          <w:rFonts w:ascii="Times New Roman" w:hAnsi="Times New Roman" w:cs="Times New Roman"/>
          <w:iCs/>
        </w:rPr>
        <w:t>minorities</w:t>
      </w:r>
      <w:r>
        <w:rPr>
          <w:rFonts w:ascii="Times New Roman" w:hAnsi="Times New Roman" w:cs="Times New Roman"/>
          <w:iCs/>
        </w:rPr>
        <w:t xml:space="preserve"> like her, increased her confidence. She reasoned, “Well, if they can do it, doggone it, I can do it.” </w:t>
      </w:r>
    </w:p>
    <w:p w14:paraId="62DD23A8" w14:textId="77777777" w:rsidR="00406FAE" w:rsidRDefault="00406FAE" w:rsidP="00406FAE">
      <w:pPr>
        <w:spacing w:line="480" w:lineRule="auto"/>
        <w:rPr>
          <w:rFonts w:ascii="Times New Roman" w:hAnsi="Times New Roman" w:cs="Times New Roman"/>
          <w:b/>
          <w:bCs/>
          <w:i/>
        </w:rPr>
      </w:pPr>
      <w:r>
        <w:rPr>
          <w:rFonts w:ascii="Times New Roman" w:hAnsi="Times New Roman" w:cs="Times New Roman"/>
          <w:b/>
          <w:bCs/>
          <w:i/>
        </w:rPr>
        <w:t>“I’ve been very supported.” / “I had no support.”</w:t>
      </w:r>
    </w:p>
    <w:p w14:paraId="58ADD47F" w14:textId="7CD9A0B5" w:rsidR="00406FAE" w:rsidRPr="00234883" w:rsidRDefault="00406FAE" w:rsidP="00406FAE">
      <w:pPr>
        <w:spacing w:line="480" w:lineRule="auto"/>
        <w:ind w:firstLine="720"/>
        <w:rPr>
          <w:rFonts w:ascii="Times New Roman" w:hAnsi="Times New Roman" w:cs="Times New Roman"/>
          <w:iCs/>
        </w:rPr>
      </w:pPr>
      <w:r>
        <w:rPr>
          <w:rFonts w:ascii="Times New Roman" w:hAnsi="Times New Roman" w:cs="Times New Roman"/>
          <w:iCs/>
        </w:rPr>
        <w:t xml:space="preserve">Participants’ PhD pursuits were highly influenced by others’ support or the lack thereof. Most noted that their decision to seek PhD education and remain committed required a cadre of supportive individuals, including </w:t>
      </w:r>
      <w:r w:rsidRPr="00A70B41">
        <w:rPr>
          <w:rFonts w:ascii="Times New Roman" w:hAnsi="Times New Roman" w:cs="Times New Roman"/>
          <w:iCs/>
        </w:rPr>
        <w:t>mentors</w:t>
      </w:r>
      <w:r>
        <w:rPr>
          <w:rFonts w:ascii="Times New Roman" w:hAnsi="Times New Roman" w:cs="Times New Roman"/>
          <w:iCs/>
        </w:rPr>
        <w:t>,</w:t>
      </w:r>
      <w:r w:rsidRPr="00A70B41">
        <w:rPr>
          <w:rFonts w:ascii="Times New Roman" w:hAnsi="Times New Roman" w:cs="Times New Roman"/>
          <w:iCs/>
        </w:rPr>
        <w:t xml:space="preserve"> </w:t>
      </w:r>
      <w:r>
        <w:rPr>
          <w:rFonts w:ascii="Times New Roman" w:hAnsi="Times New Roman" w:cs="Times New Roman"/>
          <w:iCs/>
        </w:rPr>
        <w:t xml:space="preserve">work </w:t>
      </w:r>
      <w:r w:rsidRPr="00A70B41">
        <w:rPr>
          <w:rFonts w:ascii="Times New Roman" w:hAnsi="Times New Roman" w:cs="Times New Roman"/>
          <w:iCs/>
        </w:rPr>
        <w:t xml:space="preserve">colleagues, </w:t>
      </w:r>
      <w:r>
        <w:rPr>
          <w:rFonts w:ascii="Times New Roman" w:hAnsi="Times New Roman" w:cs="Times New Roman"/>
          <w:iCs/>
        </w:rPr>
        <w:t xml:space="preserve">fellow students, </w:t>
      </w:r>
      <w:r w:rsidRPr="00A70B41">
        <w:rPr>
          <w:rFonts w:ascii="Times New Roman" w:hAnsi="Times New Roman" w:cs="Times New Roman"/>
          <w:iCs/>
        </w:rPr>
        <w:t xml:space="preserve">and family members. </w:t>
      </w:r>
      <w:r>
        <w:rPr>
          <w:rFonts w:ascii="Times New Roman" w:hAnsi="Times New Roman" w:cs="Times New Roman"/>
          <w:iCs/>
        </w:rPr>
        <w:t xml:space="preserve">Many also </w:t>
      </w:r>
      <w:r w:rsidRPr="00A70B41">
        <w:rPr>
          <w:rFonts w:ascii="Times New Roman" w:hAnsi="Times New Roman" w:cs="Times New Roman"/>
          <w:iCs/>
        </w:rPr>
        <w:t>shared unfortunate stories that depicted how vulnerable they were without support</w:t>
      </w:r>
      <w:r>
        <w:rPr>
          <w:rFonts w:ascii="Times New Roman" w:hAnsi="Times New Roman" w:cs="Times New Roman"/>
          <w:iCs/>
        </w:rPr>
        <w:t xml:space="preserve">. Sadly, four participants mentioned few, if any, supportive individuals. For them, the quest for the PhD </w:t>
      </w:r>
      <w:r w:rsidR="00A628A4">
        <w:rPr>
          <w:rFonts w:ascii="Times New Roman" w:hAnsi="Times New Roman" w:cs="Times New Roman"/>
          <w:iCs/>
        </w:rPr>
        <w:t>seemed</w:t>
      </w:r>
      <w:r>
        <w:rPr>
          <w:rFonts w:ascii="Times New Roman" w:hAnsi="Times New Roman" w:cs="Times New Roman"/>
          <w:iCs/>
        </w:rPr>
        <w:t xml:space="preserve"> a lonely affair.</w:t>
      </w:r>
    </w:p>
    <w:p w14:paraId="1FBDFEA1" w14:textId="77777777" w:rsidR="00406FAE" w:rsidRDefault="00406FAE" w:rsidP="00406FAE">
      <w:pPr>
        <w:spacing w:line="480" w:lineRule="auto"/>
        <w:rPr>
          <w:rFonts w:ascii="Times New Roman" w:hAnsi="Times New Roman" w:cs="Times New Roman"/>
          <w:i/>
        </w:rPr>
      </w:pPr>
      <w:r>
        <w:rPr>
          <w:rFonts w:ascii="Times New Roman" w:hAnsi="Times New Roman" w:cs="Times New Roman"/>
          <w:iCs/>
        </w:rPr>
        <w:tab/>
        <w:t>Colleagues and supervisors were pivotal in participants’ PhD pursuits. For Alexis, her faculty supervisor continually reminded her of the passion Alexis had for research and took every opportunity to commend a PhD to her. Alexis commented, “</w:t>
      </w:r>
      <w:r w:rsidRPr="00F871F3">
        <w:rPr>
          <w:rFonts w:ascii="Times New Roman" w:hAnsi="Times New Roman" w:cs="Times New Roman"/>
          <w:iCs/>
        </w:rPr>
        <w:t>I really kind of had her as a cheerleader to kind of get me to this point.</w:t>
      </w:r>
      <w:r>
        <w:rPr>
          <w:rFonts w:ascii="Times New Roman" w:hAnsi="Times New Roman" w:cs="Times New Roman"/>
          <w:iCs/>
        </w:rPr>
        <w:t>” Likewise, Felicia described the overwhelming support she received from hospital coworkers and even the Chief Nursing Officer when she told them about her desire for a PhD: “</w:t>
      </w:r>
      <w:r w:rsidRPr="001C1126">
        <w:rPr>
          <w:rFonts w:ascii="Times New Roman" w:hAnsi="Times New Roman" w:cs="Times New Roman"/>
          <w:iCs/>
        </w:rPr>
        <w:t xml:space="preserve">…when I asked people for letters of reference [for the PhD program], they immediately responded and said, </w:t>
      </w:r>
      <w:r>
        <w:rPr>
          <w:rFonts w:ascii="Times New Roman" w:hAnsi="Times New Roman" w:cs="Times New Roman"/>
          <w:iCs/>
        </w:rPr>
        <w:t>‘</w:t>
      </w:r>
      <w:r w:rsidRPr="001C1126">
        <w:rPr>
          <w:rFonts w:ascii="Times New Roman" w:hAnsi="Times New Roman" w:cs="Times New Roman"/>
          <w:iCs/>
        </w:rPr>
        <w:t>Absolutely. You need to do this.</w:t>
      </w:r>
      <w:r>
        <w:rPr>
          <w:rFonts w:ascii="Times New Roman" w:hAnsi="Times New Roman" w:cs="Times New Roman"/>
          <w:iCs/>
        </w:rPr>
        <w:t>’”</w:t>
      </w:r>
      <w:r w:rsidRPr="001C1126">
        <w:rPr>
          <w:rFonts w:ascii="Times New Roman" w:hAnsi="Times New Roman" w:cs="Times New Roman"/>
          <w:iCs/>
        </w:rPr>
        <w:t xml:space="preserve"> </w:t>
      </w:r>
      <w:r w:rsidRPr="00C53034">
        <w:rPr>
          <w:rFonts w:ascii="Times New Roman" w:hAnsi="Times New Roman" w:cs="Times New Roman"/>
          <w:iCs/>
        </w:rPr>
        <w:t xml:space="preserve">Felicia noted how integral their support was to her </w:t>
      </w:r>
      <w:r>
        <w:rPr>
          <w:rFonts w:ascii="Times New Roman" w:hAnsi="Times New Roman" w:cs="Times New Roman"/>
          <w:iCs/>
        </w:rPr>
        <w:t>decision</w:t>
      </w:r>
      <w:r w:rsidRPr="00C53034">
        <w:rPr>
          <w:rFonts w:ascii="Times New Roman" w:hAnsi="Times New Roman" w:cs="Times New Roman"/>
          <w:iCs/>
        </w:rPr>
        <w:t>: “</w:t>
      </w:r>
      <w:r w:rsidRPr="00C53034">
        <w:rPr>
          <w:rFonts w:ascii="Times New Roman" w:hAnsi="Times New Roman" w:cs="Times New Roman"/>
        </w:rPr>
        <w:t>So to have the chief nurse of our organization say, ‘Would you like a reference? I think that's a fantastic idea</w:t>
      </w:r>
      <w:r>
        <w:rPr>
          <w:rFonts w:ascii="Times New Roman" w:hAnsi="Times New Roman" w:cs="Times New Roman"/>
        </w:rPr>
        <w:t>!</w:t>
      </w:r>
      <w:r w:rsidRPr="00C53034">
        <w:rPr>
          <w:rFonts w:ascii="Times New Roman" w:hAnsi="Times New Roman" w:cs="Times New Roman"/>
        </w:rPr>
        <w:t>’ To not argue with me at all…it was very validating…And I think it went towards that imposter syndrome…”</w:t>
      </w:r>
    </w:p>
    <w:p w14:paraId="56DE2EF1" w14:textId="77777777" w:rsidR="00406FAE" w:rsidRDefault="00406FAE" w:rsidP="00406FAE">
      <w:pPr>
        <w:spacing w:line="480" w:lineRule="auto"/>
        <w:ind w:firstLine="720"/>
        <w:rPr>
          <w:rFonts w:ascii="Times New Roman" w:hAnsi="Times New Roman" w:cs="Times New Roman"/>
          <w:iCs/>
        </w:rPr>
      </w:pPr>
      <w:r>
        <w:rPr>
          <w:rFonts w:ascii="Times New Roman" w:hAnsi="Times New Roman" w:cs="Times New Roman"/>
          <w:iCs/>
        </w:rPr>
        <w:t>Family further helped to support participants on their PhD journey. Dannie said</w:t>
      </w:r>
      <w:r w:rsidRPr="00820550">
        <w:rPr>
          <w:rFonts w:ascii="Times New Roman" w:hAnsi="Times New Roman" w:cs="Times New Roman"/>
          <w:iCs/>
        </w:rPr>
        <w:t>, “</w:t>
      </w:r>
      <w:r w:rsidRPr="00820550">
        <w:rPr>
          <w:rFonts w:ascii="Times New Roman" w:hAnsi="Times New Roman" w:cs="Times New Roman"/>
        </w:rPr>
        <w:t>I'm really, really lucky that I have a wonderful family, supportive husband, two amazing</w:t>
      </w:r>
      <w:r>
        <w:rPr>
          <w:rFonts w:ascii="Times New Roman" w:hAnsi="Times New Roman" w:cs="Times New Roman"/>
        </w:rPr>
        <w:t>…</w:t>
      </w:r>
      <w:r w:rsidRPr="00820550">
        <w:rPr>
          <w:rFonts w:ascii="Times New Roman" w:hAnsi="Times New Roman" w:cs="Times New Roman"/>
        </w:rPr>
        <w:t>children.”</w:t>
      </w:r>
      <w:r>
        <w:rPr>
          <w:rFonts w:ascii="Times New Roman" w:hAnsi="Times New Roman" w:cs="Times New Roman"/>
        </w:rPr>
        <w:t xml:space="preserve"> Alexis quipped,</w:t>
      </w:r>
      <w:r w:rsidRPr="00820550">
        <w:rPr>
          <w:rFonts w:ascii="Times New Roman" w:hAnsi="Times New Roman" w:cs="Times New Roman"/>
        </w:rPr>
        <w:t xml:space="preserve"> “</w:t>
      </w:r>
      <w:r w:rsidRPr="00820550">
        <w:rPr>
          <w:rFonts w:ascii="Times New Roman" w:eastAsia="Calibri" w:hAnsi="Times New Roman" w:cs="Times New Roman"/>
        </w:rPr>
        <w:t xml:space="preserve">…my husband likes to say all the time, </w:t>
      </w:r>
      <w:r>
        <w:rPr>
          <w:rFonts w:ascii="Times New Roman" w:eastAsia="Calibri" w:hAnsi="Times New Roman" w:cs="Times New Roman"/>
        </w:rPr>
        <w:t>‘</w:t>
      </w:r>
      <w:r w:rsidRPr="00820550">
        <w:rPr>
          <w:rFonts w:ascii="Times New Roman" w:eastAsia="Calibri" w:hAnsi="Times New Roman" w:cs="Times New Roman"/>
        </w:rPr>
        <w:t xml:space="preserve">I think in the years we've been </w:t>
      </w:r>
      <w:proofErr w:type="gramStart"/>
      <w:r w:rsidRPr="00820550">
        <w:rPr>
          <w:rFonts w:ascii="Times New Roman" w:eastAsia="Calibri" w:hAnsi="Times New Roman" w:cs="Times New Roman"/>
        </w:rPr>
        <w:t>married,</w:t>
      </w:r>
      <w:proofErr w:type="gramEnd"/>
      <w:r w:rsidRPr="00820550">
        <w:rPr>
          <w:rFonts w:ascii="Times New Roman" w:eastAsia="Calibri" w:hAnsi="Times New Roman" w:cs="Times New Roman"/>
        </w:rPr>
        <w:t xml:space="preserve"> you've been in school more than you haven't.</w:t>
      </w:r>
      <w:r>
        <w:rPr>
          <w:rFonts w:ascii="Times New Roman" w:eastAsia="Calibri" w:hAnsi="Times New Roman" w:cs="Times New Roman"/>
        </w:rPr>
        <w:t>’</w:t>
      </w:r>
      <w:r w:rsidRPr="00820550">
        <w:rPr>
          <w:rFonts w:ascii="Times New Roman" w:eastAsia="Calibri" w:hAnsi="Times New Roman" w:cs="Times New Roman"/>
        </w:rPr>
        <w:t xml:space="preserve"> And he's super supportive, thankfully…”</w:t>
      </w:r>
      <w:r>
        <w:rPr>
          <w:rFonts w:ascii="Times New Roman" w:eastAsia="Calibri" w:hAnsi="Times New Roman" w:cs="Times New Roman"/>
        </w:rPr>
        <w:t xml:space="preserve"> </w:t>
      </w:r>
      <w:r>
        <w:rPr>
          <w:rFonts w:ascii="Times New Roman" w:hAnsi="Times New Roman" w:cs="Times New Roman"/>
          <w:iCs/>
        </w:rPr>
        <w:t xml:space="preserve">An astonishing finding was the way two participants, who were originally from other countries, responded to their parents’ verbal encouragement to pursue higher education. Italics highlight the uncanny similarities: </w:t>
      </w:r>
    </w:p>
    <w:p w14:paraId="24BBC631" w14:textId="77777777" w:rsidR="00406FAE" w:rsidRPr="00793A56" w:rsidRDefault="00406FAE" w:rsidP="00406FAE">
      <w:pPr>
        <w:pStyle w:val="ListParagraph"/>
        <w:spacing w:line="480" w:lineRule="auto"/>
        <w:contextualSpacing w:val="0"/>
        <w:rPr>
          <w:rFonts w:ascii="Times New Roman" w:hAnsi="Times New Roman" w:cs="Times New Roman"/>
        </w:rPr>
      </w:pPr>
      <w:r w:rsidRPr="00793A56">
        <w:rPr>
          <w:rFonts w:ascii="Times New Roman" w:hAnsi="Times New Roman" w:cs="Times New Roman"/>
        </w:rPr>
        <w:lastRenderedPageBreak/>
        <w:t xml:space="preserve">…my parents came [to the US] to have a better life. And one of the things that I always heard was “Do better than us.” </w:t>
      </w:r>
      <w:proofErr w:type="gramStart"/>
      <w:r w:rsidRPr="00F97E62">
        <w:rPr>
          <w:rFonts w:ascii="Times New Roman" w:hAnsi="Times New Roman" w:cs="Times New Roman"/>
          <w:i/>
          <w:iCs/>
        </w:rPr>
        <w:t>So</w:t>
      </w:r>
      <w:proofErr w:type="gramEnd"/>
      <w:r w:rsidRPr="00F97E62">
        <w:rPr>
          <w:rFonts w:ascii="Times New Roman" w:hAnsi="Times New Roman" w:cs="Times New Roman"/>
          <w:i/>
          <w:iCs/>
        </w:rPr>
        <w:t xml:space="preserve"> whatever I decided to do, my thought was…Whatever the end of the road is for that particular profession, that's where I'm going to go.</w:t>
      </w:r>
      <w:r w:rsidRPr="00793A56">
        <w:rPr>
          <w:rFonts w:ascii="Times New Roman" w:hAnsi="Times New Roman" w:cs="Times New Roman"/>
        </w:rPr>
        <w:t xml:space="preserve"> </w:t>
      </w:r>
      <w:proofErr w:type="gramStart"/>
      <w:r w:rsidRPr="00793A56">
        <w:rPr>
          <w:rFonts w:ascii="Times New Roman" w:hAnsi="Times New Roman" w:cs="Times New Roman"/>
        </w:rPr>
        <w:t>So</w:t>
      </w:r>
      <w:proofErr w:type="gramEnd"/>
      <w:r w:rsidRPr="00793A56">
        <w:rPr>
          <w:rFonts w:ascii="Times New Roman" w:hAnsi="Times New Roman" w:cs="Times New Roman"/>
        </w:rPr>
        <w:t xml:space="preserve"> the PhD is</w:t>
      </w:r>
      <w:r>
        <w:rPr>
          <w:rFonts w:ascii="Times New Roman" w:hAnsi="Times New Roman" w:cs="Times New Roman"/>
        </w:rPr>
        <w:t>…</w:t>
      </w:r>
      <w:r w:rsidRPr="00793A56">
        <w:rPr>
          <w:rFonts w:ascii="Times New Roman" w:hAnsi="Times New Roman" w:cs="Times New Roman"/>
        </w:rPr>
        <w:t xml:space="preserve">my goal. </w:t>
      </w:r>
      <w:r>
        <w:rPr>
          <w:rFonts w:ascii="Times New Roman" w:hAnsi="Times New Roman" w:cs="Times New Roman"/>
        </w:rPr>
        <w:t xml:space="preserve">– </w:t>
      </w:r>
      <w:r w:rsidRPr="00F97E62">
        <w:rPr>
          <w:rFonts w:ascii="Times New Roman" w:hAnsi="Times New Roman" w:cs="Times New Roman"/>
          <w:i/>
          <w:iCs/>
        </w:rPr>
        <w:t>James</w:t>
      </w:r>
    </w:p>
    <w:p w14:paraId="52AF1C31" w14:textId="77777777" w:rsidR="00406FAE" w:rsidRPr="00793A56" w:rsidRDefault="00406FAE" w:rsidP="00406FAE">
      <w:pPr>
        <w:spacing w:line="480" w:lineRule="auto"/>
        <w:ind w:left="720"/>
        <w:rPr>
          <w:rFonts w:ascii="Times New Roman" w:hAnsi="Times New Roman" w:cs="Times New Roman"/>
        </w:rPr>
      </w:pPr>
      <w:r w:rsidRPr="00793A56">
        <w:rPr>
          <w:rFonts w:ascii="Times New Roman" w:hAnsi="Times New Roman" w:cs="Times New Roman"/>
        </w:rPr>
        <w:t xml:space="preserve">My focus was: </w:t>
      </w:r>
      <w:r w:rsidRPr="00F97E62">
        <w:rPr>
          <w:rFonts w:ascii="Times New Roman" w:hAnsi="Times New Roman" w:cs="Times New Roman"/>
          <w:i/>
          <w:iCs/>
        </w:rPr>
        <w:t>Whatever profession I found myself [in] down the road, I will have the highest degree in that profession</w:t>
      </w:r>
      <w:r w:rsidRPr="00793A56">
        <w:rPr>
          <w:rFonts w:ascii="Times New Roman" w:hAnsi="Times New Roman" w:cs="Times New Roman"/>
        </w:rPr>
        <w:t xml:space="preserve">. If </w:t>
      </w:r>
      <w:r>
        <w:rPr>
          <w:rFonts w:ascii="Times New Roman" w:hAnsi="Times New Roman" w:cs="Times New Roman"/>
        </w:rPr>
        <w:t xml:space="preserve">[the] </w:t>
      </w:r>
      <w:r w:rsidRPr="00793A56">
        <w:rPr>
          <w:rFonts w:ascii="Times New Roman" w:hAnsi="Times New Roman" w:cs="Times New Roman"/>
        </w:rPr>
        <w:t xml:space="preserve">PhD is the highest degree, then that's what I'm going after. So that was my thought from the get-go. And the Lord also blessed me with a father who drilled into me that education is very important…you will go far in life with education. </w:t>
      </w:r>
      <w:r>
        <w:rPr>
          <w:rFonts w:ascii="Times New Roman" w:hAnsi="Times New Roman" w:cs="Times New Roman"/>
        </w:rPr>
        <w:t xml:space="preserve">– </w:t>
      </w:r>
      <w:r w:rsidRPr="009C6DB6">
        <w:rPr>
          <w:rFonts w:ascii="Times New Roman" w:hAnsi="Times New Roman" w:cs="Times New Roman"/>
          <w:i/>
          <w:iCs/>
        </w:rPr>
        <w:t>Toni</w:t>
      </w:r>
    </w:p>
    <w:p w14:paraId="22D96E33" w14:textId="7054108B" w:rsidR="00406FAE" w:rsidRDefault="00406FAE" w:rsidP="00406FAE">
      <w:pPr>
        <w:spacing w:line="480" w:lineRule="auto"/>
        <w:ind w:firstLine="720"/>
        <w:rPr>
          <w:rFonts w:ascii="Times New Roman" w:hAnsi="Times New Roman" w:cs="Times New Roman"/>
          <w:iCs/>
        </w:rPr>
      </w:pPr>
      <w:r>
        <w:rPr>
          <w:rFonts w:ascii="Times New Roman" w:hAnsi="Times New Roman" w:cs="Times New Roman"/>
          <w:iCs/>
        </w:rPr>
        <w:t xml:space="preserve">Mentors, however, served a special role for most participants in terms of support. Some had promoted the PhD to participants years ago, while others had more recently been encouraged to consider a PhD. One student explained that, during her undergraduate program, two faculty had suggested she enroll in a PhD program. Though she was a few decades past her </w:t>
      </w:r>
      <w:r w:rsidR="002C6938">
        <w:rPr>
          <w:rFonts w:ascii="Times New Roman" w:hAnsi="Times New Roman" w:cs="Times New Roman"/>
          <w:iCs/>
        </w:rPr>
        <w:t>Bachelor of Science in Nursing (BSN)</w:t>
      </w:r>
      <w:r>
        <w:rPr>
          <w:rFonts w:ascii="Times New Roman" w:hAnsi="Times New Roman" w:cs="Times New Roman"/>
          <w:iCs/>
        </w:rPr>
        <w:t xml:space="preserve"> and one of those mentors had even passed away, their words still influenced her. Kitty, too, noted how her most trusted mentor from her </w:t>
      </w:r>
      <w:r w:rsidR="002C6938">
        <w:rPr>
          <w:rFonts w:ascii="Times New Roman" w:hAnsi="Times New Roman" w:cs="Times New Roman"/>
          <w:iCs/>
        </w:rPr>
        <w:t>BSN</w:t>
      </w:r>
      <w:r>
        <w:rPr>
          <w:rFonts w:ascii="Times New Roman" w:hAnsi="Times New Roman" w:cs="Times New Roman"/>
          <w:iCs/>
        </w:rPr>
        <w:t xml:space="preserve"> verbally encouraged her in recent years to pursue her PhD: “</w:t>
      </w:r>
      <w:r w:rsidRPr="00385065">
        <w:rPr>
          <w:rFonts w:ascii="Times New Roman" w:hAnsi="Times New Roman" w:cs="Times New Roman"/>
        </w:rPr>
        <w:t xml:space="preserve">I called </w:t>
      </w:r>
      <w:r>
        <w:rPr>
          <w:rFonts w:ascii="Times New Roman" w:hAnsi="Times New Roman" w:cs="Times New Roman"/>
        </w:rPr>
        <w:t xml:space="preserve">[my mentor and </w:t>
      </w:r>
      <w:proofErr w:type="gramStart"/>
      <w:r>
        <w:rPr>
          <w:rFonts w:ascii="Times New Roman" w:hAnsi="Times New Roman" w:cs="Times New Roman"/>
        </w:rPr>
        <w:t>asked]…</w:t>
      </w:r>
      <w:proofErr w:type="gramEnd"/>
      <w:r>
        <w:rPr>
          <w:rFonts w:ascii="Times New Roman" w:hAnsi="Times New Roman" w:cs="Times New Roman"/>
        </w:rPr>
        <w:t>‘</w:t>
      </w:r>
      <w:r w:rsidR="002C6938">
        <w:rPr>
          <w:rFonts w:ascii="Times New Roman" w:hAnsi="Times New Roman" w:cs="Times New Roman"/>
        </w:rPr>
        <w:t>[W]</w:t>
      </w:r>
      <w:r w:rsidRPr="00385065">
        <w:rPr>
          <w:rFonts w:ascii="Times New Roman" w:hAnsi="Times New Roman" w:cs="Times New Roman"/>
        </w:rPr>
        <w:t>hat do you think I should do?</w:t>
      </w:r>
      <w:r>
        <w:rPr>
          <w:rFonts w:ascii="Times New Roman" w:hAnsi="Times New Roman" w:cs="Times New Roman"/>
        </w:rPr>
        <w:t>’</w:t>
      </w:r>
      <w:r w:rsidRPr="00385065">
        <w:rPr>
          <w:rFonts w:ascii="Times New Roman" w:hAnsi="Times New Roman" w:cs="Times New Roman"/>
        </w:rPr>
        <w:t xml:space="preserve"> She was like, </w:t>
      </w:r>
      <w:r>
        <w:rPr>
          <w:rFonts w:ascii="Times New Roman" w:hAnsi="Times New Roman" w:cs="Times New Roman"/>
        </w:rPr>
        <w:t>‘</w:t>
      </w:r>
      <w:r w:rsidRPr="00385065">
        <w:rPr>
          <w:rFonts w:ascii="Times New Roman" w:hAnsi="Times New Roman" w:cs="Times New Roman"/>
        </w:rPr>
        <w:t>Definitely get the PhD</w:t>
      </w:r>
      <w:r>
        <w:rPr>
          <w:rFonts w:ascii="Times New Roman" w:hAnsi="Times New Roman" w:cs="Times New Roman"/>
        </w:rPr>
        <w:t>’</w:t>
      </w:r>
      <w:r w:rsidRPr="00385065">
        <w:rPr>
          <w:rFonts w:ascii="Times New Roman" w:hAnsi="Times New Roman" w:cs="Times New Roman"/>
        </w:rPr>
        <w:t>...</w:t>
      </w:r>
      <w:r>
        <w:rPr>
          <w:rFonts w:ascii="Times New Roman" w:hAnsi="Times New Roman" w:cs="Times New Roman"/>
          <w:iCs/>
        </w:rPr>
        <w:t>”</w:t>
      </w:r>
    </w:p>
    <w:p w14:paraId="0A6571AC" w14:textId="019F4181" w:rsidR="00406FAE" w:rsidRDefault="00406FAE" w:rsidP="00406FAE">
      <w:pPr>
        <w:spacing w:line="480" w:lineRule="auto"/>
        <w:ind w:firstLine="720"/>
        <w:rPr>
          <w:rFonts w:ascii="Times New Roman" w:eastAsia="Calibri" w:hAnsi="Times New Roman" w:cs="Times New Roman"/>
        </w:rPr>
      </w:pPr>
      <w:r>
        <w:rPr>
          <w:rFonts w:ascii="Times New Roman" w:hAnsi="Times New Roman" w:cs="Times New Roman"/>
          <w:iCs/>
        </w:rPr>
        <w:t xml:space="preserve">However, three participants described how a primary mentor’s lack of support left them feeling vulnerable, which affected their PhD decision. Number felt like she was floating adrift as she prepared for and then executed her DNP project. She described frustration with her DNP chair, saying, </w:t>
      </w:r>
      <w:r w:rsidRPr="00152F53">
        <w:rPr>
          <w:rFonts w:ascii="Times New Roman" w:eastAsia="Calibri" w:hAnsi="Times New Roman" w:cs="Times New Roman"/>
        </w:rPr>
        <w:t>“I felt like for spending…a year [on] this project</w:t>
      </w:r>
      <w:r>
        <w:rPr>
          <w:rFonts w:ascii="Times New Roman" w:eastAsia="Calibri" w:hAnsi="Times New Roman" w:cs="Times New Roman"/>
        </w:rPr>
        <w:t xml:space="preserve"> [proposal]</w:t>
      </w:r>
      <w:r w:rsidRPr="00152F53">
        <w:rPr>
          <w:rFonts w:ascii="Times New Roman" w:eastAsia="Calibri" w:hAnsi="Times New Roman" w:cs="Times New Roman"/>
        </w:rPr>
        <w:t>, I should be getting feedback all along</w:t>
      </w:r>
      <w:r>
        <w:rPr>
          <w:rFonts w:ascii="Times New Roman" w:eastAsia="Calibri" w:hAnsi="Times New Roman" w:cs="Times New Roman"/>
        </w:rPr>
        <w:t xml:space="preserve">” and </w:t>
      </w:r>
      <w:r w:rsidRPr="00152F53">
        <w:rPr>
          <w:rFonts w:ascii="Times New Roman" w:eastAsia="Calibri" w:hAnsi="Times New Roman" w:cs="Times New Roman"/>
        </w:rPr>
        <w:t>“</w:t>
      </w:r>
      <w:r>
        <w:rPr>
          <w:rFonts w:ascii="Times New Roman" w:eastAsia="Calibri" w:hAnsi="Times New Roman" w:cs="Times New Roman"/>
        </w:rPr>
        <w:t>I</w:t>
      </w:r>
      <w:r w:rsidRPr="00152F53">
        <w:rPr>
          <w:rFonts w:ascii="Times New Roman" w:eastAsia="Calibri" w:hAnsi="Times New Roman" w:cs="Times New Roman"/>
        </w:rPr>
        <w:t>t was very difficult doing the DNP project, not getting the guidance. Basically, I was doing things by myself.”</w:t>
      </w:r>
      <w:r>
        <w:rPr>
          <w:rFonts w:ascii="Times New Roman" w:eastAsia="Calibri" w:hAnsi="Times New Roman" w:cs="Times New Roman"/>
        </w:rPr>
        <w:t xml:space="preserve"> </w:t>
      </w:r>
      <w:r w:rsidR="002C7D51">
        <w:rPr>
          <w:rFonts w:ascii="Times New Roman" w:eastAsia="Calibri" w:hAnsi="Times New Roman" w:cs="Times New Roman"/>
        </w:rPr>
        <w:t>Her o</w:t>
      </w:r>
      <w:r>
        <w:rPr>
          <w:rFonts w:ascii="Times New Roman" w:eastAsia="Calibri" w:hAnsi="Times New Roman" w:cs="Times New Roman"/>
        </w:rPr>
        <w:t xml:space="preserve">ngoing frustration led her to enroll in a PhD program. Conversely, Toni said her DNP chair was </w:t>
      </w:r>
      <w:r w:rsidRPr="00BA6016">
        <w:rPr>
          <w:rFonts w:ascii="Times New Roman" w:eastAsia="Calibri" w:hAnsi="Times New Roman" w:cs="Times New Roman"/>
          <w:i/>
          <w:iCs/>
        </w:rPr>
        <w:t>too</w:t>
      </w:r>
      <w:r>
        <w:rPr>
          <w:rFonts w:ascii="Times New Roman" w:eastAsia="Calibri" w:hAnsi="Times New Roman" w:cs="Times New Roman"/>
        </w:rPr>
        <w:t xml:space="preserve"> involved in her project and attempted to steal her work. She feared being taken advantage of again: </w:t>
      </w:r>
    </w:p>
    <w:p w14:paraId="70C69079" w14:textId="77777777" w:rsidR="00406FAE" w:rsidRPr="00A6301A" w:rsidRDefault="00406FAE" w:rsidP="00406FAE">
      <w:pPr>
        <w:spacing w:line="480" w:lineRule="auto"/>
        <w:ind w:left="720"/>
        <w:rPr>
          <w:rFonts w:ascii="Times New Roman" w:hAnsi="Times New Roman" w:cs="Times New Roman"/>
          <w:iCs/>
        </w:rPr>
      </w:pPr>
      <w:r w:rsidRPr="00A6301A">
        <w:rPr>
          <w:rFonts w:ascii="Times New Roman" w:hAnsi="Times New Roman" w:cs="Times New Roman"/>
        </w:rPr>
        <w:t xml:space="preserve">…when everything just unfolded with </w:t>
      </w:r>
      <w:r>
        <w:rPr>
          <w:rFonts w:ascii="Times New Roman" w:hAnsi="Times New Roman" w:cs="Times New Roman"/>
        </w:rPr>
        <w:t>[my DNP chair saying]</w:t>
      </w:r>
      <w:r w:rsidRPr="00A6301A">
        <w:rPr>
          <w:rFonts w:ascii="Times New Roman" w:hAnsi="Times New Roman" w:cs="Times New Roman"/>
        </w:rPr>
        <w:t>, “I have to be the first author and everything</w:t>
      </w:r>
      <w:r>
        <w:rPr>
          <w:rFonts w:ascii="Times New Roman" w:hAnsi="Times New Roman" w:cs="Times New Roman"/>
        </w:rPr>
        <w:t>,</w:t>
      </w:r>
      <w:r w:rsidRPr="00A6301A">
        <w:rPr>
          <w:rFonts w:ascii="Times New Roman" w:hAnsi="Times New Roman" w:cs="Times New Roman"/>
        </w:rPr>
        <w:t>” I'm like, “Absolutely not</w:t>
      </w:r>
      <w:r>
        <w:rPr>
          <w:rFonts w:ascii="Times New Roman" w:hAnsi="Times New Roman" w:cs="Times New Roman"/>
        </w:rPr>
        <w:t>!</w:t>
      </w:r>
      <w:r w:rsidRPr="00A6301A">
        <w:rPr>
          <w:rFonts w:ascii="Times New Roman" w:hAnsi="Times New Roman" w:cs="Times New Roman"/>
        </w:rPr>
        <w:t xml:space="preserve"> I need to</w:t>
      </w:r>
      <w:r>
        <w:rPr>
          <w:rFonts w:ascii="Times New Roman" w:hAnsi="Times New Roman" w:cs="Times New Roman"/>
        </w:rPr>
        <w:t>…</w:t>
      </w:r>
      <w:r w:rsidRPr="00A6301A">
        <w:rPr>
          <w:rFonts w:ascii="Times New Roman" w:hAnsi="Times New Roman" w:cs="Times New Roman"/>
        </w:rPr>
        <w:t>go back to school because I don't want to run into this kind</w:t>
      </w:r>
      <w:r>
        <w:rPr>
          <w:rFonts w:ascii="Times New Roman" w:hAnsi="Times New Roman" w:cs="Times New Roman"/>
        </w:rPr>
        <w:t xml:space="preserve"> of</w:t>
      </w:r>
      <w:r w:rsidRPr="00A6301A">
        <w:rPr>
          <w:rFonts w:ascii="Times New Roman" w:hAnsi="Times New Roman" w:cs="Times New Roman"/>
        </w:rPr>
        <w:t xml:space="preserve"> scenario again</w:t>
      </w:r>
      <w:proofErr w:type="gramStart"/>
      <w:r>
        <w:rPr>
          <w:rFonts w:ascii="Times New Roman" w:hAnsi="Times New Roman" w:cs="Times New Roman"/>
        </w:rPr>
        <w:t>….years</w:t>
      </w:r>
      <w:proofErr w:type="gramEnd"/>
      <w:r>
        <w:rPr>
          <w:rFonts w:ascii="Times New Roman" w:hAnsi="Times New Roman" w:cs="Times New Roman"/>
        </w:rPr>
        <w:t xml:space="preserve"> </w:t>
      </w:r>
      <w:r w:rsidRPr="00A6301A">
        <w:rPr>
          <w:rFonts w:ascii="Times New Roman" w:hAnsi="Times New Roman" w:cs="Times New Roman"/>
        </w:rPr>
        <w:t>later and I can't go back</w:t>
      </w:r>
      <w:r>
        <w:rPr>
          <w:rFonts w:ascii="Times New Roman" w:hAnsi="Times New Roman" w:cs="Times New Roman"/>
        </w:rPr>
        <w:t>…[and]</w:t>
      </w:r>
      <w:r w:rsidRPr="00A6301A">
        <w:rPr>
          <w:rFonts w:ascii="Times New Roman" w:hAnsi="Times New Roman" w:cs="Times New Roman"/>
        </w:rPr>
        <w:t xml:space="preserve"> get this PhD degree. </w:t>
      </w:r>
    </w:p>
    <w:p w14:paraId="0CA16C9E" w14:textId="77777777" w:rsidR="00406FAE" w:rsidRDefault="00406FAE" w:rsidP="00406FAE">
      <w:pPr>
        <w:spacing w:line="480" w:lineRule="auto"/>
        <w:rPr>
          <w:rFonts w:ascii="Times New Roman" w:hAnsi="Times New Roman" w:cs="Times New Roman"/>
          <w:iCs/>
        </w:rPr>
      </w:pPr>
      <w:r>
        <w:rPr>
          <w:rFonts w:ascii="Times New Roman" w:hAnsi="Times New Roman" w:cs="Times New Roman"/>
          <w:iCs/>
        </w:rPr>
        <w:lastRenderedPageBreak/>
        <w:t xml:space="preserve">Dannie also experienced an unsupportive mentor, but hers was in the PhD program. She said her assigned mentor treated her with disrespect and gave her no attention, nearly prompting her to quit the PhD: </w:t>
      </w:r>
    </w:p>
    <w:p w14:paraId="27D0AA37" w14:textId="77777777" w:rsidR="00406FAE" w:rsidRPr="00992726" w:rsidRDefault="00406FAE" w:rsidP="00406FAE">
      <w:pPr>
        <w:spacing w:line="480" w:lineRule="auto"/>
        <w:ind w:left="720"/>
        <w:rPr>
          <w:rFonts w:ascii="Times New Roman" w:hAnsi="Times New Roman" w:cs="Times New Roman"/>
          <w:iCs/>
        </w:rPr>
      </w:pPr>
      <w:r w:rsidRPr="00AE36BF">
        <w:rPr>
          <w:rFonts w:ascii="Times New Roman" w:hAnsi="Times New Roman" w:cs="Times New Roman"/>
          <w:iCs/>
        </w:rPr>
        <w:t xml:space="preserve">And what I felt was that I had no support from the get-go... </w:t>
      </w:r>
      <w:proofErr w:type="gramStart"/>
      <w:r w:rsidRPr="00AE36BF">
        <w:rPr>
          <w:rFonts w:ascii="Times New Roman" w:hAnsi="Times New Roman" w:cs="Times New Roman"/>
          <w:iCs/>
        </w:rPr>
        <w:t>So</w:t>
      </w:r>
      <w:proofErr w:type="gramEnd"/>
      <w:r w:rsidRPr="00AE36BF">
        <w:rPr>
          <w:rFonts w:ascii="Times New Roman" w:hAnsi="Times New Roman" w:cs="Times New Roman"/>
          <w:iCs/>
        </w:rPr>
        <w:t xml:space="preserve"> I took [a] leave of absence, and I tried to find my why</w:t>
      </w:r>
      <w:r>
        <w:rPr>
          <w:rFonts w:ascii="Times New Roman" w:hAnsi="Times New Roman" w:cs="Times New Roman"/>
          <w:iCs/>
        </w:rPr>
        <w:t xml:space="preserve">…And I really decided I was committed to this…[so] I went back and I navigated the system without any support, which was just mind boggling to me. </w:t>
      </w:r>
    </w:p>
    <w:p w14:paraId="0B1EB808" w14:textId="77777777" w:rsidR="00406FAE" w:rsidRDefault="00406FAE" w:rsidP="00406FAE">
      <w:pPr>
        <w:spacing w:line="480" w:lineRule="auto"/>
        <w:rPr>
          <w:rFonts w:ascii="Times New Roman" w:hAnsi="Times New Roman" w:cs="Times New Roman"/>
          <w:b/>
          <w:bCs/>
          <w:i/>
        </w:rPr>
      </w:pPr>
      <w:r>
        <w:rPr>
          <w:rFonts w:ascii="Times New Roman" w:hAnsi="Times New Roman" w:cs="Times New Roman"/>
          <w:b/>
          <w:bCs/>
          <w:i/>
        </w:rPr>
        <w:t>“It had to be an internal drive for me.”</w:t>
      </w:r>
    </w:p>
    <w:p w14:paraId="3486B94A" w14:textId="77777777" w:rsidR="00406FAE" w:rsidRDefault="00406FAE" w:rsidP="00406FAE">
      <w:pPr>
        <w:spacing w:line="480" w:lineRule="auto"/>
        <w:rPr>
          <w:rFonts w:ascii="Times New Roman" w:hAnsi="Times New Roman" w:cs="Times New Roman"/>
          <w:iCs/>
        </w:rPr>
      </w:pPr>
      <w:r>
        <w:rPr>
          <w:rFonts w:ascii="Times New Roman" w:hAnsi="Times New Roman" w:cs="Times New Roman"/>
          <w:iCs/>
        </w:rPr>
        <w:tab/>
      </w:r>
      <w:r w:rsidRPr="008D6D35">
        <w:rPr>
          <w:rFonts w:ascii="Times New Roman" w:hAnsi="Times New Roman" w:cs="Times New Roman"/>
          <w:iCs/>
        </w:rPr>
        <w:t xml:space="preserve">The final figural theme highlights the internal drive that all participants displayed. </w:t>
      </w:r>
      <w:r>
        <w:rPr>
          <w:rFonts w:ascii="Times New Roman" w:hAnsi="Times New Roman" w:cs="Times New Roman"/>
          <w:iCs/>
        </w:rPr>
        <w:t>Each described a life-long pattern of perseverance, not just for their PhD but other career and educational pursuits as well. Obstacles often stood in their way, including family, friends, or colleagues questioning their decisions; personal health crises; as well as the self-doubt and unsupportive mentors mentioned in previous themes. Yet, their internal drive, which frequently included a keen desire to learn, carried them through</w:t>
      </w:r>
      <w:r w:rsidRPr="008C45BA">
        <w:rPr>
          <w:rFonts w:ascii="Times New Roman" w:hAnsi="Times New Roman" w:cs="Times New Roman"/>
          <w:iCs/>
        </w:rPr>
        <w:t xml:space="preserve">. </w:t>
      </w:r>
    </w:p>
    <w:p w14:paraId="2F7F1012" w14:textId="26828843" w:rsidR="00406FAE" w:rsidRDefault="00406FAE" w:rsidP="00406FAE">
      <w:pPr>
        <w:spacing w:line="480" w:lineRule="auto"/>
        <w:rPr>
          <w:rFonts w:ascii="Times New Roman" w:hAnsi="Times New Roman" w:cs="Times New Roman"/>
          <w:iCs/>
        </w:rPr>
      </w:pPr>
      <w:r>
        <w:rPr>
          <w:rFonts w:ascii="Times New Roman" w:hAnsi="Times New Roman" w:cs="Times New Roman"/>
          <w:iCs/>
        </w:rPr>
        <w:tab/>
        <w:t xml:space="preserve">Participants used strong language to convey their internal drive. James “barreled through” her previous educational programs and said of her PhD: “I push through. I don’t succumb…that is </w:t>
      </w:r>
      <w:proofErr w:type="gramStart"/>
      <w:r>
        <w:rPr>
          <w:rFonts w:ascii="Times New Roman" w:hAnsi="Times New Roman" w:cs="Times New Roman"/>
          <w:iCs/>
        </w:rPr>
        <w:t>really how</w:t>
      </w:r>
      <w:proofErr w:type="gramEnd"/>
      <w:r>
        <w:rPr>
          <w:rFonts w:ascii="Times New Roman" w:hAnsi="Times New Roman" w:cs="Times New Roman"/>
          <w:iCs/>
        </w:rPr>
        <w:t xml:space="preserve"> I have moved through life.” As Toni ticked off the many responsibilities she had juggled during her DNP, she surmised, “I just swallowed everything” and “powered through.” In terms of her work ethic, Dannie described herself as “the Energizer Bunny.” Multiple participants also referred to “perseverance”, including Kitty, who said, “</w:t>
      </w:r>
      <w:r w:rsidRPr="00264096">
        <w:rPr>
          <w:rFonts w:ascii="Times New Roman" w:hAnsi="Times New Roman" w:cs="Times New Roman"/>
        </w:rPr>
        <w:t xml:space="preserve">You </w:t>
      </w:r>
      <w:proofErr w:type="gramStart"/>
      <w:r w:rsidRPr="00264096">
        <w:rPr>
          <w:rFonts w:ascii="Times New Roman" w:hAnsi="Times New Roman" w:cs="Times New Roman"/>
        </w:rPr>
        <w:t>have to</w:t>
      </w:r>
      <w:proofErr w:type="gramEnd"/>
      <w:r w:rsidRPr="00264096">
        <w:rPr>
          <w:rFonts w:ascii="Times New Roman" w:hAnsi="Times New Roman" w:cs="Times New Roman"/>
        </w:rPr>
        <w:t xml:space="preserve"> persevere</w:t>
      </w:r>
      <w:r>
        <w:rPr>
          <w:rFonts w:ascii="Times New Roman" w:hAnsi="Times New Roman" w:cs="Times New Roman"/>
        </w:rPr>
        <w:t>….</w:t>
      </w:r>
      <w:r w:rsidR="002C7D51">
        <w:rPr>
          <w:rFonts w:ascii="Times New Roman" w:hAnsi="Times New Roman" w:cs="Times New Roman"/>
        </w:rPr>
        <w:t xml:space="preserve"> </w:t>
      </w:r>
      <w:r w:rsidRPr="00264096">
        <w:rPr>
          <w:rFonts w:ascii="Times New Roman" w:hAnsi="Times New Roman" w:cs="Times New Roman"/>
        </w:rPr>
        <w:t xml:space="preserve">It's a commitment. It's a focus that you </w:t>
      </w:r>
      <w:proofErr w:type="gramStart"/>
      <w:r w:rsidRPr="00264096">
        <w:rPr>
          <w:rFonts w:ascii="Times New Roman" w:hAnsi="Times New Roman" w:cs="Times New Roman"/>
        </w:rPr>
        <w:t>have to</w:t>
      </w:r>
      <w:proofErr w:type="gramEnd"/>
      <w:r w:rsidRPr="00264096">
        <w:rPr>
          <w:rFonts w:ascii="Times New Roman" w:hAnsi="Times New Roman" w:cs="Times New Roman"/>
        </w:rPr>
        <w:t xml:space="preserve"> want… I just remember feeling like</w:t>
      </w:r>
      <w:r>
        <w:rPr>
          <w:rFonts w:ascii="Times New Roman" w:hAnsi="Times New Roman" w:cs="Times New Roman"/>
        </w:rPr>
        <w:t>…there’s ab</w:t>
      </w:r>
      <w:r w:rsidRPr="00264096">
        <w:rPr>
          <w:rFonts w:ascii="Times New Roman" w:hAnsi="Times New Roman" w:cs="Times New Roman"/>
        </w:rPr>
        <w:t>solutely no way I can give up</w:t>
      </w:r>
      <w:r>
        <w:rPr>
          <w:rFonts w:ascii="Times New Roman" w:hAnsi="Times New Roman" w:cs="Times New Roman"/>
        </w:rPr>
        <w:t xml:space="preserve">.” </w:t>
      </w:r>
      <w:r>
        <w:rPr>
          <w:rFonts w:ascii="Times New Roman" w:hAnsi="Times New Roman" w:cs="Times New Roman"/>
          <w:iCs/>
        </w:rPr>
        <w:t>Felicia also noted, “</w:t>
      </w:r>
      <w:r w:rsidRPr="00226654">
        <w:rPr>
          <w:rFonts w:ascii="Times New Roman" w:hAnsi="Times New Roman" w:cs="Times New Roman"/>
          <w:iCs/>
        </w:rPr>
        <w:t>It was perseverance. It really was. And I'm smart</w:t>
      </w:r>
      <w:r>
        <w:rPr>
          <w:rFonts w:ascii="Times New Roman" w:hAnsi="Times New Roman" w:cs="Times New Roman"/>
          <w:iCs/>
        </w:rPr>
        <w:t>,</w:t>
      </w:r>
      <w:r w:rsidRPr="00226654">
        <w:rPr>
          <w:rFonts w:ascii="Times New Roman" w:hAnsi="Times New Roman" w:cs="Times New Roman"/>
          <w:iCs/>
        </w:rPr>
        <w:t xml:space="preserve"> and I'm very good at what I do…. But I apply mysel</w:t>
      </w:r>
      <w:r>
        <w:rPr>
          <w:rFonts w:ascii="Times New Roman" w:hAnsi="Times New Roman" w:cs="Times New Roman"/>
          <w:iCs/>
        </w:rPr>
        <w:t>f…”</w:t>
      </w:r>
      <w:r w:rsidRPr="00226654">
        <w:rPr>
          <w:rFonts w:ascii="Times New Roman" w:hAnsi="Times New Roman" w:cs="Times New Roman"/>
          <w:iCs/>
        </w:rPr>
        <w:t xml:space="preserve"> </w:t>
      </w:r>
      <w:r>
        <w:rPr>
          <w:rFonts w:ascii="Times New Roman" w:hAnsi="Times New Roman" w:cs="Times New Roman"/>
          <w:iCs/>
        </w:rPr>
        <w:t xml:space="preserve">Meanwhile, Dannie described the perseverance she needed after taking a leave of absence: </w:t>
      </w:r>
    </w:p>
    <w:p w14:paraId="38984141" w14:textId="77777777" w:rsidR="00406FAE" w:rsidRPr="00142558" w:rsidRDefault="00406FAE" w:rsidP="00406FAE">
      <w:pPr>
        <w:spacing w:line="480" w:lineRule="auto"/>
        <w:ind w:left="720"/>
        <w:rPr>
          <w:rFonts w:ascii="Times New Roman" w:hAnsi="Times New Roman" w:cs="Times New Roman"/>
          <w:iCs/>
        </w:rPr>
      </w:pPr>
      <w:r w:rsidRPr="00142558">
        <w:rPr>
          <w:rFonts w:ascii="Times New Roman" w:hAnsi="Times New Roman" w:cs="Times New Roman"/>
          <w:iCs/>
        </w:rPr>
        <w:t xml:space="preserve">“I wasn’t ready to give up on the PhD…So I decided that I would jump through the hoops, as they say. </w:t>
      </w:r>
      <w:r w:rsidRPr="00142558">
        <w:rPr>
          <w:rFonts w:ascii="Times New Roman" w:hAnsi="Times New Roman" w:cs="Times New Roman"/>
        </w:rPr>
        <w:t xml:space="preserve">What is it they say about PhDs? It's a marathon. </w:t>
      </w:r>
      <w:proofErr w:type="gramStart"/>
      <w:r w:rsidRPr="00142558">
        <w:rPr>
          <w:rFonts w:ascii="Times New Roman" w:hAnsi="Times New Roman" w:cs="Times New Roman"/>
        </w:rPr>
        <w:t>So</w:t>
      </w:r>
      <w:proofErr w:type="gramEnd"/>
      <w:r w:rsidRPr="00142558">
        <w:rPr>
          <w:rFonts w:ascii="Times New Roman" w:hAnsi="Times New Roman" w:cs="Times New Roman"/>
        </w:rPr>
        <w:t xml:space="preserve"> I said, ‘Okay, it's a marathon. And I can run the marathon. I'll jump through the hoops.’ And I returned.”</w:t>
      </w:r>
    </w:p>
    <w:p w14:paraId="440C35BA" w14:textId="77777777" w:rsidR="00406FAE" w:rsidRDefault="00406FAE" w:rsidP="00406FAE">
      <w:pPr>
        <w:spacing w:line="480" w:lineRule="auto"/>
        <w:rPr>
          <w:rFonts w:ascii="Times New Roman" w:hAnsi="Times New Roman" w:cs="Times New Roman"/>
          <w:iCs/>
        </w:rPr>
      </w:pPr>
      <w:r>
        <w:rPr>
          <w:rFonts w:ascii="Times New Roman" w:hAnsi="Times New Roman" w:cs="Times New Roman"/>
          <w:iCs/>
        </w:rPr>
        <w:lastRenderedPageBreak/>
        <w:tab/>
        <w:t xml:space="preserve">James, whose words comprise the title of this fifth theme, demonstrated her internal drive when she described how a health challenge caused her to withdraw from her PhD program years ago. During her current PhD pursuit, the health challenge resurfaced, but she was dogged in her determination to not give </w:t>
      </w:r>
      <w:r w:rsidRPr="00C46ED5">
        <w:rPr>
          <w:rFonts w:ascii="Times New Roman" w:hAnsi="Times New Roman" w:cs="Times New Roman"/>
          <w:iCs/>
        </w:rPr>
        <w:t>up</w:t>
      </w:r>
      <w:r>
        <w:rPr>
          <w:rFonts w:ascii="Times New Roman" w:hAnsi="Times New Roman" w:cs="Times New Roman"/>
          <w:iCs/>
        </w:rPr>
        <w:t xml:space="preserve"> this time</w:t>
      </w:r>
      <w:r w:rsidRPr="00C46ED5">
        <w:rPr>
          <w:rFonts w:ascii="Times New Roman" w:hAnsi="Times New Roman" w:cs="Times New Roman"/>
          <w:iCs/>
        </w:rPr>
        <w:t>. She noted, “…</w:t>
      </w:r>
      <w:r w:rsidRPr="00C46ED5">
        <w:rPr>
          <w:rFonts w:ascii="Times New Roman" w:eastAsia="Calibri" w:hAnsi="Times New Roman" w:cs="Times New Roman"/>
          <w:color w:val="000000" w:themeColor="text1"/>
        </w:rPr>
        <w:t>probably most people would've</w:t>
      </w:r>
      <w:r>
        <w:rPr>
          <w:rFonts w:ascii="Times New Roman" w:eastAsia="Calibri" w:hAnsi="Times New Roman" w:cs="Times New Roman"/>
          <w:color w:val="000000" w:themeColor="text1"/>
        </w:rPr>
        <w:t>…</w:t>
      </w:r>
      <w:r w:rsidRPr="00C46ED5">
        <w:rPr>
          <w:rFonts w:ascii="Times New Roman" w:eastAsia="Calibri" w:hAnsi="Times New Roman" w:cs="Times New Roman"/>
          <w:color w:val="000000" w:themeColor="text1"/>
        </w:rPr>
        <w:t>taken a leave of absence. But I thought to myself, “No</w:t>
      </w:r>
      <w:r>
        <w:rPr>
          <w:rFonts w:ascii="Times New Roman" w:eastAsia="Calibri" w:hAnsi="Times New Roman" w:cs="Times New Roman"/>
          <w:color w:val="000000" w:themeColor="text1"/>
        </w:rPr>
        <w:t>…</w:t>
      </w:r>
      <w:r w:rsidRPr="00C46ED5">
        <w:rPr>
          <w:rFonts w:ascii="Times New Roman" w:eastAsia="Calibri" w:hAnsi="Times New Roman" w:cs="Times New Roman"/>
          <w:color w:val="000000" w:themeColor="text1"/>
        </w:rPr>
        <w:t xml:space="preserve">not again. This is just something I </w:t>
      </w:r>
      <w:proofErr w:type="gramStart"/>
      <w:r w:rsidRPr="00C46ED5">
        <w:rPr>
          <w:rFonts w:ascii="Times New Roman" w:eastAsia="Calibri" w:hAnsi="Times New Roman" w:cs="Times New Roman"/>
          <w:color w:val="000000" w:themeColor="text1"/>
        </w:rPr>
        <w:t>have to</w:t>
      </w:r>
      <w:proofErr w:type="gramEnd"/>
      <w:r w:rsidRPr="00C46ED5">
        <w:rPr>
          <w:rFonts w:ascii="Times New Roman" w:eastAsia="Calibri" w:hAnsi="Times New Roman" w:cs="Times New Roman"/>
          <w:color w:val="000000" w:themeColor="text1"/>
        </w:rPr>
        <w:t xml:space="preserve"> finish.’”</w:t>
      </w:r>
      <w:r w:rsidRPr="00C46ED5">
        <w:rPr>
          <w:rFonts w:ascii="Times New Roman" w:hAnsi="Times New Roman" w:cs="Times New Roman"/>
          <w:iCs/>
        </w:rPr>
        <w:t xml:space="preserve"> </w:t>
      </w:r>
      <w:r>
        <w:rPr>
          <w:rFonts w:ascii="Times New Roman" w:hAnsi="Times New Roman" w:cs="Times New Roman"/>
          <w:iCs/>
        </w:rPr>
        <w:t>With</w:t>
      </w:r>
      <w:r w:rsidRPr="00C46ED5">
        <w:rPr>
          <w:rFonts w:ascii="Times New Roman" w:hAnsi="Times New Roman" w:cs="Times New Roman"/>
          <w:iCs/>
        </w:rPr>
        <w:t xml:space="preserve"> </w:t>
      </w:r>
      <w:r>
        <w:rPr>
          <w:rFonts w:ascii="Times New Roman" w:hAnsi="Times New Roman" w:cs="Times New Roman"/>
          <w:iCs/>
        </w:rPr>
        <w:t>the sheen of tears in her eyes, she vowed, “…</w:t>
      </w:r>
      <w:r w:rsidRPr="00C46ED5">
        <w:rPr>
          <w:rFonts w:ascii="Times New Roman" w:hAnsi="Times New Roman" w:cs="Times New Roman"/>
          <w:iCs/>
        </w:rPr>
        <w:t>as they say, ‘by hook or by crook’, I’m going to get this done.”</w:t>
      </w:r>
      <w:r>
        <w:rPr>
          <w:rFonts w:ascii="Times New Roman" w:hAnsi="Times New Roman" w:cs="Times New Roman"/>
          <w:iCs/>
        </w:rPr>
        <w:t xml:space="preserve"> </w:t>
      </w:r>
    </w:p>
    <w:p w14:paraId="2375F59E" w14:textId="77777777" w:rsidR="00406FAE" w:rsidRDefault="00406FAE" w:rsidP="00406FAE">
      <w:pPr>
        <w:spacing w:line="480" w:lineRule="auto"/>
        <w:rPr>
          <w:rFonts w:ascii="Times New Roman" w:eastAsia="Calibri" w:hAnsi="Times New Roman" w:cs="Times New Roman"/>
          <w:color w:val="000000"/>
        </w:rPr>
      </w:pPr>
      <w:r>
        <w:rPr>
          <w:rFonts w:ascii="Times New Roman" w:hAnsi="Times New Roman" w:cs="Times New Roman"/>
          <w:iCs/>
        </w:rPr>
        <w:tab/>
      </w:r>
      <w:r w:rsidRPr="00FA659A">
        <w:rPr>
          <w:rFonts w:ascii="Times New Roman" w:hAnsi="Times New Roman" w:cs="Times New Roman"/>
          <w:iCs/>
        </w:rPr>
        <w:t>Becky</w:t>
      </w:r>
      <w:r>
        <w:rPr>
          <w:rFonts w:ascii="Times New Roman" w:hAnsi="Times New Roman" w:cs="Times New Roman"/>
          <w:iCs/>
        </w:rPr>
        <w:t>, however,</w:t>
      </w:r>
      <w:r w:rsidRPr="00FA659A">
        <w:rPr>
          <w:rFonts w:ascii="Times New Roman" w:hAnsi="Times New Roman" w:cs="Times New Roman"/>
          <w:iCs/>
        </w:rPr>
        <w:t xml:space="preserve"> combated a different</w:t>
      </w:r>
      <w:r>
        <w:rPr>
          <w:rFonts w:ascii="Times New Roman" w:hAnsi="Times New Roman" w:cs="Times New Roman"/>
          <w:iCs/>
        </w:rPr>
        <w:t xml:space="preserve"> type of resistance to her PhD pursuit: doubt and discouragement from family and colleagues: “…they all think I’m loony. I mean, even the people I work with. They’re like, ‘Why are you doing this?’” She, too, found that an internal drive was necessary to press forward. Toni recalled her mentor’s attempt to intimidate her from getting a PhD and how that compelled her to pursue one all the </w:t>
      </w:r>
      <w:r w:rsidRPr="00FA659A">
        <w:rPr>
          <w:rFonts w:ascii="Times New Roman" w:hAnsi="Times New Roman" w:cs="Times New Roman"/>
          <w:iCs/>
        </w:rPr>
        <w:t>more: “</w:t>
      </w:r>
      <w:r w:rsidRPr="00FA659A">
        <w:rPr>
          <w:rFonts w:ascii="Times New Roman" w:eastAsia="Calibri" w:hAnsi="Times New Roman" w:cs="Times New Roman"/>
          <w:color w:val="000000"/>
        </w:rPr>
        <w:t xml:space="preserve">I just thought to </w:t>
      </w:r>
      <w:proofErr w:type="gramStart"/>
      <w:r w:rsidRPr="00FA659A">
        <w:rPr>
          <w:rFonts w:ascii="Times New Roman" w:eastAsia="Calibri" w:hAnsi="Times New Roman" w:cs="Times New Roman"/>
          <w:color w:val="000000"/>
        </w:rPr>
        <w:t>myself</w:t>
      </w:r>
      <w:r>
        <w:rPr>
          <w:rFonts w:ascii="Times New Roman" w:eastAsia="Calibri" w:hAnsi="Times New Roman" w:cs="Times New Roman"/>
          <w:color w:val="000000"/>
        </w:rPr>
        <w:t>,…</w:t>
      </w:r>
      <w:proofErr w:type="gramEnd"/>
      <w:r>
        <w:rPr>
          <w:rFonts w:ascii="Times New Roman" w:eastAsia="Calibri" w:hAnsi="Times New Roman" w:cs="Times New Roman"/>
          <w:color w:val="000000"/>
        </w:rPr>
        <w:t>”</w:t>
      </w:r>
      <w:r w:rsidRPr="00FA659A">
        <w:rPr>
          <w:rFonts w:ascii="Times New Roman" w:eastAsia="Calibri" w:hAnsi="Times New Roman" w:cs="Times New Roman"/>
          <w:color w:val="000000"/>
        </w:rPr>
        <w:t>You just spoke to the wrong person, because now I'm taking this as a challenge</w:t>
      </w:r>
      <w:r>
        <w:rPr>
          <w:rFonts w:ascii="Times New Roman" w:eastAsia="Calibri" w:hAnsi="Times New Roman" w:cs="Times New Roman"/>
          <w:color w:val="000000"/>
        </w:rPr>
        <w:t xml:space="preserve"> [to get my PhD]</w:t>
      </w:r>
      <w:r w:rsidRPr="00FA659A">
        <w:rPr>
          <w:rFonts w:ascii="Times New Roman" w:eastAsia="Calibri" w:hAnsi="Times New Roman" w:cs="Times New Roman"/>
          <w:color w:val="000000"/>
        </w:rPr>
        <w:t>.</w:t>
      </w:r>
      <w:r>
        <w:rPr>
          <w:rFonts w:ascii="Times New Roman" w:eastAsia="Calibri" w:hAnsi="Times New Roman" w:cs="Times New Roman"/>
          <w:color w:val="000000"/>
        </w:rPr>
        <w:t>’</w:t>
      </w:r>
      <w:r w:rsidRPr="00FA659A">
        <w:rPr>
          <w:rFonts w:ascii="Times New Roman" w:eastAsia="Calibri" w:hAnsi="Times New Roman" w:cs="Times New Roman"/>
          <w:color w:val="000000"/>
        </w:rPr>
        <w:t>”</w:t>
      </w:r>
    </w:p>
    <w:p w14:paraId="7F5C6817" w14:textId="77777777" w:rsidR="00406FAE" w:rsidRPr="009E0C11" w:rsidRDefault="00406FAE" w:rsidP="00406FAE">
      <w:pPr>
        <w:spacing w:line="480" w:lineRule="auto"/>
        <w:rPr>
          <w:rFonts w:ascii="Times New Roman" w:hAnsi="Times New Roman" w:cs="Times New Roman"/>
          <w:iCs/>
        </w:rPr>
      </w:pPr>
      <w:r>
        <w:rPr>
          <w:rFonts w:ascii="Times New Roman" w:eastAsia="Calibri" w:hAnsi="Times New Roman" w:cs="Times New Roman"/>
          <w:color w:val="000000"/>
        </w:rPr>
        <w:tab/>
      </w:r>
      <w:r w:rsidRPr="009E0C11">
        <w:rPr>
          <w:rFonts w:ascii="Times New Roman" w:hAnsi="Times New Roman" w:cs="Times New Roman"/>
          <w:iCs/>
        </w:rPr>
        <w:t xml:space="preserve">Part of participants’ internal drive was a strong desire to learn. Felicia said, “Every once in a while, I go, ‘Why am I doing [my PhD]? Oh my </w:t>
      </w:r>
      <w:proofErr w:type="gramStart"/>
      <w:r w:rsidRPr="009E0C11">
        <w:rPr>
          <w:rFonts w:ascii="Times New Roman" w:hAnsi="Times New Roman" w:cs="Times New Roman"/>
          <w:iCs/>
        </w:rPr>
        <w:t>gosh, because</w:t>
      </w:r>
      <w:proofErr w:type="gramEnd"/>
      <w:r w:rsidRPr="009E0C11">
        <w:rPr>
          <w:rFonts w:ascii="Times New Roman" w:hAnsi="Times New Roman" w:cs="Times New Roman"/>
          <w:iCs/>
        </w:rPr>
        <w:t xml:space="preserve"> it’s so much fun!’” Toni explained, “</w:t>
      </w:r>
      <w:r w:rsidRPr="009E0C11">
        <w:rPr>
          <w:rFonts w:ascii="Times New Roman" w:eastAsia="Calibri" w:hAnsi="Times New Roman" w:cs="Times New Roman"/>
        </w:rPr>
        <w:t xml:space="preserve">So the thing about me is that I </w:t>
      </w:r>
      <w:r w:rsidRPr="009E0C11">
        <w:rPr>
          <w:rFonts w:ascii="Times New Roman" w:eastAsia="Calibri" w:hAnsi="Times New Roman" w:cs="Times New Roman"/>
          <w:i/>
          <w:iCs/>
        </w:rPr>
        <w:t xml:space="preserve">love </w:t>
      </w:r>
      <w:r w:rsidRPr="009E0C11">
        <w:rPr>
          <w:rFonts w:ascii="Times New Roman" w:eastAsia="Calibri" w:hAnsi="Times New Roman" w:cs="Times New Roman"/>
        </w:rPr>
        <w:t xml:space="preserve">school…I think for my first five or six years of my life, that's the only years I haven't been in school… Everywhere I go, it's just I love to study.” Philip, too, noted, “…it's been that sort of constant curiosity and the need to know and inform others and just generate new thought, [that] has been my guiding light [to] the PhD.” </w:t>
      </w:r>
    </w:p>
    <w:p w14:paraId="17123551" w14:textId="77777777" w:rsidR="00406FAE" w:rsidRDefault="00406FAE" w:rsidP="00406FAE">
      <w:pPr>
        <w:spacing w:line="480" w:lineRule="auto"/>
        <w:rPr>
          <w:rFonts w:ascii="Times New Roman" w:eastAsia="Calibri" w:hAnsi="Times New Roman" w:cs="Times New Roman"/>
        </w:rPr>
      </w:pPr>
      <w:r>
        <w:rPr>
          <w:rFonts w:ascii="Times New Roman" w:hAnsi="Times New Roman" w:cs="Times New Roman"/>
          <w:iCs/>
        </w:rPr>
        <w:t xml:space="preserve"> </w:t>
      </w:r>
      <w:r>
        <w:rPr>
          <w:rFonts w:ascii="Times New Roman" w:hAnsi="Times New Roman" w:cs="Times New Roman"/>
          <w:iCs/>
        </w:rPr>
        <w:tab/>
        <w:t xml:space="preserve">Quotes by two participants summarize this theme. Philip’s words depict the internality of his drive to succeed: “I’m not very competitive with others, but I am </w:t>
      </w:r>
      <w:proofErr w:type="gramStart"/>
      <w:r>
        <w:rPr>
          <w:rFonts w:ascii="Times New Roman" w:hAnsi="Times New Roman" w:cs="Times New Roman"/>
          <w:iCs/>
        </w:rPr>
        <w:t>pretty competitive</w:t>
      </w:r>
      <w:proofErr w:type="gramEnd"/>
      <w:r>
        <w:rPr>
          <w:rFonts w:ascii="Times New Roman" w:hAnsi="Times New Roman" w:cs="Times New Roman"/>
          <w:iCs/>
        </w:rPr>
        <w:t xml:space="preserve"> with myself. Once I’ve set a goal for something, I have a lot of difficulty convincing myself out of it.” Toni opined, “</w:t>
      </w:r>
      <w:r w:rsidRPr="00705454">
        <w:rPr>
          <w:rFonts w:ascii="Times New Roman" w:eastAsia="Calibri" w:hAnsi="Times New Roman" w:cs="Times New Roman"/>
        </w:rPr>
        <w:t>I think whatever is worth doing at all will come with some challenges...That's my sincere belief about life itself.</w:t>
      </w:r>
      <w:r>
        <w:rPr>
          <w:rFonts w:ascii="Times New Roman" w:eastAsia="Calibri" w:hAnsi="Times New Roman" w:cs="Times New Roman"/>
        </w:rPr>
        <w:t>”</w:t>
      </w:r>
    </w:p>
    <w:p w14:paraId="01BBF5E8" w14:textId="77777777" w:rsidR="00FD79FF" w:rsidRDefault="00FD79FF" w:rsidP="00406FAE">
      <w:pPr>
        <w:spacing w:line="480" w:lineRule="auto"/>
        <w:ind w:left="360"/>
        <w:jc w:val="center"/>
        <w:rPr>
          <w:rFonts w:ascii="Times New Roman" w:hAnsi="Times New Roman" w:cs="Times New Roman"/>
          <w:b/>
          <w:bCs/>
        </w:rPr>
      </w:pPr>
    </w:p>
    <w:p w14:paraId="74F08058" w14:textId="77777777" w:rsidR="00FD79FF" w:rsidRDefault="00FD79FF" w:rsidP="00406FAE">
      <w:pPr>
        <w:spacing w:line="480" w:lineRule="auto"/>
        <w:ind w:left="360"/>
        <w:jc w:val="center"/>
        <w:rPr>
          <w:rFonts w:ascii="Times New Roman" w:hAnsi="Times New Roman" w:cs="Times New Roman"/>
          <w:b/>
          <w:bCs/>
        </w:rPr>
      </w:pPr>
    </w:p>
    <w:p w14:paraId="068D9418" w14:textId="6E451449" w:rsidR="00406FAE" w:rsidRDefault="00406FAE" w:rsidP="00406FAE">
      <w:pPr>
        <w:spacing w:line="480" w:lineRule="auto"/>
        <w:ind w:left="360"/>
        <w:jc w:val="center"/>
        <w:rPr>
          <w:rFonts w:ascii="Times New Roman" w:hAnsi="Times New Roman" w:cs="Times New Roman"/>
          <w:b/>
          <w:bCs/>
        </w:rPr>
      </w:pPr>
      <w:r>
        <w:rPr>
          <w:rFonts w:ascii="Times New Roman" w:hAnsi="Times New Roman" w:cs="Times New Roman"/>
          <w:b/>
          <w:bCs/>
        </w:rPr>
        <w:lastRenderedPageBreak/>
        <w:t>Discussion</w:t>
      </w:r>
    </w:p>
    <w:p w14:paraId="007712D2" w14:textId="77777777" w:rsidR="00406FAE" w:rsidRDefault="00406FAE" w:rsidP="00406FAE">
      <w:pPr>
        <w:spacing w:line="480" w:lineRule="auto"/>
        <w:ind w:firstLine="720"/>
        <w:rPr>
          <w:rFonts w:ascii="Times New Roman" w:hAnsi="Times New Roman" w:cs="Times New Roman"/>
        </w:rPr>
      </w:pPr>
      <w:r>
        <w:rPr>
          <w:rFonts w:ascii="Times New Roman" w:hAnsi="Times New Roman" w:cs="Times New Roman"/>
        </w:rPr>
        <w:t xml:space="preserve">This research corroborates findings from previous studies and extends our knowledge of the experiences of DNP-PhD students by offering new and unexpected findings. Consistent with the work of </w:t>
      </w:r>
      <w:proofErr w:type="spellStart"/>
      <w:r>
        <w:rPr>
          <w:rFonts w:ascii="Times New Roman" w:hAnsi="Times New Roman" w:cs="Times New Roman"/>
        </w:rPr>
        <w:t>Sebach</w:t>
      </w:r>
      <w:proofErr w:type="spellEnd"/>
      <w:r>
        <w:rPr>
          <w:rFonts w:ascii="Times New Roman" w:hAnsi="Times New Roman" w:cs="Times New Roman"/>
        </w:rPr>
        <w:t xml:space="preserve"> and </w:t>
      </w:r>
      <w:proofErr w:type="spellStart"/>
      <w:r>
        <w:rPr>
          <w:rFonts w:ascii="Times New Roman" w:hAnsi="Times New Roman" w:cs="Times New Roman"/>
        </w:rPr>
        <w:t>Chunta</w:t>
      </w:r>
      <w:proofErr w:type="spellEnd"/>
      <w:r>
        <w:rPr>
          <w:rFonts w:ascii="Times New Roman" w:hAnsi="Times New Roman" w:cs="Times New Roman"/>
        </w:rPr>
        <w:t xml:space="preserve"> (2018) and Greco (2019), participants in this study desired the PhD to gain research skills as well as clout and opportunity in academic or research settings. Like Greco’s participants, they were also met with challenges during their PhD pursuit. This work goes further, however, by detailing the nursing hierarchy and by revealing less obvious reasons for undertaking a PhD, such as wanting to stand apart from the crowd of DNP-prepared nurses, achieve the “pinnacle” of the profession, or be shielded from others who might disrespect or take advantage of them. For many participants, the PhD was a long-standing goal, not unlike Wheeler and Eichelberger’s (2017) findings with doctoral nursing students in Georgia. However, this study shed light on the widespread intimidation participants felt toward the PhD, something that has not been described in the nursing literature. It also illumined the barriers and enablers of PhD pursuit, many of which have been described elsewhere (AACN, 2022b; </w:t>
      </w:r>
      <w:proofErr w:type="spellStart"/>
      <w:r>
        <w:rPr>
          <w:rFonts w:ascii="Times New Roman" w:hAnsi="Times New Roman" w:cs="Times New Roman"/>
        </w:rPr>
        <w:t>Laurencelle</w:t>
      </w:r>
      <w:proofErr w:type="spellEnd"/>
      <w:r>
        <w:rPr>
          <w:rFonts w:ascii="Times New Roman" w:hAnsi="Times New Roman" w:cs="Times New Roman"/>
        </w:rPr>
        <w:t xml:space="preserve"> &amp; Scanlan, 2018; Muñoz, </w:t>
      </w:r>
      <w:r w:rsidRPr="00F26C5F">
        <w:rPr>
          <w:rFonts w:ascii="Times New Roman" w:hAnsi="Times New Roman" w:cs="Times New Roman"/>
        </w:rPr>
        <w:t>2021</w:t>
      </w:r>
      <w:r>
        <w:rPr>
          <w:rFonts w:ascii="Times New Roman" w:hAnsi="Times New Roman" w:cs="Times New Roman"/>
        </w:rPr>
        <w:t>), and the make-or-break importance of academic mentors (</w:t>
      </w:r>
      <w:proofErr w:type="spellStart"/>
      <w:r>
        <w:rPr>
          <w:rFonts w:ascii="Times New Roman" w:hAnsi="Times New Roman" w:cs="Times New Roman"/>
        </w:rPr>
        <w:t>Volkert</w:t>
      </w:r>
      <w:proofErr w:type="spellEnd"/>
      <w:r>
        <w:rPr>
          <w:rFonts w:ascii="Times New Roman" w:hAnsi="Times New Roman" w:cs="Times New Roman"/>
        </w:rPr>
        <w:t xml:space="preserve"> et al., 2018).</w:t>
      </w:r>
    </w:p>
    <w:p w14:paraId="01CC9F37" w14:textId="0AB8F494" w:rsidR="00406FAE" w:rsidRDefault="008D433F" w:rsidP="00406FAE">
      <w:pPr>
        <w:spacing w:line="480" w:lineRule="auto"/>
        <w:rPr>
          <w:rFonts w:ascii="Times New Roman" w:hAnsi="Times New Roman" w:cs="Times New Roman"/>
          <w:b/>
        </w:rPr>
      </w:pPr>
      <w:r>
        <w:rPr>
          <w:rFonts w:ascii="Times New Roman" w:hAnsi="Times New Roman" w:cs="Times New Roman"/>
          <w:b/>
        </w:rPr>
        <w:t>Implications</w:t>
      </w:r>
      <w:r w:rsidR="00DA556C">
        <w:rPr>
          <w:rFonts w:ascii="Times New Roman" w:hAnsi="Times New Roman" w:cs="Times New Roman"/>
          <w:b/>
        </w:rPr>
        <w:t xml:space="preserve"> </w:t>
      </w:r>
      <w:r w:rsidR="00406FAE">
        <w:rPr>
          <w:rFonts w:ascii="Times New Roman" w:hAnsi="Times New Roman" w:cs="Times New Roman"/>
          <w:b/>
        </w:rPr>
        <w:t>for Nursing Academia</w:t>
      </w:r>
    </w:p>
    <w:p w14:paraId="6C4A7007" w14:textId="47E37583" w:rsidR="008D433F" w:rsidRPr="00651EE5" w:rsidRDefault="008D433F" w:rsidP="00406FAE">
      <w:pPr>
        <w:spacing w:line="480" w:lineRule="auto"/>
        <w:rPr>
          <w:rFonts w:ascii="Times New Roman" w:hAnsi="Times New Roman" w:cs="Times New Roman"/>
          <w:b/>
          <w:i/>
          <w:iCs/>
        </w:rPr>
      </w:pPr>
      <w:r>
        <w:rPr>
          <w:rFonts w:ascii="Times New Roman" w:hAnsi="Times New Roman" w:cs="Times New Roman"/>
          <w:b/>
          <w:i/>
          <w:iCs/>
        </w:rPr>
        <w:t>Flatten the Hierarchy</w:t>
      </w:r>
    </w:p>
    <w:p w14:paraId="3C86EC4A" w14:textId="4386320E" w:rsidR="00075A8A" w:rsidRDefault="00D465AF" w:rsidP="00D465AF">
      <w:pPr>
        <w:spacing w:line="480" w:lineRule="auto"/>
        <w:ind w:firstLine="720"/>
        <w:rPr>
          <w:rFonts w:ascii="Times New Roman" w:hAnsi="Times New Roman" w:cs="Times New Roman"/>
        </w:rPr>
      </w:pPr>
      <w:r>
        <w:rPr>
          <w:rFonts w:ascii="Times New Roman" w:hAnsi="Times New Roman" w:cs="Times New Roman"/>
        </w:rPr>
        <w:t>The prominence of the nursing hierarchy in participants’ experiences was a disturbing finding</w:t>
      </w:r>
      <w:r w:rsidR="00075A8A">
        <w:rPr>
          <w:rFonts w:ascii="Times New Roman" w:hAnsi="Times New Roman" w:cs="Times New Roman"/>
        </w:rPr>
        <w:t xml:space="preserve">. </w:t>
      </w:r>
      <w:r>
        <w:rPr>
          <w:rFonts w:ascii="Times New Roman" w:hAnsi="Times New Roman" w:cs="Times New Roman"/>
        </w:rPr>
        <w:t>With</w:t>
      </w:r>
      <w:r w:rsidR="000D3641">
        <w:rPr>
          <w:rFonts w:ascii="Times New Roman" w:hAnsi="Times New Roman" w:cs="Times New Roman"/>
        </w:rPr>
        <w:t>out hesitation</w:t>
      </w:r>
      <w:r>
        <w:rPr>
          <w:rFonts w:ascii="Times New Roman" w:hAnsi="Times New Roman" w:cs="Times New Roman"/>
        </w:rPr>
        <w:t>, these DNP-prepared nurses offered numerous examples of incidents that left them feeling disrespected or inadequate</w:t>
      </w:r>
      <w:r w:rsidR="000D3641">
        <w:rPr>
          <w:rFonts w:ascii="Times New Roman" w:hAnsi="Times New Roman" w:cs="Times New Roman"/>
        </w:rPr>
        <w:t xml:space="preserve">. </w:t>
      </w:r>
      <w:r>
        <w:rPr>
          <w:rFonts w:ascii="Times New Roman" w:hAnsi="Times New Roman" w:cs="Times New Roman"/>
        </w:rPr>
        <w:t xml:space="preserve">This hearkens back to one of </w:t>
      </w:r>
      <w:proofErr w:type="spellStart"/>
      <w:r>
        <w:rPr>
          <w:rFonts w:ascii="Times New Roman" w:hAnsi="Times New Roman" w:cs="Times New Roman"/>
        </w:rPr>
        <w:t>Meleis</w:t>
      </w:r>
      <w:proofErr w:type="spellEnd"/>
      <w:r>
        <w:rPr>
          <w:rFonts w:ascii="Times New Roman" w:hAnsi="Times New Roman" w:cs="Times New Roman"/>
        </w:rPr>
        <w:t xml:space="preserve"> and </w:t>
      </w:r>
      <w:proofErr w:type="spellStart"/>
      <w:r>
        <w:rPr>
          <w:rFonts w:ascii="Times New Roman" w:hAnsi="Times New Roman" w:cs="Times New Roman"/>
        </w:rPr>
        <w:t>Dracup’s</w:t>
      </w:r>
      <w:proofErr w:type="spellEnd"/>
      <w:r>
        <w:rPr>
          <w:rFonts w:ascii="Times New Roman" w:hAnsi="Times New Roman" w:cs="Times New Roman"/>
        </w:rPr>
        <w:t xml:space="preserve"> (2005) arguments against the DNP’s endorsement: that it would create a “second-class citizenship in universities</w:t>
      </w:r>
      <w:r w:rsidRPr="007F7DD7">
        <w:rPr>
          <w:rFonts w:ascii="Times New Roman" w:hAnsi="Times New Roman" w:cs="Times New Roman"/>
        </w:rPr>
        <w:t>” (p. 3) and</w:t>
      </w:r>
      <w:r>
        <w:rPr>
          <w:rFonts w:ascii="Times New Roman" w:hAnsi="Times New Roman" w:cs="Times New Roman"/>
        </w:rPr>
        <w:t xml:space="preserve"> result in DNP-prepared faculty feeling marginalized. </w:t>
      </w:r>
      <w:r w:rsidR="000D3641">
        <w:rPr>
          <w:rFonts w:ascii="Times New Roman" w:hAnsi="Times New Roman" w:cs="Times New Roman"/>
        </w:rPr>
        <w:t xml:space="preserve">Indeed, previous research has revealed that many DNP-prepared faculty </w:t>
      </w:r>
      <w:r w:rsidR="006B2027">
        <w:rPr>
          <w:rFonts w:ascii="Times New Roman" w:hAnsi="Times New Roman" w:cs="Times New Roman"/>
        </w:rPr>
        <w:t>are not readily accepted</w:t>
      </w:r>
      <w:r w:rsidR="000D3641">
        <w:rPr>
          <w:rFonts w:ascii="Times New Roman" w:hAnsi="Times New Roman" w:cs="Times New Roman"/>
        </w:rPr>
        <w:t xml:space="preserve"> in academi</w:t>
      </w:r>
      <w:r w:rsidR="00734164">
        <w:rPr>
          <w:rFonts w:ascii="Times New Roman" w:hAnsi="Times New Roman" w:cs="Times New Roman"/>
        </w:rPr>
        <w:t xml:space="preserve">c institutions </w:t>
      </w:r>
      <w:r w:rsidR="000D3641">
        <w:rPr>
          <w:rFonts w:ascii="Times New Roman" w:hAnsi="Times New Roman" w:cs="Times New Roman"/>
        </w:rPr>
        <w:t xml:space="preserve">(Greco, 2019; </w:t>
      </w:r>
      <w:proofErr w:type="spellStart"/>
      <w:r w:rsidR="000D3641">
        <w:rPr>
          <w:rFonts w:ascii="Times New Roman" w:hAnsi="Times New Roman" w:cs="Times New Roman"/>
        </w:rPr>
        <w:t>Sebach</w:t>
      </w:r>
      <w:proofErr w:type="spellEnd"/>
      <w:r w:rsidR="000D3641">
        <w:rPr>
          <w:rFonts w:ascii="Times New Roman" w:hAnsi="Times New Roman" w:cs="Times New Roman"/>
        </w:rPr>
        <w:t xml:space="preserve"> &amp; </w:t>
      </w:r>
      <w:proofErr w:type="spellStart"/>
      <w:r w:rsidR="000D3641">
        <w:rPr>
          <w:rFonts w:ascii="Times New Roman" w:hAnsi="Times New Roman" w:cs="Times New Roman"/>
        </w:rPr>
        <w:t>Chunta</w:t>
      </w:r>
      <w:proofErr w:type="spellEnd"/>
      <w:r w:rsidR="000D3641">
        <w:rPr>
          <w:rFonts w:ascii="Times New Roman" w:hAnsi="Times New Roman" w:cs="Times New Roman"/>
        </w:rPr>
        <w:t xml:space="preserve">, 2018; </w:t>
      </w:r>
      <w:proofErr w:type="spellStart"/>
      <w:r w:rsidR="000D3641">
        <w:rPr>
          <w:rFonts w:ascii="Times New Roman" w:hAnsi="Times New Roman" w:cs="Times New Roman"/>
        </w:rPr>
        <w:t>Staf</w:t>
      </w:r>
      <w:r w:rsidR="00734164">
        <w:rPr>
          <w:rFonts w:ascii="Times New Roman" w:hAnsi="Times New Roman" w:cs="Times New Roman"/>
        </w:rPr>
        <w:t>f</w:t>
      </w:r>
      <w:r w:rsidR="000D3641">
        <w:rPr>
          <w:rFonts w:ascii="Times New Roman" w:hAnsi="Times New Roman" w:cs="Times New Roman"/>
        </w:rPr>
        <w:t>ileno</w:t>
      </w:r>
      <w:proofErr w:type="spellEnd"/>
      <w:r w:rsidR="000D3641">
        <w:rPr>
          <w:rFonts w:ascii="Times New Roman" w:hAnsi="Times New Roman" w:cs="Times New Roman"/>
        </w:rPr>
        <w:t xml:space="preserve"> et al., 2016)</w:t>
      </w:r>
      <w:r w:rsidR="006B2027">
        <w:rPr>
          <w:rFonts w:ascii="Times New Roman" w:hAnsi="Times New Roman" w:cs="Times New Roman"/>
        </w:rPr>
        <w:t xml:space="preserve">. Some of this study’s participants </w:t>
      </w:r>
      <w:r w:rsidR="00BB333C">
        <w:rPr>
          <w:rFonts w:ascii="Times New Roman" w:hAnsi="Times New Roman" w:cs="Times New Roman"/>
        </w:rPr>
        <w:t>indicated</w:t>
      </w:r>
      <w:r w:rsidR="006B2027">
        <w:rPr>
          <w:rFonts w:ascii="Times New Roman" w:hAnsi="Times New Roman" w:cs="Times New Roman"/>
        </w:rPr>
        <w:t xml:space="preserve"> that rigid hierarchies between DNP- and PhD-prepared faculty are more common at</w:t>
      </w:r>
      <w:r w:rsidR="004B14EC">
        <w:rPr>
          <w:rFonts w:ascii="Times New Roman" w:hAnsi="Times New Roman" w:cs="Times New Roman"/>
        </w:rPr>
        <w:t xml:space="preserve"> </w:t>
      </w:r>
      <w:r w:rsidR="000D3641">
        <w:rPr>
          <w:rFonts w:ascii="Times New Roman" w:hAnsi="Times New Roman" w:cs="Times New Roman"/>
        </w:rPr>
        <w:t>p</w:t>
      </w:r>
      <w:r w:rsidR="00075A8A">
        <w:rPr>
          <w:rFonts w:ascii="Times New Roman" w:hAnsi="Times New Roman" w:cs="Times New Roman"/>
        </w:rPr>
        <w:t xml:space="preserve">restigious </w:t>
      </w:r>
      <w:r w:rsidR="00734164">
        <w:rPr>
          <w:rFonts w:ascii="Times New Roman" w:hAnsi="Times New Roman" w:cs="Times New Roman"/>
        </w:rPr>
        <w:t>universities</w:t>
      </w:r>
      <w:r w:rsidR="00BB333C">
        <w:rPr>
          <w:rFonts w:ascii="Times New Roman" w:hAnsi="Times New Roman" w:cs="Times New Roman"/>
        </w:rPr>
        <w:t xml:space="preserve">, and </w:t>
      </w:r>
      <w:r w:rsidR="006B2027">
        <w:rPr>
          <w:rFonts w:ascii="Times New Roman" w:hAnsi="Times New Roman" w:cs="Times New Roman"/>
        </w:rPr>
        <w:t>t</w:t>
      </w:r>
      <w:r w:rsidR="00075A8A">
        <w:rPr>
          <w:rFonts w:ascii="Times New Roman" w:hAnsi="Times New Roman" w:cs="Times New Roman"/>
          <w:bCs/>
        </w:rPr>
        <w:t xml:space="preserve">wo participants </w:t>
      </w:r>
      <w:r w:rsidR="004B14EC">
        <w:rPr>
          <w:rFonts w:ascii="Times New Roman" w:hAnsi="Times New Roman" w:cs="Times New Roman"/>
          <w:bCs/>
        </w:rPr>
        <w:t xml:space="preserve">who </w:t>
      </w:r>
      <w:r w:rsidR="004B14EC">
        <w:rPr>
          <w:rFonts w:ascii="Times New Roman" w:hAnsi="Times New Roman" w:cs="Times New Roman"/>
          <w:bCs/>
        </w:rPr>
        <w:lastRenderedPageBreak/>
        <w:t>worked for and/or attended an elite school appeared to have internalized a strong hierarchy,</w:t>
      </w:r>
      <w:r w:rsidR="00075A8A">
        <w:rPr>
          <w:rFonts w:ascii="Times New Roman" w:hAnsi="Times New Roman" w:cs="Times New Roman"/>
          <w:bCs/>
        </w:rPr>
        <w:t xml:space="preserve"> demonstrating the power of environment to acculturate our biases</w:t>
      </w:r>
      <w:r w:rsidR="00075A8A">
        <w:rPr>
          <w:rFonts w:ascii="Times New Roman" w:hAnsi="Times New Roman" w:cs="Times New Roman"/>
        </w:rPr>
        <w:t>.</w:t>
      </w:r>
    </w:p>
    <w:p w14:paraId="6A200605" w14:textId="133365B0" w:rsidR="008D433F" w:rsidRDefault="000D3641" w:rsidP="00D465AF">
      <w:pPr>
        <w:spacing w:line="480" w:lineRule="auto"/>
        <w:ind w:firstLine="720"/>
        <w:rPr>
          <w:rFonts w:ascii="Times New Roman" w:hAnsi="Times New Roman" w:cs="Times New Roman"/>
        </w:rPr>
      </w:pPr>
      <w:r>
        <w:rPr>
          <w:rFonts w:ascii="Times New Roman" w:hAnsi="Times New Roman" w:cs="Times New Roman"/>
        </w:rPr>
        <w:t>M</w:t>
      </w:r>
      <w:r w:rsidR="00E2592D">
        <w:rPr>
          <w:rFonts w:ascii="Times New Roman" w:hAnsi="Times New Roman" w:cs="Times New Roman"/>
        </w:rPr>
        <w:t>uch of the tension</w:t>
      </w:r>
      <w:r>
        <w:rPr>
          <w:rFonts w:ascii="Times New Roman" w:hAnsi="Times New Roman" w:cs="Times New Roman"/>
        </w:rPr>
        <w:t xml:space="preserve"> between the DNP and PhD in academic settings</w:t>
      </w:r>
      <w:r w:rsidR="00E2592D">
        <w:rPr>
          <w:rFonts w:ascii="Times New Roman" w:hAnsi="Times New Roman" w:cs="Times New Roman"/>
        </w:rPr>
        <w:t xml:space="preserve"> seems to surround </w:t>
      </w:r>
      <w:r w:rsidR="00E35FD4">
        <w:rPr>
          <w:rFonts w:ascii="Times New Roman" w:hAnsi="Times New Roman" w:cs="Times New Roman"/>
        </w:rPr>
        <w:t>tenure appointment and promotion</w:t>
      </w:r>
      <w:r w:rsidR="00E2592D">
        <w:rPr>
          <w:rFonts w:ascii="Times New Roman" w:hAnsi="Times New Roman" w:cs="Times New Roman"/>
        </w:rPr>
        <w:t xml:space="preserve">. </w:t>
      </w:r>
      <w:r w:rsidR="00E35FD4">
        <w:rPr>
          <w:rFonts w:ascii="Times New Roman" w:hAnsi="Times New Roman" w:cs="Times New Roman"/>
        </w:rPr>
        <w:t xml:space="preserve">Foreseeing this </w:t>
      </w:r>
      <w:proofErr w:type="gramStart"/>
      <w:r w:rsidR="00E35FD4">
        <w:rPr>
          <w:rFonts w:ascii="Times New Roman" w:hAnsi="Times New Roman" w:cs="Times New Roman"/>
        </w:rPr>
        <w:t>challenge</w:t>
      </w:r>
      <w:proofErr w:type="gramEnd"/>
      <w:r w:rsidR="00115AC2">
        <w:rPr>
          <w:rFonts w:ascii="Times New Roman" w:hAnsi="Times New Roman" w:cs="Times New Roman"/>
        </w:rPr>
        <w:t xml:space="preserve"> </w:t>
      </w:r>
      <w:r w:rsidR="00156916">
        <w:rPr>
          <w:rFonts w:ascii="Times New Roman" w:hAnsi="Times New Roman" w:cs="Times New Roman"/>
        </w:rPr>
        <w:t>a decade</w:t>
      </w:r>
      <w:r w:rsidR="00115AC2">
        <w:rPr>
          <w:rFonts w:ascii="Times New Roman" w:hAnsi="Times New Roman" w:cs="Times New Roman"/>
        </w:rPr>
        <w:t xml:space="preserve"> ago</w:t>
      </w:r>
      <w:r w:rsidR="00E35FD4">
        <w:rPr>
          <w:rFonts w:ascii="Times New Roman" w:hAnsi="Times New Roman" w:cs="Times New Roman"/>
        </w:rPr>
        <w:t xml:space="preserve">, Columbia University provided detailed examples of their tenure guidelines for both DNP and PhD </w:t>
      </w:r>
      <w:r w:rsidR="00E35FD4" w:rsidRPr="003A70C6">
        <w:rPr>
          <w:rFonts w:ascii="Times New Roman" w:hAnsi="Times New Roman" w:cs="Times New Roman"/>
        </w:rPr>
        <w:t>faculty (Honig et al., 2013)</w:t>
      </w:r>
      <w:r w:rsidR="00756CFB" w:rsidRPr="003A70C6">
        <w:rPr>
          <w:rFonts w:ascii="Times New Roman" w:hAnsi="Times New Roman" w:cs="Times New Roman"/>
        </w:rPr>
        <w:t>, which were</w:t>
      </w:r>
      <w:r w:rsidR="00E35FD4" w:rsidRPr="003A70C6">
        <w:rPr>
          <w:rFonts w:ascii="Times New Roman" w:hAnsi="Times New Roman" w:cs="Times New Roman"/>
        </w:rPr>
        <w:t xml:space="preserve"> based on Boyer’s </w:t>
      </w:r>
      <w:r w:rsidR="00115AC2" w:rsidRPr="003A70C6">
        <w:rPr>
          <w:rFonts w:ascii="Times New Roman" w:hAnsi="Times New Roman" w:cs="Times New Roman"/>
        </w:rPr>
        <w:t xml:space="preserve">(1990) model of scholarship. </w:t>
      </w:r>
      <w:r w:rsidR="00156916" w:rsidRPr="003A70C6">
        <w:rPr>
          <w:rFonts w:ascii="Times New Roman" w:hAnsi="Times New Roman" w:cs="Times New Roman"/>
        </w:rPr>
        <w:t>Leaders at the</w:t>
      </w:r>
      <w:r w:rsidR="00115AC2" w:rsidRPr="003A70C6">
        <w:rPr>
          <w:rFonts w:ascii="Times New Roman" w:hAnsi="Times New Roman" w:cs="Times New Roman"/>
        </w:rPr>
        <w:t xml:space="preserve"> AACN </w:t>
      </w:r>
      <w:r w:rsidR="00011361" w:rsidRPr="003A70C6">
        <w:rPr>
          <w:rFonts w:ascii="Times New Roman" w:hAnsi="Times New Roman" w:cs="Times New Roman"/>
        </w:rPr>
        <w:t xml:space="preserve">(2018) </w:t>
      </w:r>
      <w:r w:rsidR="00756CFB" w:rsidRPr="003A70C6">
        <w:rPr>
          <w:rFonts w:ascii="Times New Roman" w:hAnsi="Times New Roman" w:cs="Times New Roman"/>
        </w:rPr>
        <w:t>also</w:t>
      </w:r>
      <w:r w:rsidR="00756CFB">
        <w:rPr>
          <w:rFonts w:ascii="Times New Roman" w:hAnsi="Times New Roman" w:cs="Times New Roman"/>
        </w:rPr>
        <w:t xml:space="preserve"> </w:t>
      </w:r>
      <w:r w:rsidR="00115AC2">
        <w:rPr>
          <w:rFonts w:ascii="Times New Roman" w:hAnsi="Times New Roman" w:cs="Times New Roman"/>
        </w:rPr>
        <w:t xml:space="preserve">used Boyer’s model </w:t>
      </w:r>
      <w:r w:rsidR="00156916">
        <w:rPr>
          <w:rFonts w:ascii="Times New Roman" w:hAnsi="Times New Roman" w:cs="Times New Roman"/>
        </w:rPr>
        <w:t>to define</w:t>
      </w:r>
      <w:r w:rsidR="00115AC2">
        <w:rPr>
          <w:rFonts w:ascii="Times New Roman" w:hAnsi="Times New Roman" w:cs="Times New Roman"/>
        </w:rPr>
        <w:t xml:space="preserve"> scholarship for</w:t>
      </w:r>
      <w:r w:rsidR="00011361">
        <w:rPr>
          <w:rFonts w:ascii="Times New Roman" w:hAnsi="Times New Roman" w:cs="Times New Roman"/>
        </w:rPr>
        <w:t xml:space="preserve"> nursing academic institutions</w:t>
      </w:r>
      <w:r w:rsidR="00115AC2">
        <w:rPr>
          <w:rFonts w:ascii="Times New Roman" w:hAnsi="Times New Roman" w:cs="Times New Roman"/>
        </w:rPr>
        <w:t xml:space="preserve">, noting that </w:t>
      </w:r>
      <w:r w:rsidR="001B0435">
        <w:rPr>
          <w:rFonts w:ascii="Times New Roman" w:hAnsi="Times New Roman" w:cs="Times New Roman"/>
        </w:rPr>
        <w:t xml:space="preserve">scholarship includes not only scientific discovery but also practice and teaching. </w:t>
      </w:r>
      <w:r w:rsidR="00756CFB">
        <w:rPr>
          <w:rFonts w:ascii="Times New Roman" w:hAnsi="Times New Roman" w:cs="Times New Roman"/>
        </w:rPr>
        <w:t>I</w:t>
      </w:r>
      <w:r w:rsidR="002C7FD4">
        <w:rPr>
          <w:rFonts w:ascii="Times New Roman" w:hAnsi="Times New Roman" w:cs="Times New Roman"/>
        </w:rPr>
        <w:t>ncorporat</w:t>
      </w:r>
      <w:r w:rsidR="007D76CE">
        <w:rPr>
          <w:rFonts w:ascii="Times New Roman" w:hAnsi="Times New Roman" w:cs="Times New Roman"/>
        </w:rPr>
        <w:t>ing</w:t>
      </w:r>
      <w:r w:rsidR="00011361">
        <w:rPr>
          <w:rFonts w:ascii="Times New Roman" w:hAnsi="Times New Roman" w:cs="Times New Roman"/>
        </w:rPr>
        <w:t xml:space="preserve"> the AACN’s guidelines</w:t>
      </w:r>
      <w:r w:rsidR="00156916">
        <w:rPr>
          <w:rFonts w:ascii="Times New Roman" w:hAnsi="Times New Roman" w:cs="Times New Roman"/>
        </w:rPr>
        <w:t xml:space="preserve">, which outline each type of scholarship and discuss ways they can be combined, </w:t>
      </w:r>
      <w:r w:rsidR="00756CFB">
        <w:rPr>
          <w:rFonts w:ascii="Times New Roman" w:hAnsi="Times New Roman" w:cs="Times New Roman"/>
        </w:rPr>
        <w:t xml:space="preserve">will help </w:t>
      </w:r>
      <w:r w:rsidR="007D76CE">
        <w:rPr>
          <w:rFonts w:ascii="Times New Roman" w:hAnsi="Times New Roman" w:cs="Times New Roman"/>
        </w:rPr>
        <w:t xml:space="preserve">schools </w:t>
      </w:r>
      <w:r w:rsidR="00756CFB">
        <w:rPr>
          <w:rFonts w:ascii="Times New Roman" w:hAnsi="Times New Roman" w:cs="Times New Roman"/>
        </w:rPr>
        <w:t>better</w:t>
      </w:r>
      <w:r w:rsidR="007D76CE">
        <w:rPr>
          <w:rFonts w:ascii="Times New Roman" w:hAnsi="Times New Roman" w:cs="Times New Roman"/>
        </w:rPr>
        <w:t xml:space="preserve"> support DNP-prepared faculty</w:t>
      </w:r>
      <w:r w:rsidR="00EE62B3">
        <w:rPr>
          <w:rFonts w:ascii="Times New Roman" w:hAnsi="Times New Roman" w:cs="Times New Roman"/>
        </w:rPr>
        <w:t xml:space="preserve"> by</w:t>
      </w:r>
      <w:r w:rsidR="00756CFB">
        <w:rPr>
          <w:rFonts w:ascii="Times New Roman" w:hAnsi="Times New Roman" w:cs="Times New Roman"/>
        </w:rPr>
        <w:t xml:space="preserve"> </w:t>
      </w:r>
      <w:r w:rsidR="007D76CE">
        <w:rPr>
          <w:rFonts w:ascii="Times New Roman" w:hAnsi="Times New Roman" w:cs="Times New Roman"/>
        </w:rPr>
        <w:t>communicat</w:t>
      </w:r>
      <w:r w:rsidR="00EE62B3">
        <w:rPr>
          <w:rFonts w:ascii="Times New Roman" w:hAnsi="Times New Roman" w:cs="Times New Roman"/>
        </w:rPr>
        <w:t>ing</w:t>
      </w:r>
      <w:r w:rsidR="007D76CE">
        <w:rPr>
          <w:rFonts w:ascii="Times New Roman" w:hAnsi="Times New Roman" w:cs="Times New Roman"/>
        </w:rPr>
        <w:t xml:space="preserve"> their value, hel</w:t>
      </w:r>
      <w:r w:rsidR="00756CFB">
        <w:rPr>
          <w:rFonts w:ascii="Times New Roman" w:hAnsi="Times New Roman" w:cs="Times New Roman"/>
        </w:rPr>
        <w:t>p</w:t>
      </w:r>
      <w:r w:rsidR="00EE62B3">
        <w:rPr>
          <w:rFonts w:ascii="Times New Roman" w:hAnsi="Times New Roman" w:cs="Times New Roman"/>
        </w:rPr>
        <w:t>ing</w:t>
      </w:r>
      <w:r w:rsidR="007D76CE">
        <w:rPr>
          <w:rFonts w:ascii="Times New Roman" w:hAnsi="Times New Roman" w:cs="Times New Roman"/>
        </w:rPr>
        <w:t xml:space="preserve"> them be successful in their careers, and giv</w:t>
      </w:r>
      <w:r w:rsidR="00EE62B3">
        <w:rPr>
          <w:rFonts w:ascii="Times New Roman" w:hAnsi="Times New Roman" w:cs="Times New Roman"/>
        </w:rPr>
        <w:t>ing</w:t>
      </w:r>
      <w:r w:rsidR="00756CFB">
        <w:rPr>
          <w:rFonts w:ascii="Times New Roman" w:hAnsi="Times New Roman" w:cs="Times New Roman"/>
        </w:rPr>
        <w:t xml:space="preserve"> </w:t>
      </w:r>
      <w:r w:rsidR="001C1740">
        <w:rPr>
          <w:rFonts w:ascii="Times New Roman" w:hAnsi="Times New Roman" w:cs="Times New Roman"/>
        </w:rPr>
        <w:t xml:space="preserve">them a sense of belonging with their PhD colleagues. </w:t>
      </w:r>
    </w:p>
    <w:p w14:paraId="6C266085" w14:textId="51AA6F53" w:rsidR="00EE62B3" w:rsidRDefault="009C5453" w:rsidP="00D465AF">
      <w:pPr>
        <w:spacing w:line="480" w:lineRule="auto"/>
        <w:ind w:firstLine="720"/>
        <w:rPr>
          <w:rFonts w:ascii="Times New Roman" w:hAnsi="Times New Roman" w:cs="Times New Roman"/>
        </w:rPr>
      </w:pPr>
      <w:r>
        <w:rPr>
          <w:rFonts w:ascii="Times New Roman" w:hAnsi="Times New Roman" w:cs="Times New Roman"/>
        </w:rPr>
        <w:t xml:space="preserve">In addition to </w:t>
      </w:r>
      <w:r w:rsidR="005741B4">
        <w:rPr>
          <w:rFonts w:ascii="Times New Roman" w:hAnsi="Times New Roman" w:cs="Times New Roman"/>
        </w:rPr>
        <w:t>equitable tenure opportunities,</w:t>
      </w:r>
      <w:r w:rsidR="00631704">
        <w:rPr>
          <w:rFonts w:ascii="Times New Roman" w:hAnsi="Times New Roman" w:cs="Times New Roman"/>
        </w:rPr>
        <w:t xml:space="preserve"> </w:t>
      </w:r>
      <w:r w:rsidR="00422B54">
        <w:rPr>
          <w:rFonts w:ascii="Times New Roman" w:hAnsi="Times New Roman" w:cs="Times New Roman"/>
        </w:rPr>
        <w:t>a culture of respect is paramount</w:t>
      </w:r>
      <w:r w:rsidR="00631704">
        <w:rPr>
          <w:rFonts w:ascii="Times New Roman" w:hAnsi="Times New Roman" w:cs="Times New Roman"/>
        </w:rPr>
        <w:t xml:space="preserve">. </w:t>
      </w:r>
      <w:r w:rsidR="00966B8B">
        <w:rPr>
          <w:rFonts w:ascii="Times New Roman" w:hAnsi="Times New Roman" w:cs="Times New Roman"/>
        </w:rPr>
        <w:t xml:space="preserve">According to participants, </w:t>
      </w:r>
      <w:r w:rsidR="00631704">
        <w:rPr>
          <w:rFonts w:ascii="Times New Roman" w:hAnsi="Times New Roman" w:cs="Times New Roman"/>
        </w:rPr>
        <w:t>incivilities were</w:t>
      </w:r>
      <w:r w:rsidR="00966B8B">
        <w:rPr>
          <w:rFonts w:ascii="Times New Roman" w:hAnsi="Times New Roman" w:cs="Times New Roman"/>
        </w:rPr>
        <w:t xml:space="preserve"> often directed </w:t>
      </w:r>
      <w:r w:rsidR="00966B8B" w:rsidRPr="00651EE5">
        <w:rPr>
          <w:rFonts w:ascii="Times New Roman" w:hAnsi="Times New Roman" w:cs="Times New Roman"/>
          <w:i/>
          <w:iCs/>
        </w:rPr>
        <w:t>at</w:t>
      </w:r>
      <w:r w:rsidR="00966B8B">
        <w:rPr>
          <w:rFonts w:ascii="Times New Roman" w:hAnsi="Times New Roman" w:cs="Times New Roman"/>
        </w:rPr>
        <w:t xml:space="preserve"> DNP-prepared faculty </w:t>
      </w:r>
      <w:r w:rsidR="00966B8B" w:rsidRPr="00651EE5">
        <w:rPr>
          <w:rFonts w:ascii="Times New Roman" w:hAnsi="Times New Roman" w:cs="Times New Roman"/>
          <w:i/>
          <w:iCs/>
        </w:rPr>
        <w:t>by</w:t>
      </w:r>
      <w:r w:rsidR="00966B8B">
        <w:rPr>
          <w:rFonts w:ascii="Times New Roman" w:hAnsi="Times New Roman" w:cs="Times New Roman"/>
        </w:rPr>
        <w:t xml:space="preserve"> those with a PhD, but o</w:t>
      </w:r>
      <w:r w:rsidR="00DF3F65">
        <w:rPr>
          <w:rFonts w:ascii="Times New Roman" w:hAnsi="Times New Roman" w:cs="Times New Roman"/>
        </w:rPr>
        <w:t>ne</w:t>
      </w:r>
      <w:r w:rsidR="00A65A86">
        <w:rPr>
          <w:rFonts w:ascii="Times New Roman" w:hAnsi="Times New Roman" w:cs="Times New Roman"/>
        </w:rPr>
        <w:t xml:space="preserve"> </w:t>
      </w:r>
      <w:r w:rsidR="00631704">
        <w:rPr>
          <w:rFonts w:ascii="Times New Roman" w:hAnsi="Times New Roman" w:cs="Times New Roman"/>
        </w:rPr>
        <w:t>individual</w:t>
      </w:r>
      <w:r w:rsidR="00A20F53">
        <w:rPr>
          <w:rFonts w:ascii="Times New Roman" w:hAnsi="Times New Roman" w:cs="Times New Roman"/>
        </w:rPr>
        <w:t xml:space="preserve"> shared that the hostility goes both ways at her institution. Two </w:t>
      </w:r>
      <w:r w:rsidR="00DF3F65">
        <w:rPr>
          <w:rFonts w:ascii="Times New Roman" w:hAnsi="Times New Roman" w:cs="Times New Roman"/>
        </w:rPr>
        <w:t xml:space="preserve">others </w:t>
      </w:r>
      <w:r w:rsidR="00A20F53">
        <w:rPr>
          <w:rFonts w:ascii="Times New Roman" w:hAnsi="Times New Roman" w:cs="Times New Roman"/>
        </w:rPr>
        <w:t>recounted</w:t>
      </w:r>
      <w:r w:rsidR="002223B8">
        <w:rPr>
          <w:rFonts w:ascii="Times New Roman" w:hAnsi="Times New Roman" w:cs="Times New Roman"/>
        </w:rPr>
        <w:t xml:space="preserve"> </w:t>
      </w:r>
      <w:r w:rsidR="0097502E">
        <w:rPr>
          <w:rFonts w:ascii="Times New Roman" w:hAnsi="Times New Roman" w:cs="Times New Roman"/>
        </w:rPr>
        <w:t>how particular</w:t>
      </w:r>
      <w:r w:rsidR="002223B8">
        <w:rPr>
          <w:rFonts w:ascii="Times New Roman" w:hAnsi="Times New Roman" w:cs="Times New Roman"/>
        </w:rPr>
        <w:t xml:space="preserve"> </w:t>
      </w:r>
      <w:r w:rsidR="008E7A06">
        <w:rPr>
          <w:rFonts w:ascii="Times New Roman" w:hAnsi="Times New Roman" w:cs="Times New Roman"/>
        </w:rPr>
        <w:t xml:space="preserve">PhD-prepared faculty </w:t>
      </w:r>
      <w:r w:rsidR="0097502E">
        <w:rPr>
          <w:rFonts w:ascii="Times New Roman" w:hAnsi="Times New Roman" w:cs="Times New Roman"/>
        </w:rPr>
        <w:t xml:space="preserve">had </w:t>
      </w:r>
      <w:r w:rsidR="008E7A06">
        <w:rPr>
          <w:rFonts w:ascii="Times New Roman" w:hAnsi="Times New Roman" w:cs="Times New Roman"/>
        </w:rPr>
        <w:t>made plain their</w:t>
      </w:r>
      <w:r w:rsidR="00DF3F65">
        <w:rPr>
          <w:rFonts w:ascii="Times New Roman" w:hAnsi="Times New Roman" w:cs="Times New Roman"/>
        </w:rPr>
        <w:t xml:space="preserve"> </w:t>
      </w:r>
      <w:r w:rsidR="00422B54">
        <w:rPr>
          <w:rFonts w:ascii="Times New Roman" w:hAnsi="Times New Roman" w:cs="Times New Roman"/>
        </w:rPr>
        <w:t xml:space="preserve">lack of respect for </w:t>
      </w:r>
      <w:r w:rsidR="00103CB9">
        <w:rPr>
          <w:rFonts w:ascii="Times New Roman" w:hAnsi="Times New Roman" w:cs="Times New Roman"/>
        </w:rPr>
        <w:t>those</w:t>
      </w:r>
      <w:r w:rsidR="00422B54">
        <w:rPr>
          <w:rFonts w:ascii="Times New Roman" w:hAnsi="Times New Roman" w:cs="Times New Roman"/>
        </w:rPr>
        <w:t xml:space="preserve"> in </w:t>
      </w:r>
      <w:r w:rsidR="00DF3F65">
        <w:rPr>
          <w:rFonts w:ascii="Times New Roman" w:hAnsi="Times New Roman" w:cs="Times New Roman"/>
        </w:rPr>
        <w:t xml:space="preserve">DNP </w:t>
      </w:r>
      <w:r w:rsidR="00422B54">
        <w:rPr>
          <w:rFonts w:ascii="Times New Roman" w:hAnsi="Times New Roman" w:cs="Times New Roman"/>
        </w:rPr>
        <w:t>programs</w:t>
      </w:r>
      <w:r w:rsidR="008E7A06">
        <w:rPr>
          <w:rFonts w:ascii="Times New Roman" w:hAnsi="Times New Roman" w:cs="Times New Roman"/>
        </w:rPr>
        <w:t xml:space="preserve">, and another </w:t>
      </w:r>
      <w:r w:rsidR="00DF3F65">
        <w:rPr>
          <w:rFonts w:ascii="Times New Roman" w:hAnsi="Times New Roman" w:cs="Times New Roman"/>
        </w:rPr>
        <w:t xml:space="preserve">two </w:t>
      </w:r>
      <w:r w:rsidR="0097502E">
        <w:rPr>
          <w:rFonts w:ascii="Times New Roman" w:hAnsi="Times New Roman" w:cs="Times New Roman"/>
        </w:rPr>
        <w:t xml:space="preserve">admitted </w:t>
      </w:r>
      <w:r w:rsidR="00422B54" w:rsidRPr="00651EE5">
        <w:rPr>
          <w:rFonts w:ascii="Times New Roman" w:hAnsi="Times New Roman" w:cs="Times New Roman"/>
          <w:i/>
          <w:iCs/>
        </w:rPr>
        <w:t>their own</w:t>
      </w:r>
      <w:r w:rsidR="00422B54">
        <w:rPr>
          <w:rFonts w:ascii="Times New Roman" w:hAnsi="Times New Roman" w:cs="Times New Roman"/>
        </w:rPr>
        <w:t xml:space="preserve"> negative view of</w:t>
      </w:r>
      <w:r w:rsidR="0056272C">
        <w:rPr>
          <w:rFonts w:ascii="Times New Roman" w:hAnsi="Times New Roman" w:cs="Times New Roman"/>
        </w:rPr>
        <w:t xml:space="preserve"> DNP </w:t>
      </w:r>
      <w:r w:rsidR="00422B54">
        <w:rPr>
          <w:rFonts w:ascii="Times New Roman" w:hAnsi="Times New Roman" w:cs="Times New Roman"/>
        </w:rPr>
        <w:t>students</w:t>
      </w:r>
      <w:r w:rsidR="0056272C">
        <w:rPr>
          <w:rFonts w:ascii="Times New Roman" w:hAnsi="Times New Roman" w:cs="Times New Roman"/>
        </w:rPr>
        <w:t>.</w:t>
      </w:r>
      <w:r w:rsidR="00DF3F65">
        <w:rPr>
          <w:rFonts w:ascii="Times New Roman" w:hAnsi="Times New Roman" w:cs="Times New Roman"/>
        </w:rPr>
        <w:t xml:space="preserve"> </w:t>
      </w:r>
      <w:proofErr w:type="gramStart"/>
      <w:r w:rsidR="002B160B">
        <w:rPr>
          <w:rFonts w:ascii="Times New Roman" w:hAnsi="Times New Roman" w:cs="Times New Roman"/>
        </w:rPr>
        <w:t>In light of</w:t>
      </w:r>
      <w:proofErr w:type="gramEnd"/>
      <w:r w:rsidR="0056272C">
        <w:rPr>
          <w:rFonts w:ascii="Times New Roman" w:hAnsi="Times New Roman" w:cs="Times New Roman"/>
        </w:rPr>
        <w:t xml:space="preserve"> these findings, </w:t>
      </w:r>
      <w:r w:rsidR="002B778F">
        <w:rPr>
          <w:rFonts w:ascii="Times New Roman" w:hAnsi="Times New Roman" w:cs="Times New Roman"/>
        </w:rPr>
        <w:t>all administrators and faculty</w:t>
      </w:r>
      <w:r w:rsidR="00E34800">
        <w:rPr>
          <w:rFonts w:ascii="Times New Roman" w:hAnsi="Times New Roman" w:cs="Times New Roman"/>
        </w:rPr>
        <w:t xml:space="preserve"> </w:t>
      </w:r>
      <w:r w:rsidR="0056272C">
        <w:rPr>
          <w:rFonts w:ascii="Times New Roman" w:hAnsi="Times New Roman" w:cs="Times New Roman"/>
        </w:rPr>
        <w:t xml:space="preserve">must </w:t>
      </w:r>
      <w:r w:rsidR="00A35DB9">
        <w:rPr>
          <w:rFonts w:ascii="Times New Roman" w:hAnsi="Times New Roman" w:cs="Times New Roman"/>
        </w:rPr>
        <w:t xml:space="preserve">examine </w:t>
      </w:r>
      <w:r w:rsidR="00103CB9">
        <w:rPr>
          <w:rFonts w:ascii="Times New Roman" w:hAnsi="Times New Roman" w:cs="Times New Roman"/>
        </w:rPr>
        <w:t>their personal</w:t>
      </w:r>
      <w:r w:rsidR="002223B8">
        <w:rPr>
          <w:rFonts w:ascii="Times New Roman" w:hAnsi="Times New Roman" w:cs="Times New Roman"/>
        </w:rPr>
        <w:t xml:space="preserve"> biases and behaviors</w:t>
      </w:r>
      <w:r w:rsidR="00947D87">
        <w:rPr>
          <w:rFonts w:ascii="Times New Roman" w:hAnsi="Times New Roman" w:cs="Times New Roman"/>
        </w:rPr>
        <w:t xml:space="preserve"> </w:t>
      </w:r>
      <w:r w:rsidR="00A60CEB">
        <w:rPr>
          <w:rFonts w:ascii="Times New Roman" w:hAnsi="Times New Roman" w:cs="Times New Roman"/>
        </w:rPr>
        <w:t>and</w:t>
      </w:r>
      <w:r w:rsidR="00A35DB9">
        <w:rPr>
          <w:rFonts w:ascii="Times New Roman" w:hAnsi="Times New Roman" w:cs="Times New Roman"/>
        </w:rPr>
        <w:t xml:space="preserve"> </w:t>
      </w:r>
      <w:r w:rsidR="002B160B">
        <w:rPr>
          <w:rFonts w:ascii="Times New Roman" w:hAnsi="Times New Roman" w:cs="Times New Roman"/>
        </w:rPr>
        <w:t>seek</w:t>
      </w:r>
      <w:r w:rsidR="002B302B">
        <w:rPr>
          <w:rFonts w:ascii="Times New Roman" w:hAnsi="Times New Roman" w:cs="Times New Roman"/>
        </w:rPr>
        <w:t xml:space="preserve"> </w:t>
      </w:r>
      <w:r w:rsidR="0097502E">
        <w:rPr>
          <w:rFonts w:ascii="Times New Roman" w:hAnsi="Times New Roman" w:cs="Times New Roman"/>
        </w:rPr>
        <w:t xml:space="preserve">to </w:t>
      </w:r>
      <w:r w:rsidR="002B160B">
        <w:rPr>
          <w:rFonts w:ascii="Times New Roman" w:hAnsi="Times New Roman" w:cs="Times New Roman"/>
        </w:rPr>
        <w:t>create workplaces that are not just civil, but kind.</w:t>
      </w:r>
      <w:r w:rsidR="00A60CEB">
        <w:rPr>
          <w:rFonts w:ascii="Times New Roman" w:hAnsi="Times New Roman" w:cs="Times New Roman"/>
        </w:rPr>
        <w:t xml:space="preserve"> Meanwhile, the</w:t>
      </w:r>
      <w:r w:rsidR="0056272C">
        <w:rPr>
          <w:rFonts w:ascii="Times New Roman" w:hAnsi="Times New Roman" w:cs="Times New Roman"/>
        </w:rPr>
        <w:t xml:space="preserve"> AACN </w:t>
      </w:r>
      <w:r w:rsidR="004F76E8">
        <w:rPr>
          <w:rFonts w:ascii="Times New Roman" w:hAnsi="Times New Roman" w:cs="Times New Roman"/>
        </w:rPr>
        <w:t>can</w:t>
      </w:r>
      <w:r w:rsidR="0056272C">
        <w:rPr>
          <w:rFonts w:ascii="Times New Roman" w:hAnsi="Times New Roman" w:cs="Times New Roman"/>
        </w:rPr>
        <w:t xml:space="preserve"> raise awareness</w:t>
      </w:r>
      <w:r w:rsidR="0012637C">
        <w:rPr>
          <w:rFonts w:ascii="Times New Roman" w:hAnsi="Times New Roman" w:cs="Times New Roman"/>
        </w:rPr>
        <w:t xml:space="preserve"> of these</w:t>
      </w:r>
      <w:r w:rsidR="002B160B">
        <w:rPr>
          <w:rFonts w:ascii="Times New Roman" w:hAnsi="Times New Roman" w:cs="Times New Roman"/>
        </w:rPr>
        <w:t xml:space="preserve"> issues</w:t>
      </w:r>
      <w:r w:rsidR="0056272C">
        <w:rPr>
          <w:rFonts w:ascii="Times New Roman" w:hAnsi="Times New Roman" w:cs="Times New Roman"/>
        </w:rPr>
        <w:t xml:space="preserve"> </w:t>
      </w:r>
      <w:r w:rsidR="00267718">
        <w:rPr>
          <w:rFonts w:ascii="Times New Roman" w:hAnsi="Times New Roman" w:cs="Times New Roman"/>
        </w:rPr>
        <w:t>and offer tools to improve academic environments</w:t>
      </w:r>
      <w:r w:rsidR="004F76E8">
        <w:rPr>
          <w:rFonts w:ascii="Times New Roman" w:hAnsi="Times New Roman" w:cs="Times New Roman"/>
        </w:rPr>
        <w:t xml:space="preserve"> </w:t>
      </w:r>
      <w:r w:rsidR="00D82F4B">
        <w:rPr>
          <w:rFonts w:ascii="Times New Roman" w:hAnsi="Times New Roman" w:cs="Times New Roman"/>
        </w:rPr>
        <w:t>by</w:t>
      </w:r>
      <w:r w:rsidR="004F76E8">
        <w:rPr>
          <w:rFonts w:ascii="Times New Roman" w:hAnsi="Times New Roman" w:cs="Times New Roman"/>
        </w:rPr>
        <w:t xml:space="preserve"> drafting position statements, conducting webinars, facilitating discussions at conferences, and conducting anonymous surv</w:t>
      </w:r>
      <w:r w:rsidR="0056272C">
        <w:rPr>
          <w:rFonts w:ascii="Times New Roman" w:hAnsi="Times New Roman" w:cs="Times New Roman"/>
        </w:rPr>
        <w:t xml:space="preserve">eys </w:t>
      </w:r>
      <w:r w:rsidR="00F14D88">
        <w:rPr>
          <w:rFonts w:ascii="Times New Roman" w:hAnsi="Times New Roman" w:cs="Times New Roman"/>
        </w:rPr>
        <w:t>that</w:t>
      </w:r>
      <w:r w:rsidR="0056272C">
        <w:rPr>
          <w:rFonts w:ascii="Times New Roman" w:hAnsi="Times New Roman" w:cs="Times New Roman"/>
        </w:rPr>
        <w:t xml:space="preserve"> gauge the state of faculty relationships</w:t>
      </w:r>
      <w:r w:rsidR="004F76E8">
        <w:rPr>
          <w:rFonts w:ascii="Times New Roman" w:hAnsi="Times New Roman" w:cs="Times New Roman"/>
        </w:rPr>
        <w:t>.</w:t>
      </w:r>
      <w:r w:rsidR="00D82F4B">
        <w:rPr>
          <w:rFonts w:ascii="Times New Roman" w:hAnsi="Times New Roman" w:cs="Times New Roman"/>
        </w:rPr>
        <w:t xml:space="preserve"> Through individual and collective efforts, toxic hierarchies can be flattened to the benefit of academic nursing.</w:t>
      </w:r>
    </w:p>
    <w:p w14:paraId="5933EF60" w14:textId="055E9307" w:rsidR="00256FBC" w:rsidRPr="00F2353A" w:rsidRDefault="00834D17" w:rsidP="00256FBC">
      <w:pPr>
        <w:spacing w:line="480" w:lineRule="auto"/>
        <w:rPr>
          <w:rFonts w:ascii="Times New Roman" w:eastAsia="Calibri" w:hAnsi="Times New Roman" w:cs="Times New Roman"/>
          <w:b/>
          <w:bCs/>
          <w:i/>
          <w:iCs/>
          <w:color w:val="000000"/>
        </w:rPr>
      </w:pPr>
      <w:r>
        <w:rPr>
          <w:rFonts w:ascii="Times New Roman" w:eastAsia="Calibri" w:hAnsi="Times New Roman" w:cs="Times New Roman"/>
          <w:b/>
          <w:bCs/>
          <w:i/>
          <w:iCs/>
          <w:color w:val="000000"/>
        </w:rPr>
        <w:t>Re</w:t>
      </w:r>
      <w:r w:rsidR="008C71C6">
        <w:rPr>
          <w:rFonts w:ascii="Times New Roman" w:eastAsia="Calibri" w:hAnsi="Times New Roman" w:cs="Times New Roman"/>
          <w:b/>
          <w:bCs/>
          <w:i/>
          <w:iCs/>
          <w:color w:val="000000"/>
        </w:rPr>
        <w:t>write</w:t>
      </w:r>
      <w:r>
        <w:rPr>
          <w:rFonts w:ascii="Times New Roman" w:eastAsia="Calibri" w:hAnsi="Times New Roman" w:cs="Times New Roman"/>
          <w:b/>
          <w:bCs/>
          <w:i/>
          <w:iCs/>
          <w:color w:val="000000"/>
        </w:rPr>
        <w:t xml:space="preserve"> the DNP and PhD Narratives</w:t>
      </w:r>
    </w:p>
    <w:p w14:paraId="0216F503" w14:textId="02EE7249" w:rsidR="00F51C07" w:rsidRPr="00032F17" w:rsidRDefault="008C71C6" w:rsidP="00F51C07">
      <w:pPr>
        <w:spacing w:line="480" w:lineRule="auto"/>
        <w:ind w:firstLine="720"/>
        <w:rPr>
          <w:rFonts w:ascii="Times New Roman" w:hAnsi="Times New Roman" w:cs="Times New Roman"/>
        </w:rPr>
      </w:pPr>
      <w:r>
        <w:rPr>
          <w:rFonts w:ascii="Times New Roman" w:hAnsi="Times New Roman" w:cs="Times New Roman"/>
          <w:iCs/>
        </w:rPr>
        <w:t xml:space="preserve">Another alarming finding in this study </w:t>
      </w:r>
      <w:r w:rsidR="00AA5784">
        <w:rPr>
          <w:rFonts w:ascii="Times New Roman" w:hAnsi="Times New Roman" w:cs="Times New Roman"/>
          <w:iCs/>
        </w:rPr>
        <w:t>was</w:t>
      </w:r>
      <w:r>
        <w:rPr>
          <w:rFonts w:ascii="Times New Roman" w:hAnsi="Times New Roman" w:cs="Times New Roman"/>
          <w:iCs/>
        </w:rPr>
        <w:t xml:space="preserve"> the narratives surrounding the DNP and PhD, many of which </w:t>
      </w:r>
      <w:r w:rsidR="00510153">
        <w:rPr>
          <w:rFonts w:ascii="Times New Roman" w:hAnsi="Times New Roman" w:cs="Times New Roman"/>
          <w:iCs/>
        </w:rPr>
        <w:t xml:space="preserve">were questionable or inaccurate. </w:t>
      </w:r>
      <w:r w:rsidR="00F51C07">
        <w:rPr>
          <w:rFonts w:ascii="Times New Roman" w:hAnsi="Times New Roman" w:cs="Times New Roman"/>
          <w:iCs/>
        </w:rPr>
        <w:t xml:space="preserve">For instance, </w:t>
      </w:r>
      <w:r w:rsidR="00F51C07">
        <w:rPr>
          <w:rFonts w:ascii="Times New Roman" w:hAnsi="Times New Roman" w:cs="Times New Roman"/>
        </w:rPr>
        <w:t>h</w:t>
      </w:r>
      <w:r w:rsidR="00406FAE">
        <w:rPr>
          <w:rFonts w:ascii="Times New Roman" w:hAnsi="Times New Roman" w:cs="Times New Roman"/>
        </w:rPr>
        <w:t xml:space="preserve">alf of participants explained that the DNP is widely </w:t>
      </w:r>
      <w:r w:rsidR="00406FAE">
        <w:rPr>
          <w:rFonts w:ascii="Times New Roman" w:hAnsi="Times New Roman" w:cs="Times New Roman"/>
        </w:rPr>
        <w:lastRenderedPageBreak/>
        <w:t>considered the easier, quicker route to the doctorate</w:t>
      </w:r>
      <w:r w:rsidR="00F234D1">
        <w:rPr>
          <w:rFonts w:ascii="Times New Roman" w:hAnsi="Times New Roman" w:cs="Times New Roman"/>
        </w:rPr>
        <w:t xml:space="preserve">, </w:t>
      </w:r>
      <w:r w:rsidR="00B0486B">
        <w:rPr>
          <w:rFonts w:ascii="Times New Roman" w:hAnsi="Times New Roman" w:cs="Times New Roman"/>
        </w:rPr>
        <w:t>which</w:t>
      </w:r>
      <w:r w:rsidR="00F234D1">
        <w:rPr>
          <w:rFonts w:ascii="Times New Roman" w:hAnsi="Times New Roman" w:cs="Times New Roman"/>
        </w:rPr>
        <w:t xml:space="preserve"> </w:t>
      </w:r>
      <w:r w:rsidR="004E5C8F">
        <w:rPr>
          <w:rFonts w:ascii="Times New Roman" w:hAnsi="Times New Roman" w:cs="Times New Roman"/>
        </w:rPr>
        <w:t>prompted</w:t>
      </w:r>
      <w:r w:rsidR="00F234D1">
        <w:rPr>
          <w:rFonts w:ascii="Times New Roman" w:hAnsi="Times New Roman" w:cs="Times New Roman"/>
        </w:rPr>
        <w:t xml:space="preserve"> </w:t>
      </w:r>
      <w:r w:rsidR="00B0486B">
        <w:rPr>
          <w:rFonts w:ascii="Times New Roman" w:hAnsi="Times New Roman" w:cs="Times New Roman"/>
        </w:rPr>
        <w:t>them</w:t>
      </w:r>
      <w:r w:rsidR="00F234D1">
        <w:rPr>
          <w:rFonts w:ascii="Times New Roman" w:hAnsi="Times New Roman" w:cs="Times New Roman"/>
        </w:rPr>
        <w:t xml:space="preserve"> to pursue </w:t>
      </w:r>
      <w:r w:rsidR="00B0486B">
        <w:rPr>
          <w:rFonts w:ascii="Times New Roman" w:hAnsi="Times New Roman" w:cs="Times New Roman"/>
        </w:rPr>
        <w:t>the DNP</w:t>
      </w:r>
      <w:r w:rsidR="00F234D1">
        <w:rPr>
          <w:rFonts w:ascii="Times New Roman" w:hAnsi="Times New Roman" w:cs="Times New Roman"/>
        </w:rPr>
        <w:t xml:space="preserve"> first.</w:t>
      </w:r>
      <w:r w:rsidR="006837D1">
        <w:rPr>
          <w:rFonts w:ascii="Times New Roman" w:hAnsi="Times New Roman" w:cs="Times New Roman"/>
        </w:rPr>
        <w:t xml:space="preserve"> </w:t>
      </w:r>
      <w:r w:rsidR="00B24BB8">
        <w:rPr>
          <w:rFonts w:ascii="Times New Roman" w:hAnsi="Times New Roman" w:cs="Times New Roman"/>
        </w:rPr>
        <w:t>Yet, g</w:t>
      </w:r>
      <w:r w:rsidR="006837D1">
        <w:rPr>
          <w:rFonts w:ascii="Times New Roman" w:hAnsi="Times New Roman" w:cs="Times New Roman"/>
        </w:rPr>
        <w:t xml:space="preserve">eneralizations about </w:t>
      </w:r>
      <w:r w:rsidR="00EB4196">
        <w:rPr>
          <w:rFonts w:ascii="Times New Roman" w:hAnsi="Times New Roman" w:cs="Times New Roman"/>
        </w:rPr>
        <w:t xml:space="preserve">the ease or difficulty of </w:t>
      </w:r>
      <w:r w:rsidR="004E5C8F">
        <w:rPr>
          <w:rFonts w:ascii="Times New Roman" w:hAnsi="Times New Roman" w:cs="Times New Roman"/>
        </w:rPr>
        <w:t xml:space="preserve">a particular </w:t>
      </w:r>
      <w:r w:rsidR="006837D1">
        <w:rPr>
          <w:rFonts w:ascii="Times New Roman" w:hAnsi="Times New Roman" w:cs="Times New Roman"/>
        </w:rPr>
        <w:t>degree</w:t>
      </w:r>
      <w:r w:rsidR="00962C70">
        <w:rPr>
          <w:rFonts w:ascii="Times New Roman" w:hAnsi="Times New Roman" w:cs="Times New Roman"/>
        </w:rPr>
        <w:t xml:space="preserve"> fail to account for myriad factors that influence educational pursuits</w:t>
      </w:r>
      <w:r w:rsidR="000700DE">
        <w:rPr>
          <w:rFonts w:ascii="Times New Roman" w:hAnsi="Times New Roman" w:cs="Times New Roman"/>
        </w:rPr>
        <w:t>, such as</w:t>
      </w:r>
      <w:r w:rsidR="0031070B">
        <w:rPr>
          <w:rFonts w:ascii="Times New Roman" w:hAnsi="Times New Roman" w:cs="Times New Roman"/>
        </w:rPr>
        <w:t xml:space="preserve"> full- versus part-time status, </w:t>
      </w:r>
      <w:r w:rsidR="00EB4196">
        <w:rPr>
          <w:rFonts w:ascii="Times New Roman" w:hAnsi="Times New Roman" w:cs="Times New Roman"/>
        </w:rPr>
        <w:t>the track</w:t>
      </w:r>
      <w:r w:rsidR="0031070B">
        <w:rPr>
          <w:rFonts w:ascii="Times New Roman" w:hAnsi="Times New Roman" w:cs="Times New Roman"/>
        </w:rPr>
        <w:t>/</w:t>
      </w:r>
      <w:r w:rsidR="00EB4196">
        <w:rPr>
          <w:rFonts w:ascii="Times New Roman" w:hAnsi="Times New Roman" w:cs="Times New Roman"/>
        </w:rPr>
        <w:t xml:space="preserve">specialty, </w:t>
      </w:r>
      <w:r w:rsidR="0031070B">
        <w:rPr>
          <w:rFonts w:ascii="Times New Roman" w:hAnsi="Times New Roman" w:cs="Times New Roman"/>
        </w:rPr>
        <w:t xml:space="preserve">or personal circumstances, </w:t>
      </w:r>
      <w:r w:rsidR="009F3C3A">
        <w:rPr>
          <w:rFonts w:ascii="Times New Roman" w:hAnsi="Times New Roman" w:cs="Times New Roman"/>
        </w:rPr>
        <w:t>like</w:t>
      </w:r>
      <w:r w:rsidR="0031070B">
        <w:rPr>
          <w:rFonts w:ascii="Times New Roman" w:hAnsi="Times New Roman" w:cs="Times New Roman"/>
        </w:rPr>
        <w:t xml:space="preserve"> </w:t>
      </w:r>
      <w:r w:rsidR="009F3C3A">
        <w:rPr>
          <w:rFonts w:ascii="Times New Roman" w:hAnsi="Times New Roman" w:cs="Times New Roman"/>
        </w:rPr>
        <w:t xml:space="preserve">support networks and family responsibilities. </w:t>
      </w:r>
      <w:r w:rsidR="00CB3B51">
        <w:rPr>
          <w:rFonts w:ascii="Times New Roman" w:hAnsi="Times New Roman" w:cs="Times New Roman"/>
        </w:rPr>
        <w:t>Moreover, perception</w:t>
      </w:r>
      <w:r w:rsidR="004C62F6">
        <w:rPr>
          <w:rFonts w:ascii="Times New Roman" w:hAnsi="Times New Roman" w:cs="Times New Roman"/>
        </w:rPr>
        <w:t>s</w:t>
      </w:r>
      <w:r w:rsidR="00CB3B51">
        <w:rPr>
          <w:rFonts w:ascii="Times New Roman" w:hAnsi="Times New Roman" w:cs="Times New Roman"/>
        </w:rPr>
        <w:t xml:space="preserve"> of difficulty </w:t>
      </w:r>
      <w:r w:rsidR="004C62F6">
        <w:rPr>
          <w:rFonts w:ascii="Times New Roman" w:hAnsi="Times New Roman" w:cs="Times New Roman"/>
        </w:rPr>
        <w:t>are subjectiv</w:t>
      </w:r>
      <w:r w:rsidR="00591422">
        <w:rPr>
          <w:rFonts w:ascii="Times New Roman" w:hAnsi="Times New Roman" w:cs="Times New Roman"/>
        </w:rPr>
        <w:t>e; they vary</w:t>
      </w:r>
      <w:r w:rsidR="004C62F6">
        <w:rPr>
          <w:rFonts w:ascii="Times New Roman" w:hAnsi="Times New Roman" w:cs="Times New Roman"/>
        </w:rPr>
        <w:t xml:space="preserve"> from person to person and </w:t>
      </w:r>
      <w:r w:rsidR="00591422">
        <w:rPr>
          <w:rFonts w:ascii="Times New Roman" w:hAnsi="Times New Roman" w:cs="Times New Roman"/>
        </w:rPr>
        <w:t>are</w:t>
      </w:r>
      <w:r w:rsidR="004C62F6">
        <w:rPr>
          <w:rFonts w:ascii="Times New Roman" w:hAnsi="Times New Roman" w:cs="Times New Roman"/>
        </w:rPr>
        <w:t xml:space="preserve"> </w:t>
      </w:r>
      <w:r w:rsidR="00F51C07">
        <w:rPr>
          <w:rFonts w:ascii="Times New Roman" w:hAnsi="Times New Roman" w:cs="Times New Roman"/>
        </w:rPr>
        <w:t>based upon criteria that</w:t>
      </w:r>
      <w:r w:rsidR="004C62F6">
        <w:rPr>
          <w:rFonts w:ascii="Times New Roman" w:hAnsi="Times New Roman" w:cs="Times New Roman"/>
        </w:rPr>
        <w:t xml:space="preserve"> are not always easy to discern.</w:t>
      </w:r>
      <w:r w:rsidR="00F51C07">
        <w:rPr>
          <w:rFonts w:ascii="Times New Roman" w:hAnsi="Times New Roman" w:cs="Times New Roman"/>
        </w:rPr>
        <w:t xml:space="preserve"> </w:t>
      </w:r>
      <w:r w:rsidR="009F3C3A">
        <w:rPr>
          <w:rFonts w:ascii="Times New Roman" w:hAnsi="Times New Roman" w:cs="Times New Roman"/>
        </w:rPr>
        <w:t>Felicia, one of the study participants,</w:t>
      </w:r>
      <w:r w:rsidR="00B24BB8">
        <w:rPr>
          <w:rFonts w:ascii="Times New Roman" w:hAnsi="Times New Roman" w:cs="Times New Roman"/>
        </w:rPr>
        <w:t xml:space="preserve"> made a helpful realization during her PhD program: </w:t>
      </w:r>
    </w:p>
    <w:p w14:paraId="45C22146" w14:textId="77777777" w:rsidR="00F51C07" w:rsidRPr="00032F17" w:rsidRDefault="00F51C07" w:rsidP="00F51C07">
      <w:pPr>
        <w:spacing w:line="480" w:lineRule="auto"/>
        <w:ind w:left="720"/>
        <w:rPr>
          <w:rFonts w:ascii="Times New Roman" w:eastAsia="Calibri" w:hAnsi="Times New Roman" w:cs="Times New Roman"/>
          <w:color w:val="000000"/>
        </w:rPr>
      </w:pPr>
      <w:r w:rsidRPr="00032F17">
        <w:rPr>
          <w:rFonts w:ascii="Times New Roman" w:eastAsia="Calibri" w:hAnsi="Times New Roman" w:cs="Times New Roman"/>
          <w:color w:val="000000"/>
        </w:rPr>
        <w:t>My interpretation of people telling me [the PhD] was so hard was that it was so cerebrally hard, like it was difficult to do the coursework</w:t>
      </w:r>
      <w:r>
        <w:rPr>
          <w:rFonts w:ascii="Times New Roman" w:eastAsia="Calibri" w:hAnsi="Times New Roman" w:cs="Times New Roman"/>
          <w:color w:val="000000"/>
        </w:rPr>
        <w:t>…[But]</w:t>
      </w:r>
      <w:r w:rsidRPr="00032F17">
        <w:rPr>
          <w:rFonts w:ascii="Times New Roman" w:eastAsia="Calibri" w:hAnsi="Times New Roman" w:cs="Times New Roman"/>
          <w:color w:val="000000"/>
        </w:rPr>
        <w:t xml:space="preserve">, looking </w:t>
      </w:r>
      <w:proofErr w:type="gramStart"/>
      <w:r w:rsidRPr="00032F17">
        <w:rPr>
          <w:rFonts w:ascii="Times New Roman" w:eastAsia="Calibri" w:hAnsi="Times New Roman" w:cs="Times New Roman"/>
          <w:color w:val="000000"/>
        </w:rPr>
        <w:t>back,…</w:t>
      </w:r>
      <w:proofErr w:type="gramEnd"/>
      <w:r w:rsidRPr="00032F17">
        <w:rPr>
          <w:rFonts w:ascii="Times New Roman" w:eastAsia="Calibri" w:hAnsi="Times New Roman" w:cs="Times New Roman"/>
          <w:color w:val="000000"/>
        </w:rPr>
        <w:t>they were not telling me that you had to be super smart. They were telling me you had to persevere.</w:t>
      </w:r>
    </w:p>
    <w:p w14:paraId="1DF334B1" w14:textId="68566E93" w:rsidR="00D51CA5" w:rsidRDefault="00103CB9" w:rsidP="00651EE5">
      <w:pPr>
        <w:spacing w:line="480" w:lineRule="auto"/>
        <w:rPr>
          <w:rFonts w:ascii="Times New Roman" w:hAnsi="Times New Roman" w:cs="Times New Roman"/>
        </w:rPr>
      </w:pPr>
      <w:r>
        <w:rPr>
          <w:rFonts w:ascii="Times New Roman" w:eastAsia="Calibri" w:hAnsi="Times New Roman" w:cs="Times New Roman"/>
          <w:color w:val="000000"/>
        </w:rPr>
        <w:t>It is essential that faculty</w:t>
      </w:r>
      <w:r w:rsidR="00F51C07" w:rsidRPr="00032F17">
        <w:rPr>
          <w:rFonts w:ascii="Times New Roman" w:eastAsia="Calibri" w:hAnsi="Times New Roman" w:cs="Times New Roman"/>
          <w:color w:val="000000"/>
        </w:rPr>
        <w:t xml:space="preserve"> convey to </w:t>
      </w:r>
      <w:r w:rsidR="00F51C07">
        <w:rPr>
          <w:rFonts w:ascii="Times New Roman" w:eastAsia="Calibri" w:hAnsi="Times New Roman" w:cs="Times New Roman"/>
          <w:color w:val="000000"/>
        </w:rPr>
        <w:t>students</w:t>
      </w:r>
      <w:r w:rsidR="00F51C07" w:rsidRPr="00032F17">
        <w:rPr>
          <w:rFonts w:ascii="Times New Roman" w:eastAsia="Calibri" w:hAnsi="Times New Roman" w:cs="Times New Roman"/>
          <w:color w:val="000000"/>
        </w:rPr>
        <w:t xml:space="preserve"> </w:t>
      </w:r>
      <w:r w:rsidR="00F51C07">
        <w:rPr>
          <w:rFonts w:ascii="Times New Roman" w:eastAsia="Calibri" w:hAnsi="Times New Roman" w:cs="Times New Roman"/>
          <w:color w:val="000000"/>
        </w:rPr>
        <w:t xml:space="preserve">that the PhD is not unattainable but requires perseverance and commitment, while the DNP, rather than being the “easier” option, is </w:t>
      </w:r>
      <w:proofErr w:type="gramStart"/>
      <w:r w:rsidR="00F51C07">
        <w:rPr>
          <w:rFonts w:ascii="Times New Roman" w:eastAsia="Calibri" w:hAnsi="Times New Roman" w:cs="Times New Roman"/>
          <w:color w:val="000000"/>
        </w:rPr>
        <w:t>rigorous in its own right</w:t>
      </w:r>
      <w:proofErr w:type="gramEnd"/>
      <w:r w:rsidR="00F51C07">
        <w:rPr>
          <w:rFonts w:ascii="Times New Roman" w:eastAsia="Calibri" w:hAnsi="Times New Roman" w:cs="Times New Roman"/>
          <w:color w:val="000000"/>
        </w:rPr>
        <w:t xml:space="preserve">. The new AACN (2021b) </w:t>
      </w:r>
      <w:r w:rsidR="00F51C07">
        <w:rPr>
          <w:rFonts w:ascii="Times New Roman" w:eastAsia="Calibri" w:hAnsi="Times New Roman" w:cs="Times New Roman"/>
          <w:i/>
          <w:iCs/>
          <w:color w:val="000000"/>
        </w:rPr>
        <w:t>Essentials</w:t>
      </w:r>
      <w:r w:rsidR="00F51C07">
        <w:rPr>
          <w:rFonts w:ascii="Times New Roman" w:eastAsia="Calibri" w:hAnsi="Times New Roman" w:cs="Times New Roman"/>
          <w:color w:val="000000"/>
        </w:rPr>
        <w:t xml:space="preserve"> are helping to address the need for consistent rigor across DNP programs.</w:t>
      </w:r>
    </w:p>
    <w:p w14:paraId="7ACC1E5B" w14:textId="00871ECD" w:rsidR="00A37165" w:rsidRDefault="00D51CA5" w:rsidP="00133DAE">
      <w:pPr>
        <w:spacing w:line="480" w:lineRule="auto"/>
        <w:ind w:firstLine="720"/>
        <w:rPr>
          <w:rFonts w:ascii="Times New Roman" w:hAnsi="Times New Roman" w:cs="Times New Roman"/>
        </w:rPr>
      </w:pPr>
      <w:r>
        <w:rPr>
          <w:rFonts w:ascii="Times New Roman" w:hAnsi="Times New Roman" w:cs="Times New Roman"/>
        </w:rPr>
        <w:t xml:space="preserve">While research has shown that the PhD does take longer, on average, than the DNP </w:t>
      </w:r>
      <w:r w:rsidRPr="00E943FE">
        <w:rPr>
          <w:rFonts w:ascii="Times New Roman" w:hAnsi="Times New Roman" w:cs="Times New Roman"/>
        </w:rPr>
        <w:t>(Fang, 201</w:t>
      </w:r>
      <w:r w:rsidR="00103CB9" w:rsidRPr="00E943FE">
        <w:rPr>
          <w:rFonts w:ascii="Times New Roman" w:hAnsi="Times New Roman" w:cs="Times New Roman"/>
        </w:rPr>
        <w:t>7</w:t>
      </w:r>
      <w:r w:rsidRPr="00E943FE">
        <w:rPr>
          <w:rFonts w:ascii="Times New Roman" w:hAnsi="Times New Roman" w:cs="Times New Roman"/>
        </w:rPr>
        <w:t>),</w:t>
      </w:r>
      <w:r>
        <w:rPr>
          <w:rFonts w:ascii="Times New Roman" w:hAnsi="Times New Roman" w:cs="Times New Roman"/>
        </w:rPr>
        <w:t xml:space="preserve"> the AACN (2022b) has been consistently urging for shorter PhD completion times</w:t>
      </w:r>
      <w:r w:rsidR="00A37165">
        <w:rPr>
          <w:rFonts w:ascii="Times New Roman" w:hAnsi="Times New Roman" w:cs="Times New Roman"/>
        </w:rPr>
        <w:t xml:space="preserve"> and has provided recommendations for helping </w:t>
      </w:r>
      <w:r>
        <w:rPr>
          <w:rFonts w:ascii="Times New Roman" w:hAnsi="Times New Roman" w:cs="Times New Roman"/>
        </w:rPr>
        <w:t>full-time students with an MSN finish in three years</w:t>
      </w:r>
      <w:r w:rsidR="00A37165">
        <w:rPr>
          <w:rFonts w:ascii="Times New Roman" w:hAnsi="Times New Roman" w:cs="Times New Roman"/>
        </w:rPr>
        <w:t xml:space="preserve">, which is the average time for DNP </w:t>
      </w:r>
      <w:r w:rsidR="00A37165" w:rsidRPr="00E943FE">
        <w:rPr>
          <w:rFonts w:ascii="Times New Roman" w:hAnsi="Times New Roman" w:cs="Times New Roman"/>
        </w:rPr>
        <w:t xml:space="preserve">completion (Fang &amp; </w:t>
      </w:r>
      <w:proofErr w:type="spellStart"/>
      <w:r w:rsidR="00A37165" w:rsidRPr="00E943FE">
        <w:rPr>
          <w:rFonts w:ascii="Times New Roman" w:hAnsi="Times New Roman" w:cs="Times New Roman"/>
        </w:rPr>
        <w:t>Zangaro</w:t>
      </w:r>
      <w:proofErr w:type="spellEnd"/>
      <w:r w:rsidR="00A37165" w:rsidRPr="00E943FE">
        <w:rPr>
          <w:rFonts w:ascii="Times New Roman" w:hAnsi="Times New Roman" w:cs="Times New Roman"/>
        </w:rPr>
        <w:t xml:space="preserve">, 2022). </w:t>
      </w:r>
      <w:r w:rsidR="00CB4524" w:rsidRPr="00E943FE">
        <w:rPr>
          <w:rFonts w:ascii="Times New Roman" w:hAnsi="Times New Roman" w:cs="Times New Roman"/>
        </w:rPr>
        <w:t>The</w:t>
      </w:r>
      <w:r w:rsidR="00CB4524">
        <w:rPr>
          <w:rFonts w:ascii="Times New Roman" w:hAnsi="Times New Roman" w:cs="Times New Roman"/>
        </w:rPr>
        <w:t xml:space="preserve"> bigger challenge, however, is ensuring that prospective doctoral students receive accurate information about both degrees as well as counseling on which degree will best meet their career goals. Though the DNP may take less time to complete than the PhD, participants in this study who undertook a PhD after being dissatisfied with their DNP ended up taking longer to get to their desired degree than if they would have pursued the PhD from the outset</w:t>
      </w:r>
      <w:r w:rsidR="0030093E">
        <w:rPr>
          <w:rFonts w:ascii="Times New Roman" w:hAnsi="Times New Roman" w:cs="Times New Roman"/>
        </w:rPr>
        <w:t xml:space="preserve">. Kitty </w:t>
      </w:r>
      <w:r w:rsidR="0030093E" w:rsidRPr="00E175A7">
        <w:rPr>
          <w:rFonts w:ascii="Times New Roman" w:hAnsi="Times New Roman" w:cs="Times New Roman"/>
        </w:rPr>
        <w:t>admitted</w:t>
      </w:r>
      <w:r w:rsidR="00E33B73">
        <w:rPr>
          <w:rFonts w:ascii="Times New Roman" w:hAnsi="Times New Roman" w:cs="Times New Roman"/>
        </w:rPr>
        <w:t xml:space="preserve"> the DNP did not give her what she needed</w:t>
      </w:r>
      <w:r w:rsidR="006F5B2B">
        <w:rPr>
          <w:rFonts w:ascii="Times New Roman" w:hAnsi="Times New Roman" w:cs="Times New Roman"/>
        </w:rPr>
        <w:t xml:space="preserve"> and said</w:t>
      </w:r>
      <w:r w:rsidR="00E33B73">
        <w:rPr>
          <w:rFonts w:ascii="Times New Roman" w:hAnsi="Times New Roman" w:cs="Times New Roman"/>
        </w:rPr>
        <w:t>, “[My DNP]</w:t>
      </w:r>
      <w:r w:rsidR="00F844A3">
        <w:rPr>
          <w:rFonts w:ascii="Times New Roman" w:hAnsi="Times New Roman" w:cs="Times New Roman"/>
        </w:rPr>
        <w:t xml:space="preserve"> </w:t>
      </w:r>
      <w:r w:rsidR="00E175A7" w:rsidRPr="00651EE5">
        <w:rPr>
          <w:rFonts w:ascii="Times New Roman" w:hAnsi="Times New Roman" w:cs="Times New Roman"/>
        </w:rPr>
        <w:t>feels like a huge waste of time and energy and money. Now here I am [in the PhD program]. I wish I made this decision 10 years ago…”</w:t>
      </w:r>
    </w:p>
    <w:p w14:paraId="0EECC425" w14:textId="7D070936" w:rsidR="00F51C07" w:rsidRDefault="008C46EC" w:rsidP="00133DAE">
      <w:pPr>
        <w:spacing w:line="480" w:lineRule="auto"/>
        <w:ind w:firstLine="720"/>
        <w:rPr>
          <w:rFonts w:ascii="Times New Roman" w:hAnsi="Times New Roman" w:cs="Times New Roman"/>
        </w:rPr>
      </w:pPr>
      <w:r>
        <w:rPr>
          <w:rFonts w:ascii="Times New Roman" w:hAnsi="Times New Roman" w:cs="Times New Roman"/>
        </w:rPr>
        <w:t>Most participants</w:t>
      </w:r>
      <w:r w:rsidR="001F44C8">
        <w:rPr>
          <w:rFonts w:ascii="Times New Roman" w:hAnsi="Times New Roman" w:cs="Times New Roman"/>
        </w:rPr>
        <w:t xml:space="preserve"> admitted to being intimidated by the PhD at some point in their career. Some saw it as nebulous or mysterious</w:t>
      </w:r>
      <w:r w:rsidR="00305F80">
        <w:rPr>
          <w:rFonts w:ascii="Times New Roman" w:hAnsi="Times New Roman" w:cs="Times New Roman"/>
        </w:rPr>
        <w:t>, far removed from the more familiar clinical aspects of nursing. PhD-</w:t>
      </w:r>
      <w:r w:rsidR="00305F80">
        <w:rPr>
          <w:rFonts w:ascii="Times New Roman" w:hAnsi="Times New Roman" w:cs="Times New Roman"/>
        </w:rPr>
        <w:lastRenderedPageBreak/>
        <w:t xml:space="preserve">prepared nurses are accustomed to others outside of nursing questioning what kind of work </w:t>
      </w:r>
      <w:r w:rsidR="008A48F5">
        <w:rPr>
          <w:rFonts w:ascii="Times New Roman" w:hAnsi="Times New Roman" w:cs="Times New Roman"/>
        </w:rPr>
        <w:t>they do</w:t>
      </w:r>
      <w:r w:rsidR="00305F80">
        <w:rPr>
          <w:rFonts w:ascii="Times New Roman" w:hAnsi="Times New Roman" w:cs="Times New Roman"/>
        </w:rPr>
        <w:t>, but even Philip, one of the participants</w:t>
      </w:r>
      <w:r w:rsidR="008A48F5">
        <w:rPr>
          <w:rFonts w:ascii="Times New Roman" w:hAnsi="Times New Roman" w:cs="Times New Roman"/>
        </w:rPr>
        <w:t>,</w:t>
      </w:r>
      <w:r w:rsidR="00305F80">
        <w:rPr>
          <w:rFonts w:ascii="Times New Roman" w:hAnsi="Times New Roman" w:cs="Times New Roman"/>
        </w:rPr>
        <w:t xml:space="preserve"> admitted </w:t>
      </w:r>
      <w:r w:rsidR="00E943FE">
        <w:rPr>
          <w:rFonts w:ascii="Times New Roman" w:hAnsi="Times New Roman" w:cs="Times New Roman"/>
        </w:rPr>
        <w:t>wondering something similar</w:t>
      </w:r>
      <w:r w:rsidR="00305F80">
        <w:rPr>
          <w:rFonts w:ascii="Times New Roman" w:hAnsi="Times New Roman" w:cs="Times New Roman"/>
        </w:rPr>
        <w:t xml:space="preserve"> while pursuing his DNP. </w:t>
      </w:r>
      <w:r w:rsidR="006432D8">
        <w:rPr>
          <w:rFonts w:ascii="Times New Roman" w:hAnsi="Times New Roman" w:cs="Times New Roman"/>
        </w:rPr>
        <w:t xml:space="preserve">The PhD is a degree recognized across the world for research, teaching, and leadership; and, before reaching doctoral education, most students will have been taught by </w:t>
      </w:r>
      <w:r w:rsidR="00E943FE">
        <w:rPr>
          <w:rFonts w:ascii="Times New Roman" w:hAnsi="Times New Roman" w:cs="Times New Roman"/>
        </w:rPr>
        <w:t>multiple</w:t>
      </w:r>
      <w:r w:rsidR="006432D8">
        <w:rPr>
          <w:rFonts w:ascii="Times New Roman" w:hAnsi="Times New Roman" w:cs="Times New Roman"/>
        </w:rPr>
        <w:t xml:space="preserve"> </w:t>
      </w:r>
      <w:proofErr w:type="gramStart"/>
      <w:r w:rsidR="006432D8">
        <w:rPr>
          <w:rFonts w:ascii="Times New Roman" w:hAnsi="Times New Roman" w:cs="Times New Roman"/>
        </w:rPr>
        <w:t>faculty</w:t>
      </w:r>
      <w:proofErr w:type="gramEnd"/>
      <w:r w:rsidR="006432D8">
        <w:rPr>
          <w:rFonts w:ascii="Times New Roman" w:hAnsi="Times New Roman" w:cs="Times New Roman"/>
        </w:rPr>
        <w:t xml:space="preserve"> with a PhD. </w:t>
      </w:r>
      <w:r w:rsidR="003E1672">
        <w:rPr>
          <w:rFonts w:ascii="Times New Roman" w:hAnsi="Times New Roman" w:cs="Times New Roman"/>
        </w:rPr>
        <w:t>Nevertheless</w:t>
      </w:r>
      <w:r w:rsidR="006432D8">
        <w:rPr>
          <w:rFonts w:ascii="Times New Roman" w:hAnsi="Times New Roman" w:cs="Times New Roman"/>
        </w:rPr>
        <w:t xml:space="preserve">, </w:t>
      </w:r>
      <w:proofErr w:type="spellStart"/>
      <w:r w:rsidR="006432D8" w:rsidRPr="005E4523">
        <w:rPr>
          <w:rFonts w:ascii="Times New Roman" w:hAnsi="Times New Roman" w:cs="Times New Roman"/>
        </w:rPr>
        <w:t>Granner</w:t>
      </w:r>
      <w:proofErr w:type="spellEnd"/>
      <w:r w:rsidR="006432D8" w:rsidRPr="005E4523">
        <w:rPr>
          <w:rFonts w:ascii="Times New Roman" w:hAnsi="Times New Roman" w:cs="Times New Roman"/>
        </w:rPr>
        <w:t xml:space="preserve"> and </w:t>
      </w:r>
      <w:proofErr w:type="spellStart"/>
      <w:r w:rsidR="006432D8" w:rsidRPr="005E4523">
        <w:rPr>
          <w:rFonts w:ascii="Times New Roman" w:hAnsi="Times New Roman" w:cs="Times New Roman"/>
        </w:rPr>
        <w:t>Ayoola</w:t>
      </w:r>
      <w:proofErr w:type="spellEnd"/>
      <w:r w:rsidR="006432D8" w:rsidRPr="005E4523">
        <w:rPr>
          <w:rFonts w:ascii="Times New Roman" w:hAnsi="Times New Roman" w:cs="Times New Roman"/>
        </w:rPr>
        <w:t xml:space="preserve"> (2021) noted</w:t>
      </w:r>
      <w:r w:rsidR="006432D8">
        <w:rPr>
          <w:rFonts w:ascii="Times New Roman" w:hAnsi="Times New Roman" w:cs="Times New Roman"/>
        </w:rPr>
        <w:t xml:space="preserve"> that one of the barriers to PhD pursuit by BSN students was </w:t>
      </w:r>
      <w:r w:rsidR="003E1672">
        <w:rPr>
          <w:rFonts w:ascii="Times New Roman" w:hAnsi="Times New Roman" w:cs="Times New Roman"/>
        </w:rPr>
        <w:t xml:space="preserve">a lack of understanding and awareness of PhD education. </w:t>
      </w:r>
      <w:r w:rsidR="00F06D45">
        <w:rPr>
          <w:rFonts w:ascii="Times New Roman" w:hAnsi="Times New Roman" w:cs="Times New Roman"/>
        </w:rPr>
        <w:t>Clearly, m</w:t>
      </w:r>
      <w:r w:rsidR="003E1672">
        <w:rPr>
          <w:rFonts w:ascii="Times New Roman" w:hAnsi="Times New Roman" w:cs="Times New Roman"/>
        </w:rPr>
        <w:t xml:space="preserve">essaging about the </w:t>
      </w:r>
      <w:r w:rsidR="00C07507">
        <w:rPr>
          <w:rFonts w:ascii="Times New Roman" w:hAnsi="Times New Roman" w:cs="Times New Roman"/>
        </w:rPr>
        <w:t xml:space="preserve">nursing </w:t>
      </w:r>
      <w:r w:rsidR="003E1672">
        <w:rPr>
          <w:rFonts w:ascii="Times New Roman" w:hAnsi="Times New Roman" w:cs="Times New Roman"/>
        </w:rPr>
        <w:t>PhD is sorely inadequate. Faculty</w:t>
      </w:r>
      <w:r w:rsidR="00F06D45">
        <w:rPr>
          <w:rFonts w:ascii="Times New Roman" w:hAnsi="Times New Roman" w:cs="Times New Roman"/>
        </w:rPr>
        <w:t xml:space="preserve">, whether PhD-prepared or not, </w:t>
      </w:r>
      <w:r w:rsidR="003E1672">
        <w:rPr>
          <w:rFonts w:ascii="Times New Roman" w:hAnsi="Times New Roman" w:cs="Times New Roman"/>
        </w:rPr>
        <w:t xml:space="preserve">must consistently </w:t>
      </w:r>
      <w:r w:rsidR="00F06D45">
        <w:rPr>
          <w:rFonts w:ascii="Times New Roman" w:hAnsi="Times New Roman" w:cs="Times New Roman"/>
        </w:rPr>
        <w:t xml:space="preserve">include the PhD when discussing future education options with students, helping them </w:t>
      </w:r>
      <w:r w:rsidR="008A48F5">
        <w:rPr>
          <w:rFonts w:ascii="Times New Roman" w:hAnsi="Times New Roman" w:cs="Times New Roman"/>
        </w:rPr>
        <w:t xml:space="preserve">see how a PhD may connect to their interests. </w:t>
      </w:r>
    </w:p>
    <w:p w14:paraId="763404F3" w14:textId="6462419A" w:rsidR="00E175A7" w:rsidRDefault="00373145" w:rsidP="00D86C6C">
      <w:pPr>
        <w:spacing w:line="480" w:lineRule="auto"/>
        <w:ind w:firstLine="720"/>
        <w:rPr>
          <w:rFonts w:ascii="Times New Roman" w:hAnsi="Times New Roman" w:cs="Times New Roman"/>
        </w:rPr>
      </w:pPr>
      <w:r>
        <w:rPr>
          <w:rFonts w:ascii="Times New Roman" w:hAnsi="Times New Roman" w:cs="Times New Roman"/>
        </w:rPr>
        <w:t xml:space="preserve">Rewriting the DNP and PhD narratives is also important because incorrect </w:t>
      </w:r>
      <w:r w:rsidR="00042AA7">
        <w:rPr>
          <w:rFonts w:ascii="Times New Roman" w:hAnsi="Times New Roman" w:cs="Times New Roman"/>
        </w:rPr>
        <w:t>perceptions</w:t>
      </w:r>
      <w:r>
        <w:rPr>
          <w:rFonts w:ascii="Times New Roman" w:hAnsi="Times New Roman" w:cs="Times New Roman"/>
        </w:rPr>
        <w:t xml:space="preserve"> lead </w:t>
      </w:r>
      <w:r w:rsidR="00BE14BD">
        <w:rPr>
          <w:rFonts w:ascii="Times New Roman" w:hAnsi="Times New Roman" w:cs="Times New Roman"/>
        </w:rPr>
        <w:t>to</w:t>
      </w:r>
      <w:r>
        <w:rPr>
          <w:rFonts w:ascii="Times New Roman" w:hAnsi="Times New Roman" w:cs="Times New Roman"/>
        </w:rPr>
        <w:t xml:space="preserve"> unrealistic </w:t>
      </w:r>
      <w:r w:rsidR="00BE14BD">
        <w:rPr>
          <w:rFonts w:ascii="Times New Roman" w:hAnsi="Times New Roman" w:cs="Times New Roman"/>
        </w:rPr>
        <w:t>expectations</w:t>
      </w:r>
      <w:r>
        <w:rPr>
          <w:rFonts w:ascii="Times New Roman" w:hAnsi="Times New Roman" w:cs="Times New Roman"/>
        </w:rPr>
        <w:t xml:space="preserve">. </w:t>
      </w:r>
      <w:r w:rsidR="00115312">
        <w:rPr>
          <w:rFonts w:ascii="Times New Roman" w:hAnsi="Times New Roman" w:cs="Times New Roman"/>
        </w:rPr>
        <w:t>A</w:t>
      </w:r>
      <w:r>
        <w:rPr>
          <w:rFonts w:ascii="Times New Roman" w:hAnsi="Times New Roman" w:cs="Times New Roman"/>
        </w:rPr>
        <w:t xml:space="preserve"> few </w:t>
      </w:r>
      <w:r w:rsidR="00BE14BD">
        <w:rPr>
          <w:rFonts w:ascii="Times New Roman" w:hAnsi="Times New Roman" w:cs="Times New Roman"/>
        </w:rPr>
        <w:t xml:space="preserve">study </w:t>
      </w:r>
      <w:r>
        <w:rPr>
          <w:rFonts w:ascii="Times New Roman" w:hAnsi="Times New Roman" w:cs="Times New Roman"/>
        </w:rPr>
        <w:t xml:space="preserve">participants </w:t>
      </w:r>
      <w:r w:rsidR="00042AA7">
        <w:rPr>
          <w:rFonts w:ascii="Times New Roman" w:hAnsi="Times New Roman" w:cs="Times New Roman"/>
        </w:rPr>
        <w:t>were</w:t>
      </w:r>
      <w:r>
        <w:rPr>
          <w:rFonts w:ascii="Times New Roman" w:hAnsi="Times New Roman" w:cs="Times New Roman"/>
        </w:rPr>
        <w:t xml:space="preserve"> </w:t>
      </w:r>
      <w:r w:rsidR="00DB026C">
        <w:rPr>
          <w:rFonts w:ascii="Times New Roman" w:hAnsi="Times New Roman" w:cs="Times New Roman"/>
        </w:rPr>
        <w:t>upset</w:t>
      </w:r>
      <w:r>
        <w:rPr>
          <w:rFonts w:ascii="Times New Roman" w:hAnsi="Times New Roman" w:cs="Times New Roman"/>
        </w:rPr>
        <w:t xml:space="preserve"> that the DNP failed to offer them advanced statistical coursework</w:t>
      </w:r>
      <w:r w:rsidR="009829B2">
        <w:rPr>
          <w:rFonts w:ascii="Times New Roman" w:hAnsi="Times New Roman" w:cs="Times New Roman"/>
        </w:rPr>
        <w:t xml:space="preserve"> or prepare them to conduct </w:t>
      </w:r>
      <w:r w:rsidR="00115312">
        <w:rPr>
          <w:rFonts w:ascii="Times New Roman" w:hAnsi="Times New Roman" w:cs="Times New Roman"/>
        </w:rPr>
        <w:t>independent</w:t>
      </w:r>
      <w:r>
        <w:rPr>
          <w:rFonts w:ascii="Times New Roman" w:hAnsi="Times New Roman" w:cs="Times New Roman"/>
        </w:rPr>
        <w:t xml:space="preserve"> research, </w:t>
      </w:r>
      <w:r w:rsidR="009829B2">
        <w:rPr>
          <w:rFonts w:ascii="Times New Roman" w:hAnsi="Times New Roman" w:cs="Times New Roman"/>
        </w:rPr>
        <w:t xml:space="preserve">and some were </w:t>
      </w:r>
      <w:r w:rsidR="00E12576">
        <w:rPr>
          <w:rFonts w:ascii="Times New Roman" w:hAnsi="Times New Roman" w:cs="Times New Roman"/>
        </w:rPr>
        <w:t xml:space="preserve">baffled to find that not </w:t>
      </w:r>
      <w:r w:rsidR="009829B2">
        <w:rPr>
          <w:rFonts w:ascii="Times New Roman" w:hAnsi="Times New Roman" w:cs="Times New Roman"/>
        </w:rPr>
        <w:t>all DNP graduates take positions of leadership or publish their scholarly project. M</w:t>
      </w:r>
      <w:r w:rsidR="00042AA7">
        <w:rPr>
          <w:rFonts w:ascii="Times New Roman" w:hAnsi="Times New Roman" w:cs="Times New Roman"/>
        </w:rPr>
        <w:t xml:space="preserve">eanwhile, </w:t>
      </w:r>
      <w:r w:rsidR="009829B2">
        <w:rPr>
          <w:rFonts w:ascii="Times New Roman" w:hAnsi="Times New Roman" w:cs="Times New Roman"/>
        </w:rPr>
        <w:t>others</w:t>
      </w:r>
      <w:r w:rsidR="00042AA7">
        <w:rPr>
          <w:rFonts w:ascii="Times New Roman" w:hAnsi="Times New Roman" w:cs="Times New Roman"/>
        </w:rPr>
        <w:t xml:space="preserve"> expected the PhD to bestow power and prestige upon them, give them automatic acceptance in faculty circles, or shield them from </w:t>
      </w:r>
      <w:r w:rsidR="009829B2">
        <w:rPr>
          <w:rFonts w:ascii="Times New Roman" w:hAnsi="Times New Roman" w:cs="Times New Roman"/>
        </w:rPr>
        <w:t>those</w:t>
      </w:r>
      <w:r w:rsidR="00042AA7">
        <w:rPr>
          <w:rFonts w:ascii="Times New Roman" w:hAnsi="Times New Roman" w:cs="Times New Roman"/>
        </w:rPr>
        <w:t xml:space="preserve"> who might wish to take advantage of them.</w:t>
      </w:r>
      <w:r w:rsidR="009829B2">
        <w:rPr>
          <w:rFonts w:ascii="Times New Roman" w:hAnsi="Times New Roman" w:cs="Times New Roman"/>
        </w:rPr>
        <w:t xml:space="preserve"> The narratives students internalize about </w:t>
      </w:r>
      <w:r w:rsidR="003F3E07">
        <w:rPr>
          <w:rFonts w:ascii="Times New Roman" w:hAnsi="Times New Roman" w:cs="Times New Roman"/>
        </w:rPr>
        <w:t>the DNP and PhD</w:t>
      </w:r>
      <w:r w:rsidR="009829B2">
        <w:rPr>
          <w:rFonts w:ascii="Times New Roman" w:hAnsi="Times New Roman" w:cs="Times New Roman"/>
        </w:rPr>
        <w:t xml:space="preserve"> surely come from many sources, but faculty</w:t>
      </w:r>
      <w:r w:rsidR="00C07507">
        <w:rPr>
          <w:rFonts w:ascii="Times New Roman" w:hAnsi="Times New Roman" w:cs="Times New Roman"/>
        </w:rPr>
        <w:t>, as one of those sources, must o</w:t>
      </w:r>
      <w:r w:rsidR="003F3E07">
        <w:rPr>
          <w:rFonts w:ascii="Times New Roman" w:hAnsi="Times New Roman" w:cs="Times New Roman"/>
        </w:rPr>
        <w:t>ffer</w:t>
      </w:r>
      <w:r w:rsidR="00C07507">
        <w:rPr>
          <w:rFonts w:ascii="Times New Roman" w:hAnsi="Times New Roman" w:cs="Times New Roman"/>
        </w:rPr>
        <w:t xml:space="preserve"> </w:t>
      </w:r>
      <w:r w:rsidR="003F3E07">
        <w:rPr>
          <w:rFonts w:ascii="Times New Roman" w:hAnsi="Times New Roman" w:cs="Times New Roman"/>
        </w:rPr>
        <w:t xml:space="preserve">a realistic </w:t>
      </w:r>
      <w:r w:rsidR="00D86C6C">
        <w:rPr>
          <w:rFonts w:ascii="Times New Roman" w:hAnsi="Times New Roman" w:cs="Times New Roman"/>
        </w:rPr>
        <w:t>perspective</w:t>
      </w:r>
      <w:r w:rsidR="003F3E07">
        <w:rPr>
          <w:rFonts w:ascii="Times New Roman" w:hAnsi="Times New Roman" w:cs="Times New Roman"/>
        </w:rPr>
        <w:t xml:space="preserve"> </w:t>
      </w:r>
      <w:r w:rsidR="00DB026C">
        <w:rPr>
          <w:rFonts w:ascii="Times New Roman" w:hAnsi="Times New Roman" w:cs="Times New Roman"/>
        </w:rPr>
        <w:t>on</w:t>
      </w:r>
      <w:r w:rsidR="003F3E07">
        <w:rPr>
          <w:rFonts w:ascii="Times New Roman" w:hAnsi="Times New Roman" w:cs="Times New Roman"/>
        </w:rPr>
        <w:t xml:space="preserve"> doctoral education and careers</w:t>
      </w:r>
      <w:r w:rsidR="00D86C6C">
        <w:rPr>
          <w:rFonts w:ascii="Times New Roman" w:hAnsi="Times New Roman" w:cs="Times New Roman"/>
        </w:rPr>
        <w:t xml:space="preserve">, helping </w:t>
      </w:r>
      <w:r w:rsidR="00DB026C">
        <w:rPr>
          <w:rFonts w:ascii="Times New Roman" w:hAnsi="Times New Roman" w:cs="Times New Roman"/>
        </w:rPr>
        <w:t xml:space="preserve">their students avoid a prolonged, frustration-laden path to their desired career. </w:t>
      </w:r>
      <w:r w:rsidR="00E12576">
        <w:rPr>
          <w:rFonts w:ascii="Times New Roman" w:hAnsi="Times New Roman" w:cs="Times New Roman"/>
        </w:rPr>
        <w:t xml:space="preserve"> </w:t>
      </w:r>
    </w:p>
    <w:p w14:paraId="0E39C412" w14:textId="77777777" w:rsidR="00373145" w:rsidRPr="00F2353A" w:rsidRDefault="00373145" w:rsidP="00373145">
      <w:pPr>
        <w:spacing w:line="480" w:lineRule="auto"/>
        <w:rPr>
          <w:rFonts w:ascii="Times New Roman" w:hAnsi="Times New Roman" w:cs="Times New Roman"/>
          <w:b/>
          <w:bCs/>
          <w:i/>
          <w:iCs/>
        </w:rPr>
      </w:pPr>
      <w:r>
        <w:rPr>
          <w:rFonts w:ascii="Times New Roman" w:hAnsi="Times New Roman" w:cs="Times New Roman"/>
          <w:b/>
          <w:bCs/>
          <w:i/>
          <w:iCs/>
        </w:rPr>
        <w:t>Focus on Mentoring</w:t>
      </w:r>
    </w:p>
    <w:p w14:paraId="5923925F" w14:textId="385B6831" w:rsidR="00373145" w:rsidRDefault="00A611BE" w:rsidP="00373145">
      <w:pPr>
        <w:spacing w:line="480" w:lineRule="auto"/>
        <w:ind w:firstLine="720"/>
        <w:rPr>
          <w:rFonts w:ascii="Times New Roman" w:eastAsia="Calibri" w:hAnsi="Times New Roman" w:cs="Times New Roman"/>
          <w:color w:val="000000"/>
        </w:rPr>
      </w:pPr>
      <w:r>
        <w:rPr>
          <w:rFonts w:ascii="Times New Roman" w:eastAsia="Calibri" w:hAnsi="Times New Roman" w:cs="Times New Roman"/>
          <w:color w:val="000000"/>
        </w:rPr>
        <w:t>The importance of faculty mentoring for bolstering the PhD workforce</w:t>
      </w:r>
      <w:r w:rsidR="001E605C">
        <w:rPr>
          <w:rFonts w:ascii="Times New Roman" w:eastAsia="Calibri" w:hAnsi="Times New Roman" w:cs="Times New Roman"/>
          <w:color w:val="000000"/>
        </w:rPr>
        <w:t xml:space="preserve"> </w:t>
      </w:r>
      <w:r>
        <w:rPr>
          <w:rFonts w:ascii="Times New Roman" w:eastAsia="Calibri" w:hAnsi="Times New Roman" w:cs="Times New Roman"/>
          <w:color w:val="000000"/>
        </w:rPr>
        <w:t>cannot be overstated</w:t>
      </w:r>
      <w:r w:rsidR="00BE14BD">
        <w:rPr>
          <w:rFonts w:ascii="Times New Roman" w:eastAsia="Calibri" w:hAnsi="Times New Roman" w:cs="Times New Roman"/>
          <w:color w:val="000000"/>
        </w:rPr>
        <w:t xml:space="preserve">. </w:t>
      </w:r>
      <w:r w:rsidR="009E4146">
        <w:rPr>
          <w:rFonts w:ascii="Times New Roman" w:eastAsia="Calibri" w:hAnsi="Times New Roman" w:cs="Times New Roman"/>
          <w:color w:val="000000"/>
        </w:rPr>
        <w:t>Most participants in this study recalled how a relationship with just one mentor l</w:t>
      </w:r>
      <w:r w:rsidR="00373145">
        <w:rPr>
          <w:rFonts w:ascii="Times New Roman" w:eastAsia="Calibri" w:hAnsi="Times New Roman" w:cs="Times New Roman"/>
          <w:color w:val="000000"/>
        </w:rPr>
        <w:t xml:space="preserve">ed </w:t>
      </w:r>
      <w:r w:rsidR="005E18A5">
        <w:rPr>
          <w:rFonts w:ascii="Times New Roman" w:eastAsia="Calibri" w:hAnsi="Times New Roman" w:cs="Times New Roman"/>
          <w:color w:val="000000"/>
        </w:rPr>
        <w:t>them</w:t>
      </w:r>
      <w:r w:rsidR="00373145">
        <w:rPr>
          <w:rFonts w:ascii="Times New Roman" w:eastAsia="Calibri" w:hAnsi="Times New Roman" w:cs="Times New Roman"/>
          <w:color w:val="000000"/>
        </w:rPr>
        <w:t xml:space="preserve"> to reconsider their career path. Mentorship, to them, equaled quality time and verbal encouragement. They were inspired by faculty who took them under their wing, gave them their undivided attention, and praised their capabilities. Conversely, harmful mentors were described as distracted, uncaring, and discouraging. This aligns with previous work that has shown the importance of mentoring for graduate-level nursing </w:t>
      </w:r>
      <w:r w:rsidR="00373145" w:rsidRPr="009F4F65">
        <w:rPr>
          <w:rFonts w:ascii="Times New Roman" w:eastAsia="Calibri" w:hAnsi="Times New Roman" w:cs="Times New Roman"/>
          <w:color w:val="000000"/>
        </w:rPr>
        <w:t>education (</w:t>
      </w:r>
      <w:proofErr w:type="spellStart"/>
      <w:r w:rsidR="00373145" w:rsidRPr="009F4F65">
        <w:rPr>
          <w:rFonts w:ascii="Times New Roman" w:eastAsia="Calibri" w:hAnsi="Times New Roman" w:cs="Times New Roman"/>
          <w:color w:val="000000"/>
        </w:rPr>
        <w:t>Laurencelle</w:t>
      </w:r>
      <w:proofErr w:type="spellEnd"/>
      <w:r w:rsidR="00373145" w:rsidRPr="009F4F65">
        <w:rPr>
          <w:rFonts w:ascii="Times New Roman" w:eastAsia="Calibri" w:hAnsi="Times New Roman" w:cs="Times New Roman"/>
          <w:color w:val="000000"/>
        </w:rPr>
        <w:t xml:space="preserve"> &amp; Scanlan, 2018) and</w:t>
      </w:r>
      <w:r w:rsidR="00373145">
        <w:rPr>
          <w:rFonts w:ascii="Times New Roman" w:eastAsia="Calibri" w:hAnsi="Times New Roman" w:cs="Times New Roman"/>
          <w:color w:val="000000"/>
        </w:rPr>
        <w:t xml:space="preserve"> PhD interest and pursuit </w:t>
      </w:r>
      <w:r w:rsidR="00373145" w:rsidRPr="009F4F65">
        <w:rPr>
          <w:rFonts w:ascii="Times New Roman" w:eastAsia="Calibri" w:hAnsi="Times New Roman" w:cs="Times New Roman"/>
          <w:color w:val="000000"/>
        </w:rPr>
        <w:t>(Muñoz, 2022</w:t>
      </w:r>
      <w:r w:rsidR="00373145" w:rsidRPr="00A611BE">
        <w:rPr>
          <w:rFonts w:ascii="Times New Roman" w:eastAsia="Calibri" w:hAnsi="Times New Roman" w:cs="Times New Roman"/>
          <w:color w:val="000000"/>
        </w:rPr>
        <w:t xml:space="preserve">). </w:t>
      </w:r>
      <w:r w:rsidRPr="00A611BE">
        <w:rPr>
          <w:rFonts w:ascii="Times New Roman" w:eastAsia="Calibri" w:hAnsi="Times New Roman" w:cs="Times New Roman"/>
          <w:color w:val="000000"/>
        </w:rPr>
        <w:t xml:space="preserve">Based on the </w:t>
      </w:r>
      <w:r w:rsidRPr="00A611BE">
        <w:rPr>
          <w:rFonts w:ascii="Times New Roman" w:eastAsia="Calibri" w:hAnsi="Times New Roman" w:cs="Times New Roman"/>
          <w:color w:val="000000"/>
        </w:rPr>
        <w:lastRenderedPageBreak/>
        <w:t>findings of this study, f</w:t>
      </w:r>
      <w:r w:rsidR="00373145" w:rsidRPr="00A611BE">
        <w:rPr>
          <w:rFonts w:ascii="Times New Roman" w:eastAsia="Calibri" w:hAnsi="Times New Roman" w:cs="Times New Roman"/>
          <w:color w:val="000000"/>
        </w:rPr>
        <w:t xml:space="preserve">aculty </w:t>
      </w:r>
      <w:r w:rsidR="009E4146">
        <w:rPr>
          <w:rFonts w:ascii="Times New Roman" w:eastAsia="Calibri" w:hAnsi="Times New Roman" w:cs="Times New Roman"/>
          <w:color w:val="000000"/>
        </w:rPr>
        <w:t xml:space="preserve">seeking to increase PhD enrollment </w:t>
      </w:r>
      <w:r w:rsidR="00373145" w:rsidRPr="00A611BE">
        <w:rPr>
          <w:rFonts w:ascii="Times New Roman" w:eastAsia="Calibri" w:hAnsi="Times New Roman" w:cs="Times New Roman"/>
          <w:color w:val="000000"/>
        </w:rPr>
        <w:t>s</w:t>
      </w:r>
      <w:r w:rsidR="00373145" w:rsidRPr="00A611BE">
        <w:rPr>
          <w:rFonts w:ascii="Times New Roman" w:hAnsi="Times New Roman" w:cs="Times New Roman"/>
          <w:iCs/>
        </w:rPr>
        <w:t>hould focus their mentoring efforts on students with internal drive, which includes a love of learning and a history of perseverance. Furthermore</w:t>
      </w:r>
      <w:r w:rsidR="00373145">
        <w:rPr>
          <w:rFonts w:ascii="Times New Roman" w:hAnsi="Times New Roman" w:cs="Times New Roman"/>
          <w:iCs/>
        </w:rPr>
        <w:t xml:space="preserve">, </w:t>
      </w:r>
      <w:r w:rsidR="00373145">
        <w:rPr>
          <w:rFonts w:ascii="Times New Roman" w:eastAsia="Calibri" w:hAnsi="Times New Roman" w:cs="Times New Roman"/>
          <w:color w:val="000000"/>
        </w:rPr>
        <w:t xml:space="preserve">deans and other administrators must prioritize mentorship in their academic institution by fiercely guarding faculty’s time for mentoring and by offering mentorship training. </w:t>
      </w:r>
    </w:p>
    <w:p w14:paraId="000C9AF1" w14:textId="2D137410" w:rsidR="00406FAE" w:rsidRDefault="00631FF5" w:rsidP="0075784B">
      <w:pPr>
        <w:spacing w:line="480" w:lineRule="auto"/>
        <w:rPr>
          <w:rFonts w:ascii="Times New Roman" w:eastAsia="Calibri" w:hAnsi="Times New Roman" w:cs="Times New Roman"/>
          <w:color w:val="000000"/>
        </w:rPr>
      </w:pPr>
      <w:r>
        <w:rPr>
          <w:rFonts w:ascii="Times New Roman" w:hAnsi="Times New Roman" w:cs="Times New Roman"/>
          <w:b/>
          <w:bCs/>
          <w:i/>
          <w:iCs/>
        </w:rPr>
        <w:t>Supply</w:t>
      </w:r>
      <w:r w:rsidR="00D163CC" w:rsidRPr="00651EE5">
        <w:rPr>
          <w:rFonts w:ascii="Times New Roman" w:hAnsi="Times New Roman" w:cs="Times New Roman"/>
          <w:b/>
          <w:bCs/>
          <w:i/>
          <w:iCs/>
        </w:rPr>
        <w:t xml:space="preserve"> Practical Facilitators for PhD Education</w:t>
      </w:r>
    </w:p>
    <w:p w14:paraId="216CFB42" w14:textId="04876FBE" w:rsidR="007A1D48" w:rsidRPr="007A1D48" w:rsidRDefault="00406FAE" w:rsidP="007A1D48">
      <w:pPr>
        <w:spacing w:line="480" w:lineRule="auto"/>
        <w:rPr>
          <w:highlight w:val="yellow"/>
        </w:rPr>
      </w:pPr>
      <w:r>
        <w:rPr>
          <w:rFonts w:ascii="Times New Roman" w:eastAsia="Calibri" w:hAnsi="Times New Roman" w:cs="Times New Roman"/>
          <w:color w:val="000000"/>
        </w:rPr>
        <w:tab/>
      </w:r>
      <w:r w:rsidR="00433CEE">
        <w:rPr>
          <w:rFonts w:ascii="Times New Roman" w:eastAsia="Calibri" w:hAnsi="Times New Roman" w:cs="Times New Roman"/>
          <w:color w:val="000000"/>
        </w:rPr>
        <w:t xml:space="preserve">Previous research has uncovered </w:t>
      </w:r>
      <w:r w:rsidR="00850375">
        <w:rPr>
          <w:rFonts w:ascii="Times New Roman" w:eastAsia="Calibri" w:hAnsi="Times New Roman" w:cs="Times New Roman"/>
          <w:color w:val="000000"/>
        </w:rPr>
        <w:t>multiple</w:t>
      </w:r>
      <w:r w:rsidR="00433CEE">
        <w:rPr>
          <w:rFonts w:ascii="Times New Roman" w:eastAsia="Calibri" w:hAnsi="Times New Roman" w:cs="Times New Roman"/>
          <w:color w:val="000000"/>
        </w:rPr>
        <w:t xml:space="preserve"> barriers </w:t>
      </w:r>
      <w:r w:rsidR="00433CEE" w:rsidRPr="00433CEE">
        <w:rPr>
          <w:rFonts w:ascii="Times New Roman" w:eastAsia="Calibri" w:hAnsi="Times New Roman" w:cs="Times New Roman"/>
          <w:color w:val="000000"/>
        </w:rPr>
        <w:t>to nursing PhD pursuit (</w:t>
      </w:r>
      <w:r w:rsidR="00433CEE" w:rsidRPr="00651EE5">
        <w:rPr>
          <w:rFonts w:ascii="Times New Roman" w:eastAsia="Calibri" w:hAnsi="Times New Roman" w:cs="Times New Roman"/>
          <w:color w:val="000000"/>
        </w:rPr>
        <w:t xml:space="preserve">e.g., </w:t>
      </w:r>
      <w:proofErr w:type="spellStart"/>
      <w:r w:rsidR="00433CEE" w:rsidRPr="00651EE5">
        <w:rPr>
          <w:rFonts w:ascii="Times New Roman" w:eastAsia="Calibri" w:hAnsi="Times New Roman" w:cs="Times New Roman"/>
          <w:color w:val="000000"/>
        </w:rPr>
        <w:t>Granner</w:t>
      </w:r>
      <w:proofErr w:type="spellEnd"/>
      <w:r w:rsidR="00433CEE" w:rsidRPr="00651EE5">
        <w:rPr>
          <w:rFonts w:ascii="Times New Roman" w:eastAsia="Calibri" w:hAnsi="Times New Roman" w:cs="Times New Roman"/>
          <w:color w:val="000000"/>
        </w:rPr>
        <w:t xml:space="preserve"> &amp; </w:t>
      </w:r>
      <w:proofErr w:type="spellStart"/>
      <w:r w:rsidR="00433CEE" w:rsidRPr="00651EE5">
        <w:rPr>
          <w:rFonts w:ascii="Times New Roman" w:eastAsia="Calibri" w:hAnsi="Times New Roman" w:cs="Times New Roman"/>
          <w:color w:val="000000"/>
        </w:rPr>
        <w:t>Ayoola</w:t>
      </w:r>
      <w:proofErr w:type="spellEnd"/>
      <w:r w:rsidR="00433CEE" w:rsidRPr="00651EE5">
        <w:rPr>
          <w:rFonts w:ascii="Times New Roman" w:eastAsia="Calibri" w:hAnsi="Times New Roman" w:cs="Times New Roman"/>
          <w:color w:val="000000"/>
        </w:rPr>
        <w:t xml:space="preserve">, 2021; Squires et al., 2014; Wheeler &amp; Eichelberger, 2017), </w:t>
      </w:r>
      <w:r w:rsidR="00850375">
        <w:rPr>
          <w:rFonts w:ascii="Times New Roman" w:eastAsia="Calibri" w:hAnsi="Times New Roman" w:cs="Times New Roman"/>
          <w:color w:val="000000"/>
        </w:rPr>
        <w:t xml:space="preserve">but this study offered insight into practical facilitators for a PhD. Financial assistance, program flexibility, and academic employer support all enabled participants to become DNP-PhD students. </w:t>
      </w:r>
      <w:r w:rsidR="000F5864" w:rsidRPr="00D91E2E">
        <w:rPr>
          <w:rFonts w:ascii="Times New Roman" w:eastAsia="Calibri" w:hAnsi="Times New Roman" w:cs="Times New Roman"/>
          <w:color w:val="000000"/>
        </w:rPr>
        <w:t xml:space="preserve">Alexis, </w:t>
      </w:r>
      <w:r w:rsidR="00D91E2E" w:rsidRPr="00651EE5">
        <w:rPr>
          <w:rFonts w:ascii="Times New Roman" w:eastAsia="Calibri" w:hAnsi="Times New Roman" w:cs="Times New Roman"/>
          <w:color w:val="000000"/>
        </w:rPr>
        <w:t>for instance</w:t>
      </w:r>
      <w:r w:rsidR="000F5864" w:rsidRPr="00D91E2E">
        <w:rPr>
          <w:rFonts w:ascii="Times New Roman" w:eastAsia="Calibri" w:hAnsi="Times New Roman" w:cs="Times New Roman"/>
          <w:color w:val="000000"/>
        </w:rPr>
        <w:t xml:space="preserve">, was </w:t>
      </w:r>
      <w:r w:rsidR="00631FDD" w:rsidRPr="00D91E2E">
        <w:rPr>
          <w:rFonts w:ascii="Times New Roman" w:eastAsia="Calibri" w:hAnsi="Times New Roman" w:cs="Times New Roman"/>
          <w:color w:val="000000"/>
        </w:rPr>
        <w:t xml:space="preserve">finally </w:t>
      </w:r>
      <w:r w:rsidR="000F5864" w:rsidRPr="00D91E2E">
        <w:rPr>
          <w:rFonts w:ascii="Times New Roman" w:eastAsia="Calibri" w:hAnsi="Times New Roman" w:cs="Times New Roman"/>
          <w:color w:val="000000"/>
        </w:rPr>
        <w:t xml:space="preserve">able to pursue a PhD because of </w:t>
      </w:r>
      <w:r w:rsidR="004A3951" w:rsidRPr="00D91E2E">
        <w:rPr>
          <w:rFonts w:ascii="Times New Roman" w:eastAsia="Calibri" w:hAnsi="Times New Roman" w:cs="Times New Roman"/>
          <w:color w:val="000000"/>
        </w:rPr>
        <w:t>a grant that covered her tuition</w:t>
      </w:r>
      <w:r w:rsidR="00E24A70" w:rsidRPr="00D91E2E">
        <w:rPr>
          <w:rFonts w:ascii="Times New Roman" w:eastAsia="Calibri" w:hAnsi="Times New Roman" w:cs="Times New Roman"/>
          <w:color w:val="000000"/>
        </w:rPr>
        <w:t xml:space="preserve">, and more than half of participants had at least some </w:t>
      </w:r>
      <w:r w:rsidR="00D91E2E">
        <w:rPr>
          <w:rFonts w:ascii="Times New Roman" w:eastAsia="Calibri" w:hAnsi="Times New Roman" w:cs="Times New Roman"/>
          <w:color w:val="000000"/>
        </w:rPr>
        <w:t>scholarships or other aid</w:t>
      </w:r>
      <w:r w:rsidR="00E24A70" w:rsidRPr="00D91E2E">
        <w:rPr>
          <w:rFonts w:ascii="Times New Roman" w:eastAsia="Calibri" w:hAnsi="Times New Roman" w:cs="Times New Roman"/>
          <w:color w:val="000000"/>
        </w:rPr>
        <w:t xml:space="preserve"> (Table 4.2)</w:t>
      </w:r>
      <w:r w:rsidR="00744C09" w:rsidRPr="00D91E2E">
        <w:rPr>
          <w:rFonts w:ascii="Times New Roman" w:eastAsia="Calibri" w:hAnsi="Times New Roman" w:cs="Times New Roman"/>
          <w:color w:val="000000"/>
        </w:rPr>
        <w:t xml:space="preserve">. Multiple students noted the benefit of online or hybrid programs, and all were able to work their jobs around </w:t>
      </w:r>
      <w:r w:rsidR="00D163CC">
        <w:rPr>
          <w:rFonts w:ascii="Times New Roman" w:eastAsia="Calibri" w:hAnsi="Times New Roman" w:cs="Times New Roman"/>
          <w:color w:val="000000"/>
        </w:rPr>
        <w:t>school</w:t>
      </w:r>
      <w:r w:rsidR="00744C09" w:rsidRPr="00D91E2E">
        <w:rPr>
          <w:rFonts w:ascii="Times New Roman" w:eastAsia="Calibri" w:hAnsi="Times New Roman" w:cs="Times New Roman"/>
          <w:color w:val="000000"/>
        </w:rPr>
        <w:t xml:space="preserve"> responsibilities. </w:t>
      </w:r>
      <w:r w:rsidR="00D91E2E" w:rsidRPr="007A1D48">
        <w:rPr>
          <w:rFonts w:ascii="Times New Roman" w:eastAsia="Calibri" w:hAnsi="Times New Roman" w:cs="Times New Roman"/>
          <w:color w:val="000000"/>
        </w:rPr>
        <w:t>Additionally, a</w:t>
      </w:r>
      <w:r w:rsidR="00E24A70" w:rsidRPr="007A1D48">
        <w:rPr>
          <w:rFonts w:ascii="Times New Roman" w:eastAsia="Calibri" w:hAnsi="Times New Roman" w:cs="Times New Roman"/>
          <w:color w:val="000000"/>
        </w:rPr>
        <w:t xml:space="preserve"> few </w:t>
      </w:r>
      <w:r w:rsidR="00D91E2E" w:rsidRPr="00651EE5">
        <w:rPr>
          <w:rFonts w:ascii="Times New Roman" w:eastAsia="Calibri" w:hAnsi="Times New Roman" w:cs="Times New Roman"/>
          <w:color w:val="000000"/>
        </w:rPr>
        <w:t>of those</w:t>
      </w:r>
      <w:r w:rsidR="00E063DF" w:rsidRPr="00651EE5">
        <w:rPr>
          <w:rFonts w:ascii="Times New Roman" w:eastAsia="Calibri" w:hAnsi="Times New Roman" w:cs="Times New Roman"/>
          <w:color w:val="000000"/>
        </w:rPr>
        <w:t xml:space="preserve"> employed</w:t>
      </w:r>
      <w:r w:rsidR="00E24A70" w:rsidRPr="007A1D48">
        <w:rPr>
          <w:rFonts w:ascii="Times New Roman" w:eastAsia="Calibri" w:hAnsi="Times New Roman" w:cs="Times New Roman"/>
          <w:color w:val="000000"/>
        </w:rPr>
        <w:t xml:space="preserve"> by academic institutions </w:t>
      </w:r>
      <w:r w:rsidR="00D91E2E" w:rsidRPr="00651EE5">
        <w:rPr>
          <w:rFonts w:ascii="Times New Roman" w:eastAsia="Calibri" w:hAnsi="Times New Roman" w:cs="Times New Roman"/>
          <w:color w:val="000000"/>
        </w:rPr>
        <w:t xml:space="preserve">described support from their administration to obtain a PhD. </w:t>
      </w:r>
      <w:r w:rsidR="00E24A70" w:rsidRPr="007A1D48">
        <w:rPr>
          <w:rFonts w:ascii="Times New Roman" w:eastAsia="Calibri" w:hAnsi="Times New Roman" w:cs="Times New Roman"/>
          <w:color w:val="000000"/>
        </w:rPr>
        <w:t xml:space="preserve">Leah even said she was given a small </w:t>
      </w:r>
      <w:r w:rsidR="00744C09" w:rsidRPr="007A1D48">
        <w:rPr>
          <w:rFonts w:ascii="Times New Roman" w:eastAsia="Calibri" w:hAnsi="Times New Roman" w:cs="Times New Roman"/>
          <w:color w:val="000000"/>
        </w:rPr>
        <w:t xml:space="preserve">amount of workload by her academic supervisor </w:t>
      </w:r>
      <w:r w:rsidR="007A1D48" w:rsidRPr="00651EE5">
        <w:rPr>
          <w:rFonts w:ascii="Times New Roman" w:eastAsia="Calibri" w:hAnsi="Times New Roman" w:cs="Times New Roman"/>
          <w:color w:val="000000"/>
        </w:rPr>
        <w:t>for her PhD coursework</w:t>
      </w:r>
      <w:r w:rsidR="00744C09" w:rsidRPr="007A1D48">
        <w:rPr>
          <w:rFonts w:ascii="Times New Roman" w:eastAsia="Calibri" w:hAnsi="Times New Roman" w:cs="Times New Roman"/>
          <w:color w:val="000000"/>
        </w:rPr>
        <w:t>.</w:t>
      </w:r>
      <w:r w:rsidR="00744C09" w:rsidRPr="00E063DF">
        <w:rPr>
          <w:rFonts w:ascii="Times New Roman" w:eastAsia="Calibri" w:hAnsi="Times New Roman" w:cs="Times New Roman"/>
          <w:color w:val="000000"/>
        </w:rPr>
        <w:t xml:space="preserve"> </w:t>
      </w:r>
      <w:r w:rsidR="007A1D48">
        <w:rPr>
          <w:rFonts w:ascii="Times New Roman" w:eastAsia="Calibri" w:hAnsi="Times New Roman" w:cs="Times New Roman"/>
          <w:color w:val="000000"/>
        </w:rPr>
        <w:t>Thus</w:t>
      </w:r>
      <w:r w:rsidR="007A1D48" w:rsidRPr="00D163CC">
        <w:rPr>
          <w:rFonts w:ascii="Times New Roman" w:eastAsia="Calibri" w:hAnsi="Times New Roman" w:cs="Times New Roman"/>
          <w:color w:val="000000"/>
        </w:rPr>
        <w:t xml:space="preserve">, </w:t>
      </w:r>
      <w:r w:rsidR="007A1D48" w:rsidRPr="00651EE5">
        <w:rPr>
          <w:rFonts w:ascii="Times New Roman" w:hAnsi="Times New Roman" w:cs="Times New Roman"/>
        </w:rPr>
        <w:t>t</w:t>
      </w:r>
      <w:r w:rsidRPr="00D163CC">
        <w:rPr>
          <w:rFonts w:ascii="Times New Roman" w:hAnsi="Times New Roman" w:cs="Times New Roman"/>
        </w:rPr>
        <w:t>o increase the number of PhD-prepared nurses,</w:t>
      </w:r>
      <w:r w:rsidR="007A1D48" w:rsidRPr="00651EE5">
        <w:rPr>
          <w:rFonts w:ascii="Times New Roman" w:hAnsi="Times New Roman" w:cs="Times New Roman"/>
        </w:rPr>
        <w:t xml:space="preserve"> administrators and faculty must ensure that PhD education is flexible and affordable for students’ busy lives and competing demands</w:t>
      </w:r>
      <w:r w:rsidR="00D163CC" w:rsidRPr="00651EE5">
        <w:rPr>
          <w:rFonts w:ascii="Times New Roman" w:hAnsi="Times New Roman" w:cs="Times New Roman"/>
        </w:rPr>
        <w:t xml:space="preserve">. Institutions must also enable their own faculty to pursue a PhD without undue burden. </w:t>
      </w:r>
    </w:p>
    <w:p w14:paraId="63DDEAC9" w14:textId="329BECA8" w:rsidR="00406FAE" w:rsidRPr="0063544F" w:rsidRDefault="00DA556C" w:rsidP="00406FAE">
      <w:pPr>
        <w:spacing w:line="480" w:lineRule="auto"/>
        <w:rPr>
          <w:rFonts w:ascii="Times New Roman" w:hAnsi="Times New Roman" w:cs="Times New Roman"/>
          <w:b/>
        </w:rPr>
      </w:pPr>
      <w:r>
        <w:rPr>
          <w:rFonts w:ascii="Times New Roman" w:hAnsi="Times New Roman" w:cs="Times New Roman"/>
          <w:b/>
        </w:rPr>
        <w:t xml:space="preserve">Implications </w:t>
      </w:r>
      <w:r w:rsidR="00406FAE">
        <w:rPr>
          <w:rFonts w:ascii="Times New Roman" w:hAnsi="Times New Roman" w:cs="Times New Roman"/>
          <w:b/>
        </w:rPr>
        <w:t>for Future Research</w:t>
      </w:r>
    </w:p>
    <w:p w14:paraId="7001F63F" w14:textId="76C7152C" w:rsidR="008B0BD0" w:rsidRDefault="00406FAE" w:rsidP="006E208F">
      <w:pPr>
        <w:spacing w:line="480" w:lineRule="auto"/>
        <w:rPr>
          <w:rFonts w:ascii="Times New Roman" w:hAnsi="Times New Roman" w:cs="Times New Roman"/>
        </w:rPr>
      </w:pPr>
      <w:r>
        <w:rPr>
          <w:rFonts w:ascii="Times New Roman" w:hAnsi="Times New Roman" w:cs="Times New Roman"/>
        </w:rPr>
        <w:tab/>
        <w:t>Future research can extend this study’s findings by exploring PhD intimidation</w:t>
      </w:r>
      <w:r w:rsidR="008B0BD0">
        <w:rPr>
          <w:rFonts w:ascii="Times New Roman" w:hAnsi="Times New Roman" w:cs="Times New Roman"/>
        </w:rPr>
        <w:t xml:space="preserve"> </w:t>
      </w:r>
      <w:r w:rsidR="006E2B64">
        <w:rPr>
          <w:rFonts w:ascii="Times New Roman" w:hAnsi="Times New Roman" w:cs="Times New Roman"/>
        </w:rPr>
        <w:t>in other populations</w:t>
      </w:r>
      <w:r>
        <w:rPr>
          <w:rFonts w:ascii="Times New Roman" w:hAnsi="Times New Roman" w:cs="Times New Roman"/>
        </w:rPr>
        <w:t xml:space="preserve">, such as those obtaining a BSN. Understanding how this intimidation occurs would enable interventions to be developed and tested, hopefully leading to increased interest and confidence in PhD education among </w:t>
      </w:r>
      <w:r w:rsidR="00952C53">
        <w:rPr>
          <w:rFonts w:ascii="Times New Roman" w:hAnsi="Times New Roman" w:cs="Times New Roman"/>
        </w:rPr>
        <w:t>students</w:t>
      </w:r>
      <w:r w:rsidR="00FC04BD">
        <w:rPr>
          <w:rFonts w:ascii="Times New Roman" w:hAnsi="Times New Roman" w:cs="Times New Roman"/>
        </w:rPr>
        <w:t>.</w:t>
      </w:r>
      <w:r>
        <w:rPr>
          <w:rFonts w:ascii="Times New Roman" w:hAnsi="Times New Roman" w:cs="Times New Roman"/>
        </w:rPr>
        <w:t xml:space="preserve"> </w:t>
      </w:r>
      <w:r w:rsidR="00F65BCB">
        <w:rPr>
          <w:rFonts w:ascii="Times New Roman" w:hAnsi="Times New Roman" w:cs="Times New Roman"/>
        </w:rPr>
        <w:t xml:space="preserve">Imposter syndrome, </w:t>
      </w:r>
      <w:r w:rsidR="006E2B64">
        <w:rPr>
          <w:rFonts w:ascii="Times New Roman" w:hAnsi="Times New Roman" w:cs="Times New Roman"/>
        </w:rPr>
        <w:t>t</w:t>
      </w:r>
      <w:r w:rsidR="00F65BCB">
        <w:rPr>
          <w:rFonts w:ascii="Times New Roman" w:hAnsi="Times New Roman" w:cs="Times New Roman"/>
        </w:rPr>
        <w:t xml:space="preserve">he fear of being discovered as a fraud in one’s education or career (John, 2019), </w:t>
      </w:r>
      <w:r w:rsidR="00E02B57">
        <w:rPr>
          <w:rFonts w:ascii="Times New Roman" w:hAnsi="Times New Roman" w:cs="Times New Roman"/>
        </w:rPr>
        <w:t xml:space="preserve">was also mentioned by participants. This phenomenon was </w:t>
      </w:r>
      <w:r w:rsidR="00F65BCB">
        <w:rPr>
          <w:rFonts w:ascii="Times New Roman" w:hAnsi="Times New Roman" w:cs="Times New Roman"/>
        </w:rPr>
        <w:t>first described in high-achieving women professionals (</w:t>
      </w:r>
      <w:proofErr w:type="spellStart"/>
      <w:r w:rsidR="00F65BCB">
        <w:rPr>
          <w:rFonts w:ascii="Times New Roman" w:hAnsi="Times New Roman" w:cs="Times New Roman"/>
        </w:rPr>
        <w:t>Clance</w:t>
      </w:r>
      <w:proofErr w:type="spellEnd"/>
      <w:r w:rsidR="00F65BCB">
        <w:rPr>
          <w:rFonts w:ascii="Times New Roman" w:hAnsi="Times New Roman" w:cs="Times New Roman"/>
        </w:rPr>
        <w:t xml:space="preserve"> &amp; </w:t>
      </w:r>
      <w:proofErr w:type="spellStart"/>
      <w:r w:rsidR="00F65BCB">
        <w:rPr>
          <w:rFonts w:ascii="Times New Roman" w:hAnsi="Times New Roman" w:cs="Times New Roman"/>
        </w:rPr>
        <w:t>Imes</w:t>
      </w:r>
      <w:proofErr w:type="spellEnd"/>
      <w:r w:rsidR="00F65BCB">
        <w:rPr>
          <w:rFonts w:ascii="Times New Roman" w:hAnsi="Times New Roman" w:cs="Times New Roman"/>
        </w:rPr>
        <w:t xml:space="preserve">, 1978) but is </w:t>
      </w:r>
      <w:r w:rsidR="00952C53">
        <w:rPr>
          <w:rFonts w:ascii="Times New Roman" w:hAnsi="Times New Roman" w:cs="Times New Roman"/>
        </w:rPr>
        <w:t xml:space="preserve">an experience common to an estimated 70% </w:t>
      </w:r>
      <w:r w:rsidR="00952C53">
        <w:rPr>
          <w:rFonts w:ascii="Times New Roman" w:hAnsi="Times New Roman" w:cs="Times New Roman"/>
        </w:rPr>
        <w:lastRenderedPageBreak/>
        <w:t xml:space="preserve">of the population </w:t>
      </w:r>
      <w:r w:rsidR="00F65BCB">
        <w:rPr>
          <w:rFonts w:ascii="Times New Roman" w:hAnsi="Times New Roman" w:cs="Times New Roman"/>
        </w:rPr>
        <w:t xml:space="preserve">(Mount &amp; </w:t>
      </w:r>
      <w:proofErr w:type="spellStart"/>
      <w:r w:rsidR="00F65BCB">
        <w:rPr>
          <w:rFonts w:ascii="Times New Roman" w:hAnsi="Times New Roman" w:cs="Times New Roman"/>
        </w:rPr>
        <w:t>Tardanico</w:t>
      </w:r>
      <w:proofErr w:type="spellEnd"/>
      <w:r w:rsidR="00F65BCB">
        <w:rPr>
          <w:rFonts w:ascii="Times New Roman" w:hAnsi="Times New Roman" w:cs="Times New Roman"/>
        </w:rPr>
        <w:t>, 2014). Imposter syndrome</w:t>
      </w:r>
      <w:r w:rsidR="00952C53">
        <w:rPr>
          <w:rFonts w:ascii="Times New Roman" w:hAnsi="Times New Roman" w:cs="Times New Roman"/>
        </w:rPr>
        <w:t xml:space="preserve"> and PhD intimidation </w:t>
      </w:r>
      <w:r w:rsidR="00FC04BD">
        <w:rPr>
          <w:rFonts w:ascii="Times New Roman" w:hAnsi="Times New Roman" w:cs="Times New Roman"/>
        </w:rPr>
        <w:t>are</w:t>
      </w:r>
      <w:r w:rsidR="00952C53">
        <w:rPr>
          <w:rFonts w:ascii="Times New Roman" w:hAnsi="Times New Roman" w:cs="Times New Roman"/>
        </w:rPr>
        <w:t xml:space="preserve"> </w:t>
      </w:r>
      <w:r w:rsidR="00F65BCB">
        <w:rPr>
          <w:rFonts w:ascii="Times New Roman" w:hAnsi="Times New Roman" w:cs="Times New Roman"/>
        </w:rPr>
        <w:t>related</w:t>
      </w:r>
      <w:r w:rsidR="00952C53">
        <w:rPr>
          <w:rFonts w:ascii="Times New Roman" w:hAnsi="Times New Roman" w:cs="Times New Roman"/>
        </w:rPr>
        <w:t xml:space="preserve"> but separate issues</w:t>
      </w:r>
      <w:r w:rsidR="000949B1">
        <w:rPr>
          <w:rFonts w:ascii="Times New Roman" w:hAnsi="Times New Roman" w:cs="Times New Roman"/>
        </w:rPr>
        <w:t>, with the former being more than just a</w:t>
      </w:r>
      <w:r w:rsidR="00FC04BD">
        <w:rPr>
          <w:rFonts w:ascii="Times New Roman" w:hAnsi="Times New Roman" w:cs="Times New Roman"/>
        </w:rPr>
        <w:t xml:space="preserve"> lack of confidence but also involving external attribution for success and </w:t>
      </w:r>
      <w:r w:rsidR="006E208F">
        <w:rPr>
          <w:rFonts w:ascii="Times New Roman" w:hAnsi="Times New Roman" w:cs="Times New Roman"/>
        </w:rPr>
        <w:t xml:space="preserve">assignment of failures </w:t>
      </w:r>
      <w:r w:rsidR="00FC04BD">
        <w:rPr>
          <w:rFonts w:ascii="Times New Roman" w:hAnsi="Times New Roman" w:cs="Times New Roman"/>
        </w:rPr>
        <w:t>to internal deficiencies</w:t>
      </w:r>
      <w:r w:rsidR="000D1A6E">
        <w:rPr>
          <w:rFonts w:ascii="Times New Roman" w:hAnsi="Times New Roman" w:cs="Times New Roman"/>
        </w:rPr>
        <w:t xml:space="preserve"> (John, 201</w:t>
      </w:r>
      <w:r w:rsidR="00397624">
        <w:rPr>
          <w:rFonts w:ascii="Times New Roman" w:hAnsi="Times New Roman" w:cs="Times New Roman"/>
        </w:rPr>
        <w:t>9</w:t>
      </w:r>
      <w:r w:rsidR="000D1A6E">
        <w:rPr>
          <w:rFonts w:ascii="Times New Roman" w:hAnsi="Times New Roman" w:cs="Times New Roman"/>
        </w:rPr>
        <w:t>)</w:t>
      </w:r>
      <w:r w:rsidR="00FC04BD">
        <w:rPr>
          <w:rFonts w:ascii="Times New Roman" w:hAnsi="Times New Roman" w:cs="Times New Roman"/>
        </w:rPr>
        <w:t xml:space="preserve">. </w:t>
      </w:r>
      <w:r w:rsidR="000949B1">
        <w:rPr>
          <w:rFonts w:ascii="Times New Roman" w:hAnsi="Times New Roman" w:cs="Times New Roman"/>
        </w:rPr>
        <w:t xml:space="preserve"> </w:t>
      </w:r>
      <w:r w:rsidR="008B0BD0">
        <w:rPr>
          <w:rFonts w:ascii="Times New Roman" w:hAnsi="Times New Roman" w:cs="Times New Roman"/>
        </w:rPr>
        <w:t xml:space="preserve"> </w:t>
      </w:r>
    </w:p>
    <w:p w14:paraId="31A05C4E" w14:textId="031E765D" w:rsidR="008B0BD0" w:rsidRDefault="008B0BD0" w:rsidP="00E02B57">
      <w:pPr>
        <w:spacing w:line="480" w:lineRule="auto"/>
        <w:ind w:firstLine="720"/>
        <w:rPr>
          <w:rFonts w:ascii="Times New Roman" w:hAnsi="Times New Roman" w:cs="Times New Roman"/>
        </w:rPr>
      </w:pPr>
      <w:proofErr w:type="spellStart"/>
      <w:r>
        <w:rPr>
          <w:rFonts w:ascii="Times New Roman" w:hAnsi="Times New Roman" w:cs="Times New Roman"/>
        </w:rPr>
        <w:t>Mullangi</w:t>
      </w:r>
      <w:proofErr w:type="spellEnd"/>
      <w:r>
        <w:rPr>
          <w:rFonts w:ascii="Times New Roman" w:hAnsi="Times New Roman" w:cs="Times New Roman"/>
        </w:rPr>
        <w:t xml:space="preserve"> and </w:t>
      </w:r>
      <w:proofErr w:type="spellStart"/>
      <w:r>
        <w:rPr>
          <w:rFonts w:ascii="Times New Roman" w:hAnsi="Times New Roman" w:cs="Times New Roman"/>
        </w:rPr>
        <w:t>Jagsi</w:t>
      </w:r>
      <w:proofErr w:type="spellEnd"/>
      <w:r>
        <w:rPr>
          <w:rFonts w:ascii="Times New Roman" w:hAnsi="Times New Roman" w:cs="Times New Roman"/>
        </w:rPr>
        <w:t xml:space="preserve"> (2019) argue that imposter syndrome is common among women because they are socialized to behave in self-deprecating ways, which makes their accomplishments underrecognized and perpetuates the belief that men are more capable than women. Some research has also shown that imposter syndrome is more prevalent amongst those who are underrepresented in their respective fields (Parkman, 2016).</w:t>
      </w:r>
      <w:r w:rsidR="006E208F">
        <w:rPr>
          <w:rFonts w:ascii="Times New Roman" w:hAnsi="Times New Roman" w:cs="Times New Roman"/>
        </w:rPr>
        <w:t xml:space="preserve"> </w:t>
      </w:r>
      <w:r w:rsidR="0027089F">
        <w:rPr>
          <w:rFonts w:ascii="Times New Roman" w:hAnsi="Times New Roman" w:cs="Times New Roman"/>
        </w:rPr>
        <w:t xml:space="preserve">Strangely, </w:t>
      </w:r>
      <w:r w:rsidR="00453886">
        <w:rPr>
          <w:rFonts w:ascii="Times New Roman" w:hAnsi="Times New Roman" w:cs="Times New Roman"/>
        </w:rPr>
        <w:t xml:space="preserve">half of </w:t>
      </w:r>
      <w:r w:rsidR="009D0506">
        <w:rPr>
          <w:rFonts w:ascii="Times New Roman" w:hAnsi="Times New Roman" w:cs="Times New Roman"/>
        </w:rPr>
        <w:t xml:space="preserve">study </w:t>
      </w:r>
      <w:r w:rsidR="0027089F">
        <w:rPr>
          <w:rFonts w:ascii="Times New Roman" w:hAnsi="Times New Roman" w:cs="Times New Roman"/>
        </w:rPr>
        <w:t>participants (all females) specifically mentioned intimidation of the PhD before applying, but only</w:t>
      </w:r>
      <w:r w:rsidR="006E208F">
        <w:rPr>
          <w:rFonts w:ascii="Times New Roman" w:hAnsi="Times New Roman" w:cs="Times New Roman"/>
        </w:rPr>
        <w:t xml:space="preserve"> two described imposter </w:t>
      </w:r>
      <w:proofErr w:type="gramStart"/>
      <w:r w:rsidR="006E208F">
        <w:rPr>
          <w:rFonts w:ascii="Times New Roman" w:hAnsi="Times New Roman" w:cs="Times New Roman"/>
        </w:rPr>
        <w:t>syndrome</w:t>
      </w:r>
      <w:proofErr w:type="gramEnd"/>
      <w:r w:rsidR="006E208F">
        <w:rPr>
          <w:rFonts w:ascii="Times New Roman" w:hAnsi="Times New Roman" w:cs="Times New Roman"/>
        </w:rPr>
        <w:t xml:space="preserve">, one of </w:t>
      </w:r>
      <w:r w:rsidR="0027089F">
        <w:rPr>
          <w:rFonts w:ascii="Times New Roman" w:hAnsi="Times New Roman" w:cs="Times New Roman"/>
        </w:rPr>
        <w:t>whom</w:t>
      </w:r>
      <w:r w:rsidR="006E208F">
        <w:rPr>
          <w:rFonts w:ascii="Times New Roman" w:hAnsi="Times New Roman" w:cs="Times New Roman"/>
        </w:rPr>
        <w:t xml:space="preserve"> was the only male</w:t>
      </w:r>
      <w:r w:rsidR="0027089F">
        <w:rPr>
          <w:rFonts w:ascii="Times New Roman" w:hAnsi="Times New Roman" w:cs="Times New Roman"/>
        </w:rPr>
        <w:t xml:space="preserve"> student</w:t>
      </w:r>
      <w:r w:rsidR="006E208F">
        <w:rPr>
          <w:rFonts w:ascii="Times New Roman" w:hAnsi="Times New Roman" w:cs="Times New Roman"/>
        </w:rPr>
        <w:t>.</w:t>
      </w:r>
      <w:r>
        <w:rPr>
          <w:rFonts w:ascii="Times New Roman" w:hAnsi="Times New Roman" w:cs="Times New Roman"/>
        </w:rPr>
        <w:t xml:space="preserve"> </w:t>
      </w:r>
      <w:r w:rsidR="00E02B57">
        <w:rPr>
          <w:rFonts w:ascii="Times New Roman" w:hAnsi="Times New Roman" w:cs="Times New Roman"/>
        </w:rPr>
        <w:t>Future research should examine imposter syndrome’s presence in nursing PhD enrollees and parse out the findings by student demographics (e.g., PhD pathway, age, gender, race, etc.).</w:t>
      </w:r>
      <w:r w:rsidR="00453886">
        <w:rPr>
          <w:rFonts w:ascii="Times New Roman" w:hAnsi="Times New Roman" w:cs="Times New Roman"/>
        </w:rPr>
        <w:t xml:space="preserve"> </w:t>
      </w:r>
    </w:p>
    <w:p w14:paraId="5385001A" w14:textId="3C46936D" w:rsidR="00406FAE" w:rsidRDefault="00F513EE" w:rsidP="005C67B1">
      <w:pPr>
        <w:spacing w:line="480" w:lineRule="auto"/>
        <w:ind w:firstLine="720"/>
        <w:rPr>
          <w:rFonts w:ascii="Times New Roman" w:hAnsi="Times New Roman" w:cs="Times New Roman"/>
        </w:rPr>
      </w:pPr>
      <w:r>
        <w:rPr>
          <w:rFonts w:ascii="Times New Roman" w:hAnsi="Times New Roman" w:cs="Times New Roman"/>
        </w:rPr>
        <w:t xml:space="preserve">Nurse scientists </w:t>
      </w:r>
      <w:r w:rsidR="00607196">
        <w:rPr>
          <w:rFonts w:ascii="Times New Roman" w:hAnsi="Times New Roman" w:cs="Times New Roman"/>
        </w:rPr>
        <w:t>should</w:t>
      </w:r>
      <w:r w:rsidR="005C67B1">
        <w:rPr>
          <w:rFonts w:ascii="Times New Roman" w:hAnsi="Times New Roman" w:cs="Times New Roman"/>
        </w:rPr>
        <w:t xml:space="preserve"> also examine existing </w:t>
      </w:r>
      <w:r w:rsidR="00406FAE">
        <w:rPr>
          <w:rFonts w:ascii="Times New Roman" w:hAnsi="Times New Roman" w:cs="Times New Roman"/>
        </w:rPr>
        <w:t>programs that expose nursing students to research</w:t>
      </w:r>
      <w:r>
        <w:rPr>
          <w:rFonts w:ascii="Times New Roman" w:hAnsi="Times New Roman" w:cs="Times New Roman"/>
        </w:rPr>
        <w:t xml:space="preserve"> </w:t>
      </w:r>
      <w:proofErr w:type="gramStart"/>
      <w:r>
        <w:rPr>
          <w:rFonts w:ascii="Times New Roman" w:hAnsi="Times New Roman" w:cs="Times New Roman"/>
        </w:rPr>
        <w:t>in order to</w:t>
      </w:r>
      <w:proofErr w:type="gramEnd"/>
      <w:r>
        <w:rPr>
          <w:rFonts w:ascii="Times New Roman" w:hAnsi="Times New Roman" w:cs="Times New Roman"/>
        </w:rPr>
        <w:t xml:space="preserve"> determine their efficacy for</w:t>
      </w:r>
      <w:r w:rsidR="005C67B1">
        <w:rPr>
          <w:rFonts w:ascii="Times New Roman" w:hAnsi="Times New Roman" w:cs="Times New Roman"/>
        </w:rPr>
        <w:t xml:space="preserve"> </w:t>
      </w:r>
      <w:r>
        <w:rPr>
          <w:rFonts w:ascii="Times New Roman" w:hAnsi="Times New Roman" w:cs="Times New Roman"/>
        </w:rPr>
        <w:t xml:space="preserve">increasing </w:t>
      </w:r>
      <w:r w:rsidR="005C67B1">
        <w:rPr>
          <w:rFonts w:ascii="Times New Roman" w:hAnsi="Times New Roman" w:cs="Times New Roman"/>
        </w:rPr>
        <w:t xml:space="preserve">PhD interest and enrollment </w:t>
      </w:r>
      <w:r w:rsidR="00406FAE" w:rsidRPr="00910CDB">
        <w:rPr>
          <w:rFonts w:ascii="Times New Roman" w:hAnsi="Times New Roman" w:cs="Times New Roman"/>
        </w:rPr>
        <w:t>(Muñoz, 2022)</w:t>
      </w:r>
      <w:r>
        <w:rPr>
          <w:rFonts w:ascii="Times New Roman" w:hAnsi="Times New Roman" w:cs="Times New Roman"/>
        </w:rPr>
        <w:t>. As well, researchers must develop and</w:t>
      </w:r>
      <w:r w:rsidR="005C67B1">
        <w:rPr>
          <w:rFonts w:ascii="Times New Roman" w:hAnsi="Times New Roman" w:cs="Times New Roman"/>
        </w:rPr>
        <w:t xml:space="preserve"> </w:t>
      </w:r>
      <w:r w:rsidR="00607196">
        <w:rPr>
          <w:rFonts w:ascii="Times New Roman" w:hAnsi="Times New Roman" w:cs="Times New Roman"/>
        </w:rPr>
        <w:t>employ new strategies for decreasing the PhD’s nebulous nature and make it appealing to students earlier in their careers</w:t>
      </w:r>
      <w:r w:rsidR="00406FAE">
        <w:rPr>
          <w:rFonts w:ascii="Times New Roman" w:hAnsi="Times New Roman" w:cs="Times New Roman"/>
        </w:rPr>
        <w:t xml:space="preserve">. </w:t>
      </w:r>
      <w:proofErr w:type="spellStart"/>
      <w:r w:rsidR="000C3743">
        <w:rPr>
          <w:rFonts w:ascii="Times New Roman" w:hAnsi="Times New Roman" w:cs="Times New Roman"/>
        </w:rPr>
        <w:t>Ayoola</w:t>
      </w:r>
      <w:proofErr w:type="spellEnd"/>
      <w:r w:rsidR="000C3743">
        <w:rPr>
          <w:rFonts w:ascii="Times New Roman" w:hAnsi="Times New Roman" w:cs="Times New Roman"/>
        </w:rPr>
        <w:t xml:space="preserve"> et al. (2017) </w:t>
      </w:r>
      <w:proofErr w:type="gramStart"/>
      <w:r w:rsidR="000C3743">
        <w:rPr>
          <w:rFonts w:ascii="Times New Roman" w:hAnsi="Times New Roman" w:cs="Times New Roman"/>
        </w:rPr>
        <w:t>provide</w:t>
      </w:r>
      <w:proofErr w:type="gramEnd"/>
      <w:r w:rsidR="000C3743">
        <w:rPr>
          <w:rFonts w:ascii="Times New Roman" w:hAnsi="Times New Roman" w:cs="Times New Roman"/>
        </w:rPr>
        <w:t xml:space="preserve"> a superb example of incorporating research into an undergraduate liberal arts nursing program, which has helped their students gain interest in PhD careers. </w:t>
      </w:r>
      <w:r>
        <w:rPr>
          <w:rFonts w:ascii="Times New Roman" w:hAnsi="Times New Roman" w:cs="Times New Roman"/>
        </w:rPr>
        <w:t>Finally</w:t>
      </w:r>
      <w:r w:rsidR="00406FAE">
        <w:rPr>
          <w:rFonts w:ascii="Times New Roman" w:hAnsi="Times New Roman" w:cs="Times New Roman"/>
        </w:rPr>
        <w:t xml:space="preserve">, </w:t>
      </w:r>
      <w:r w:rsidR="00607196">
        <w:rPr>
          <w:rFonts w:ascii="Times New Roman" w:hAnsi="Times New Roman" w:cs="Times New Roman"/>
        </w:rPr>
        <w:t xml:space="preserve">quantitative </w:t>
      </w:r>
      <w:r w:rsidR="00406FAE">
        <w:rPr>
          <w:rFonts w:ascii="Times New Roman" w:hAnsi="Times New Roman" w:cs="Times New Roman"/>
        </w:rPr>
        <w:t xml:space="preserve">studies which test the applicability of career theories, such as Social Cognitive Career Theory (Lent et al., </w:t>
      </w:r>
      <w:r w:rsidR="00406FAE" w:rsidRPr="00BB48B4">
        <w:rPr>
          <w:rFonts w:ascii="Times New Roman" w:hAnsi="Times New Roman" w:cs="Times New Roman"/>
        </w:rPr>
        <w:t>1994</w:t>
      </w:r>
      <w:r w:rsidR="00406FAE">
        <w:rPr>
          <w:rFonts w:ascii="Times New Roman" w:hAnsi="Times New Roman" w:cs="Times New Roman"/>
        </w:rPr>
        <w:t xml:space="preserve">), </w:t>
      </w:r>
      <w:r>
        <w:rPr>
          <w:rFonts w:ascii="Times New Roman" w:hAnsi="Times New Roman" w:cs="Times New Roman"/>
        </w:rPr>
        <w:t>for the nursing PhD shortage should be undertaken, as they m</w:t>
      </w:r>
      <w:r w:rsidR="00607196">
        <w:rPr>
          <w:rFonts w:ascii="Times New Roman" w:hAnsi="Times New Roman" w:cs="Times New Roman"/>
        </w:rPr>
        <w:t>ay</w:t>
      </w:r>
      <w:r w:rsidR="00406FAE">
        <w:rPr>
          <w:rFonts w:ascii="Times New Roman" w:hAnsi="Times New Roman" w:cs="Times New Roman"/>
        </w:rPr>
        <w:t xml:space="preserve"> provide valuable insight for stabilizing </w:t>
      </w:r>
      <w:r w:rsidR="006C2BE3">
        <w:rPr>
          <w:rFonts w:ascii="Times New Roman" w:hAnsi="Times New Roman" w:cs="Times New Roman"/>
        </w:rPr>
        <w:t xml:space="preserve">and increasing the workforce. </w:t>
      </w:r>
    </w:p>
    <w:p w14:paraId="33D6E3F5" w14:textId="77777777" w:rsidR="00406FAE" w:rsidRDefault="00406FAE" w:rsidP="00406FAE">
      <w:pPr>
        <w:spacing w:line="480" w:lineRule="auto"/>
        <w:rPr>
          <w:rFonts w:ascii="Times New Roman" w:hAnsi="Times New Roman" w:cs="Times New Roman"/>
          <w:b/>
          <w:bCs/>
        </w:rPr>
      </w:pPr>
      <w:r>
        <w:rPr>
          <w:rFonts w:ascii="Times New Roman" w:hAnsi="Times New Roman" w:cs="Times New Roman"/>
          <w:b/>
          <w:bCs/>
        </w:rPr>
        <w:t>Strengths and Limitations</w:t>
      </w:r>
    </w:p>
    <w:p w14:paraId="55F3F017" w14:textId="5EBBAA54" w:rsidR="00406FAE" w:rsidRPr="008C793D" w:rsidRDefault="00406FAE" w:rsidP="00406FAE">
      <w:pPr>
        <w:spacing w:line="480" w:lineRule="auto"/>
        <w:ind w:firstLine="720"/>
        <w:rPr>
          <w:rFonts w:ascii="Times New Roman" w:hAnsi="Times New Roman" w:cs="Times New Roman"/>
        </w:rPr>
      </w:pPr>
      <w:r>
        <w:rPr>
          <w:rFonts w:ascii="Times New Roman" w:hAnsi="Times New Roman" w:cs="Times New Roman"/>
        </w:rPr>
        <w:t xml:space="preserve">This study’s rigorous methods led to trustworthy findings according to criteria established by Lincoln and Guba (1985, as cited in </w:t>
      </w:r>
      <w:r w:rsidRPr="001D1DB0">
        <w:rPr>
          <w:rFonts w:ascii="Times New Roman" w:hAnsi="Times New Roman" w:cs="Times New Roman"/>
        </w:rPr>
        <w:t>Polit &amp; Beck, 2018</w:t>
      </w:r>
      <w:r>
        <w:rPr>
          <w:rFonts w:ascii="Times New Roman" w:hAnsi="Times New Roman" w:cs="Times New Roman"/>
        </w:rPr>
        <w:t xml:space="preserve">). Credibility </w:t>
      </w:r>
      <w:r w:rsidRPr="00837C83">
        <w:rPr>
          <w:rFonts w:ascii="Times New Roman" w:hAnsi="Times New Roman" w:cs="Times New Roman"/>
        </w:rPr>
        <w:t>was enhan</w:t>
      </w:r>
      <w:r>
        <w:rPr>
          <w:rFonts w:ascii="Times New Roman" w:hAnsi="Times New Roman" w:cs="Times New Roman"/>
        </w:rPr>
        <w:t xml:space="preserve">ced through use of a bracketing interview, </w:t>
      </w:r>
      <w:r w:rsidRPr="00837C83">
        <w:rPr>
          <w:rFonts w:ascii="Times New Roman" w:hAnsi="Times New Roman" w:cs="Times New Roman"/>
        </w:rPr>
        <w:t>reflexive journal,</w:t>
      </w:r>
      <w:r>
        <w:rPr>
          <w:rFonts w:ascii="Times New Roman" w:hAnsi="Times New Roman" w:cs="Times New Roman"/>
        </w:rPr>
        <w:t xml:space="preserve"> </w:t>
      </w:r>
      <w:proofErr w:type="spellStart"/>
      <w:r w:rsidRPr="00837C83">
        <w:rPr>
          <w:rFonts w:ascii="Times New Roman" w:hAnsi="Times New Roman" w:cs="Times New Roman"/>
        </w:rPr>
        <w:t>Malterud</w:t>
      </w:r>
      <w:proofErr w:type="spellEnd"/>
      <w:r w:rsidRPr="00837C83">
        <w:rPr>
          <w:rFonts w:ascii="Times New Roman" w:hAnsi="Times New Roman" w:cs="Times New Roman"/>
        </w:rPr>
        <w:t xml:space="preserve"> et al.’s (2016) model of Information Power</w:t>
      </w:r>
      <w:r>
        <w:rPr>
          <w:rFonts w:ascii="Times New Roman" w:hAnsi="Times New Roman" w:cs="Times New Roman"/>
        </w:rPr>
        <w:t>, and member checking</w:t>
      </w:r>
      <w:r w:rsidRPr="00837C83">
        <w:rPr>
          <w:rFonts w:ascii="Times New Roman" w:hAnsi="Times New Roman" w:cs="Times New Roman"/>
        </w:rPr>
        <w:t xml:space="preserve"> </w:t>
      </w:r>
      <w:r>
        <w:rPr>
          <w:rFonts w:ascii="Times New Roman" w:hAnsi="Times New Roman" w:cs="Times New Roman"/>
        </w:rPr>
        <w:t xml:space="preserve">as well as </w:t>
      </w:r>
      <w:r w:rsidRPr="00837C83">
        <w:rPr>
          <w:rFonts w:ascii="Times New Roman" w:hAnsi="Times New Roman" w:cs="Times New Roman"/>
        </w:rPr>
        <w:t>careful attention to the accuracy of transcripts.</w:t>
      </w:r>
      <w:r w:rsidRPr="00363BB7">
        <w:rPr>
          <w:rFonts w:ascii="Times New Roman" w:hAnsi="Times New Roman" w:cs="Times New Roman"/>
        </w:rPr>
        <w:t xml:space="preserve"> </w:t>
      </w:r>
      <w:r>
        <w:rPr>
          <w:rFonts w:ascii="Times New Roman" w:hAnsi="Times New Roman" w:cs="Times New Roman"/>
        </w:rPr>
        <w:t xml:space="preserve">The sample’s diversity (Tables 4.1 and </w:t>
      </w:r>
      <w:r>
        <w:rPr>
          <w:rFonts w:ascii="Times New Roman" w:hAnsi="Times New Roman" w:cs="Times New Roman"/>
        </w:rPr>
        <w:lastRenderedPageBreak/>
        <w:t xml:space="preserve">4.2) </w:t>
      </w:r>
      <w:r w:rsidRPr="00837C83">
        <w:rPr>
          <w:rFonts w:ascii="Times New Roman" w:hAnsi="Times New Roman" w:cs="Times New Roman"/>
        </w:rPr>
        <w:t xml:space="preserve">naturally provided disconfirming cases, as a few </w:t>
      </w:r>
      <w:r>
        <w:rPr>
          <w:rFonts w:ascii="Times New Roman" w:hAnsi="Times New Roman" w:cs="Times New Roman"/>
        </w:rPr>
        <w:t>participants</w:t>
      </w:r>
      <w:r w:rsidRPr="00837C83">
        <w:rPr>
          <w:rFonts w:ascii="Times New Roman" w:hAnsi="Times New Roman" w:cs="Times New Roman"/>
        </w:rPr>
        <w:t xml:space="preserve"> had </w:t>
      </w:r>
      <w:r>
        <w:rPr>
          <w:rFonts w:ascii="Times New Roman" w:hAnsi="Times New Roman" w:cs="Times New Roman"/>
        </w:rPr>
        <w:t>highly</w:t>
      </w:r>
      <w:r w:rsidRPr="00837C83">
        <w:rPr>
          <w:rFonts w:ascii="Times New Roman" w:hAnsi="Times New Roman" w:cs="Times New Roman"/>
        </w:rPr>
        <w:t xml:space="preserve"> unique experiences and backgrounds. Additionally, the TPRG and dissertation </w:t>
      </w:r>
      <w:r w:rsidRPr="00A3607D">
        <w:rPr>
          <w:rFonts w:ascii="Times New Roman" w:hAnsi="Times New Roman" w:cs="Times New Roman"/>
        </w:rPr>
        <w:t>committee provided peer review, which strengthened the study’s credibility a</w:t>
      </w:r>
      <w:r>
        <w:rPr>
          <w:rFonts w:ascii="Times New Roman" w:hAnsi="Times New Roman" w:cs="Times New Roman"/>
        </w:rPr>
        <w:t>nd</w:t>
      </w:r>
      <w:r w:rsidRPr="00A3607D">
        <w:rPr>
          <w:rFonts w:ascii="Times New Roman" w:hAnsi="Times New Roman" w:cs="Times New Roman"/>
        </w:rPr>
        <w:t xml:space="preserve"> confirmability. Comprehensive field notes contributed to transferability, while a careful audit trail of decision-making in terms of study planning, sampling, data collection, and analysis aided this research’s dependability and confirmability.</w:t>
      </w:r>
      <w:r>
        <w:rPr>
          <w:rFonts w:ascii="Times New Roman" w:hAnsi="Times New Roman" w:cs="Times New Roman"/>
        </w:rPr>
        <w:t xml:space="preserve"> Nevertheless, the sample’s diversity was not completely representative of the entire PhD nursing student population (Table 4.1), and only one researcher completed the bulk of data analysis, so researcher triangulation was not possible.</w:t>
      </w:r>
      <w:r w:rsidR="001A2C5B">
        <w:rPr>
          <w:rFonts w:ascii="Times New Roman" w:hAnsi="Times New Roman" w:cs="Times New Roman"/>
        </w:rPr>
        <w:t xml:space="preserve"> This work was conducted during the COVID-19 pandemic</w:t>
      </w:r>
      <w:r w:rsidR="00226472">
        <w:rPr>
          <w:rFonts w:ascii="Times New Roman" w:hAnsi="Times New Roman" w:cs="Times New Roman"/>
        </w:rPr>
        <w:t>, and while few mentioned the pandemic and only one discussed its effects at length, it may have influenced participants’ experiences in undisclosed ways.</w:t>
      </w:r>
    </w:p>
    <w:p w14:paraId="0A4E8424" w14:textId="77777777" w:rsidR="00406FAE" w:rsidRDefault="00406FAE" w:rsidP="00406FAE">
      <w:pPr>
        <w:spacing w:line="480" w:lineRule="auto"/>
        <w:jc w:val="center"/>
        <w:rPr>
          <w:rFonts w:ascii="Times New Roman" w:hAnsi="Times New Roman" w:cs="Times New Roman"/>
          <w:b/>
          <w:bCs/>
        </w:rPr>
      </w:pPr>
      <w:r>
        <w:rPr>
          <w:rFonts w:ascii="Times New Roman" w:hAnsi="Times New Roman" w:cs="Times New Roman"/>
          <w:b/>
          <w:bCs/>
        </w:rPr>
        <w:t>Conclusions</w:t>
      </w:r>
    </w:p>
    <w:p w14:paraId="01300E22" w14:textId="67D464CF" w:rsidR="00406FAE" w:rsidRDefault="00406FAE" w:rsidP="00406FAE">
      <w:pPr>
        <w:spacing w:line="480" w:lineRule="auto"/>
        <w:ind w:firstLine="720"/>
        <w:rPr>
          <w:rFonts w:ascii="Times New Roman" w:hAnsi="Times New Roman" w:cs="Times New Roman"/>
        </w:rPr>
      </w:pPr>
      <w:r>
        <w:rPr>
          <w:rFonts w:ascii="Times New Roman" w:hAnsi="Times New Roman" w:cs="Times New Roman"/>
        </w:rPr>
        <w:t xml:space="preserve">The small but meaningful movement of DNP-prepared nurses into PhD nursing programs has been a curious development in recent years. As PhD programs struggle to increase enrollment, the DNP-PhD pathway may become a lifeline for the dwindling PhD nursing workforce. This study’s findings provide a deeper understanding of the DNP-PhD phenomenon, demonstrating the profound effects of DNP education, research exposure, personal and circumstantial barriers, supportive others, internal drive, and workplace incivility on PhD pursuit. Figural and background elements of participants’ experiences call attention to improvements that must be made to nursing academia </w:t>
      </w:r>
      <w:proofErr w:type="gramStart"/>
      <w:r>
        <w:rPr>
          <w:rFonts w:ascii="Times New Roman" w:hAnsi="Times New Roman" w:cs="Times New Roman"/>
        </w:rPr>
        <w:t>in order to</w:t>
      </w:r>
      <w:proofErr w:type="gramEnd"/>
      <w:r>
        <w:rPr>
          <w:rFonts w:ascii="Times New Roman" w:hAnsi="Times New Roman" w:cs="Times New Roman"/>
        </w:rPr>
        <w:t xml:space="preserve"> ensure a bright future for nursing science, nursing education, and nursing leadership. </w:t>
      </w:r>
    </w:p>
    <w:p w14:paraId="5A2C52CF" w14:textId="7171AFDB" w:rsidR="006C2BE3" w:rsidRDefault="006C2BE3" w:rsidP="00406FAE">
      <w:pPr>
        <w:spacing w:line="480" w:lineRule="auto"/>
        <w:ind w:firstLine="720"/>
        <w:rPr>
          <w:rFonts w:ascii="Times New Roman" w:hAnsi="Times New Roman" w:cs="Times New Roman"/>
        </w:rPr>
      </w:pPr>
    </w:p>
    <w:p w14:paraId="31744A8A" w14:textId="555C4BDA" w:rsidR="006C2BE3" w:rsidRDefault="006C2BE3" w:rsidP="00406FAE">
      <w:pPr>
        <w:spacing w:line="480" w:lineRule="auto"/>
        <w:ind w:firstLine="720"/>
        <w:rPr>
          <w:rFonts w:ascii="Times New Roman" w:hAnsi="Times New Roman" w:cs="Times New Roman"/>
        </w:rPr>
      </w:pPr>
    </w:p>
    <w:p w14:paraId="50D6BB1E" w14:textId="58D54E54" w:rsidR="006C2BE3" w:rsidRDefault="006C2BE3" w:rsidP="00406FAE">
      <w:pPr>
        <w:spacing w:line="480" w:lineRule="auto"/>
        <w:ind w:firstLine="720"/>
        <w:rPr>
          <w:rFonts w:ascii="Times New Roman" w:hAnsi="Times New Roman" w:cs="Times New Roman"/>
        </w:rPr>
      </w:pPr>
    </w:p>
    <w:p w14:paraId="0A2AE3F4" w14:textId="2A77CFA6" w:rsidR="006C2BE3" w:rsidRDefault="006C2BE3" w:rsidP="00406FAE">
      <w:pPr>
        <w:spacing w:line="480" w:lineRule="auto"/>
        <w:ind w:firstLine="720"/>
        <w:rPr>
          <w:rFonts w:ascii="Times New Roman" w:hAnsi="Times New Roman" w:cs="Times New Roman"/>
        </w:rPr>
      </w:pPr>
    </w:p>
    <w:p w14:paraId="234697A4" w14:textId="01104420" w:rsidR="00406FAE" w:rsidRDefault="00406FAE" w:rsidP="00406FAE">
      <w:pPr>
        <w:spacing w:line="480" w:lineRule="auto"/>
        <w:rPr>
          <w:rFonts w:ascii="Times New Roman" w:hAnsi="Times New Roman" w:cs="Times New Roman"/>
        </w:rPr>
      </w:pPr>
      <w:r w:rsidRPr="00205F6B">
        <w:rPr>
          <w:rFonts w:ascii="Times New Roman" w:hAnsi="Times New Roman" w:cs="Times New Roman"/>
          <w:i/>
          <w:iCs/>
        </w:rPr>
        <w:lastRenderedPageBreak/>
        <w:t>Acknowledgements</w:t>
      </w:r>
      <w:r>
        <w:rPr>
          <w:rFonts w:ascii="Times New Roman" w:hAnsi="Times New Roman" w:cs="Times New Roman"/>
          <w:i/>
          <w:iCs/>
        </w:rPr>
        <w:t xml:space="preserve">: </w:t>
      </w:r>
      <w:r w:rsidR="007F0BEB">
        <w:rPr>
          <w:rFonts w:ascii="Times New Roman" w:hAnsi="Times New Roman" w:cs="Times New Roman"/>
        </w:rPr>
        <w:t xml:space="preserve">I wish to first thank the participants of this study who </w:t>
      </w:r>
      <w:r w:rsidR="008E6F79">
        <w:rPr>
          <w:rFonts w:ascii="Times New Roman" w:hAnsi="Times New Roman" w:cs="Times New Roman"/>
        </w:rPr>
        <w:t xml:space="preserve">set aside their busy schedules and graciously allowed me to interview them. They courageously shared the ups and downs of their DNP-PhD experience, and I feel privileged to have listened to their stories. My heartfelt </w:t>
      </w:r>
      <w:r>
        <w:rPr>
          <w:rFonts w:ascii="Times New Roman" w:hAnsi="Times New Roman" w:cs="Times New Roman"/>
        </w:rPr>
        <w:t>gratitude</w:t>
      </w:r>
      <w:r w:rsidR="008E6F79">
        <w:rPr>
          <w:rFonts w:ascii="Times New Roman" w:hAnsi="Times New Roman" w:cs="Times New Roman"/>
        </w:rPr>
        <w:t xml:space="preserve"> also</w:t>
      </w:r>
      <w:r>
        <w:rPr>
          <w:rFonts w:ascii="Times New Roman" w:hAnsi="Times New Roman" w:cs="Times New Roman"/>
        </w:rPr>
        <w:t xml:space="preserve"> goes to Dr. Sandra Thomas, who guided me in this research, carefully reviewed my work, and provided suggestions to the thematic structure. </w:t>
      </w:r>
      <w:r w:rsidR="008E6F79">
        <w:rPr>
          <w:rFonts w:ascii="Times New Roman" w:hAnsi="Times New Roman" w:cs="Times New Roman"/>
        </w:rPr>
        <w:t>Additionally, I benefited immensely from</w:t>
      </w:r>
      <w:r>
        <w:rPr>
          <w:rFonts w:ascii="Times New Roman" w:hAnsi="Times New Roman" w:cs="Times New Roman"/>
        </w:rPr>
        <w:t xml:space="preserve"> the encouragement and advice provided by Dr. Aaron </w:t>
      </w:r>
      <w:proofErr w:type="spellStart"/>
      <w:r>
        <w:rPr>
          <w:rFonts w:ascii="Times New Roman" w:hAnsi="Times New Roman" w:cs="Times New Roman"/>
        </w:rPr>
        <w:t>Sebach</w:t>
      </w:r>
      <w:proofErr w:type="spellEnd"/>
      <w:r>
        <w:rPr>
          <w:rFonts w:ascii="Times New Roman" w:hAnsi="Times New Roman" w:cs="Times New Roman"/>
        </w:rPr>
        <w:t>, Dr. Allyson Neal, and Dr. Melinda Gibbons as I planned and completed this study. Finally, thanks to members of the Transdisciplinary Phenomenology Research Group at the University of Tennessee, Knoxville for their support and incredible insights.</w:t>
      </w:r>
    </w:p>
    <w:p w14:paraId="68123619" w14:textId="2FB88F2F" w:rsidR="00624CB5" w:rsidRDefault="00624CB5" w:rsidP="00406FAE">
      <w:pPr>
        <w:spacing w:line="480" w:lineRule="auto"/>
        <w:rPr>
          <w:rFonts w:ascii="Times New Roman" w:hAnsi="Times New Roman" w:cs="Times New Roman"/>
        </w:rPr>
      </w:pPr>
      <w:r>
        <w:rPr>
          <w:rFonts w:ascii="Times New Roman" w:hAnsi="Times New Roman" w:cs="Times New Roman"/>
        </w:rPr>
        <w:t xml:space="preserve">Funding: This work was supported by </w:t>
      </w:r>
      <w:r w:rsidR="00E41FF4" w:rsidRPr="00BF4931">
        <w:rPr>
          <w:rFonts w:ascii="Times New Roman" w:hAnsi="Times New Roman" w:cs="Times New Roman"/>
        </w:rPr>
        <w:t>Sigma Theta Tau</w:t>
      </w:r>
      <w:r w:rsidR="00E41FF4">
        <w:rPr>
          <w:rFonts w:ascii="Times New Roman" w:hAnsi="Times New Roman" w:cs="Times New Roman"/>
        </w:rPr>
        <w:t>’s</w:t>
      </w:r>
      <w:r w:rsidR="00E41FF4" w:rsidRPr="00BF4931">
        <w:rPr>
          <w:rFonts w:ascii="Times New Roman" w:hAnsi="Times New Roman" w:cs="Times New Roman"/>
        </w:rPr>
        <w:t xml:space="preserve"> Gamma Chi Chapter </w:t>
      </w:r>
      <w:r w:rsidR="00E41FF4">
        <w:rPr>
          <w:rFonts w:ascii="Times New Roman" w:hAnsi="Times New Roman" w:cs="Times New Roman"/>
        </w:rPr>
        <w:t>at the University of Tennessee (</w:t>
      </w:r>
      <w:r w:rsidR="00E41FF4" w:rsidRPr="00BF4931">
        <w:rPr>
          <w:rFonts w:ascii="Times New Roman" w:hAnsi="Times New Roman" w:cs="Times New Roman"/>
        </w:rPr>
        <w:t>2021 Small Research Grant</w:t>
      </w:r>
      <w:r w:rsidR="00E41FF4">
        <w:rPr>
          <w:rFonts w:ascii="Times New Roman" w:hAnsi="Times New Roman" w:cs="Times New Roman"/>
        </w:rPr>
        <w:t xml:space="preserve">), the </w:t>
      </w:r>
      <w:r w:rsidR="00E41FF4" w:rsidRPr="00BF4931">
        <w:rPr>
          <w:rFonts w:ascii="Times New Roman" w:hAnsi="Times New Roman" w:cs="Times New Roman"/>
        </w:rPr>
        <w:t xml:space="preserve">University of Tennessee College of Nursing Dean’s Dissertation Award from </w:t>
      </w:r>
      <w:r w:rsidR="00E41FF4">
        <w:rPr>
          <w:rFonts w:ascii="Times New Roman" w:hAnsi="Times New Roman" w:cs="Times New Roman"/>
        </w:rPr>
        <w:t xml:space="preserve">the </w:t>
      </w:r>
      <w:r w:rsidR="00E41FF4" w:rsidRPr="00BF4931">
        <w:rPr>
          <w:rFonts w:ascii="Times New Roman" w:hAnsi="Times New Roman" w:cs="Times New Roman"/>
        </w:rPr>
        <w:t xml:space="preserve">Sara </w:t>
      </w:r>
      <w:proofErr w:type="spellStart"/>
      <w:r w:rsidR="00E41FF4" w:rsidRPr="00BF4931">
        <w:rPr>
          <w:rFonts w:ascii="Times New Roman" w:hAnsi="Times New Roman" w:cs="Times New Roman"/>
        </w:rPr>
        <w:t>Rosenbalm</w:t>
      </w:r>
      <w:proofErr w:type="spellEnd"/>
      <w:r w:rsidR="00E41FF4" w:rsidRPr="00BF4931">
        <w:rPr>
          <w:rFonts w:ascii="Times New Roman" w:hAnsi="Times New Roman" w:cs="Times New Roman"/>
        </w:rPr>
        <w:t xml:space="preserve"> </w:t>
      </w:r>
      <w:proofErr w:type="spellStart"/>
      <w:r w:rsidR="00E41FF4" w:rsidRPr="00BF4931">
        <w:rPr>
          <w:rFonts w:ascii="Times New Roman" w:hAnsi="Times New Roman" w:cs="Times New Roman"/>
        </w:rPr>
        <w:t>Croley</w:t>
      </w:r>
      <w:proofErr w:type="spellEnd"/>
      <w:r w:rsidR="00E41FF4" w:rsidRPr="00BF4931">
        <w:rPr>
          <w:rFonts w:ascii="Times New Roman" w:hAnsi="Times New Roman" w:cs="Times New Roman"/>
        </w:rPr>
        <w:t xml:space="preserve"> Endowed Dean Chair Funds</w:t>
      </w:r>
      <w:r w:rsidR="00E41FF4">
        <w:rPr>
          <w:rFonts w:ascii="Times New Roman" w:hAnsi="Times New Roman" w:cs="Times New Roman"/>
        </w:rPr>
        <w:t xml:space="preserve">, and the </w:t>
      </w:r>
      <w:hyperlink r:id="rId56">
        <w:r w:rsidR="00E41FF4">
          <w:rPr>
            <w:rFonts w:ascii="Times New Roman" w:eastAsia="Questrial" w:hAnsi="Times New Roman"/>
          </w:rPr>
          <w:t>National Association of Graduate Admissions Professionals’ (</w:t>
        </w:r>
        <w:r w:rsidR="00E41FF4" w:rsidRPr="00C72EFF">
          <w:rPr>
            <w:rFonts w:ascii="Times New Roman" w:eastAsia="Questrial" w:hAnsi="Times New Roman"/>
          </w:rPr>
          <w:t>NAGAP</w:t>
        </w:r>
        <w:r w:rsidR="00E41FF4">
          <w:rPr>
            <w:rFonts w:ascii="Times New Roman" w:eastAsia="Questrial" w:hAnsi="Times New Roman"/>
          </w:rPr>
          <w:t>’s) 2022</w:t>
        </w:r>
        <w:r w:rsidR="00E41FF4" w:rsidRPr="00C72EFF">
          <w:rPr>
            <w:rFonts w:ascii="Times New Roman" w:eastAsia="Questrial" w:hAnsi="Times New Roman"/>
          </w:rPr>
          <w:t xml:space="preserve"> Graduate Education Research </w:t>
        </w:r>
      </w:hyperlink>
      <w:r w:rsidR="00E41FF4" w:rsidRPr="00C72EFF">
        <w:rPr>
          <w:rFonts w:ascii="Times New Roman" w:eastAsia="Questrial" w:hAnsi="Times New Roman"/>
        </w:rPr>
        <w:t>Silver Award.</w:t>
      </w:r>
    </w:p>
    <w:p w14:paraId="66342786" w14:textId="77777777" w:rsidR="00406FAE" w:rsidRDefault="00406FAE" w:rsidP="00406FAE">
      <w:pPr>
        <w:spacing w:line="480" w:lineRule="auto"/>
        <w:rPr>
          <w:rFonts w:ascii="Times New Roman" w:hAnsi="Times New Roman" w:cs="Times New Roman"/>
        </w:rPr>
      </w:pPr>
    </w:p>
    <w:p w14:paraId="79DD1B50" w14:textId="77777777" w:rsidR="00406FAE" w:rsidRDefault="00406FAE" w:rsidP="00406FAE">
      <w:pPr>
        <w:spacing w:line="480" w:lineRule="auto"/>
        <w:rPr>
          <w:rFonts w:ascii="Times New Roman" w:hAnsi="Times New Roman" w:cs="Times New Roman"/>
        </w:rPr>
      </w:pPr>
    </w:p>
    <w:p w14:paraId="326DD1E3" w14:textId="77777777" w:rsidR="00406FAE" w:rsidRDefault="00406FAE" w:rsidP="00406FAE">
      <w:pPr>
        <w:spacing w:line="480" w:lineRule="auto"/>
        <w:rPr>
          <w:rFonts w:ascii="Times New Roman" w:hAnsi="Times New Roman" w:cs="Times New Roman"/>
        </w:rPr>
      </w:pPr>
    </w:p>
    <w:p w14:paraId="3A19B4D3" w14:textId="77777777" w:rsidR="00406FAE" w:rsidRDefault="00406FAE" w:rsidP="00406FAE">
      <w:pPr>
        <w:spacing w:line="480" w:lineRule="auto"/>
        <w:rPr>
          <w:rFonts w:ascii="Times New Roman" w:hAnsi="Times New Roman" w:cs="Times New Roman"/>
        </w:rPr>
      </w:pPr>
    </w:p>
    <w:p w14:paraId="073AE7CF" w14:textId="77777777" w:rsidR="00406FAE" w:rsidRDefault="00406FAE" w:rsidP="00406FAE">
      <w:pPr>
        <w:spacing w:line="480" w:lineRule="auto"/>
        <w:rPr>
          <w:rFonts w:ascii="Times New Roman" w:hAnsi="Times New Roman" w:cs="Times New Roman"/>
        </w:rPr>
      </w:pPr>
    </w:p>
    <w:p w14:paraId="79DBABEA" w14:textId="77777777" w:rsidR="00406FAE" w:rsidRDefault="00406FAE" w:rsidP="00406FAE">
      <w:pPr>
        <w:spacing w:line="480" w:lineRule="auto"/>
        <w:rPr>
          <w:rFonts w:ascii="Times New Roman" w:hAnsi="Times New Roman" w:cs="Times New Roman"/>
        </w:rPr>
      </w:pPr>
    </w:p>
    <w:p w14:paraId="7B5F274A" w14:textId="77777777" w:rsidR="00406FAE" w:rsidRDefault="00406FAE" w:rsidP="00406FAE">
      <w:pPr>
        <w:spacing w:line="480" w:lineRule="auto"/>
        <w:rPr>
          <w:rFonts w:ascii="Times New Roman" w:hAnsi="Times New Roman" w:cs="Times New Roman"/>
        </w:rPr>
      </w:pPr>
    </w:p>
    <w:p w14:paraId="0C7348AF" w14:textId="77777777" w:rsidR="00406FAE" w:rsidRDefault="00406FAE" w:rsidP="00406FAE">
      <w:pPr>
        <w:spacing w:line="480" w:lineRule="auto"/>
        <w:rPr>
          <w:rFonts w:ascii="Times New Roman" w:hAnsi="Times New Roman" w:cs="Times New Roman"/>
        </w:rPr>
      </w:pPr>
    </w:p>
    <w:p w14:paraId="73542281" w14:textId="77777777" w:rsidR="00406FAE" w:rsidRDefault="00406FAE" w:rsidP="00406FAE">
      <w:pPr>
        <w:spacing w:line="480" w:lineRule="auto"/>
        <w:rPr>
          <w:rFonts w:ascii="Times New Roman" w:hAnsi="Times New Roman" w:cs="Times New Roman"/>
        </w:rPr>
      </w:pPr>
    </w:p>
    <w:p w14:paraId="478F8CB4" w14:textId="7C47DDCB" w:rsidR="00406FAE" w:rsidRDefault="00406FAE" w:rsidP="00406FAE">
      <w:pPr>
        <w:spacing w:line="480" w:lineRule="auto"/>
        <w:jc w:val="center"/>
        <w:rPr>
          <w:rFonts w:ascii="Times New Roman" w:hAnsi="Times New Roman" w:cs="Times New Roman"/>
          <w:b/>
          <w:bCs/>
        </w:rPr>
      </w:pPr>
      <w:r>
        <w:rPr>
          <w:rFonts w:ascii="Times New Roman" w:hAnsi="Times New Roman" w:cs="Times New Roman"/>
          <w:b/>
          <w:bCs/>
        </w:rPr>
        <w:lastRenderedPageBreak/>
        <w:t>References</w:t>
      </w:r>
    </w:p>
    <w:p w14:paraId="6915B72B" w14:textId="77777777" w:rsidR="00406FAE" w:rsidRPr="00EF0AB2" w:rsidRDefault="00406FAE" w:rsidP="00406FAE">
      <w:pPr>
        <w:spacing w:after="0" w:line="480" w:lineRule="auto"/>
        <w:ind w:left="720" w:hanging="720"/>
        <w:rPr>
          <w:rFonts w:ascii="Times New Roman" w:eastAsia="Times New Roman" w:hAnsi="Times New Roman" w:cs="Times New Roman"/>
        </w:rPr>
      </w:pPr>
      <w:r w:rsidRPr="00EF0AB2">
        <w:rPr>
          <w:rFonts w:ascii="Times New Roman" w:eastAsia="Times New Roman" w:hAnsi="Times New Roman" w:cs="Times New Roman"/>
        </w:rPr>
        <w:t xml:space="preserve">Allen, R. E. S., &amp; Wiles, J. L. (2016). A rose by any other name: Participants choosing research pseudonyms. </w:t>
      </w:r>
      <w:r w:rsidRPr="00EF0AB2">
        <w:rPr>
          <w:rFonts w:ascii="Times New Roman" w:eastAsia="Times New Roman" w:hAnsi="Times New Roman" w:cs="Times New Roman"/>
          <w:i/>
          <w:iCs/>
        </w:rPr>
        <w:t>Qualitative Research in Psychology</w:t>
      </w:r>
      <w:r w:rsidRPr="00EF0AB2">
        <w:rPr>
          <w:rFonts w:ascii="Times New Roman" w:eastAsia="Times New Roman" w:hAnsi="Times New Roman" w:cs="Times New Roman"/>
        </w:rPr>
        <w:t xml:space="preserve">, </w:t>
      </w:r>
      <w:r w:rsidRPr="00EF0AB2">
        <w:rPr>
          <w:rFonts w:ascii="Times New Roman" w:eastAsia="Times New Roman" w:hAnsi="Times New Roman" w:cs="Times New Roman"/>
          <w:i/>
          <w:iCs/>
        </w:rPr>
        <w:t>13</w:t>
      </w:r>
      <w:r w:rsidRPr="00EF0AB2">
        <w:rPr>
          <w:rFonts w:ascii="Times New Roman" w:eastAsia="Times New Roman" w:hAnsi="Times New Roman" w:cs="Times New Roman"/>
        </w:rPr>
        <w:t xml:space="preserve">(2), 149–165. </w:t>
      </w:r>
      <w:hyperlink r:id="rId57" w:history="1">
        <w:r w:rsidRPr="00EF0AB2">
          <w:rPr>
            <w:rFonts w:ascii="Times New Roman" w:eastAsia="Times New Roman" w:hAnsi="Times New Roman" w:cs="Times New Roman"/>
          </w:rPr>
          <w:t>https://doi.org/10.1080/14780887.2015.1133746</w:t>
        </w:r>
      </w:hyperlink>
    </w:p>
    <w:p w14:paraId="0120EE67" w14:textId="7B35D172" w:rsidR="00406FAE" w:rsidRDefault="00406FAE" w:rsidP="00406FAE">
      <w:pPr>
        <w:spacing w:after="0" w:line="480" w:lineRule="auto"/>
        <w:ind w:left="720" w:hanging="720"/>
        <w:rPr>
          <w:rFonts w:ascii="Times New Roman" w:hAnsi="Times New Roman" w:cs="Times New Roman"/>
        </w:rPr>
      </w:pPr>
      <w:r w:rsidRPr="00EF0AB2">
        <w:rPr>
          <w:rFonts w:ascii="Times New Roman" w:hAnsi="Times New Roman" w:cs="Times New Roman"/>
        </w:rPr>
        <w:t xml:space="preserve">American Association of Colleges of Nursing [AACN]. (2004). </w:t>
      </w:r>
      <w:r w:rsidRPr="00EF0AB2">
        <w:rPr>
          <w:rFonts w:ascii="Times New Roman" w:hAnsi="Times New Roman" w:cs="Times New Roman"/>
          <w:i/>
          <w:iCs/>
        </w:rPr>
        <w:t xml:space="preserve">AACN position statement on the practice doctorate in nursing. </w:t>
      </w:r>
      <w:r w:rsidR="003A70C6" w:rsidRPr="00651EE5">
        <w:t>https://www.aacnnursing.org/DNP/Position-Statement</w:t>
      </w:r>
    </w:p>
    <w:p w14:paraId="38BF1985" w14:textId="1A4B0109" w:rsidR="003A70C6" w:rsidRPr="00EF0AB2" w:rsidRDefault="003A70C6" w:rsidP="00406FAE">
      <w:pPr>
        <w:spacing w:after="0" w:line="480" w:lineRule="auto"/>
        <w:ind w:left="720" w:hanging="720"/>
        <w:rPr>
          <w:rFonts w:ascii="Times New Roman" w:hAnsi="Times New Roman" w:cs="Times New Roman"/>
        </w:rPr>
      </w:pPr>
      <w:r>
        <w:rPr>
          <w:rFonts w:ascii="Times New Roman" w:hAnsi="Times New Roman" w:cs="Times New Roman"/>
        </w:rPr>
        <w:t xml:space="preserve">American Association of Colleges of Nursing [AACN]. (2018, March 26). </w:t>
      </w:r>
      <w:r w:rsidRPr="00651EE5">
        <w:rPr>
          <w:rFonts w:ascii="Times New Roman" w:hAnsi="Times New Roman" w:cs="Times New Roman"/>
          <w:i/>
          <w:iCs/>
        </w:rPr>
        <w:t>Defining scholarship for academic nursing: Task force consensus position statement</w:t>
      </w:r>
      <w:r>
        <w:rPr>
          <w:rFonts w:ascii="Times New Roman" w:hAnsi="Times New Roman" w:cs="Times New Roman"/>
        </w:rPr>
        <w:t xml:space="preserve">. </w:t>
      </w:r>
      <w:r w:rsidRPr="003A70C6">
        <w:rPr>
          <w:rFonts w:ascii="Times New Roman" w:hAnsi="Times New Roman" w:cs="Times New Roman"/>
        </w:rPr>
        <w:t>https://www.aacnnursing.org/Portals/42/News/Position-Statements/Defining-Scholarship.pdf</w:t>
      </w:r>
    </w:p>
    <w:p w14:paraId="6766899B" w14:textId="51871E1A" w:rsidR="00406FAE" w:rsidRPr="00EF0AB2" w:rsidRDefault="00406FAE" w:rsidP="00406FAE">
      <w:pPr>
        <w:spacing w:after="0" w:line="480" w:lineRule="auto"/>
        <w:ind w:left="720" w:hanging="720"/>
        <w:rPr>
          <w:rStyle w:val="Hyperlink"/>
          <w:rFonts w:ascii="Times New Roman" w:hAnsi="Times New Roman" w:cs="Times New Roman"/>
          <w:color w:val="auto"/>
          <w:u w:val="none"/>
        </w:rPr>
      </w:pPr>
      <w:r w:rsidRPr="00EF0AB2">
        <w:rPr>
          <w:rStyle w:val="Hyperlink"/>
          <w:rFonts w:ascii="Times New Roman" w:hAnsi="Times New Roman" w:cs="Times New Roman"/>
          <w:color w:val="auto"/>
          <w:u w:val="none"/>
        </w:rPr>
        <w:t>American Association of Colleges of Nursing</w:t>
      </w:r>
      <w:r w:rsidR="003A70C6">
        <w:rPr>
          <w:rStyle w:val="Hyperlink"/>
          <w:rFonts w:ascii="Times New Roman" w:hAnsi="Times New Roman" w:cs="Times New Roman"/>
          <w:color w:val="auto"/>
          <w:u w:val="none"/>
        </w:rPr>
        <w:t xml:space="preserve"> [AACN]</w:t>
      </w:r>
      <w:r w:rsidRPr="00EF0AB2">
        <w:rPr>
          <w:rStyle w:val="Hyperlink"/>
          <w:rFonts w:ascii="Times New Roman" w:hAnsi="Times New Roman" w:cs="Times New Roman"/>
          <w:color w:val="auto"/>
          <w:u w:val="none"/>
        </w:rPr>
        <w:t xml:space="preserve">. (2020, October). </w:t>
      </w:r>
      <w:r w:rsidRPr="00EF0AB2">
        <w:rPr>
          <w:rStyle w:val="Hyperlink"/>
          <w:rFonts w:ascii="Times New Roman" w:hAnsi="Times New Roman" w:cs="Times New Roman"/>
          <w:i/>
          <w:iCs/>
          <w:color w:val="auto"/>
          <w:u w:val="none"/>
        </w:rPr>
        <w:t>Fact sheet: The Doctor of Nursing Practice (DNP)</w:t>
      </w:r>
      <w:r w:rsidRPr="00EF0AB2">
        <w:rPr>
          <w:rStyle w:val="Hyperlink"/>
          <w:rFonts w:ascii="Times New Roman" w:hAnsi="Times New Roman" w:cs="Times New Roman"/>
          <w:color w:val="auto"/>
          <w:u w:val="none"/>
        </w:rPr>
        <w:t>. https://www.aacnnursing.org/Portals/42/News/Factsheets/DNP-Factsheet.pdf</w:t>
      </w:r>
    </w:p>
    <w:p w14:paraId="63B9F53F" w14:textId="77777777" w:rsidR="00406FAE" w:rsidRPr="00EF0AB2" w:rsidRDefault="00406FAE" w:rsidP="00406FAE">
      <w:pPr>
        <w:spacing w:after="0" w:line="480" w:lineRule="auto"/>
        <w:ind w:left="720" w:hanging="720"/>
        <w:rPr>
          <w:rStyle w:val="Hyperlink"/>
          <w:rFonts w:ascii="Times New Roman" w:hAnsi="Times New Roman" w:cs="Times New Roman"/>
          <w:color w:val="auto"/>
          <w:u w:val="none"/>
        </w:rPr>
      </w:pPr>
      <w:bookmarkStart w:id="52" w:name="_Hlk108100357"/>
      <w:r w:rsidRPr="00EF0AB2">
        <w:rPr>
          <w:rStyle w:val="Hyperlink"/>
          <w:rFonts w:ascii="Times New Roman" w:hAnsi="Times New Roman" w:cs="Times New Roman"/>
          <w:color w:val="auto"/>
          <w:u w:val="none"/>
        </w:rPr>
        <w:t xml:space="preserve">American Association of Colleges of Nursing [AACN]. (2021a). </w:t>
      </w:r>
      <w:r w:rsidRPr="00EF0AB2">
        <w:rPr>
          <w:rStyle w:val="Hyperlink"/>
          <w:rFonts w:ascii="Times New Roman" w:hAnsi="Times New Roman" w:cs="Times New Roman"/>
          <w:i/>
          <w:iCs/>
          <w:color w:val="auto"/>
          <w:u w:val="none"/>
        </w:rPr>
        <w:t xml:space="preserve">2020-2021 enrollment and graduations in baccalaureate and graduate programs in nursing. </w:t>
      </w:r>
      <w:r w:rsidRPr="00EF0AB2">
        <w:rPr>
          <w:rStyle w:val="Hyperlink"/>
          <w:rFonts w:ascii="Times New Roman" w:hAnsi="Times New Roman" w:cs="Times New Roman"/>
          <w:color w:val="auto"/>
          <w:u w:val="none"/>
        </w:rPr>
        <w:t>https://www.aacnnursing.org/News-Information/Research-Data-Center/Standard-Data-Reports</w:t>
      </w:r>
    </w:p>
    <w:bookmarkEnd w:id="52"/>
    <w:p w14:paraId="70025371" w14:textId="77777777" w:rsidR="00406FAE" w:rsidRPr="00EF0AB2" w:rsidRDefault="00406FAE" w:rsidP="00406FAE">
      <w:pPr>
        <w:spacing w:after="0" w:line="480" w:lineRule="auto"/>
        <w:ind w:left="720" w:hanging="720"/>
        <w:rPr>
          <w:rFonts w:ascii="Times New Roman" w:hAnsi="Times New Roman" w:cs="Times New Roman"/>
        </w:rPr>
      </w:pPr>
      <w:r w:rsidRPr="00EF0AB2">
        <w:rPr>
          <w:rStyle w:val="Hyperlink"/>
          <w:rFonts w:ascii="Times New Roman" w:hAnsi="Times New Roman" w:cs="Times New Roman"/>
          <w:color w:val="auto"/>
          <w:u w:val="none"/>
        </w:rPr>
        <w:t xml:space="preserve">American Association of Colleges of Nursing [AACN]. (2021b). </w:t>
      </w:r>
      <w:r w:rsidRPr="00EF0AB2">
        <w:rPr>
          <w:rStyle w:val="Hyperlink"/>
          <w:rFonts w:ascii="Times New Roman" w:hAnsi="Times New Roman" w:cs="Times New Roman"/>
          <w:i/>
          <w:iCs/>
          <w:color w:val="auto"/>
          <w:u w:val="none"/>
        </w:rPr>
        <w:t xml:space="preserve">The essentials: Core competencies for professional nursing education. </w:t>
      </w:r>
      <w:r w:rsidRPr="00EF0AB2">
        <w:rPr>
          <w:rStyle w:val="Hyperlink"/>
          <w:rFonts w:ascii="Times New Roman" w:hAnsi="Times New Roman" w:cs="Times New Roman"/>
          <w:color w:val="auto"/>
          <w:u w:val="none"/>
        </w:rPr>
        <w:t>https://www.aacnnursing.org/Portals/42/AcademicNursing/pdf/Essentials-2021.pdf</w:t>
      </w:r>
    </w:p>
    <w:p w14:paraId="244802EC" w14:textId="77777777" w:rsidR="00406FAE" w:rsidRPr="00EF0AB2" w:rsidRDefault="00406FAE" w:rsidP="00406FAE">
      <w:pPr>
        <w:spacing w:after="0" w:line="480" w:lineRule="auto"/>
        <w:ind w:left="720" w:hanging="720"/>
        <w:rPr>
          <w:rStyle w:val="Hyperlink"/>
          <w:rFonts w:ascii="Times New Roman" w:hAnsi="Times New Roman" w:cs="Times New Roman"/>
          <w:color w:val="auto"/>
          <w:u w:val="none"/>
        </w:rPr>
      </w:pPr>
      <w:bookmarkStart w:id="53" w:name="_Hlk108100366"/>
      <w:r w:rsidRPr="00EF0AB2">
        <w:rPr>
          <w:rFonts w:ascii="Times New Roman" w:hAnsi="Times New Roman" w:cs="Times New Roman"/>
        </w:rPr>
        <w:t xml:space="preserve">American Association of Colleges of Nursing [AACN]. (2022a). </w:t>
      </w:r>
      <w:r w:rsidRPr="00EF0AB2">
        <w:rPr>
          <w:rFonts w:ascii="Times New Roman" w:hAnsi="Times New Roman" w:cs="Times New Roman"/>
          <w:i/>
          <w:iCs/>
        </w:rPr>
        <w:t>PhD in nursing: PhD in nursing resources</w:t>
      </w:r>
      <w:r w:rsidRPr="00EF0AB2">
        <w:rPr>
          <w:rFonts w:ascii="Times New Roman" w:hAnsi="Times New Roman" w:cs="Times New Roman"/>
        </w:rPr>
        <w:t xml:space="preserve">. </w:t>
      </w:r>
      <w:hyperlink r:id="rId58" w:history="1">
        <w:r w:rsidRPr="00EF0AB2">
          <w:rPr>
            <w:rStyle w:val="Hyperlink"/>
            <w:rFonts w:ascii="Times New Roman" w:hAnsi="Times New Roman" w:cs="Times New Roman"/>
            <w:color w:val="auto"/>
            <w:u w:val="none"/>
          </w:rPr>
          <w:t>https://www.aacnnursing.org/News-Information/Research-Data-Center/PhD</w:t>
        </w:r>
      </w:hyperlink>
    </w:p>
    <w:p w14:paraId="79A4EEB9" w14:textId="77777777" w:rsidR="00406FAE" w:rsidRPr="00EF0AB2" w:rsidRDefault="00406FAE" w:rsidP="00406FAE">
      <w:pPr>
        <w:spacing w:after="0" w:line="480" w:lineRule="auto"/>
        <w:ind w:left="720" w:hanging="720"/>
        <w:rPr>
          <w:rFonts w:ascii="Times New Roman" w:hAnsi="Times New Roman" w:cs="Times New Roman"/>
        </w:rPr>
      </w:pPr>
      <w:bookmarkStart w:id="54" w:name="_Hlk78806141"/>
      <w:bookmarkEnd w:id="53"/>
      <w:r w:rsidRPr="00EF0AB2">
        <w:rPr>
          <w:rFonts w:ascii="Times New Roman" w:hAnsi="Times New Roman" w:cs="Times New Roman"/>
        </w:rPr>
        <w:t>American Association of Colleges of Nursing [AACN]. (2022b, February 24</w:t>
      </w:r>
      <w:r w:rsidRPr="00EF0AB2">
        <w:rPr>
          <w:rFonts w:ascii="Times New Roman" w:hAnsi="Times New Roman" w:cs="Times New Roman"/>
          <w:i/>
          <w:iCs/>
        </w:rPr>
        <w:t>). The research-focused doctoral program in nursing: Pathways to excellence</w:t>
      </w:r>
      <w:r w:rsidRPr="00EF0AB2">
        <w:rPr>
          <w:rFonts w:ascii="Times New Roman" w:hAnsi="Times New Roman" w:cs="Times New Roman"/>
        </w:rPr>
        <w:t>. https://www.aacnnursing.org/Portals/42/News/Position-Statements/Pathways-Excellence-Position-Statement.pdf</w:t>
      </w:r>
    </w:p>
    <w:p w14:paraId="47672AFD" w14:textId="77777777" w:rsidR="00406FAE" w:rsidRPr="00EF0AB2" w:rsidRDefault="00406FAE" w:rsidP="00406FAE">
      <w:pPr>
        <w:spacing w:after="0" w:line="480" w:lineRule="auto"/>
        <w:ind w:left="720" w:hanging="720"/>
        <w:rPr>
          <w:rFonts w:ascii="Times New Roman" w:hAnsi="Times New Roman" w:cs="Times New Roman"/>
        </w:rPr>
      </w:pPr>
      <w:bookmarkStart w:id="55" w:name="_Hlk78841250"/>
      <w:proofErr w:type="spellStart"/>
      <w:r w:rsidRPr="00EF0AB2">
        <w:rPr>
          <w:rStyle w:val="Hyperlink"/>
          <w:rFonts w:ascii="Times New Roman" w:hAnsi="Times New Roman" w:cs="Times New Roman"/>
          <w:color w:val="auto"/>
          <w:u w:val="none"/>
        </w:rPr>
        <w:lastRenderedPageBreak/>
        <w:t>Ayoola</w:t>
      </w:r>
      <w:proofErr w:type="spellEnd"/>
      <w:r w:rsidRPr="00EF0AB2">
        <w:rPr>
          <w:rStyle w:val="Hyperlink"/>
          <w:rFonts w:ascii="Times New Roman" w:hAnsi="Times New Roman" w:cs="Times New Roman"/>
          <w:color w:val="auto"/>
          <w:u w:val="none"/>
        </w:rPr>
        <w:t xml:space="preserve">, A. B., Adams, Y. J., Kamp, K. J., </w:t>
      </w:r>
      <w:proofErr w:type="spellStart"/>
      <w:r w:rsidRPr="00EF0AB2">
        <w:rPr>
          <w:rStyle w:val="Hyperlink"/>
          <w:rFonts w:ascii="Times New Roman" w:hAnsi="Times New Roman" w:cs="Times New Roman"/>
          <w:color w:val="auto"/>
          <w:u w:val="none"/>
        </w:rPr>
        <w:t>Zandee</w:t>
      </w:r>
      <w:proofErr w:type="spellEnd"/>
      <w:r w:rsidRPr="00EF0AB2">
        <w:rPr>
          <w:rStyle w:val="Hyperlink"/>
          <w:rFonts w:ascii="Times New Roman" w:hAnsi="Times New Roman" w:cs="Times New Roman"/>
          <w:color w:val="auto"/>
          <w:u w:val="none"/>
        </w:rPr>
        <w:t xml:space="preserve">, G. L., </w:t>
      </w:r>
      <w:proofErr w:type="spellStart"/>
      <w:r w:rsidRPr="00EF0AB2">
        <w:rPr>
          <w:rStyle w:val="Hyperlink"/>
          <w:rFonts w:ascii="Times New Roman" w:hAnsi="Times New Roman" w:cs="Times New Roman"/>
          <w:color w:val="auto"/>
          <w:u w:val="none"/>
        </w:rPr>
        <w:t>Feenstra</w:t>
      </w:r>
      <w:proofErr w:type="spellEnd"/>
      <w:r w:rsidRPr="00EF0AB2">
        <w:rPr>
          <w:rStyle w:val="Hyperlink"/>
          <w:rFonts w:ascii="Times New Roman" w:hAnsi="Times New Roman" w:cs="Times New Roman"/>
          <w:color w:val="auto"/>
          <w:u w:val="none"/>
        </w:rPr>
        <w:t xml:space="preserve">, C., &amp; </w:t>
      </w:r>
      <w:proofErr w:type="spellStart"/>
      <w:r w:rsidRPr="00EF0AB2">
        <w:rPr>
          <w:rStyle w:val="Hyperlink"/>
          <w:rFonts w:ascii="Times New Roman" w:hAnsi="Times New Roman" w:cs="Times New Roman"/>
          <w:color w:val="auto"/>
          <w:u w:val="none"/>
        </w:rPr>
        <w:t>Doornbos</w:t>
      </w:r>
      <w:proofErr w:type="spellEnd"/>
      <w:r w:rsidRPr="00EF0AB2">
        <w:rPr>
          <w:rStyle w:val="Hyperlink"/>
          <w:rFonts w:ascii="Times New Roman" w:hAnsi="Times New Roman" w:cs="Times New Roman"/>
          <w:color w:val="auto"/>
          <w:u w:val="none"/>
        </w:rPr>
        <w:t>, M. M. (2017). Promoting the future of nursing by increasing zest for research among undergraduate nursing students.</w:t>
      </w:r>
      <w:r w:rsidRPr="00EF0AB2">
        <w:rPr>
          <w:rStyle w:val="Hyperlink"/>
          <w:rFonts w:ascii="Times New Roman" w:hAnsi="Times New Roman" w:cs="Times New Roman"/>
          <w:i/>
          <w:iCs/>
          <w:color w:val="auto"/>
          <w:u w:val="none"/>
        </w:rPr>
        <w:t xml:space="preserve"> Journal of Professional Nursing, 33</w:t>
      </w:r>
      <w:r w:rsidRPr="00EF0AB2">
        <w:rPr>
          <w:rStyle w:val="Hyperlink"/>
          <w:rFonts w:ascii="Times New Roman" w:hAnsi="Times New Roman" w:cs="Times New Roman"/>
          <w:color w:val="auto"/>
          <w:u w:val="none"/>
        </w:rPr>
        <w:t>(2), 126-132. https://doi.org/10.1016/j.profnurs.2016.08.011</w:t>
      </w:r>
      <w:bookmarkEnd w:id="55"/>
    </w:p>
    <w:p w14:paraId="5BE90872" w14:textId="77777777" w:rsidR="00406FAE" w:rsidRPr="00EF0AB2" w:rsidRDefault="00406FAE" w:rsidP="00406FAE">
      <w:pPr>
        <w:spacing w:after="0" w:line="480" w:lineRule="auto"/>
        <w:ind w:left="720" w:hanging="720"/>
        <w:rPr>
          <w:rStyle w:val="Hyperlink"/>
          <w:rFonts w:ascii="Times New Roman" w:hAnsi="Times New Roman" w:cs="Times New Roman"/>
          <w:color w:val="auto"/>
          <w:u w:val="none"/>
        </w:rPr>
      </w:pPr>
      <w:bookmarkStart w:id="56" w:name="_Hlk108100373"/>
      <w:r w:rsidRPr="00EF0AB2">
        <w:rPr>
          <w:rFonts w:ascii="Times New Roman" w:hAnsi="Times New Roman" w:cs="Times New Roman"/>
        </w:rPr>
        <w:t xml:space="preserve">Bakewell-Sachs, S., &amp; Trautman, D. (2022, January 20-22). </w:t>
      </w:r>
      <w:r w:rsidRPr="00EF0AB2">
        <w:rPr>
          <w:rFonts w:ascii="Times New Roman" w:hAnsi="Times New Roman" w:cs="Times New Roman"/>
          <w:i/>
          <w:iCs/>
        </w:rPr>
        <w:t xml:space="preserve">Rounds with AACN leadership </w:t>
      </w:r>
      <w:r w:rsidRPr="00EF0AB2">
        <w:rPr>
          <w:rFonts w:ascii="Times New Roman" w:hAnsi="Times New Roman" w:cs="Times New Roman"/>
        </w:rPr>
        <w:t>[Leadership plenary]. 2022 AACN Doctoral Education Conference, virtual. https://www.aacnnursing.org/Doctoral-Conference</w:t>
      </w:r>
    </w:p>
    <w:bookmarkEnd w:id="54"/>
    <w:bookmarkEnd w:id="56"/>
    <w:p w14:paraId="15F5E3C5" w14:textId="77777777" w:rsidR="00406FAE" w:rsidRPr="00EF0AB2" w:rsidRDefault="00406FAE" w:rsidP="00406FAE">
      <w:pPr>
        <w:autoSpaceDE w:val="0"/>
        <w:autoSpaceDN w:val="0"/>
        <w:adjustRightInd w:val="0"/>
        <w:spacing w:after="0" w:line="480" w:lineRule="auto"/>
        <w:ind w:left="720" w:hanging="720"/>
        <w:rPr>
          <w:rFonts w:ascii="Times New Roman" w:hAnsi="Times New Roman" w:cs="Times New Roman"/>
        </w:rPr>
      </w:pPr>
      <w:proofErr w:type="spellStart"/>
      <w:r w:rsidRPr="00EF0AB2">
        <w:rPr>
          <w:rFonts w:ascii="Times New Roman" w:hAnsi="Times New Roman" w:cs="Times New Roman"/>
        </w:rPr>
        <w:t>Bednash</w:t>
      </w:r>
      <w:proofErr w:type="spellEnd"/>
      <w:r w:rsidRPr="00EF0AB2">
        <w:rPr>
          <w:rFonts w:ascii="Times New Roman" w:hAnsi="Times New Roman" w:cs="Times New Roman"/>
        </w:rPr>
        <w:t xml:space="preserve">, G., Breslin, E. T., </w:t>
      </w:r>
      <w:proofErr w:type="spellStart"/>
      <w:r w:rsidRPr="00EF0AB2">
        <w:rPr>
          <w:rFonts w:ascii="Times New Roman" w:hAnsi="Times New Roman" w:cs="Times New Roman"/>
        </w:rPr>
        <w:t>Kirschling</w:t>
      </w:r>
      <w:proofErr w:type="spellEnd"/>
      <w:r w:rsidRPr="00EF0AB2">
        <w:rPr>
          <w:rFonts w:ascii="Times New Roman" w:hAnsi="Times New Roman" w:cs="Times New Roman"/>
        </w:rPr>
        <w:t xml:space="preserve">, J. M. &amp; </w:t>
      </w:r>
      <w:proofErr w:type="spellStart"/>
      <w:r w:rsidRPr="00EF0AB2">
        <w:rPr>
          <w:rFonts w:ascii="Times New Roman" w:hAnsi="Times New Roman" w:cs="Times New Roman"/>
        </w:rPr>
        <w:t>Rosseter</w:t>
      </w:r>
      <w:proofErr w:type="spellEnd"/>
      <w:r w:rsidRPr="00EF0AB2">
        <w:rPr>
          <w:rFonts w:ascii="Times New Roman" w:hAnsi="Times New Roman" w:cs="Times New Roman"/>
        </w:rPr>
        <w:t xml:space="preserve">, R. J. (2014). PhD or DNP: Planning for doctoral nursing education. </w:t>
      </w:r>
      <w:r w:rsidRPr="00EF0AB2">
        <w:rPr>
          <w:rFonts w:ascii="Times New Roman" w:hAnsi="Times New Roman" w:cs="Times New Roman"/>
          <w:i/>
          <w:iCs/>
        </w:rPr>
        <w:t>Nursing Science Quarterly, 27</w:t>
      </w:r>
      <w:r w:rsidRPr="00EF0AB2">
        <w:rPr>
          <w:rFonts w:ascii="Times New Roman" w:hAnsi="Times New Roman" w:cs="Times New Roman"/>
        </w:rPr>
        <w:t>(4), 296-301. https://doi.org/10.1177/0894318414546415</w:t>
      </w:r>
    </w:p>
    <w:p w14:paraId="152FB4B1" w14:textId="77777777" w:rsidR="00406FAE" w:rsidRPr="00EF0AB2" w:rsidRDefault="00406FAE" w:rsidP="00406FAE">
      <w:pPr>
        <w:spacing w:after="0" w:line="480" w:lineRule="auto"/>
        <w:ind w:left="720" w:hanging="720"/>
        <w:rPr>
          <w:rFonts w:ascii="Times New Roman" w:hAnsi="Times New Roman" w:cs="Times New Roman"/>
        </w:rPr>
      </w:pPr>
      <w:proofErr w:type="spellStart"/>
      <w:r w:rsidRPr="00EF0AB2">
        <w:rPr>
          <w:rFonts w:ascii="Times New Roman" w:hAnsi="Times New Roman" w:cs="Times New Roman"/>
        </w:rPr>
        <w:t>Beeber</w:t>
      </w:r>
      <w:proofErr w:type="spellEnd"/>
      <w:r w:rsidRPr="00EF0AB2">
        <w:rPr>
          <w:rFonts w:ascii="Times New Roman" w:hAnsi="Times New Roman" w:cs="Times New Roman"/>
        </w:rPr>
        <w:t xml:space="preserve">, A. S., Palmer, C., Waldrop, J., Lynn, M. R., &amp; Jones, C. B. (2019). The role of Doctor of Nursing Practice-prepared nurses in practice settings. </w:t>
      </w:r>
      <w:r w:rsidRPr="00EF0AB2">
        <w:rPr>
          <w:rFonts w:ascii="Times New Roman" w:hAnsi="Times New Roman" w:cs="Times New Roman"/>
          <w:i/>
          <w:iCs/>
        </w:rPr>
        <w:t>Nursing Outlook, 67</w:t>
      </w:r>
      <w:r w:rsidRPr="00EF0AB2">
        <w:rPr>
          <w:rFonts w:ascii="Times New Roman" w:hAnsi="Times New Roman" w:cs="Times New Roman"/>
        </w:rPr>
        <w:t>(4), 354-364. https://doi.org/10.1016/j.outlook.2019.02.006</w:t>
      </w:r>
    </w:p>
    <w:p w14:paraId="62339FA6" w14:textId="3CD506E7" w:rsidR="00406FAE" w:rsidRDefault="00406FAE" w:rsidP="00406FAE">
      <w:pPr>
        <w:spacing w:after="0" w:line="480" w:lineRule="auto"/>
        <w:ind w:left="720" w:hanging="720"/>
        <w:rPr>
          <w:rFonts w:ascii="Times New Roman" w:hAnsi="Times New Roman" w:cs="Times New Roman"/>
          <w:iCs/>
        </w:rPr>
      </w:pPr>
      <w:r w:rsidRPr="00EF0AB2">
        <w:rPr>
          <w:rFonts w:ascii="Times New Roman" w:hAnsi="Times New Roman" w:cs="Times New Roman"/>
        </w:rPr>
        <w:t xml:space="preserve">Bellini, S., &amp; </w:t>
      </w:r>
      <w:proofErr w:type="spellStart"/>
      <w:r w:rsidRPr="00EF0AB2">
        <w:rPr>
          <w:rFonts w:ascii="Times New Roman" w:hAnsi="Times New Roman" w:cs="Times New Roman"/>
        </w:rPr>
        <w:t>Cusson</w:t>
      </w:r>
      <w:proofErr w:type="spellEnd"/>
      <w:r w:rsidRPr="00EF0AB2">
        <w:rPr>
          <w:rFonts w:ascii="Times New Roman" w:hAnsi="Times New Roman" w:cs="Times New Roman"/>
        </w:rPr>
        <w:t xml:space="preserve">, R. M. (2012). The Doctor of Nursing Practice for entry into advanced practice: The controversy continues as 2015 looms. </w:t>
      </w:r>
      <w:r w:rsidRPr="00EF0AB2">
        <w:rPr>
          <w:rFonts w:ascii="Times New Roman" w:hAnsi="Times New Roman" w:cs="Times New Roman"/>
          <w:i/>
        </w:rPr>
        <w:t>Newborn Infant and Nursing Reviews, 12</w:t>
      </w:r>
      <w:r w:rsidRPr="00EF0AB2">
        <w:rPr>
          <w:rFonts w:ascii="Times New Roman" w:hAnsi="Times New Roman" w:cs="Times New Roman"/>
          <w:iCs/>
        </w:rPr>
        <w:t xml:space="preserve">(1), 12-16. </w:t>
      </w:r>
      <w:r w:rsidR="00745DD1" w:rsidRPr="00580B8C">
        <w:rPr>
          <w:rFonts w:ascii="Times New Roman" w:hAnsi="Times New Roman" w:cs="Times New Roman"/>
        </w:rPr>
        <w:t>https://www.medscape.com/viewarticle/760749_7</w:t>
      </w:r>
    </w:p>
    <w:p w14:paraId="439B9036" w14:textId="7BD61A81" w:rsidR="00E35FD4" w:rsidRPr="00E35FD4" w:rsidRDefault="00E35FD4" w:rsidP="00115AC2">
      <w:pPr>
        <w:spacing w:after="0" w:line="480" w:lineRule="auto"/>
        <w:ind w:left="720" w:hanging="720"/>
        <w:rPr>
          <w:rFonts w:ascii="Times New Roman" w:hAnsi="Times New Roman" w:cs="Times New Roman"/>
          <w:iCs/>
        </w:rPr>
      </w:pPr>
      <w:r w:rsidRPr="00E35FD4">
        <w:rPr>
          <w:rFonts w:ascii="Times New Roman" w:hAnsi="Times New Roman" w:cs="Times New Roman"/>
          <w:iCs/>
        </w:rPr>
        <w:t xml:space="preserve">Boyer, E. (1990). </w:t>
      </w:r>
      <w:r w:rsidRPr="00E35FD4">
        <w:rPr>
          <w:rFonts w:ascii="Times New Roman" w:hAnsi="Times New Roman" w:cs="Times New Roman"/>
          <w:i/>
          <w:iCs/>
        </w:rPr>
        <w:t>Scholarship reconsidered: Priorities for the professoriate</w:t>
      </w:r>
      <w:r w:rsidRPr="00E35FD4">
        <w:rPr>
          <w:rFonts w:ascii="Times New Roman" w:hAnsi="Times New Roman" w:cs="Times New Roman"/>
          <w:iCs/>
        </w:rPr>
        <w:t>. Princeton, NJ: The Carnegie Foundation for the Advancement of Teaching.</w:t>
      </w:r>
    </w:p>
    <w:p w14:paraId="70ED00E9" w14:textId="77777777" w:rsidR="00397624" w:rsidRDefault="00397624" w:rsidP="00397624">
      <w:pPr>
        <w:spacing w:after="0" w:line="480" w:lineRule="auto"/>
        <w:ind w:left="720" w:hanging="720"/>
        <w:rPr>
          <w:rFonts w:ascii="Times New Roman" w:hAnsi="Times New Roman" w:cs="Times New Roman"/>
        </w:rPr>
      </w:pPr>
      <w:proofErr w:type="spellStart"/>
      <w:r>
        <w:rPr>
          <w:rFonts w:ascii="Times New Roman" w:hAnsi="Times New Roman" w:cs="Times New Roman"/>
        </w:rPr>
        <w:t>Clance</w:t>
      </w:r>
      <w:proofErr w:type="spellEnd"/>
      <w:r>
        <w:rPr>
          <w:rFonts w:ascii="Times New Roman" w:hAnsi="Times New Roman" w:cs="Times New Roman"/>
        </w:rPr>
        <w:t xml:space="preserve">, P. R., &amp; </w:t>
      </w:r>
      <w:proofErr w:type="spellStart"/>
      <w:r>
        <w:rPr>
          <w:rFonts w:ascii="Times New Roman" w:hAnsi="Times New Roman" w:cs="Times New Roman"/>
        </w:rPr>
        <w:t>Imes</w:t>
      </w:r>
      <w:proofErr w:type="spellEnd"/>
      <w:r>
        <w:rPr>
          <w:rFonts w:ascii="Times New Roman" w:hAnsi="Times New Roman" w:cs="Times New Roman"/>
        </w:rPr>
        <w:t xml:space="preserve">, S. A. (1978). The imposter phenomenon in high achieving women: Dynamics and therapeutic intervention. </w:t>
      </w:r>
      <w:r>
        <w:rPr>
          <w:rFonts w:ascii="Times New Roman" w:hAnsi="Times New Roman" w:cs="Times New Roman"/>
          <w:i/>
          <w:iCs/>
        </w:rPr>
        <w:t>Psychotherapy, 15</w:t>
      </w:r>
      <w:r>
        <w:rPr>
          <w:rFonts w:ascii="Times New Roman" w:hAnsi="Times New Roman" w:cs="Times New Roman"/>
        </w:rPr>
        <w:t xml:space="preserve">, 241-247. https://doi.org/10.1037/h0086006 </w:t>
      </w:r>
    </w:p>
    <w:p w14:paraId="718089BB" w14:textId="778FDA76" w:rsidR="00406FAE" w:rsidRPr="00651EE5" w:rsidRDefault="00406FAE" w:rsidP="00406FAE">
      <w:pPr>
        <w:spacing w:after="0" w:line="480" w:lineRule="auto"/>
        <w:ind w:left="720" w:hanging="720"/>
      </w:pPr>
      <w:proofErr w:type="spellStart"/>
      <w:r w:rsidRPr="00EF0AB2">
        <w:rPr>
          <w:rStyle w:val="Hyperlink"/>
          <w:rFonts w:ascii="Times New Roman" w:hAnsi="Times New Roman" w:cs="Times New Roman"/>
          <w:color w:val="auto"/>
          <w:u w:val="none"/>
        </w:rPr>
        <w:t>Ea</w:t>
      </w:r>
      <w:proofErr w:type="spellEnd"/>
      <w:r w:rsidRPr="00EF0AB2">
        <w:rPr>
          <w:rStyle w:val="Hyperlink"/>
          <w:rFonts w:ascii="Times New Roman" w:hAnsi="Times New Roman" w:cs="Times New Roman"/>
          <w:color w:val="auto"/>
          <w:u w:val="none"/>
        </w:rPr>
        <w:t xml:space="preserve">, E. E., </w:t>
      </w:r>
      <w:proofErr w:type="spellStart"/>
      <w:r w:rsidRPr="00EF0AB2">
        <w:rPr>
          <w:rStyle w:val="Hyperlink"/>
          <w:rFonts w:ascii="Times New Roman" w:hAnsi="Times New Roman" w:cs="Times New Roman"/>
          <w:color w:val="auto"/>
          <w:u w:val="none"/>
        </w:rPr>
        <w:t>Alfes</w:t>
      </w:r>
      <w:proofErr w:type="spellEnd"/>
      <w:r w:rsidRPr="00EF0AB2">
        <w:rPr>
          <w:rStyle w:val="Hyperlink"/>
          <w:rFonts w:ascii="Times New Roman" w:hAnsi="Times New Roman" w:cs="Times New Roman"/>
          <w:color w:val="auto"/>
          <w:u w:val="none"/>
        </w:rPr>
        <w:t xml:space="preserve">, C. M., Chavez, F., Rafferty, M. A., &amp; Fitzpatrick, J. J. (2021). Preparing the Doctor of Nursing Practice graduates to lead nursing education: Ideas, strategies, recommendations, and implications. </w:t>
      </w:r>
      <w:r w:rsidRPr="00EF0AB2">
        <w:rPr>
          <w:rStyle w:val="Hyperlink"/>
          <w:rFonts w:ascii="Times New Roman" w:hAnsi="Times New Roman" w:cs="Times New Roman"/>
          <w:i/>
          <w:iCs/>
          <w:color w:val="auto"/>
          <w:u w:val="none"/>
        </w:rPr>
        <w:t>Journal of Professional Nursing, 37</w:t>
      </w:r>
      <w:r w:rsidRPr="00EF0AB2">
        <w:rPr>
          <w:rStyle w:val="Hyperlink"/>
          <w:rFonts w:ascii="Times New Roman" w:hAnsi="Times New Roman" w:cs="Times New Roman"/>
          <w:color w:val="auto"/>
          <w:u w:val="none"/>
        </w:rPr>
        <w:t xml:space="preserve">, 529-533. </w:t>
      </w:r>
      <w:r w:rsidR="00E943FE" w:rsidRPr="00651EE5">
        <w:rPr>
          <w:rStyle w:val="Hyperlink"/>
          <w:rFonts w:ascii="Times New Roman" w:hAnsi="Times New Roman" w:cs="Times New Roman"/>
          <w:color w:val="auto"/>
          <w:u w:val="none"/>
        </w:rPr>
        <w:t>https://doi.org/10.1016/j.profnurs.2021.02.</w:t>
      </w:r>
      <w:r w:rsidR="00E943FE" w:rsidRPr="00651EE5">
        <w:t>006</w:t>
      </w:r>
    </w:p>
    <w:p w14:paraId="051E74D6" w14:textId="77777777" w:rsidR="00E943FE" w:rsidRPr="00580B8C" w:rsidRDefault="00E943FE" w:rsidP="00651EE5">
      <w:pPr>
        <w:spacing w:after="0" w:line="480" w:lineRule="auto"/>
        <w:ind w:left="720" w:hanging="720"/>
        <w:rPr>
          <w:rFonts w:ascii="Times New Roman" w:hAnsi="Times New Roman" w:cs="Times New Roman"/>
        </w:rPr>
      </w:pPr>
      <w:bookmarkStart w:id="57" w:name="_Hlk78811270"/>
      <w:r w:rsidRPr="00580B8C">
        <w:rPr>
          <w:rFonts w:ascii="Times New Roman" w:hAnsi="Times New Roman" w:cs="Times New Roman"/>
        </w:rPr>
        <w:t>Fang, D</w:t>
      </w:r>
      <w:r w:rsidRPr="00580B8C">
        <w:rPr>
          <w:rStyle w:val="Hyperlink"/>
          <w:rFonts w:ascii="Times New Roman" w:hAnsi="Times New Roman" w:cs="Times New Roman"/>
          <w:color w:val="auto"/>
          <w:u w:val="none"/>
        </w:rPr>
        <w:t xml:space="preserve">. (2017). </w:t>
      </w:r>
      <w:r w:rsidRPr="00580B8C">
        <w:rPr>
          <w:rStyle w:val="Hyperlink"/>
          <w:rFonts w:ascii="Times New Roman" w:hAnsi="Times New Roman" w:cs="Times New Roman"/>
          <w:i/>
          <w:iCs/>
          <w:color w:val="auto"/>
          <w:u w:val="none"/>
        </w:rPr>
        <w:t>Preliminary results of AACN Doctoral Student Roster Survey, 2017</w:t>
      </w:r>
      <w:r w:rsidRPr="00580B8C">
        <w:rPr>
          <w:rStyle w:val="Hyperlink"/>
          <w:rFonts w:ascii="Times New Roman" w:hAnsi="Times New Roman" w:cs="Times New Roman"/>
          <w:color w:val="auto"/>
          <w:u w:val="none"/>
        </w:rPr>
        <w:t>. https://www.</w:t>
      </w:r>
      <w:r w:rsidRPr="00580B8C">
        <w:rPr>
          <w:rFonts w:ascii="Times New Roman" w:hAnsi="Times New Roman" w:cs="Times New Roman"/>
        </w:rPr>
        <w:t>aacnnursing.org/Portals/42/News/Surveys-Data/AACN-Doctoral-Roster-2018.pdf</w:t>
      </w:r>
    </w:p>
    <w:bookmarkEnd w:id="57"/>
    <w:p w14:paraId="6B30B062" w14:textId="77777777" w:rsidR="00406FAE" w:rsidRPr="00EF0AB2" w:rsidRDefault="00406FAE" w:rsidP="00406FAE">
      <w:pPr>
        <w:spacing w:after="0" w:line="480" w:lineRule="auto"/>
        <w:ind w:left="720" w:hanging="720"/>
        <w:rPr>
          <w:rFonts w:ascii="Times New Roman" w:hAnsi="Times New Roman" w:cs="Times New Roman"/>
        </w:rPr>
      </w:pPr>
      <w:r w:rsidRPr="00EF0AB2">
        <w:rPr>
          <w:rFonts w:ascii="Times New Roman" w:hAnsi="Times New Roman" w:cs="Times New Roman"/>
        </w:rPr>
        <w:lastRenderedPageBreak/>
        <w:t xml:space="preserve">Fang, D., &amp; </w:t>
      </w:r>
      <w:proofErr w:type="spellStart"/>
      <w:r w:rsidRPr="00EF0AB2">
        <w:rPr>
          <w:rFonts w:ascii="Times New Roman" w:hAnsi="Times New Roman" w:cs="Times New Roman"/>
        </w:rPr>
        <w:t>Bednash</w:t>
      </w:r>
      <w:proofErr w:type="spellEnd"/>
      <w:r w:rsidRPr="00EF0AB2">
        <w:rPr>
          <w:rFonts w:ascii="Times New Roman" w:hAnsi="Times New Roman" w:cs="Times New Roman"/>
        </w:rPr>
        <w:t xml:space="preserve">, G. (2017). Identifying barriers and facilitators to future nurse faculty careers for DNP students. </w:t>
      </w:r>
      <w:r w:rsidRPr="00EF0AB2">
        <w:rPr>
          <w:rFonts w:ascii="Times New Roman" w:hAnsi="Times New Roman" w:cs="Times New Roman"/>
          <w:i/>
          <w:iCs/>
        </w:rPr>
        <w:t>Journal of Professional Nursing, 33</w:t>
      </w:r>
      <w:r w:rsidRPr="00EF0AB2">
        <w:rPr>
          <w:rFonts w:ascii="Times New Roman" w:hAnsi="Times New Roman" w:cs="Times New Roman"/>
        </w:rPr>
        <w:t>, 56–67. https:// doi.org/10.1016/</w:t>
      </w:r>
      <w:proofErr w:type="gramStart"/>
      <w:r w:rsidRPr="00EF0AB2">
        <w:rPr>
          <w:rFonts w:ascii="Times New Roman" w:hAnsi="Times New Roman" w:cs="Times New Roman"/>
        </w:rPr>
        <w:t>j.profnurs</w:t>
      </w:r>
      <w:proofErr w:type="gramEnd"/>
      <w:r w:rsidRPr="00EF0AB2">
        <w:rPr>
          <w:rFonts w:ascii="Times New Roman" w:hAnsi="Times New Roman" w:cs="Times New Roman"/>
        </w:rPr>
        <w:t>201605008.</w:t>
      </w:r>
    </w:p>
    <w:p w14:paraId="45EB9DB5" w14:textId="77777777" w:rsidR="00406FAE" w:rsidRPr="00EF0AB2" w:rsidRDefault="00406FAE" w:rsidP="00406FAE">
      <w:pPr>
        <w:spacing w:after="0" w:line="480" w:lineRule="auto"/>
        <w:ind w:left="720" w:hanging="720"/>
        <w:rPr>
          <w:rFonts w:ascii="Times New Roman" w:hAnsi="Times New Roman" w:cs="Times New Roman"/>
        </w:rPr>
      </w:pPr>
      <w:bookmarkStart w:id="58" w:name="_Hlk78788858"/>
      <w:r w:rsidRPr="00EF0AB2">
        <w:rPr>
          <w:rFonts w:ascii="Times New Roman" w:hAnsi="Times New Roman" w:cs="Times New Roman"/>
        </w:rPr>
        <w:t xml:space="preserve">Fang, D., </w:t>
      </w:r>
      <w:proofErr w:type="spellStart"/>
      <w:r w:rsidRPr="00EF0AB2">
        <w:rPr>
          <w:rFonts w:ascii="Times New Roman" w:hAnsi="Times New Roman" w:cs="Times New Roman"/>
        </w:rPr>
        <w:t>Bednash</w:t>
      </w:r>
      <w:proofErr w:type="spellEnd"/>
      <w:r w:rsidRPr="00EF0AB2">
        <w:rPr>
          <w:rFonts w:ascii="Times New Roman" w:hAnsi="Times New Roman" w:cs="Times New Roman"/>
        </w:rPr>
        <w:t xml:space="preserve">, G. D., &amp; </w:t>
      </w:r>
      <w:proofErr w:type="spellStart"/>
      <w:r w:rsidRPr="00EF0AB2">
        <w:rPr>
          <w:rFonts w:ascii="Times New Roman" w:hAnsi="Times New Roman" w:cs="Times New Roman"/>
        </w:rPr>
        <w:t>Arietti</w:t>
      </w:r>
      <w:proofErr w:type="spellEnd"/>
      <w:r w:rsidRPr="00EF0AB2">
        <w:rPr>
          <w:rFonts w:ascii="Times New Roman" w:hAnsi="Times New Roman" w:cs="Times New Roman"/>
        </w:rPr>
        <w:t xml:space="preserve">, R. (2016). Identifying barriers and facilitators to nurse faculty careers for PhD nursing students. </w:t>
      </w:r>
      <w:r w:rsidRPr="00EF0AB2">
        <w:rPr>
          <w:rFonts w:ascii="Times New Roman" w:hAnsi="Times New Roman" w:cs="Times New Roman"/>
          <w:i/>
          <w:iCs/>
        </w:rPr>
        <w:t>Journal of Professional Nursing, 32</w:t>
      </w:r>
      <w:r w:rsidRPr="00EF0AB2">
        <w:rPr>
          <w:rFonts w:ascii="Times New Roman" w:hAnsi="Times New Roman" w:cs="Times New Roman"/>
        </w:rPr>
        <w:t>(3), 193-201. https://doi.org/10.1016/j.profnurs.2015.10.001</w:t>
      </w:r>
    </w:p>
    <w:bookmarkEnd w:id="58"/>
    <w:p w14:paraId="7B0DF733" w14:textId="73C82D52" w:rsidR="00406FAE" w:rsidRDefault="00406FAE" w:rsidP="00406FAE">
      <w:pPr>
        <w:spacing w:after="0" w:line="480" w:lineRule="auto"/>
        <w:ind w:left="720" w:hanging="720"/>
        <w:rPr>
          <w:rFonts w:ascii="Times New Roman" w:hAnsi="Times New Roman" w:cs="Times New Roman"/>
        </w:rPr>
      </w:pPr>
      <w:r w:rsidRPr="00EF0AB2">
        <w:rPr>
          <w:rFonts w:ascii="Times New Roman" w:hAnsi="Times New Roman" w:cs="Times New Roman"/>
        </w:rPr>
        <w:t xml:space="preserve">Fang, D., &amp; </w:t>
      </w:r>
      <w:proofErr w:type="spellStart"/>
      <w:r w:rsidRPr="00EF0AB2">
        <w:rPr>
          <w:rFonts w:ascii="Times New Roman" w:hAnsi="Times New Roman" w:cs="Times New Roman"/>
        </w:rPr>
        <w:t>Kesten</w:t>
      </w:r>
      <w:proofErr w:type="spellEnd"/>
      <w:r w:rsidRPr="00EF0AB2">
        <w:rPr>
          <w:rFonts w:ascii="Times New Roman" w:hAnsi="Times New Roman" w:cs="Times New Roman"/>
        </w:rPr>
        <w:t xml:space="preserve">, K. (2017). Retirements and succession of nursing faculty in 2016-2025. </w:t>
      </w:r>
      <w:r w:rsidRPr="00EF0AB2">
        <w:rPr>
          <w:rFonts w:ascii="Times New Roman" w:hAnsi="Times New Roman" w:cs="Times New Roman"/>
          <w:i/>
          <w:iCs/>
        </w:rPr>
        <w:t>Nursing Outlook, 65</w:t>
      </w:r>
      <w:r w:rsidRPr="00EF0AB2">
        <w:rPr>
          <w:rFonts w:ascii="Times New Roman" w:hAnsi="Times New Roman" w:cs="Times New Roman"/>
        </w:rPr>
        <w:t xml:space="preserve">, 633-642. </w:t>
      </w:r>
      <w:r w:rsidR="00745DD1" w:rsidRPr="00651EE5">
        <w:t>https://doi.org/10.1016/j.outlook.2017.03.003</w:t>
      </w:r>
    </w:p>
    <w:p w14:paraId="5FD486A2" w14:textId="1050317A" w:rsidR="00C555C8" w:rsidRDefault="00C555C8" w:rsidP="00406FAE">
      <w:pPr>
        <w:spacing w:after="0" w:line="480" w:lineRule="auto"/>
        <w:ind w:left="720" w:hanging="720"/>
        <w:rPr>
          <w:rFonts w:ascii="Times New Roman" w:hAnsi="Times New Roman" w:cs="Times New Roman"/>
          <w:i/>
          <w:iCs/>
        </w:rPr>
      </w:pPr>
      <w:r>
        <w:rPr>
          <w:rFonts w:ascii="Times New Roman" w:hAnsi="Times New Roman" w:cs="Times New Roman"/>
        </w:rPr>
        <w:t xml:space="preserve">Fang, D., &amp; </w:t>
      </w:r>
      <w:proofErr w:type="spellStart"/>
      <w:r>
        <w:rPr>
          <w:rFonts w:ascii="Times New Roman" w:hAnsi="Times New Roman" w:cs="Times New Roman"/>
        </w:rPr>
        <w:t>Zangaro</w:t>
      </w:r>
      <w:proofErr w:type="spellEnd"/>
      <w:r>
        <w:rPr>
          <w:rFonts w:ascii="Times New Roman" w:hAnsi="Times New Roman" w:cs="Times New Roman"/>
        </w:rPr>
        <w:t xml:space="preserve">, G. A. (2022). Completion and attrition of DNP students of the 2006-2015 matriculating cohorts [In press]. </w:t>
      </w:r>
      <w:r>
        <w:rPr>
          <w:rFonts w:ascii="Times New Roman" w:hAnsi="Times New Roman" w:cs="Times New Roman"/>
          <w:i/>
          <w:iCs/>
        </w:rPr>
        <w:t>Nursing Outlook.</w:t>
      </w:r>
    </w:p>
    <w:p w14:paraId="6F86C4AC" w14:textId="60DE3892" w:rsidR="005E4523" w:rsidRPr="005E4523" w:rsidRDefault="005E4523" w:rsidP="00406FAE">
      <w:pPr>
        <w:spacing w:after="0" w:line="480" w:lineRule="auto"/>
        <w:ind w:left="720" w:hanging="720"/>
        <w:rPr>
          <w:rFonts w:ascii="Times New Roman" w:hAnsi="Times New Roman" w:cs="Times New Roman"/>
        </w:rPr>
      </w:pPr>
      <w:proofErr w:type="spellStart"/>
      <w:r>
        <w:rPr>
          <w:rFonts w:ascii="Times New Roman" w:hAnsi="Times New Roman" w:cs="Times New Roman"/>
        </w:rPr>
        <w:t>Granner</w:t>
      </w:r>
      <w:proofErr w:type="spellEnd"/>
      <w:r>
        <w:rPr>
          <w:rFonts w:ascii="Times New Roman" w:hAnsi="Times New Roman" w:cs="Times New Roman"/>
        </w:rPr>
        <w:t xml:space="preserve">, J. R., &amp; </w:t>
      </w:r>
      <w:proofErr w:type="spellStart"/>
      <w:r>
        <w:rPr>
          <w:rFonts w:ascii="Times New Roman" w:hAnsi="Times New Roman" w:cs="Times New Roman"/>
        </w:rPr>
        <w:t>Ayoola</w:t>
      </w:r>
      <w:proofErr w:type="spellEnd"/>
      <w:r>
        <w:rPr>
          <w:rFonts w:ascii="Times New Roman" w:hAnsi="Times New Roman" w:cs="Times New Roman"/>
        </w:rPr>
        <w:t xml:space="preserve">, A. B. (2021). Barriers for BSN students to pursue a PhD in nursing and recommendations to address them: A scoping review. </w:t>
      </w:r>
      <w:r>
        <w:rPr>
          <w:rFonts w:ascii="Times New Roman" w:hAnsi="Times New Roman" w:cs="Times New Roman"/>
          <w:i/>
          <w:iCs/>
        </w:rPr>
        <w:t>Nursing Outlook, 69</w:t>
      </w:r>
      <w:r>
        <w:rPr>
          <w:rFonts w:ascii="Times New Roman" w:hAnsi="Times New Roman" w:cs="Times New Roman"/>
        </w:rPr>
        <w:t>, 1101-1115. https://doi.org/10.1016/j.outlook.2021.06.012</w:t>
      </w:r>
    </w:p>
    <w:p w14:paraId="61D1668C" w14:textId="77777777" w:rsidR="00406FAE" w:rsidRPr="00EF0AB2" w:rsidRDefault="00406FAE" w:rsidP="00406FAE">
      <w:pPr>
        <w:spacing w:after="0" w:line="480" w:lineRule="auto"/>
        <w:ind w:left="720" w:hanging="720"/>
        <w:rPr>
          <w:rFonts w:ascii="Times New Roman" w:hAnsi="Times New Roman" w:cs="Times New Roman"/>
        </w:rPr>
      </w:pPr>
      <w:r w:rsidRPr="00EF0AB2">
        <w:rPr>
          <w:rFonts w:ascii="Times New Roman" w:hAnsi="Times New Roman" w:cs="Times New Roman"/>
        </w:rPr>
        <w:t xml:space="preserve">Greco, M. (2019). The lived experience of </w:t>
      </w:r>
      <w:proofErr w:type="gramStart"/>
      <w:r w:rsidRPr="00EF0AB2">
        <w:rPr>
          <w:rFonts w:ascii="Times New Roman" w:hAnsi="Times New Roman" w:cs="Times New Roman"/>
        </w:rPr>
        <w:t>Doctors of Nursing</w:t>
      </w:r>
      <w:proofErr w:type="gramEnd"/>
      <w:r w:rsidRPr="00EF0AB2">
        <w:rPr>
          <w:rFonts w:ascii="Times New Roman" w:hAnsi="Times New Roman" w:cs="Times New Roman"/>
        </w:rPr>
        <w:t xml:space="preserve"> Practice in pursuit of a Doctor of Philosophy degree in nursing. </w:t>
      </w:r>
      <w:r w:rsidRPr="00EF0AB2">
        <w:rPr>
          <w:rFonts w:ascii="Times New Roman" w:hAnsi="Times New Roman" w:cs="Times New Roman"/>
          <w:i/>
          <w:iCs/>
        </w:rPr>
        <w:t>International Journal of Nursing Education, 11</w:t>
      </w:r>
      <w:r w:rsidRPr="00EF0AB2">
        <w:rPr>
          <w:rFonts w:ascii="Times New Roman" w:hAnsi="Times New Roman" w:cs="Times New Roman"/>
        </w:rPr>
        <w:t>(4), 195-199. https://doi.org/10.5958/0974-9357.2019.00118.1</w:t>
      </w:r>
    </w:p>
    <w:p w14:paraId="3957EEFD" w14:textId="3759D81C" w:rsidR="00406FAE" w:rsidRDefault="00406FAE" w:rsidP="00406FAE">
      <w:pPr>
        <w:spacing w:after="0" w:line="480" w:lineRule="auto"/>
        <w:ind w:left="720" w:hanging="720"/>
        <w:rPr>
          <w:rFonts w:ascii="Times New Roman" w:hAnsi="Times New Roman" w:cs="Times New Roman"/>
          <w:i/>
          <w:iCs/>
        </w:rPr>
      </w:pPr>
      <w:r w:rsidRPr="00EF0AB2">
        <w:rPr>
          <w:rFonts w:ascii="Times New Roman" w:hAnsi="Times New Roman" w:cs="Times New Roman"/>
        </w:rPr>
        <w:t xml:space="preserve">Harris, G. (2011, October 1). When the nurse wants to be called ‘Doctor’. </w:t>
      </w:r>
      <w:r w:rsidRPr="00EF0AB2">
        <w:rPr>
          <w:rFonts w:ascii="Times New Roman" w:hAnsi="Times New Roman" w:cs="Times New Roman"/>
          <w:i/>
          <w:iCs/>
        </w:rPr>
        <w:t>New York Times.</w:t>
      </w:r>
    </w:p>
    <w:p w14:paraId="0CC47494" w14:textId="4228BD7A" w:rsidR="003A70C6" w:rsidRPr="00651EE5" w:rsidRDefault="003A70C6" w:rsidP="00406FAE">
      <w:pPr>
        <w:spacing w:after="0" w:line="480" w:lineRule="auto"/>
        <w:ind w:left="720" w:hanging="720"/>
        <w:rPr>
          <w:rFonts w:ascii="Times New Roman" w:hAnsi="Times New Roman" w:cs="Times New Roman"/>
        </w:rPr>
      </w:pPr>
      <w:r>
        <w:rPr>
          <w:rFonts w:ascii="Times New Roman" w:hAnsi="Times New Roman" w:cs="Times New Roman"/>
        </w:rPr>
        <w:t xml:space="preserve">Honig, J., </w:t>
      </w:r>
      <w:proofErr w:type="spellStart"/>
      <w:r>
        <w:rPr>
          <w:rFonts w:ascii="Times New Roman" w:hAnsi="Times New Roman" w:cs="Times New Roman"/>
        </w:rPr>
        <w:t>Smolowitz</w:t>
      </w:r>
      <w:proofErr w:type="spellEnd"/>
      <w:r>
        <w:rPr>
          <w:rFonts w:ascii="Times New Roman" w:hAnsi="Times New Roman" w:cs="Times New Roman"/>
        </w:rPr>
        <w:t xml:space="preserve">, J., &amp; Larson, E. (2013). Building framework for nursing scholarship: Guidelines for appointment and promotion. </w:t>
      </w:r>
      <w:r>
        <w:rPr>
          <w:rFonts w:ascii="Times New Roman" w:hAnsi="Times New Roman" w:cs="Times New Roman"/>
          <w:i/>
          <w:iCs/>
        </w:rPr>
        <w:t>Journal of Professional Nursing, 29</w:t>
      </w:r>
      <w:r>
        <w:rPr>
          <w:rFonts w:ascii="Times New Roman" w:hAnsi="Times New Roman" w:cs="Times New Roman"/>
        </w:rPr>
        <w:t>(6), 359-369. https://doi.org/10.1016/j.profnurs.2012.10.001</w:t>
      </w:r>
    </w:p>
    <w:p w14:paraId="058C427F" w14:textId="77777777" w:rsidR="006C2BE3" w:rsidRDefault="006C2BE3" w:rsidP="006C2BE3">
      <w:pPr>
        <w:spacing w:after="0" w:line="480" w:lineRule="auto"/>
        <w:ind w:left="720" w:hanging="720"/>
        <w:rPr>
          <w:rFonts w:ascii="Times New Roman" w:hAnsi="Times New Roman" w:cs="Times New Roman"/>
        </w:rPr>
      </w:pPr>
      <w:r>
        <w:rPr>
          <w:rFonts w:ascii="Times New Roman" w:hAnsi="Times New Roman" w:cs="Times New Roman"/>
        </w:rPr>
        <w:t xml:space="preserve">John, S. (2019). Imposter syndrome: Why some of us doubt our competence. </w:t>
      </w:r>
      <w:r w:rsidRPr="00397624">
        <w:rPr>
          <w:rFonts w:ascii="Times New Roman" w:hAnsi="Times New Roman" w:cs="Times New Roman"/>
          <w:i/>
          <w:iCs/>
        </w:rPr>
        <w:t>Nursing Times, 115</w:t>
      </w:r>
      <w:r>
        <w:rPr>
          <w:rFonts w:ascii="Times New Roman" w:hAnsi="Times New Roman" w:cs="Times New Roman"/>
        </w:rPr>
        <w:t xml:space="preserve">(2), 23-24. </w:t>
      </w:r>
      <w:r w:rsidRPr="003D680E">
        <w:rPr>
          <w:rFonts w:ascii="Times New Roman" w:hAnsi="Times New Roman" w:cs="Times New Roman"/>
        </w:rPr>
        <w:t>https://cronfa.swan.ac.uk/Record/cronfa46068/Description#tabnav</w:t>
      </w:r>
    </w:p>
    <w:p w14:paraId="7D78297C" w14:textId="77777777" w:rsidR="00406FAE" w:rsidRPr="00EF0AB2" w:rsidRDefault="00406FAE" w:rsidP="00406FAE">
      <w:pPr>
        <w:spacing w:after="0" w:line="480" w:lineRule="auto"/>
        <w:ind w:left="720" w:hanging="720"/>
        <w:rPr>
          <w:rFonts w:ascii="Times New Roman" w:hAnsi="Times New Roman" w:cs="Times New Roman"/>
        </w:rPr>
      </w:pPr>
      <w:proofErr w:type="spellStart"/>
      <w:r w:rsidRPr="00EF0AB2">
        <w:rPr>
          <w:rFonts w:ascii="Times New Roman" w:hAnsi="Times New Roman" w:cs="Times New Roman"/>
        </w:rPr>
        <w:t>Laurencelle</w:t>
      </w:r>
      <w:proofErr w:type="spellEnd"/>
      <w:r w:rsidRPr="00EF0AB2">
        <w:rPr>
          <w:rFonts w:ascii="Times New Roman" w:hAnsi="Times New Roman" w:cs="Times New Roman"/>
        </w:rPr>
        <w:t xml:space="preserve">, F., &amp; Scanlan, J. (2018). Graduate students’ experiences: Developing self-efficacy.           </w:t>
      </w:r>
      <w:r w:rsidRPr="00EF0AB2">
        <w:rPr>
          <w:rFonts w:ascii="Times New Roman" w:hAnsi="Times New Roman" w:cs="Times New Roman"/>
          <w:i/>
          <w:iCs/>
        </w:rPr>
        <w:t>International Journal of Nursing Education Scholarship, 15</w:t>
      </w:r>
      <w:r w:rsidRPr="00EF0AB2">
        <w:rPr>
          <w:rFonts w:ascii="Times New Roman" w:hAnsi="Times New Roman" w:cs="Times New Roman"/>
        </w:rPr>
        <w:t>(1), 1-10. https://doi.org/ 10.1515/ijnes-2017-0041</w:t>
      </w:r>
    </w:p>
    <w:p w14:paraId="05DC887D" w14:textId="77777777" w:rsidR="00406FAE" w:rsidRPr="00EF0AB2" w:rsidRDefault="00406FAE" w:rsidP="00406FAE">
      <w:pPr>
        <w:spacing w:after="0" w:line="480" w:lineRule="auto"/>
        <w:ind w:left="720" w:hanging="720"/>
        <w:rPr>
          <w:rFonts w:ascii="Times New Roman" w:eastAsia="Times New Roman" w:hAnsi="Times New Roman" w:cs="Times New Roman"/>
        </w:rPr>
      </w:pPr>
      <w:r w:rsidRPr="00EF0AB2">
        <w:rPr>
          <w:rFonts w:ascii="Times New Roman" w:eastAsia="Times New Roman" w:hAnsi="Times New Roman" w:cs="Times New Roman"/>
        </w:rPr>
        <w:lastRenderedPageBreak/>
        <w:t xml:space="preserve">Lent, R. W., Brown, S. D., &amp; Hackett, G. (1994). Toward a unifying social cognitive theory of career and academic interest, choice, and performance. </w:t>
      </w:r>
      <w:r w:rsidRPr="00EF0AB2">
        <w:rPr>
          <w:rFonts w:ascii="Times New Roman" w:eastAsia="Times New Roman" w:hAnsi="Times New Roman" w:cs="Times New Roman"/>
          <w:i/>
          <w:iCs/>
        </w:rPr>
        <w:t>Journal of Vocational Behavior, 45</w:t>
      </w:r>
      <w:r w:rsidRPr="00EF0AB2">
        <w:rPr>
          <w:rFonts w:ascii="Times New Roman" w:eastAsia="Times New Roman" w:hAnsi="Times New Roman" w:cs="Times New Roman"/>
        </w:rPr>
        <w:t>, 79-122.</w:t>
      </w:r>
    </w:p>
    <w:p w14:paraId="786CE26C" w14:textId="77777777" w:rsidR="00406FAE" w:rsidRPr="00EF0AB2" w:rsidRDefault="00406FAE" w:rsidP="00406FAE">
      <w:pPr>
        <w:spacing w:after="0" w:line="480" w:lineRule="auto"/>
        <w:ind w:left="720" w:hanging="720"/>
        <w:rPr>
          <w:rFonts w:ascii="Times New Roman" w:hAnsi="Times New Roman" w:cs="Times New Roman"/>
        </w:rPr>
      </w:pPr>
      <w:bookmarkStart w:id="59" w:name="_Hlk78932176"/>
      <w:proofErr w:type="spellStart"/>
      <w:r w:rsidRPr="00EF0AB2">
        <w:rPr>
          <w:rFonts w:ascii="Times New Roman" w:hAnsi="Times New Roman" w:cs="Times New Roman"/>
        </w:rPr>
        <w:t>Malterud</w:t>
      </w:r>
      <w:proofErr w:type="spellEnd"/>
      <w:r w:rsidRPr="00EF0AB2">
        <w:rPr>
          <w:rFonts w:ascii="Times New Roman" w:hAnsi="Times New Roman" w:cs="Times New Roman"/>
        </w:rPr>
        <w:t xml:space="preserve">, K., </w:t>
      </w:r>
      <w:proofErr w:type="spellStart"/>
      <w:r w:rsidRPr="00EF0AB2">
        <w:rPr>
          <w:rFonts w:ascii="Times New Roman" w:hAnsi="Times New Roman" w:cs="Times New Roman"/>
        </w:rPr>
        <w:t>Siersma</w:t>
      </w:r>
      <w:proofErr w:type="spellEnd"/>
      <w:r w:rsidRPr="00EF0AB2">
        <w:rPr>
          <w:rFonts w:ascii="Times New Roman" w:hAnsi="Times New Roman" w:cs="Times New Roman"/>
        </w:rPr>
        <w:t xml:space="preserve">, V. D., &amp; </w:t>
      </w:r>
      <w:proofErr w:type="spellStart"/>
      <w:r w:rsidRPr="00EF0AB2">
        <w:rPr>
          <w:rFonts w:ascii="Times New Roman" w:hAnsi="Times New Roman" w:cs="Times New Roman"/>
        </w:rPr>
        <w:t>Guassora</w:t>
      </w:r>
      <w:proofErr w:type="spellEnd"/>
      <w:r w:rsidRPr="00EF0AB2">
        <w:rPr>
          <w:rFonts w:ascii="Times New Roman" w:hAnsi="Times New Roman" w:cs="Times New Roman"/>
        </w:rPr>
        <w:t xml:space="preserve">, A. D. (2016). Sample size in qualitative interview studies: Guided by information power. </w:t>
      </w:r>
      <w:r w:rsidRPr="00EF0AB2">
        <w:rPr>
          <w:rFonts w:ascii="Times New Roman" w:hAnsi="Times New Roman" w:cs="Times New Roman"/>
          <w:i/>
          <w:iCs/>
        </w:rPr>
        <w:t>Qualitative Health Research, 26</w:t>
      </w:r>
      <w:r w:rsidRPr="00EF0AB2">
        <w:rPr>
          <w:rFonts w:ascii="Times New Roman" w:hAnsi="Times New Roman" w:cs="Times New Roman"/>
        </w:rPr>
        <w:t>(13), 1753-1760. https://doi.org/10.1177/1049732315617444</w:t>
      </w:r>
      <w:bookmarkEnd w:id="59"/>
    </w:p>
    <w:p w14:paraId="04374039" w14:textId="77777777" w:rsidR="00406FAE" w:rsidRPr="00EF0AB2" w:rsidRDefault="00406FAE" w:rsidP="00406FAE">
      <w:pPr>
        <w:spacing w:after="0" w:line="480" w:lineRule="auto"/>
        <w:ind w:left="720" w:hanging="720"/>
        <w:rPr>
          <w:rFonts w:ascii="Times New Roman" w:hAnsi="Times New Roman" w:cs="Times New Roman"/>
        </w:rPr>
      </w:pPr>
      <w:r w:rsidRPr="00EF0AB2">
        <w:rPr>
          <w:rFonts w:ascii="Times New Roman" w:hAnsi="Times New Roman" w:cs="Times New Roman"/>
        </w:rPr>
        <w:t xml:space="preserve">Martinez, I. (2020). Are physicians the only ones allowed to be called doctor? </w:t>
      </w:r>
      <w:r w:rsidRPr="00EF0AB2">
        <w:rPr>
          <w:rFonts w:ascii="Times New Roman" w:hAnsi="Times New Roman" w:cs="Times New Roman"/>
          <w:i/>
          <w:iCs/>
        </w:rPr>
        <w:t xml:space="preserve">Journal for Nurse Practitioners, 16, </w:t>
      </w:r>
      <w:r w:rsidRPr="00EF0AB2">
        <w:rPr>
          <w:rFonts w:ascii="Times New Roman" w:hAnsi="Times New Roman" w:cs="Times New Roman"/>
        </w:rPr>
        <w:t>165. https://doi.org/10.1016/j.nurpra.2020.01.009</w:t>
      </w:r>
    </w:p>
    <w:p w14:paraId="56A78F44" w14:textId="77777777" w:rsidR="00406FAE" w:rsidRPr="00EF0AB2" w:rsidRDefault="00406FAE" w:rsidP="00406FAE">
      <w:pPr>
        <w:spacing w:after="0" w:line="480" w:lineRule="auto"/>
        <w:ind w:left="720" w:hanging="720"/>
        <w:rPr>
          <w:rFonts w:ascii="Times New Roman" w:hAnsi="Times New Roman" w:cs="Times New Roman"/>
        </w:rPr>
      </w:pPr>
      <w:r w:rsidRPr="00EF0AB2">
        <w:rPr>
          <w:rFonts w:ascii="Times New Roman" w:hAnsi="Times New Roman" w:cs="Times New Roman"/>
        </w:rPr>
        <w:t xml:space="preserve">McCauley, L. A., Broome, M. E., Frazier, L., Hayes, R., </w:t>
      </w:r>
      <w:proofErr w:type="spellStart"/>
      <w:r w:rsidRPr="00EF0AB2">
        <w:rPr>
          <w:rFonts w:ascii="Times New Roman" w:hAnsi="Times New Roman" w:cs="Times New Roman"/>
        </w:rPr>
        <w:t>Kurth</w:t>
      </w:r>
      <w:proofErr w:type="spellEnd"/>
      <w:r w:rsidRPr="00EF0AB2">
        <w:rPr>
          <w:rFonts w:ascii="Times New Roman" w:hAnsi="Times New Roman" w:cs="Times New Roman"/>
        </w:rPr>
        <w:t xml:space="preserve">, A., </w:t>
      </w:r>
      <w:proofErr w:type="spellStart"/>
      <w:r w:rsidRPr="00EF0AB2">
        <w:rPr>
          <w:rFonts w:ascii="Times New Roman" w:hAnsi="Times New Roman" w:cs="Times New Roman"/>
        </w:rPr>
        <w:t>Musil</w:t>
      </w:r>
      <w:proofErr w:type="spellEnd"/>
      <w:r w:rsidRPr="00EF0AB2">
        <w:rPr>
          <w:rFonts w:ascii="Times New Roman" w:hAnsi="Times New Roman" w:cs="Times New Roman"/>
        </w:rPr>
        <w:t xml:space="preserve">, C. M., Norman, L. D., Rideout, K. H., &amp; </w:t>
      </w:r>
      <w:proofErr w:type="spellStart"/>
      <w:r w:rsidRPr="00EF0AB2">
        <w:rPr>
          <w:rFonts w:ascii="Times New Roman" w:hAnsi="Times New Roman" w:cs="Times New Roman"/>
        </w:rPr>
        <w:t>Villarruel</w:t>
      </w:r>
      <w:proofErr w:type="spellEnd"/>
      <w:r w:rsidRPr="00EF0AB2">
        <w:rPr>
          <w:rFonts w:ascii="Times New Roman" w:hAnsi="Times New Roman" w:cs="Times New Roman"/>
        </w:rPr>
        <w:t xml:space="preserve">, A. M. (2020). Doctor of nursing practice (DNP) degree in the United States: Reflecting, readjusting, and getting back on track. </w:t>
      </w:r>
      <w:r w:rsidRPr="00EF0AB2">
        <w:rPr>
          <w:rFonts w:ascii="Times New Roman" w:hAnsi="Times New Roman" w:cs="Times New Roman"/>
          <w:i/>
          <w:iCs/>
        </w:rPr>
        <w:t>Nursing Outlook</w:t>
      </w:r>
      <w:r w:rsidRPr="00EF0AB2">
        <w:rPr>
          <w:rFonts w:ascii="Times New Roman" w:hAnsi="Times New Roman" w:cs="Times New Roman"/>
        </w:rPr>
        <w:t xml:space="preserve">, </w:t>
      </w:r>
      <w:r w:rsidRPr="00EF0AB2">
        <w:rPr>
          <w:rFonts w:ascii="Times New Roman" w:hAnsi="Times New Roman" w:cs="Times New Roman"/>
          <w:i/>
          <w:iCs/>
        </w:rPr>
        <w:t>68</w:t>
      </w:r>
      <w:r w:rsidRPr="00EF0AB2">
        <w:rPr>
          <w:rFonts w:ascii="Times New Roman" w:hAnsi="Times New Roman" w:cs="Times New Roman"/>
        </w:rPr>
        <w:t xml:space="preserve">(4), 494–503. </w:t>
      </w:r>
      <w:hyperlink r:id="rId59" w:history="1">
        <w:r w:rsidRPr="00EF0AB2">
          <w:rPr>
            <w:rStyle w:val="Hyperlink"/>
            <w:rFonts w:ascii="Times New Roman" w:hAnsi="Times New Roman" w:cs="Times New Roman"/>
            <w:color w:val="auto"/>
            <w:u w:val="none"/>
          </w:rPr>
          <w:t>https://doi.org/10.1016/j.outlook.2020.03.008</w:t>
        </w:r>
      </w:hyperlink>
    </w:p>
    <w:p w14:paraId="75300542" w14:textId="77777777" w:rsidR="00406FAE" w:rsidRPr="00EF0AB2" w:rsidRDefault="00406FAE" w:rsidP="00406FAE">
      <w:pPr>
        <w:spacing w:after="0" w:line="480" w:lineRule="auto"/>
        <w:ind w:left="720" w:hanging="720"/>
        <w:rPr>
          <w:rFonts w:ascii="Times New Roman" w:eastAsia="CharisSIL" w:hAnsi="Times New Roman" w:cs="Times New Roman"/>
        </w:rPr>
      </w:pPr>
      <w:bookmarkStart w:id="60" w:name="_Hlk78810716"/>
      <w:r w:rsidRPr="00EF0AB2">
        <w:rPr>
          <w:rFonts w:ascii="Times New Roman" w:eastAsia="Times New Roman" w:hAnsi="Times New Roman" w:cs="Times New Roman"/>
        </w:rPr>
        <w:t xml:space="preserve">McSweeney, J. C., </w:t>
      </w:r>
      <w:proofErr w:type="spellStart"/>
      <w:r w:rsidRPr="00EF0AB2">
        <w:rPr>
          <w:rFonts w:ascii="Times New Roman" w:eastAsia="Times New Roman" w:hAnsi="Times New Roman" w:cs="Times New Roman"/>
        </w:rPr>
        <w:t>Weglicki</w:t>
      </w:r>
      <w:proofErr w:type="spellEnd"/>
      <w:r w:rsidRPr="00EF0AB2">
        <w:rPr>
          <w:rFonts w:ascii="Times New Roman" w:eastAsia="Times New Roman" w:hAnsi="Times New Roman" w:cs="Times New Roman"/>
        </w:rPr>
        <w:t xml:space="preserve">, L. S., &amp; Garcia, R. (2018). Are nursing scientists an endangered species [Guest editorial]. </w:t>
      </w:r>
      <w:r w:rsidRPr="00EF0AB2">
        <w:rPr>
          <w:rFonts w:ascii="Times New Roman" w:eastAsia="Times New Roman" w:hAnsi="Times New Roman" w:cs="Times New Roman"/>
          <w:i/>
          <w:iCs/>
        </w:rPr>
        <w:t>Journal of Professional Nursing, 34</w:t>
      </w:r>
      <w:r w:rsidRPr="00EF0AB2">
        <w:rPr>
          <w:rFonts w:ascii="Times New Roman" w:eastAsia="Times New Roman" w:hAnsi="Times New Roman" w:cs="Times New Roman"/>
        </w:rPr>
        <w:t xml:space="preserve">, 429-430. </w:t>
      </w:r>
      <w:r w:rsidRPr="00EF0AB2">
        <w:rPr>
          <w:rFonts w:ascii="Times New Roman" w:eastAsia="CharisSIL" w:hAnsi="Times New Roman" w:cs="Times New Roman"/>
        </w:rPr>
        <w:t>https://doi.org/10.1016/j.profnurs.2018.10.005</w:t>
      </w:r>
    </w:p>
    <w:p w14:paraId="4E46A1D9" w14:textId="77777777" w:rsidR="00406FAE" w:rsidRPr="00EF0AB2" w:rsidRDefault="00406FAE" w:rsidP="00406FAE">
      <w:pPr>
        <w:spacing w:after="0" w:line="480" w:lineRule="auto"/>
        <w:ind w:left="720" w:hanging="720"/>
        <w:rPr>
          <w:rFonts w:ascii="Times New Roman" w:hAnsi="Times New Roman" w:cs="Times New Roman"/>
        </w:rPr>
      </w:pPr>
      <w:proofErr w:type="spellStart"/>
      <w:r w:rsidRPr="00EF0AB2">
        <w:rPr>
          <w:rFonts w:ascii="Times New Roman" w:hAnsi="Times New Roman" w:cs="Times New Roman"/>
        </w:rPr>
        <w:t>Meleis</w:t>
      </w:r>
      <w:proofErr w:type="spellEnd"/>
      <w:r w:rsidRPr="00EF0AB2">
        <w:rPr>
          <w:rFonts w:ascii="Times New Roman" w:hAnsi="Times New Roman" w:cs="Times New Roman"/>
        </w:rPr>
        <w:t xml:space="preserve">, A. I. &amp; </w:t>
      </w:r>
      <w:proofErr w:type="spellStart"/>
      <w:r w:rsidRPr="00EF0AB2">
        <w:rPr>
          <w:rFonts w:ascii="Times New Roman" w:hAnsi="Times New Roman" w:cs="Times New Roman"/>
        </w:rPr>
        <w:t>Dracup</w:t>
      </w:r>
      <w:proofErr w:type="spellEnd"/>
      <w:r w:rsidRPr="00EF0AB2">
        <w:rPr>
          <w:rFonts w:ascii="Times New Roman" w:hAnsi="Times New Roman" w:cs="Times New Roman"/>
        </w:rPr>
        <w:t xml:space="preserve">, K. (2005). The case against the DNP: History, timing, substance, and </w:t>
      </w:r>
      <w:r w:rsidRPr="00EF0AB2">
        <w:rPr>
          <w:rFonts w:ascii="Times New Roman" w:hAnsi="Times New Roman" w:cs="Times New Roman"/>
        </w:rPr>
        <w:br/>
        <w:t xml:space="preserve">marginalization. </w:t>
      </w:r>
      <w:r w:rsidRPr="00EF0AB2">
        <w:rPr>
          <w:rFonts w:ascii="Times New Roman" w:hAnsi="Times New Roman" w:cs="Times New Roman"/>
          <w:i/>
          <w:iCs/>
        </w:rPr>
        <w:t>Online Journal of Issues in Nursing, 10</w:t>
      </w:r>
      <w:r w:rsidRPr="00EF0AB2">
        <w:rPr>
          <w:rFonts w:ascii="Times New Roman" w:hAnsi="Times New Roman" w:cs="Times New Roman"/>
        </w:rPr>
        <w:t xml:space="preserve">(3), 73-80. </w:t>
      </w:r>
    </w:p>
    <w:bookmarkEnd w:id="60"/>
    <w:p w14:paraId="06BBD8D4" w14:textId="77777777" w:rsidR="00406FAE" w:rsidRPr="00EF0AB2" w:rsidRDefault="00406FAE" w:rsidP="00406FAE">
      <w:pPr>
        <w:spacing w:after="0" w:line="480" w:lineRule="auto"/>
        <w:ind w:left="720" w:hanging="720"/>
        <w:rPr>
          <w:rFonts w:ascii="Times New Roman" w:hAnsi="Times New Roman" w:cs="Times New Roman"/>
        </w:rPr>
      </w:pPr>
      <w:r w:rsidRPr="00EF0AB2">
        <w:rPr>
          <w:rFonts w:ascii="Times New Roman" w:hAnsi="Times New Roman" w:cs="Times New Roman"/>
        </w:rPr>
        <w:t xml:space="preserve">Merleau-Ponty, M. (1945/2012). </w:t>
      </w:r>
      <w:r w:rsidRPr="00EF0AB2">
        <w:rPr>
          <w:rFonts w:ascii="Times New Roman" w:hAnsi="Times New Roman" w:cs="Times New Roman"/>
          <w:i/>
          <w:iCs/>
        </w:rPr>
        <w:t>The phenomenology of perception</w:t>
      </w:r>
      <w:r w:rsidRPr="00EF0AB2">
        <w:rPr>
          <w:rFonts w:ascii="Times New Roman" w:hAnsi="Times New Roman" w:cs="Times New Roman"/>
        </w:rPr>
        <w:t xml:space="preserve">. (D. A. </w:t>
      </w:r>
      <w:proofErr w:type="spellStart"/>
      <w:r w:rsidRPr="00EF0AB2">
        <w:rPr>
          <w:rFonts w:ascii="Times New Roman" w:hAnsi="Times New Roman" w:cs="Times New Roman"/>
        </w:rPr>
        <w:t>Landes</w:t>
      </w:r>
      <w:proofErr w:type="spellEnd"/>
      <w:r w:rsidRPr="00EF0AB2">
        <w:rPr>
          <w:rFonts w:ascii="Times New Roman" w:hAnsi="Times New Roman" w:cs="Times New Roman"/>
        </w:rPr>
        <w:t xml:space="preserve">, Trans.) Routledge. </w:t>
      </w:r>
    </w:p>
    <w:p w14:paraId="6F79EC11" w14:textId="0235DEF2" w:rsidR="00406FAE" w:rsidRDefault="00406FAE" w:rsidP="00406FAE">
      <w:pPr>
        <w:spacing w:after="0" w:line="480" w:lineRule="auto"/>
        <w:ind w:left="720" w:hanging="720"/>
        <w:rPr>
          <w:rFonts w:ascii="Times New Roman" w:hAnsi="Times New Roman" w:cs="Times New Roman"/>
          <w:lang w:val="en-GB"/>
        </w:rPr>
      </w:pPr>
      <w:r w:rsidRPr="00EF0AB2">
        <w:rPr>
          <w:rFonts w:ascii="Times New Roman" w:hAnsi="Times New Roman" w:cs="Times New Roman"/>
          <w:lang w:val="en-GB"/>
        </w:rPr>
        <w:t>Morris, N. S., Wassef, M. E., Sullivan-</w:t>
      </w:r>
      <w:proofErr w:type="spellStart"/>
      <w:r w:rsidRPr="00EF0AB2">
        <w:rPr>
          <w:rFonts w:ascii="Times New Roman" w:hAnsi="Times New Roman" w:cs="Times New Roman"/>
          <w:lang w:val="en-GB"/>
        </w:rPr>
        <w:t>Bolyai</w:t>
      </w:r>
      <w:proofErr w:type="spellEnd"/>
      <w:r w:rsidRPr="00EF0AB2">
        <w:rPr>
          <w:rFonts w:ascii="Times New Roman" w:hAnsi="Times New Roman" w:cs="Times New Roman"/>
          <w:lang w:val="en-GB"/>
        </w:rPr>
        <w:t xml:space="preserve">, S., </w:t>
      </w:r>
      <w:proofErr w:type="spellStart"/>
      <w:r w:rsidRPr="00EF0AB2">
        <w:rPr>
          <w:rFonts w:ascii="Times New Roman" w:hAnsi="Times New Roman" w:cs="Times New Roman"/>
          <w:lang w:val="en-GB"/>
        </w:rPr>
        <w:t>Bova</w:t>
      </w:r>
      <w:proofErr w:type="spellEnd"/>
      <w:r w:rsidRPr="00EF0AB2">
        <w:rPr>
          <w:rFonts w:ascii="Times New Roman" w:hAnsi="Times New Roman" w:cs="Times New Roman"/>
          <w:lang w:val="en-GB"/>
        </w:rPr>
        <w:t xml:space="preserve">, C., &amp; Kane, A. T. (2021). Making explicit the development of PhD-prepared nurses to steward the discipline. </w:t>
      </w:r>
      <w:r w:rsidRPr="00EF0AB2">
        <w:rPr>
          <w:rFonts w:ascii="Times New Roman" w:hAnsi="Times New Roman" w:cs="Times New Roman"/>
          <w:i/>
          <w:iCs/>
          <w:lang w:val="en-GB"/>
        </w:rPr>
        <w:t>Nursing Outlook, 69</w:t>
      </w:r>
      <w:r w:rsidRPr="00EF0AB2">
        <w:rPr>
          <w:rFonts w:ascii="Times New Roman" w:hAnsi="Times New Roman" w:cs="Times New Roman"/>
          <w:lang w:val="en-GB"/>
        </w:rPr>
        <w:t>(1), 50-56. https://doi.org/10.1016/j.outlook.2020.08.002</w:t>
      </w:r>
    </w:p>
    <w:p w14:paraId="67B6A81A" w14:textId="04ED23A0" w:rsidR="00192ACC" w:rsidRPr="00192ACC" w:rsidRDefault="00192ACC" w:rsidP="00406FAE">
      <w:pPr>
        <w:spacing w:after="0" w:line="480" w:lineRule="auto"/>
        <w:ind w:left="720" w:hanging="720"/>
        <w:rPr>
          <w:rFonts w:ascii="Times New Roman" w:hAnsi="Times New Roman" w:cs="Times New Roman"/>
          <w:lang w:val="en-GB"/>
        </w:rPr>
      </w:pPr>
      <w:r>
        <w:rPr>
          <w:rFonts w:ascii="Times New Roman" w:hAnsi="Times New Roman" w:cs="Times New Roman"/>
          <w:lang w:val="en-GB"/>
        </w:rPr>
        <w:t xml:space="preserve">Mount, P., &amp; </w:t>
      </w:r>
      <w:proofErr w:type="spellStart"/>
      <w:r>
        <w:rPr>
          <w:rFonts w:ascii="Times New Roman" w:hAnsi="Times New Roman" w:cs="Times New Roman"/>
          <w:lang w:val="en-GB"/>
        </w:rPr>
        <w:t>Tardanico</w:t>
      </w:r>
      <w:proofErr w:type="spellEnd"/>
      <w:r>
        <w:rPr>
          <w:rFonts w:ascii="Times New Roman" w:hAnsi="Times New Roman" w:cs="Times New Roman"/>
          <w:lang w:val="en-GB"/>
        </w:rPr>
        <w:t xml:space="preserve">, S. (2014). </w:t>
      </w:r>
      <w:r>
        <w:rPr>
          <w:rFonts w:ascii="Times New Roman" w:hAnsi="Times New Roman" w:cs="Times New Roman"/>
          <w:i/>
          <w:iCs/>
          <w:lang w:val="en-GB"/>
        </w:rPr>
        <w:t xml:space="preserve">Beating the imposter syndrome. </w:t>
      </w:r>
      <w:proofErr w:type="spellStart"/>
      <w:r>
        <w:rPr>
          <w:rFonts w:ascii="Times New Roman" w:hAnsi="Times New Roman" w:cs="Times New Roman"/>
          <w:lang w:val="en-GB"/>
        </w:rPr>
        <w:t>Center</w:t>
      </w:r>
      <w:proofErr w:type="spellEnd"/>
      <w:r>
        <w:rPr>
          <w:rFonts w:ascii="Times New Roman" w:hAnsi="Times New Roman" w:cs="Times New Roman"/>
          <w:lang w:val="en-GB"/>
        </w:rPr>
        <w:t xml:space="preserve"> for Creative Leadership.</w:t>
      </w:r>
    </w:p>
    <w:p w14:paraId="1250ED10" w14:textId="77777777" w:rsidR="00397624" w:rsidRDefault="00397624" w:rsidP="00397624">
      <w:pPr>
        <w:spacing w:after="0" w:line="480" w:lineRule="auto"/>
        <w:ind w:left="720" w:hanging="720"/>
        <w:rPr>
          <w:rFonts w:ascii="Times New Roman" w:hAnsi="Times New Roman" w:cs="Times New Roman"/>
        </w:rPr>
      </w:pPr>
      <w:proofErr w:type="spellStart"/>
      <w:r>
        <w:rPr>
          <w:rFonts w:ascii="Times New Roman" w:hAnsi="Times New Roman" w:cs="Times New Roman"/>
        </w:rPr>
        <w:t>Mullangi</w:t>
      </w:r>
      <w:proofErr w:type="spellEnd"/>
      <w:r>
        <w:rPr>
          <w:rFonts w:ascii="Times New Roman" w:hAnsi="Times New Roman" w:cs="Times New Roman"/>
        </w:rPr>
        <w:t xml:space="preserve">, S., &amp; </w:t>
      </w:r>
      <w:proofErr w:type="spellStart"/>
      <w:r>
        <w:rPr>
          <w:rFonts w:ascii="Times New Roman" w:hAnsi="Times New Roman" w:cs="Times New Roman"/>
        </w:rPr>
        <w:t>Jagsi</w:t>
      </w:r>
      <w:proofErr w:type="spellEnd"/>
      <w:r>
        <w:rPr>
          <w:rFonts w:ascii="Times New Roman" w:hAnsi="Times New Roman" w:cs="Times New Roman"/>
        </w:rPr>
        <w:t xml:space="preserve">, R. (2019). Imposter syndrome: Treat the cause, not the symptom. </w:t>
      </w:r>
      <w:r>
        <w:rPr>
          <w:rFonts w:ascii="Times New Roman" w:hAnsi="Times New Roman" w:cs="Times New Roman"/>
          <w:i/>
          <w:iCs/>
        </w:rPr>
        <w:t>JAMA, 322</w:t>
      </w:r>
      <w:r>
        <w:rPr>
          <w:rFonts w:ascii="Times New Roman" w:hAnsi="Times New Roman" w:cs="Times New Roman"/>
        </w:rPr>
        <w:t>(5), 403-404. https://doi.org/10.1001/jama.2019.9788</w:t>
      </w:r>
    </w:p>
    <w:p w14:paraId="33624B14" w14:textId="77777777" w:rsidR="00406FAE" w:rsidRPr="00EF0AB2" w:rsidRDefault="00406FAE" w:rsidP="00406FAE">
      <w:pPr>
        <w:spacing w:after="0" w:line="480" w:lineRule="auto"/>
        <w:ind w:left="720" w:hanging="720"/>
        <w:rPr>
          <w:rFonts w:ascii="Times New Roman" w:hAnsi="Times New Roman" w:cs="Times New Roman"/>
        </w:rPr>
      </w:pPr>
      <w:r w:rsidRPr="00EF0AB2">
        <w:rPr>
          <w:rFonts w:ascii="Times New Roman" w:hAnsi="Times New Roman" w:cs="Times New Roman"/>
        </w:rPr>
        <w:t xml:space="preserve">Muñoz, L. R. (2022). Interventions to boost enrollment in nursing </w:t>
      </w:r>
      <w:proofErr w:type="gramStart"/>
      <w:r w:rsidRPr="00EF0AB2">
        <w:rPr>
          <w:rFonts w:ascii="Times New Roman" w:hAnsi="Times New Roman" w:cs="Times New Roman"/>
        </w:rPr>
        <w:t>doctor of philosophy</w:t>
      </w:r>
      <w:proofErr w:type="gramEnd"/>
      <w:r w:rsidRPr="00EF0AB2">
        <w:rPr>
          <w:rFonts w:ascii="Times New Roman" w:hAnsi="Times New Roman" w:cs="Times New Roman"/>
        </w:rPr>
        <w:t xml:space="preserve"> (PhD) programs among college students and graduates. </w:t>
      </w:r>
      <w:r w:rsidRPr="00EF0AB2">
        <w:rPr>
          <w:rFonts w:ascii="Times New Roman" w:hAnsi="Times New Roman" w:cs="Times New Roman"/>
          <w:i/>
          <w:iCs/>
        </w:rPr>
        <w:t>Nursing Outlook, 70</w:t>
      </w:r>
      <w:r w:rsidRPr="00EF0AB2">
        <w:rPr>
          <w:rFonts w:ascii="Times New Roman" w:hAnsi="Times New Roman" w:cs="Times New Roman"/>
        </w:rPr>
        <w:t>(1), 166-192. https://doi.org/10.1016/j.outlook.2021.07.007</w:t>
      </w:r>
    </w:p>
    <w:p w14:paraId="5CE6FE54" w14:textId="77777777" w:rsidR="00406FAE" w:rsidRPr="00EF0AB2" w:rsidRDefault="00406FAE" w:rsidP="00406FAE">
      <w:pPr>
        <w:spacing w:after="0" w:line="480" w:lineRule="auto"/>
        <w:ind w:left="720" w:hanging="720"/>
        <w:rPr>
          <w:rFonts w:ascii="Times New Roman" w:hAnsi="Times New Roman" w:cs="Times New Roman"/>
          <w:lang w:val="en-GB"/>
        </w:rPr>
      </w:pPr>
      <w:r w:rsidRPr="00EF0AB2">
        <w:rPr>
          <w:rFonts w:ascii="Times New Roman" w:hAnsi="Times New Roman" w:cs="Times New Roman"/>
          <w:lang w:val="en-GB"/>
        </w:rPr>
        <w:lastRenderedPageBreak/>
        <w:t xml:space="preserve">National Academies of Science, Engineering, and Medicine [NASEM]. (2021). </w:t>
      </w:r>
      <w:r w:rsidRPr="00EF0AB2">
        <w:rPr>
          <w:rFonts w:ascii="Times New Roman" w:hAnsi="Times New Roman" w:cs="Times New Roman"/>
          <w:i/>
          <w:iCs/>
          <w:lang w:val="en-GB"/>
        </w:rPr>
        <w:t>The Future of Nursing 2020-2030: Charting a path to achieve health equity</w:t>
      </w:r>
      <w:r w:rsidRPr="00EF0AB2">
        <w:rPr>
          <w:rFonts w:ascii="Times New Roman" w:hAnsi="Times New Roman" w:cs="Times New Roman"/>
          <w:lang w:val="en-GB"/>
        </w:rPr>
        <w:t>. National Academies Press. https://www.nap.edu/catalog/25982/the-future-of-nursing-2020-2030-charting-a-path-to</w:t>
      </w:r>
    </w:p>
    <w:p w14:paraId="24B7C1F8" w14:textId="5831971D" w:rsidR="00406FAE" w:rsidRDefault="00406FAE" w:rsidP="00406FAE">
      <w:pPr>
        <w:spacing w:after="0" w:line="480" w:lineRule="auto"/>
        <w:ind w:left="720" w:hanging="720"/>
        <w:rPr>
          <w:rFonts w:ascii="Times New Roman" w:hAnsi="Times New Roman" w:cs="Times New Roman"/>
        </w:rPr>
      </w:pPr>
      <w:bookmarkStart w:id="61" w:name="_Hlk78806214"/>
      <w:r w:rsidRPr="00EF0AB2">
        <w:rPr>
          <w:rFonts w:ascii="Times New Roman" w:hAnsi="Times New Roman" w:cs="Times New Roman"/>
        </w:rPr>
        <w:t xml:space="preserve">National Advisory Council on Nurse Education and Practice. (2020, December). </w:t>
      </w:r>
      <w:r w:rsidRPr="00EF0AB2">
        <w:rPr>
          <w:rFonts w:ascii="Times New Roman" w:hAnsi="Times New Roman" w:cs="Times New Roman"/>
          <w:i/>
          <w:iCs/>
        </w:rPr>
        <w:t xml:space="preserve">Preparing nurse </w:t>
      </w:r>
      <w:proofErr w:type="gramStart"/>
      <w:r w:rsidRPr="00EF0AB2">
        <w:rPr>
          <w:rFonts w:ascii="Times New Roman" w:hAnsi="Times New Roman" w:cs="Times New Roman"/>
          <w:i/>
          <w:iCs/>
        </w:rPr>
        <w:t>faculty, and</w:t>
      </w:r>
      <w:proofErr w:type="gramEnd"/>
      <w:r w:rsidRPr="00EF0AB2">
        <w:rPr>
          <w:rFonts w:ascii="Times New Roman" w:hAnsi="Times New Roman" w:cs="Times New Roman"/>
          <w:i/>
          <w:iCs/>
        </w:rPr>
        <w:t xml:space="preserve"> addressing the shortage of nurse faculty and clinical preceptors</w:t>
      </w:r>
      <w:r w:rsidRPr="00EF0AB2">
        <w:rPr>
          <w:rFonts w:ascii="Times New Roman" w:hAnsi="Times New Roman" w:cs="Times New Roman"/>
        </w:rPr>
        <w:t xml:space="preserve"> [17th Report]. </w:t>
      </w:r>
    </w:p>
    <w:p w14:paraId="02228E33" w14:textId="77777777" w:rsidR="00397624" w:rsidRDefault="00397624" w:rsidP="00397624">
      <w:pPr>
        <w:spacing w:after="0" w:line="480" w:lineRule="auto"/>
        <w:ind w:left="720" w:hanging="720"/>
        <w:rPr>
          <w:rFonts w:ascii="Times New Roman" w:hAnsi="Times New Roman" w:cs="Times New Roman"/>
        </w:rPr>
      </w:pPr>
      <w:r>
        <w:rPr>
          <w:rFonts w:ascii="Times New Roman" w:hAnsi="Times New Roman" w:cs="Times New Roman"/>
        </w:rPr>
        <w:t xml:space="preserve">Parkman, A. (2016). The imposter phenomenon in higher education: Incidence and impact. </w:t>
      </w:r>
      <w:r>
        <w:rPr>
          <w:rFonts w:ascii="Times New Roman" w:hAnsi="Times New Roman" w:cs="Times New Roman"/>
          <w:i/>
          <w:iCs/>
        </w:rPr>
        <w:t>Journal of Higher Education Theory and Practice, 16</w:t>
      </w:r>
      <w:r>
        <w:rPr>
          <w:rFonts w:ascii="Times New Roman" w:hAnsi="Times New Roman" w:cs="Times New Roman"/>
        </w:rPr>
        <w:t xml:space="preserve">(1), 51-60. </w:t>
      </w:r>
      <w:r w:rsidRPr="003D680E">
        <w:rPr>
          <w:rFonts w:ascii="Times New Roman" w:hAnsi="Times New Roman" w:cs="Times New Roman"/>
        </w:rPr>
        <w:t>http://www.m.www.na-businesspress.com/JHETP/ParkmanA_Web16_1_.pdf</w:t>
      </w:r>
    </w:p>
    <w:p w14:paraId="38991EB0" w14:textId="77777777" w:rsidR="00406FAE" w:rsidRPr="00EF0AB2" w:rsidRDefault="00406FAE" w:rsidP="00406FAE">
      <w:pPr>
        <w:spacing w:after="0" w:line="480" w:lineRule="auto"/>
        <w:ind w:left="720" w:hanging="720"/>
        <w:rPr>
          <w:rFonts w:ascii="Times New Roman" w:hAnsi="Times New Roman" w:cs="Times New Roman"/>
        </w:rPr>
      </w:pPr>
      <w:bookmarkStart w:id="62" w:name="_Hlk78932337"/>
      <w:r w:rsidRPr="00EF0AB2">
        <w:rPr>
          <w:rFonts w:ascii="Times New Roman" w:hAnsi="Times New Roman" w:cs="Times New Roman"/>
        </w:rPr>
        <w:t xml:space="preserve">Polit, D. F., &amp; Beck, C. T. (2018). </w:t>
      </w:r>
      <w:r w:rsidRPr="00EF0AB2">
        <w:rPr>
          <w:rFonts w:ascii="Times New Roman" w:hAnsi="Times New Roman" w:cs="Times New Roman"/>
          <w:i/>
          <w:iCs/>
        </w:rPr>
        <w:t xml:space="preserve">Essentials of nursing research: Appraising evidence for nursing practice </w:t>
      </w:r>
      <w:r w:rsidRPr="00EF0AB2">
        <w:rPr>
          <w:rFonts w:ascii="Times New Roman" w:hAnsi="Times New Roman" w:cs="Times New Roman"/>
        </w:rPr>
        <w:t>(9th ed.). Wolters Kluwer.</w:t>
      </w:r>
      <w:bookmarkEnd w:id="62"/>
    </w:p>
    <w:p w14:paraId="653B0660" w14:textId="77777777" w:rsidR="00406FAE" w:rsidRPr="00EF0AB2" w:rsidRDefault="00406FAE" w:rsidP="00406FAE">
      <w:pPr>
        <w:spacing w:after="0" w:line="480" w:lineRule="auto"/>
        <w:ind w:left="720" w:hanging="720"/>
        <w:rPr>
          <w:rFonts w:ascii="Times New Roman" w:hAnsi="Times New Roman" w:cs="Times New Roman"/>
          <w:shd w:val="clear" w:color="auto" w:fill="FFFFFF"/>
        </w:rPr>
      </w:pPr>
      <w:r w:rsidRPr="00EF0AB2">
        <w:rPr>
          <w:rFonts w:ascii="Times New Roman" w:hAnsi="Times New Roman" w:cs="Times New Roman"/>
          <w:shd w:val="clear" w:color="auto" w:fill="FFFFFF"/>
        </w:rPr>
        <w:t xml:space="preserve">Pollio, H., Henley, T., &amp; Thompson, C. (1997). </w:t>
      </w:r>
      <w:r w:rsidRPr="00EF0AB2">
        <w:rPr>
          <w:rFonts w:ascii="Times New Roman" w:hAnsi="Times New Roman" w:cs="Times New Roman"/>
          <w:i/>
          <w:iCs/>
          <w:bdr w:val="none" w:sz="0" w:space="0" w:color="auto" w:frame="1"/>
          <w:shd w:val="clear" w:color="auto" w:fill="FFFFFF"/>
        </w:rPr>
        <w:t>The phenomenology of everyday life: Empirical investigations of human experience</w:t>
      </w:r>
      <w:r w:rsidRPr="00EF0AB2">
        <w:rPr>
          <w:rFonts w:ascii="Times New Roman" w:hAnsi="Times New Roman" w:cs="Times New Roman"/>
          <w:shd w:val="clear" w:color="auto" w:fill="FFFFFF"/>
        </w:rPr>
        <w:t>. Cambridge University Press. https://doi.org/10.1017/CBO9780511752919.001</w:t>
      </w:r>
    </w:p>
    <w:p w14:paraId="247072CF" w14:textId="77777777" w:rsidR="00406FAE" w:rsidRPr="00EF0AB2" w:rsidRDefault="00406FAE" w:rsidP="00406FAE">
      <w:pPr>
        <w:spacing w:after="0" w:line="480" w:lineRule="auto"/>
        <w:ind w:left="720" w:hanging="720"/>
        <w:rPr>
          <w:rFonts w:ascii="Times New Roman" w:hAnsi="Times New Roman" w:cs="Times New Roman"/>
        </w:rPr>
      </w:pPr>
      <w:proofErr w:type="spellStart"/>
      <w:r w:rsidRPr="00EF0AB2">
        <w:rPr>
          <w:rFonts w:ascii="Times New Roman" w:hAnsi="Times New Roman" w:cs="Times New Roman"/>
        </w:rPr>
        <w:t>Sandelowski</w:t>
      </w:r>
      <w:proofErr w:type="spellEnd"/>
      <w:r w:rsidRPr="00EF0AB2">
        <w:rPr>
          <w:rFonts w:ascii="Times New Roman" w:hAnsi="Times New Roman" w:cs="Times New Roman"/>
        </w:rPr>
        <w:t xml:space="preserve">, M. (1995). Sample size in qualitative research. </w:t>
      </w:r>
      <w:r w:rsidRPr="00EF0AB2">
        <w:rPr>
          <w:rFonts w:ascii="Times New Roman" w:hAnsi="Times New Roman" w:cs="Times New Roman"/>
          <w:i/>
          <w:iCs/>
        </w:rPr>
        <w:t xml:space="preserve">Research in Nursing and Health, 18, </w:t>
      </w:r>
      <w:r w:rsidRPr="00EF0AB2">
        <w:rPr>
          <w:rFonts w:ascii="Times New Roman" w:hAnsi="Times New Roman" w:cs="Times New Roman"/>
        </w:rPr>
        <w:t xml:space="preserve">179-183. </w:t>
      </w:r>
    </w:p>
    <w:bookmarkEnd w:id="61"/>
    <w:p w14:paraId="08F13230" w14:textId="77777777" w:rsidR="00406FAE" w:rsidRPr="00EF0AB2" w:rsidRDefault="00406FAE" w:rsidP="00406FAE">
      <w:pPr>
        <w:spacing w:after="0" w:line="480" w:lineRule="auto"/>
        <w:ind w:left="720" w:hanging="720"/>
        <w:rPr>
          <w:rFonts w:ascii="Times New Roman" w:hAnsi="Times New Roman" w:cs="Times New Roman"/>
        </w:rPr>
      </w:pPr>
      <w:proofErr w:type="spellStart"/>
      <w:r w:rsidRPr="00EF0AB2">
        <w:rPr>
          <w:rFonts w:ascii="Times New Roman" w:hAnsi="Times New Roman" w:cs="Times New Roman"/>
        </w:rPr>
        <w:t>Sebach</w:t>
      </w:r>
      <w:proofErr w:type="spellEnd"/>
      <w:r w:rsidRPr="00EF0AB2">
        <w:rPr>
          <w:rFonts w:ascii="Times New Roman" w:hAnsi="Times New Roman" w:cs="Times New Roman"/>
        </w:rPr>
        <w:t xml:space="preserve">, A. M., &amp; </w:t>
      </w:r>
      <w:proofErr w:type="spellStart"/>
      <w:r w:rsidRPr="00EF0AB2">
        <w:rPr>
          <w:rFonts w:ascii="Times New Roman" w:hAnsi="Times New Roman" w:cs="Times New Roman"/>
        </w:rPr>
        <w:t>Chunta</w:t>
      </w:r>
      <w:proofErr w:type="spellEnd"/>
      <w:r w:rsidRPr="00EF0AB2">
        <w:rPr>
          <w:rFonts w:ascii="Times New Roman" w:hAnsi="Times New Roman" w:cs="Times New Roman"/>
        </w:rPr>
        <w:t xml:space="preserve">, K. S. (2018). Exploring the Experiences of DNP-Prepared Nurses Enrolled in a DNP-to-PhD Pathway Program: </w:t>
      </w:r>
      <w:r w:rsidRPr="00EF0AB2">
        <w:rPr>
          <w:rFonts w:ascii="Times New Roman" w:hAnsi="Times New Roman" w:cs="Times New Roman"/>
          <w:i/>
          <w:iCs/>
        </w:rPr>
        <w:t>Nursing Education Perspectives</w:t>
      </w:r>
      <w:r w:rsidRPr="00EF0AB2">
        <w:rPr>
          <w:rFonts w:ascii="Times New Roman" w:hAnsi="Times New Roman" w:cs="Times New Roman"/>
        </w:rPr>
        <w:t xml:space="preserve">, </w:t>
      </w:r>
      <w:r w:rsidRPr="00EF0AB2">
        <w:rPr>
          <w:rFonts w:ascii="Times New Roman" w:hAnsi="Times New Roman" w:cs="Times New Roman"/>
          <w:i/>
          <w:iCs/>
        </w:rPr>
        <w:t>39</w:t>
      </w:r>
      <w:r w:rsidRPr="00EF0AB2">
        <w:rPr>
          <w:rFonts w:ascii="Times New Roman" w:hAnsi="Times New Roman" w:cs="Times New Roman"/>
        </w:rPr>
        <w:t xml:space="preserve">(5), 302–304. </w:t>
      </w:r>
      <w:hyperlink r:id="rId60" w:history="1">
        <w:r w:rsidRPr="00EF0AB2">
          <w:rPr>
            <w:rStyle w:val="Hyperlink"/>
            <w:rFonts w:ascii="Times New Roman" w:hAnsi="Times New Roman" w:cs="Times New Roman"/>
            <w:color w:val="auto"/>
            <w:u w:val="none"/>
          </w:rPr>
          <w:t>https://doi.org/10.1097/01.NEP.0000000000000382</w:t>
        </w:r>
      </w:hyperlink>
    </w:p>
    <w:p w14:paraId="281F1DC0" w14:textId="77777777" w:rsidR="00406FAE" w:rsidRPr="00EF0AB2" w:rsidRDefault="00406FAE" w:rsidP="00406FAE">
      <w:pPr>
        <w:spacing w:after="0" w:line="480" w:lineRule="auto"/>
        <w:ind w:left="720" w:hanging="720"/>
        <w:rPr>
          <w:rFonts w:ascii="Times New Roman" w:hAnsi="Times New Roman" w:cs="Times New Roman"/>
        </w:rPr>
      </w:pPr>
      <w:r w:rsidRPr="00EF0AB2">
        <w:rPr>
          <w:rFonts w:ascii="Times New Roman" w:hAnsi="Times New Roman" w:cs="Times New Roman"/>
        </w:rPr>
        <w:t xml:space="preserve">Smiley, R. A., </w:t>
      </w:r>
      <w:proofErr w:type="spellStart"/>
      <w:r w:rsidRPr="00EF0AB2">
        <w:rPr>
          <w:rFonts w:ascii="Times New Roman" w:hAnsi="Times New Roman" w:cs="Times New Roman"/>
        </w:rPr>
        <w:t>Ruttinger</w:t>
      </w:r>
      <w:proofErr w:type="spellEnd"/>
      <w:r w:rsidRPr="00EF0AB2">
        <w:rPr>
          <w:rFonts w:ascii="Times New Roman" w:hAnsi="Times New Roman" w:cs="Times New Roman"/>
        </w:rPr>
        <w:t xml:space="preserve">, C., Oliveira, C. M., Hudson, L. R., </w:t>
      </w:r>
      <w:proofErr w:type="spellStart"/>
      <w:r w:rsidRPr="00EF0AB2">
        <w:rPr>
          <w:rFonts w:ascii="Times New Roman" w:hAnsi="Times New Roman" w:cs="Times New Roman"/>
        </w:rPr>
        <w:t>Allgeyer</w:t>
      </w:r>
      <w:proofErr w:type="spellEnd"/>
      <w:r w:rsidRPr="00EF0AB2">
        <w:rPr>
          <w:rFonts w:ascii="Times New Roman" w:hAnsi="Times New Roman" w:cs="Times New Roman"/>
        </w:rPr>
        <w:t xml:space="preserve">, R., </w:t>
      </w:r>
      <w:proofErr w:type="spellStart"/>
      <w:r w:rsidRPr="00EF0AB2">
        <w:rPr>
          <w:rFonts w:ascii="Times New Roman" w:hAnsi="Times New Roman" w:cs="Times New Roman"/>
        </w:rPr>
        <w:t>Reneau</w:t>
      </w:r>
      <w:proofErr w:type="spellEnd"/>
      <w:r w:rsidRPr="00EF0AB2">
        <w:rPr>
          <w:rFonts w:ascii="Times New Roman" w:hAnsi="Times New Roman" w:cs="Times New Roman"/>
        </w:rPr>
        <w:t xml:space="preserve">, K. A., Silvestre, J. H., &amp; Alexander, M. (2021). The 2020 National Nursing Workforce Survey. </w:t>
      </w:r>
      <w:r w:rsidRPr="00EF0AB2">
        <w:rPr>
          <w:rFonts w:ascii="Times New Roman" w:hAnsi="Times New Roman" w:cs="Times New Roman"/>
          <w:i/>
          <w:iCs/>
        </w:rPr>
        <w:t>Journal of Nursing Regulation</w:t>
      </w:r>
      <w:r w:rsidRPr="00EF0AB2">
        <w:rPr>
          <w:rFonts w:ascii="Times New Roman" w:hAnsi="Times New Roman" w:cs="Times New Roman"/>
        </w:rPr>
        <w:t xml:space="preserve">, </w:t>
      </w:r>
      <w:r w:rsidRPr="00EF0AB2">
        <w:rPr>
          <w:rFonts w:ascii="Times New Roman" w:hAnsi="Times New Roman" w:cs="Times New Roman"/>
          <w:i/>
          <w:iCs/>
        </w:rPr>
        <w:t>12</w:t>
      </w:r>
      <w:r w:rsidRPr="00EF0AB2">
        <w:rPr>
          <w:rFonts w:ascii="Times New Roman" w:hAnsi="Times New Roman" w:cs="Times New Roman"/>
        </w:rPr>
        <w:t xml:space="preserve">(1), S1–S96. </w:t>
      </w:r>
      <w:hyperlink r:id="rId61" w:history="1">
        <w:r w:rsidRPr="00EF0AB2">
          <w:rPr>
            <w:rStyle w:val="Hyperlink"/>
            <w:rFonts w:ascii="Times New Roman" w:hAnsi="Times New Roman" w:cs="Times New Roman"/>
            <w:color w:val="auto"/>
            <w:u w:val="none"/>
          </w:rPr>
          <w:t>https://doi.org/10.1016/S2155-8256(21)00027-2</w:t>
        </w:r>
      </w:hyperlink>
    </w:p>
    <w:p w14:paraId="4CC51F13" w14:textId="77777777" w:rsidR="00406FAE" w:rsidRPr="00EF0AB2" w:rsidRDefault="00406FAE" w:rsidP="00406FAE">
      <w:pPr>
        <w:spacing w:after="0" w:line="480" w:lineRule="auto"/>
        <w:ind w:left="720" w:hanging="720"/>
        <w:rPr>
          <w:rFonts w:ascii="Times New Roman" w:hAnsi="Times New Roman" w:cs="Times New Roman"/>
          <w:iCs/>
        </w:rPr>
      </w:pPr>
      <w:bookmarkStart w:id="63" w:name="_Hlk108100337"/>
      <w:r w:rsidRPr="00EF0AB2">
        <w:rPr>
          <w:rFonts w:ascii="Times New Roman" w:hAnsi="Times New Roman" w:cs="Times New Roman"/>
        </w:rPr>
        <w:t xml:space="preserve">Sohn, B. K., Thomas, S. P., Greenberg, K. H., &amp; Pollio, H. R. (2017). Hearing the voices of students and teachers: A phenomenological approach to educational research. </w:t>
      </w:r>
      <w:r w:rsidRPr="00EF0AB2">
        <w:rPr>
          <w:rFonts w:ascii="Times New Roman" w:hAnsi="Times New Roman" w:cs="Times New Roman"/>
          <w:i/>
          <w:iCs/>
        </w:rPr>
        <w:t>Qualitative Research in Education, 6</w:t>
      </w:r>
      <w:r w:rsidRPr="00EF0AB2">
        <w:rPr>
          <w:rFonts w:ascii="Times New Roman" w:hAnsi="Times New Roman" w:cs="Times New Roman"/>
          <w:iCs/>
        </w:rPr>
        <w:t>(2), 121-148. https://doi.org/10.17583/qre.2017.2374</w:t>
      </w:r>
    </w:p>
    <w:bookmarkEnd w:id="63"/>
    <w:p w14:paraId="4145EAF4" w14:textId="77777777" w:rsidR="00406FAE" w:rsidRPr="00EF0AB2" w:rsidRDefault="00406FAE" w:rsidP="00406FAE">
      <w:pPr>
        <w:spacing w:after="0" w:line="480" w:lineRule="auto"/>
        <w:ind w:left="720" w:hanging="720"/>
        <w:rPr>
          <w:rFonts w:ascii="Times New Roman" w:hAnsi="Times New Roman" w:cs="Times New Roman"/>
        </w:rPr>
      </w:pPr>
      <w:r w:rsidRPr="00EF0AB2">
        <w:rPr>
          <w:rFonts w:ascii="Times New Roman" w:hAnsi="Times New Roman" w:cs="Times New Roman"/>
        </w:rPr>
        <w:t xml:space="preserve">Squires, A., Kovner, C., </w:t>
      </w:r>
      <w:proofErr w:type="spellStart"/>
      <w:r w:rsidRPr="00EF0AB2">
        <w:rPr>
          <w:rFonts w:ascii="Times New Roman" w:hAnsi="Times New Roman" w:cs="Times New Roman"/>
        </w:rPr>
        <w:t>Faridaben</w:t>
      </w:r>
      <w:proofErr w:type="spellEnd"/>
      <w:r w:rsidRPr="00EF0AB2">
        <w:rPr>
          <w:rFonts w:ascii="Times New Roman" w:hAnsi="Times New Roman" w:cs="Times New Roman"/>
        </w:rPr>
        <w:t xml:space="preserve">, F., &amp; </w:t>
      </w:r>
      <w:proofErr w:type="spellStart"/>
      <w:r w:rsidRPr="00EF0AB2">
        <w:rPr>
          <w:rFonts w:ascii="Times New Roman" w:hAnsi="Times New Roman" w:cs="Times New Roman"/>
        </w:rPr>
        <w:t>Chyun</w:t>
      </w:r>
      <w:proofErr w:type="spellEnd"/>
      <w:r w:rsidRPr="00EF0AB2">
        <w:rPr>
          <w:rFonts w:ascii="Times New Roman" w:hAnsi="Times New Roman" w:cs="Times New Roman"/>
        </w:rPr>
        <w:t xml:space="preserve">, D. (2014). Assessing nursing student intent for PhD study. </w:t>
      </w:r>
      <w:r w:rsidRPr="00EF0AB2">
        <w:rPr>
          <w:rFonts w:ascii="Times New Roman" w:hAnsi="Times New Roman" w:cs="Times New Roman"/>
          <w:i/>
          <w:iCs/>
        </w:rPr>
        <w:t>Nurse Education Today, 34</w:t>
      </w:r>
      <w:r w:rsidRPr="00EF0AB2">
        <w:rPr>
          <w:rFonts w:ascii="Times New Roman" w:hAnsi="Times New Roman" w:cs="Times New Roman"/>
        </w:rPr>
        <w:t>, 1405-1410. https://doi.org/10.1016/j.nedt.2013.09.004</w:t>
      </w:r>
    </w:p>
    <w:p w14:paraId="32535E52" w14:textId="77777777" w:rsidR="00406FAE" w:rsidRPr="00EF0AB2" w:rsidRDefault="00406FAE" w:rsidP="00406FAE">
      <w:pPr>
        <w:spacing w:after="0" w:line="480" w:lineRule="auto"/>
        <w:ind w:left="720" w:hanging="720"/>
        <w:rPr>
          <w:rFonts w:ascii="Times New Roman" w:hAnsi="Times New Roman" w:cs="Times New Roman"/>
        </w:rPr>
      </w:pPr>
      <w:proofErr w:type="spellStart"/>
      <w:r w:rsidRPr="00EF0AB2">
        <w:rPr>
          <w:rFonts w:ascii="Times New Roman" w:hAnsi="Times New Roman" w:cs="Times New Roman"/>
        </w:rPr>
        <w:lastRenderedPageBreak/>
        <w:t>Staffileno</w:t>
      </w:r>
      <w:proofErr w:type="spellEnd"/>
      <w:r w:rsidRPr="00EF0AB2">
        <w:rPr>
          <w:rFonts w:ascii="Times New Roman" w:hAnsi="Times New Roman" w:cs="Times New Roman"/>
        </w:rPr>
        <w:t xml:space="preserve">, B. A., Murphy, M. P., &amp; Carlson, E. (2016). Overcoming the tension: Building effective DNP-PhD faculty teams. </w:t>
      </w:r>
      <w:r w:rsidRPr="00EF0AB2">
        <w:rPr>
          <w:rFonts w:ascii="Times New Roman" w:hAnsi="Times New Roman" w:cs="Times New Roman"/>
          <w:i/>
          <w:iCs/>
        </w:rPr>
        <w:t>Journal of Professional Nursing, 32</w:t>
      </w:r>
      <w:r w:rsidRPr="00EF0AB2">
        <w:rPr>
          <w:rFonts w:ascii="Times New Roman" w:hAnsi="Times New Roman" w:cs="Times New Roman"/>
        </w:rPr>
        <w:t>(5), 342-348. https://doi.org/10.1016/j.profnurs.2016.01.012</w:t>
      </w:r>
    </w:p>
    <w:p w14:paraId="5D345B1C" w14:textId="77777777" w:rsidR="00406FAE" w:rsidRPr="00EF0AB2" w:rsidRDefault="00406FAE" w:rsidP="00406FAE">
      <w:pPr>
        <w:spacing w:after="0" w:line="480" w:lineRule="auto"/>
        <w:ind w:left="720" w:hanging="720"/>
        <w:rPr>
          <w:rFonts w:ascii="Times New Roman" w:hAnsi="Times New Roman" w:cs="Times New Roman"/>
        </w:rPr>
      </w:pPr>
      <w:bookmarkStart w:id="64" w:name="_Hlk108100329"/>
      <w:r w:rsidRPr="00EF0AB2">
        <w:rPr>
          <w:rFonts w:ascii="Times New Roman" w:hAnsi="Times New Roman" w:cs="Times New Roman"/>
        </w:rPr>
        <w:t xml:space="preserve">Thomas, S. P., &amp; Pollio, H. R. (2002). </w:t>
      </w:r>
      <w:r w:rsidRPr="00EF0AB2">
        <w:rPr>
          <w:rFonts w:ascii="Times New Roman" w:hAnsi="Times New Roman" w:cs="Times New Roman"/>
          <w:i/>
          <w:iCs/>
        </w:rPr>
        <w:t>Listening to patients: A phenomenological approach to nursing research and practice.</w:t>
      </w:r>
      <w:r w:rsidRPr="00EF0AB2">
        <w:rPr>
          <w:rFonts w:ascii="Times New Roman" w:hAnsi="Times New Roman" w:cs="Times New Roman"/>
        </w:rPr>
        <w:t xml:space="preserve"> Springer. </w:t>
      </w:r>
    </w:p>
    <w:bookmarkEnd w:id="64"/>
    <w:p w14:paraId="3C983BAE" w14:textId="77777777" w:rsidR="00406FAE" w:rsidRPr="00EF0AB2" w:rsidRDefault="00406FAE" w:rsidP="00406FAE">
      <w:pPr>
        <w:spacing w:after="0" w:line="480" w:lineRule="auto"/>
        <w:ind w:left="720" w:hanging="720"/>
        <w:rPr>
          <w:rFonts w:ascii="Times New Roman" w:hAnsi="Times New Roman" w:cs="Times New Roman"/>
        </w:rPr>
      </w:pPr>
      <w:r w:rsidRPr="00EF0AB2">
        <w:rPr>
          <w:rFonts w:ascii="Times New Roman" w:hAnsi="Times New Roman" w:cs="Times New Roman"/>
        </w:rPr>
        <w:t xml:space="preserve">Thompson, M. R., &amp; Schwartz </w:t>
      </w:r>
      <w:proofErr w:type="spellStart"/>
      <w:r w:rsidRPr="00EF0AB2">
        <w:rPr>
          <w:rFonts w:ascii="Times New Roman" w:hAnsi="Times New Roman" w:cs="Times New Roman"/>
        </w:rPr>
        <w:t>Barcott</w:t>
      </w:r>
      <w:proofErr w:type="spellEnd"/>
      <w:r w:rsidRPr="00EF0AB2">
        <w:rPr>
          <w:rFonts w:ascii="Times New Roman" w:hAnsi="Times New Roman" w:cs="Times New Roman"/>
        </w:rPr>
        <w:t xml:space="preserve">, D. (2019). The role of the nurse scientist as a knowledge broker. </w:t>
      </w:r>
      <w:r w:rsidRPr="00EF0AB2">
        <w:rPr>
          <w:rFonts w:ascii="Times New Roman" w:hAnsi="Times New Roman" w:cs="Times New Roman"/>
        </w:rPr>
        <w:br/>
      </w:r>
      <w:r w:rsidRPr="00EF0AB2">
        <w:rPr>
          <w:rFonts w:ascii="Times New Roman" w:hAnsi="Times New Roman" w:cs="Times New Roman"/>
          <w:i/>
          <w:iCs/>
        </w:rPr>
        <w:t>Journal of Nursing Scholarship, 51</w:t>
      </w:r>
      <w:r w:rsidRPr="00EF0AB2">
        <w:rPr>
          <w:rFonts w:ascii="Times New Roman" w:hAnsi="Times New Roman" w:cs="Times New Roman"/>
        </w:rPr>
        <w:t>(1), 26-39. https://doi.org/10.1111/jnu.12439</w:t>
      </w:r>
    </w:p>
    <w:p w14:paraId="37365B60" w14:textId="77777777" w:rsidR="00406FAE" w:rsidRPr="00EF0AB2" w:rsidRDefault="00406FAE" w:rsidP="00406FAE">
      <w:pPr>
        <w:pStyle w:val="Default"/>
        <w:spacing w:line="480" w:lineRule="auto"/>
        <w:ind w:left="720" w:hanging="720"/>
        <w:rPr>
          <w:rFonts w:ascii="Times New Roman" w:hAnsi="Times New Roman" w:cs="Times New Roman"/>
          <w:color w:val="auto"/>
          <w:sz w:val="22"/>
          <w:szCs w:val="22"/>
        </w:rPr>
      </w:pPr>
      <w:r w:rsidRPr="00EF0AB2">
        <w:rPr>
          <w:rFonts w:ascii="Times New Roman" w:hAnsi="Times New Roman" w:cs="Times New Roman"/>
          <w:color w:val="auto"/>
          <w:sz w:val="22"/>
          <w:szCs w:val="22"/>
        </w:rPr>
        <w:t xml:space="preserve">van </w:t>
      </w:r>
      <w:proofErr w:type="spellStart"/>
      <w:r w:rsidRPr="00EF0AB2">
        <w:rPr>
          <w:rFonts w:ascii="Times New Roman" w:hAnsi="Times New Roman" w:cs="Times New Roman"/>
          <w:color w:val="auto"/>
          <w:sz w:val="22"/>
          <w:szCs w:val="22"/>
        </w:rPr>
        <w:t>Manen</w:t>
      </w:r>
      <w:proofErr w:type="spellEnd"/>
      <w:r w:rsidRPr="00EF0AB2">
        <w:rPr>
          <w:rFonts w:ascii="Times New Roman" w:hAnsi="Times New Roman" w:cs="Times New Roman"/>
          <w:color w:val="auto"/>
          <w:sz w:val="22"/>
          <w:szCs w:val="22"/>
        </w:rPr>
        <w:t xml:space="preserve">, M. (2016). </w:t>
      </w:r>
      <w:r w:rsidRPr="00EF0AB2">
        <w:rPr>
          <w:rFonts w:ascii="Times New Roman" w:hAnsi="Times New Roman" w:cs="Times New Roman"/>
          <w:i/>
          <w:iCs/>
          <w:color w:val="auto"/>
          <w:sz w:val="22"/>
          <w:szCs w:val="22"/>
        </w:rPr>
        <w:t xml:space="preserve">Phenomenology of practice: Meaning-giving methods in phenomenological research and writing. </w:t>
      </w:r>
      <w:r w:rsidRPr="00EF0AB2">
        <w:rPr>
          <w:rFonts w:ascii="Times New Roman" w:hAnsi="Times New Roman" w:cs="Times New Roman"/>
          <w:color w:val="auto"/>
          <w:sz w:val="22"/>
          <w:szCs w:val="22"/>
        </w:rPr>
        <w:t xml:space="preserve">Routledge. </w:t>
      </w:r>
    </w:p>
    <w:p w14:paraId="3B5C518F" w14:textId="77777777" w:rsidR="00406FAE" w:rsidRPr="00EF0AB2" w:rsidRDefault="00406FAE" w:rsidP="00406FAE">
      <w:pPr>
        <w:spacing w:after="0" w:line="480" w:lineRule="auto"/>
        <w:ind w:left="720" w:hanging="720"/>
        <w:rPr>
          <w:rFonts w:ascii="Times New Roman" w:hAnsi="Times New Roman" w:cs="Times New Roman"/>
        </w:rPr>
      </w:pPr>
      <w:proofErr w:type="spellStart"/>
      <w:r w:rsidRPr="00EF0AB2">
        <w:rPr>
          <w:rFonts w:ascii="Times New Roman" w:hAnsi="Times New Roman" w:cs="Times New Roman"/>
        </w:rPr>
        <w:t>Volkert</w:t>
      </w:r>
      <w:proofErr w:type="spellEnd"/>
      <w:r w:rsidRPr="00EF0AB2">
        <w:rPr>
          <w:rFonts w:ascii="Times New Roman" w:hAnsi="Times New Roman" w:cs="Times New Roman"/>
        </w:rPr>
        <w:t xml:space="preserve">, D., Candela, L., &amp; </w:t>
      </w:r>
      <w:proofErr w:type="spellStart"/>
      <w:r w:rsidRPr="00EF0AB2">
        <w:rPr>
          <w:rFonts w:ascii="Times New Roman" w:hAnsi="Times New Roman" w:cs="Times New Roman"/>
        </w:rPr>
        <w:t>Bernacki</w:t>
      </w:r>
      <w:proofErr w:type="spellEnd"/>
      <w:r w:rsidRPr="00EF0AB2">
        <w:rPr>
          <w:rFonts w:ascii="Times New Roman" w:hAnsi="Times New Roman" w:cs="Times New Roman"/>
        </w:rPr>
        <w:t xml:space="preserve">, M. (2018). Student motivation, stressors, and intent to leave nursing doctoral study: A national study using path analysis. </w:t>
      </w:r>
      <w:r w:rsidRPr="00EF0AB2">
        <w:rPr>
          <w:rFonts w:ascii="Times New Roman" w:hAnsi="Times New Roman" w:cs="Times New Roman"/>
          <w:i/>
          <w:iCs/>
        </w:rPr>
        <w:t>Nurse Education Today, 61</w:t>
      </w:r>
      <w:r w:rsidRPr="00EF0AB2">
        <w:rPr>
          <w:rFonts w:ascii="Times New Roman" w:hAnsi="Times New Roman" w:cs="Times New Roman"/>
        </w:rPr>
        <w:t>, 210-215. https://doi.org/10.1016/j.nedt.2017.11.033</w:t>
      </w:r>
    </w:p>
    <w:p w14:paraId="5FB1B310" w14:textId="77777777" w:rsidR="00406FAE" w:rsidRPr="00EF0AB2" w:rsidRDefault="00406FAE" w:rsidP="00406FAE">
      <w:pPr>
        <w:spacing w:after="0" w:line="480" w:lineRule="auto"/>
        <w:ind w:left="720" w:hanging="720"/>
        <w:rPr>
          <w:rStyle w:val="Hyperlink"/>
          <w:rFonts w:ascii="Times New Roman" w:hAnsi="Times New Roman" w:cs="Times New Roman"/>
          <w:color w:val="auto"/>
          <w:u w:val="none"/>
        </w:rPr>
      </w:pPr>
      <w:r w:rsidRPr="00EF0AB2">
        <w:rPr>
          <w:rStyle w:val="Hyperlink"/>
          <w:rFonts w:ascii="Times New Roman" w:hAnsi="Times New Roman" w:cs="Times New Roman"/>
          <w:color w:val="auto"/>
          <w:u w:val="none"/>
        </w:rPr>
        <w:t xml:space="preserve">Wheeler, R. M., &amp; Eichelberger, L. W. (2017). Perspectives of nurses pursuing doctoral degrees in Georgia: Implications for recruitment. </w:t>
      </w:r>
      <w:r w:rsidRPr="00EF0AB2">
        <w:rPr>
          <w:rStyle w:val="Hyperlink"/>
          <w:rFonts w:ascii="Times New Roman" w:hAnsi="Times New Roman" w:cs="Times New Roman"/>
          <w:i/>
          <w:iCs/>
          <w:color w:val="auto"/>
          <w:u w:val="none"/>
        </w:rPr>
        <w:t>Journal of Nursing Education, 56</w:t>
      </w:r>
      <w:r w:rsidRPr="00EF0AB2">
        <w:rPr>
          <w:rStyle w:val="Hyperlink"/>
          <w:rFonts w:ascii="Times New Roman" w:hAnsi="Times New Roman" w:cs="Times New Roman"/>
          <w:color w:val="auto"/>
          <w:u w:val="none"/>
        </w:rPr>
        <w:t>(8), 466-470. https://doi.org/10.3928/01484834-20170712-04</w:t>
      </w:r>
    </w:p>
    <w:p w14:paraId="3F2F5E08" w14:textId="77777777" w:rsidR="00406FAE" w:rsidRDefault="00406FAE" w:rsidP="00406FAE">
      <w:pPr>
        <w:spacing w:after="0" w:line="480" w:lineRule="auto"/>
        <w:ind w:left="720" w:hanging="720"/>
        <w:rPr>
          <w:rFonts w:ascii="Times New Roman" w:hAnsi="Times New Roman" w:cs="Times New Roman"/>
        </w:rPr>
      </w:pPr>
      <w:r w:rsidRPr="00EF0AB2">
        <w:rPr>
          <w:rFonts w:ascii="Times New Roman" w:hAnsi="Times New Roman" w:cs="Times New Roman"/>
        </w:rPr>
        <w:t xml:space="preserve">Zoucha, R., &amp; </w:t>
      </w:r>
      <w:proofErr w:type="spellStart"/>
      <w:r w:rsidRPr="00EF0AB2">
        <w:rPr>
          <w:rFonts w:ascii="Times New Roman" w:hAnsi="Times New Roman" w:cs="Times New Roman"/>
        </w:rPr>
        <w:t>Chunta</w:t>
      </w:r>
      <w:proofErr w:type="spellEnd"/>
      <w:r w:rsidRPr="00EF0AB2">
        <w:rPr>
          <w:rFonts w:ascii="Times New Roman" w:hAnsi="Times New Roman" w:cs="Times New Roman"/>
        </w:rPr>
        <w:t xml:space="preserve">, K. (2022, January 20-22). </w:t>
      </w:r>
      <w:r w:rsidRPr="00EF0AB2">
        <w:rPr>
          <w:rFonts w:ascii="Times New Roman" w:hAnsi="Times New Roman" w:cs="Times New Roman"/>
          <w:i/>
          <w:iCs/>
        </w:rPr>
        <w:t>Gazing into the future: An innovative approach to promoting doctoral education through DNP to PhD programs</w:t>
      </w:r>
      <w:r w:rsidRPr="00EF0AB2">
        <w:rPr>
          <w:rFonts w:ascii="Times New Roman" w:hAnsi="Times New Roman" w:cs="Times New Roman"/>
        </w:rPr>
        <w:t>. [Emerging solutions presentation]. 2022 American Association of Colleges of Nursing Doctoral Education Conference, virtual.</w:t>
      </w:r>
    </w:p>
    <w:p w14:paraId="17371DFE" w14:textId="77777777" w:rsidR="00406FAE" w:rsidRDefault="00406FAE" w:rsidP="00406FAE">
      <w:pPr>
        <w:spacing w:after="0" w:line="480" w:lineRule="auto"/>
        <w:ind w:left="720" w:hanging="720"/>
        <w:rPr>
          <w:rFonts w:ascii="Times New Roman" w:hAnsi="Times New Roman" w:cs="Times New Roman"/>
        </w:rPr>
      </w:pPr>
    </w:p>
    <w:p w14:paraId="38865EE2" w14:textId="65E7C3CB" w:rsidR="00406FAE" w:rsidRDefault="00406FAE" w:rsidP="00406FAE">
      <w:pPr>
        <w:spacing w:after="0" w:line="480" w:lineRule="auto"/>
        <w:ind w:left="720" w:hanging="720"/>
        <w:rPr>
          <w:rFonts w:ascii="Times New Roman" w:hAnsi="Times New Roman" w:cs="Times New Roman"/>
        </w:rPr>
      </w:pPr>
    </w:p>
    <w:p w14:paraId="074F3564" w14:textId="04BFED5C" w:rsidR="00CE4A67" w:rsidRDefault="00CE4A67" w:rsidP="00406FAE">
      <w:pPr>
        <w:spacing w:after="0" w:line="480" w:lineRule="auto"/>
        <w:ind w:left="720" w:hanging="720"/>
        <w:rPr>
          <w:rFonts w:ascii="Times New Roman" w:hAnsi="Times New Roman" w:cs="Times New Roman"/>
        </w:rPr>
      </w:pPr>
    </w:p>
    <w:p w14:paraId="5201A675" w14:textId="245BADA6" w:rsidR="00CE4A67" w:rsidRDefault="00CE4A67" w:rsidP="00406FAE">
      <w:pPr>
        <w:spacing w:after="0" w:line="480" w:lineRule="auto"/>
        <w:ind w:left="720" w:hanging="720"/>
        <w:rPr>
          <w:rFonts w:ascii="Times New Roman" w:hAnsi="Times New Roman" w:cs="Times New Roman"/>
        </w:rPr>
      </w:pPr>
    </w:p>
    <w:p w14:paraId="6C21764B" w14:textId="5AC415E7" w:rsidR="00CE4A67" w:rsidRDefault="00CE4A67" w:rsidP="00406FAE">
      <w:pPr>
        <w:spacing w:after="0" w:line="480" w:lineRule="auto"/>
        <w:ind w:left="720" w:hanging="720"/>
        <w:rPr>
          <w:rFonts w:ascii="Times New Roman" w:hAnsi="Times New Roman" w:cs="Times New Roman"/>
        </w:rPr>
      </w:pPr>
    </w:p>
    <w:p w14:paraId="2F892618" w14:textId="3B874521" w:rsidR="00CE4A67" w:rsidRDefault="00CE4A67" w:rsidP="00406FAE">
      <w:pPr>
        <w:spacing w:after="0" w:line="480" w:lineRule="auto"/>
        <w:ind w:left="720" w:hanging="720"/>
        <w:rPr>
          <w:rFonts w:ascii="Times New Roman" w:hAnsi="Times New Roman" w:cs="Times New Roman"/>
        </w:rPr>
      </w:pPr>
    </w:p>
    <w:p w14:paraId="4F73D7BB" w14:textId="77777777" w:rsidR="00CE4A67" w:rsidRDefault="00CE4A67" w:rsidP="00406FAE">
      <w:pPr>
        <w:spacing w:after="0" w:line="480" w:lineRule="auto"/>
        <w:ind w:left="720" w:hanging="720"/>
        <w:rPr>
          <w:rFonts w:ascii="Times New Roman" w:hAnsi="Times New Roman" w:cs="Times New Roman"/>
        </w:rPr>
      </w:pPr>
    </w:p>
    <w:p w14:paraId="289D7880" w14:textId="77777777" w:rsidR="00406FAE" w:rsidRDefault="00406FAE" w:rsidP="00406FAE">
      <w:pPr>
        <w:spacing w:line="480" w:lineRule="auto"/>
        <w:jc w:val="center"/>
        <w:rPr>
          <w:rFonts w:ascii="Times New Roman" w:hAnsi="Times New Roman" w:cs="Times New Roman"/>
          <w:b/>
          <w:bCs/>
        </w:rPr>
      </w:pPr>
      <w:r>
        <w:rPr>
          <w:rFonts w:ascii="Times New Roman" w:hAnsi="Times New Roman" w:cs="Times New Roman"/>
          <w:b/>
          <w:bCs/>
        </w:rPr>
        <w:lastRenderedPageBreak/>
        <w:t>Appendix</w:t>
      </w:r>
    </w:p>
    <w:p w14:paraId="3C248FA1" w14:textId="77777777" w:rsidR="00406FAE" w:rsidRDefault="00406FAE" w:rsidP="00406FAE">
      <w:pPr>
        <w:spacing w:line="240" w:lineRule="auto"/>
        <w:rPr>
          <w:rFonts w:ascii="Times New Roman" w:hAnsi="Times New Roman" w:cs="Times New Roman"/>
          <w:b/>
          <w:bCs/>
        </w:rPr>
      </w:pPr>
      <w:r w:rsidRPr="00DE7469">
        <w:rPr>
          <w:rFonts w:ascii="Times New Roman" w:eastAsia="Times New Roman" w:hAnsi="Times New Roman" w:cs="Times New Roman"/>
          <w:b/>
          <w:bCs/>
        </w:rPr>
        <w:t xml:space="preserve">Table </w:t>
      </w:r>
      <w:r>
        <w:rPr>
          <w:rFonts w:ascii="Times New Roman" w:eastAsia="Times New Roman" w:hAnsi="Times New Roman" w:cs="Times New Roman"/>
          <w:b/>
          <w:bCs/>
        </w:rPr>
        <w:t>4.1</w:t>
      </w:r>
      <w:r w:rsidRPr="00DE7469">
        <w:rPr>
          <w:rFonts w:ascii="Times New Roman" w:eastAsia="Times New Roman" w:hAnsi="Times New Roman" w:cs="Times New Roman"/>
          <w:b/>
          <w:bCs/>
        </w:rPr>
        <w:t xml:space="preserve">: </w:t>
      </w:r>
      <w:r>
        <w:rPr>
          <w:rFonts w:ascii="Times New Roman" w:eastAsia="Times New Roman" w:hAnsi="Times New Roman" w:cs="Times New Roman"/>
          <w:i/>
          <w:iCs/>
        </w:rPr>
        <w:t xml:space="preserve">Gender, Race/Ethnicity, and PhD Institution Location of Sample and PhD Student Population </w:t>
      </w:r>
    </w:p>
    <w:tbl>
      <w:tblPr>
        <w:tblStyle w:val="TableGrid"/>
        <w:tblW w:w="9360"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2700"/>
        <w:gridCol w:w="2520"/>
        <w:gridCol w:w="4140"/>
      </w:tblGrid>
      <w:tr w:rsidR="00406FAE" w:rsidRPr="0031751A" w14:paraId="0F029B71" w14:textId="77777777" w:rsidTr="00B50A38">
        <w:tc>
          <w:tcPr>
            <w:tcW w:w="2700" w:type="dxa"/>
          </w:tcPr>
          <w:p w14:paraId="61A6F81E" w14:textId="77777777" w:rsidR="00406FAE" w:rsidRPr="0031751A" w:rsidRDefault="00406FAE" w:rsidP="00A62ECC">
            <w:pPr>
              <w:pStyle w:val="ListParagraph"/>
              <w:ind w:left="0"/>
              <w:rPr>
                <w:rFonts w:ascii="Times New Roman" w:hAnsi="Times New Roman" w:cs="Times New Roman"/>
                <w:b/>
                <w:bCs/>
              </w:rPr>
            </w:pPr>
            <w:r>
              <w:rPr>
                <w:rFonts w:ascii="Times New Roman" w:hAnsi="Times New Roman" w:cs="Times New Roman"/>
                <w:b/>
                <w:bCs/>
              </w:rPr>
              <w:t>Demographics</w:t>
            </w:r>
          </w:p>
        </w:tc>
        <w:tc>
          <w:tcPr>
            <w:tcW w:w="2520" w:type="dxa"/>
          </w:tcPr>
          <w:p w14:paraId="5D896E90" w14:textId="77777777" w:rsidR="00406FAE" w:rsidRPr="0031751A" w:rsidRDefault="00406FAE" w:rsidP="00A62ECC">
            <w:pPr>
              <w:pStyle w:val="ListParagraph"/>
              <w:ind w:left="0"/>
              <w:jc w:val="center"/>
              <w:rPr>
                <w:rFonts w:ascii="Times New Roman" w:hAnsi="Times New Roman" w:cs="Times New Roman"/>
                <w:b/>
                <w:bCs/>
              </w:rPr>
            </w:pPr>
            <w:r w:rsidRPr="0031751A">
              <w:rPr>
                <w:rFonts w:ascii="Times New Roman" w:hAnsi="Times New Roman" w:cs="Times New Roman"/>
                <w:b/>
                <w:bCs/>
                <w:iCs/>
              </w:rPr>
              <w:t xml:space="preserve">Sample, </w:t>
            </w:r>
            <w:r w:rsidRPr="0031751A">
              <w:rPr>
                <w:rFonts w:ascii="Times New Roman" w:hAnsi="Times New Roman" w:cs="Times New Roman"/>
                <w:b/>
                <w:bCs/>
                <w:i/>
              </w:rPr>
              <w:t xml:space="preserve">n </w:t>
            </w:r>
            <w:r w:rsidRPr="0031751A">
              <w:rPr>
                <w:rFonts w:ascii="Times New Roman" w:hAnsi="Times New Roman" w:cs="Times New Roman"/>
                <w:b/>
                <w:bCs/>
                <w:iCs/>
              </w:rPr>
              <w:t>= 10 (100%)</w:t>
            </w:r>
          </w:p>
        </w:tc>
        <w:tc>
          <w:tcPr>
            <w:tcW w:w="4140" w:type="dxa"/>
          </w:tcPr>
          <w:p w14:paraId="7C637814" w14:textId="77777777" w:rsidR="00406FAE" w:rsidRPr="0031751A" w:rsidRDefault="00406FAE" w:rsidP="00A62ECC">
            <w:pPr>
              <w:pStyle w:val="ListParagraph"/>
              <w:ind w:left="0"/>
              <w:jc w:val="center"/>
              <w:rPr>
                <w:rFonts w:ascii="Times New Roman" w:hAnsi="Times New Roman" w:cs="Times New Roman"/>
                <w:b/>
                <w:bCs/>
              </w:rPr>
            </w:pPr>
            <w:r w:rsidRPr="0031751A">
              <w:rPr>
                <w:rFonts w:ascii="Times New Roman" w:hAnsi="Times New Roman" w:cs="Times New Roman"/>
                <w:b/>
                <w:bCs/>
              </w:rPr>
              <w:t>% US Nursing PhD Student Population</w:t>
            </w:r>
            <w:r w:rsidRPr="0031751A">
              <w:rPr>
                <w:rFonts w:ascii="Times New Roman" w:hAnsi="Times New Roman" w:cs="Times New Roman"/>
                <w:b/>
                <w:bCs/>
                <w:vertAlign w:val="superscript"/>
              </w:rPr>
              <w:t>§</w:t>
            </w:r>
          </w:p>
        </w:tc>
      </w:tr>
      <w:tr w:rsidR="00406FAE" w:rsidRPr="0031751A" w14:paraId="36B595F7" w14:textId="77777777" w:rsidTr="00B50A38">
        <w:tc>
          <w:tcPr>
            <w:tcW w:w="2700" w:type="dxa"/>
          </w:tcPr>
          <w:p w14:paraId="72120169"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rPr>
              <w:t>Gender</w:t>
            </w:r>
          </w:p>
        </w:tc>
        <w:tc>
          <w:tcPr>
            <w:tcW w:w="2520" w:type="dxa"/>
          </w:tcPr>
          <w:p w14:paraId="37CCFE4C" w14:textId="77777777" w:rsidR="00406FAE" w:rsidRPr="0031751A" w:rsidRDefault="00406FAE" w:rsidP="00A62ECC">
            <w:pPr>
              <w:pStyle w:val="ListParagraph"/>
              <w:ind w:left="0"/>
              <w:jc w:val="center"/>
              <w:rPr>
                <w:rFonts w:ascii="Times New Roman" w:hAnsi="Times New Roman" w:cs="Times New Roman"/>
              </w:rPr>
            </w:pPr>
          </w:p>
        </w:tc>
        <w:tc>
          <w:tcPr>
            <w:tcW w:w="4140" w:type="dxa"/>
          </w:tcPr>
          <w:p w14:paraId="4E448BD7" w14:textId="77777777" w:rsidR="00406FAE" w:rsidRPr="0031751A" w:rsidRDefault="00406FAE" w:rsidP="00A62ECC">
            <w:pPr>
              <w:pStyle w:val="ListParagraph"/>
              <w:ind w:left="0"/>
              <w:jc w:val="center"/>
              <w:rPr>
                <w:rFonts w:ascii="Times New Roman" w:hAnsi="Times New Roman" w:cs="Times New Roman"/>
              </w:rPr>
            </w:pPr>
          </w:p>
        </w:tc>
      </w:tr>
      <w:tr w:rsidR="00406FAE" w:rsidRPr="0031751A" w14:paraId="5B395FFD" w14:textId="77777777" w:rsidTr="00B50A38">
        <w:tc>
          <w:tcPr>
            <w:tcW w:w="2700" w:type="dxa"/>
          </w:tcPr>
          <w:p w14:paraId="6F46FCEB"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i/>
                <w:iCs/>
              </w:rPr>
              <w:t xml:space="preserve">   Female</w:t>
            </w:r>
          </w:p>
        </w:tc>
        <w:tc>
          <w:tcPr>
            <w:tcW w:w="2520" w:type="dxa"/>
          </w:tcPr>
          <w:p w14:paraId="1161BB8F"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9 (90%)</w:t>
            </w:r>
          </w:p>
        </w:tc>
        <w:tc>
          <w:tcPr>
            <w:tcW w:w="4140" w:type="dxa"/>
          </w:tcPr>
          <w:p w14:paraId="6D651DE9"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88.3%</w:t>
            </w:r>
          </w:p>
        </w:tc>
      </w:tr>
      <w:tr w:rsidR="00406FAE" w:rsidRPr="0031751A" w14:paraId="2191E17B" w14:textId="77777777" w:rsidTr="00B50A38">
        <w:tc>
          <w:tcPr>
            <w:tcW w:w="2700" w:type="dxa"/>
          </w:tcPr>
          <w:p w14:paraId="43245FED"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i/>
                <w:iCs/>
              </w:rPr>
              <w:t xml:space="preserve">   Male</w:t>
            </w:r>
          </w:p>
        </w:tc>
        <w:tc>
          <w:tcPr>
            <w:tcW w:w="2520" w:type="dxa"/>
          </w:tcPr>
          <w:p w14:paraId="6580D9F7"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1 (10%)</w:t>
            </w:r>
          </w:p>
        </w:tc>
        <w:tc>
          <w:tcPr>
            <w:tcW w:w="4140" w:type="dxa"/>
          </w:tcPr>
          <w:p w14:paraId="1B36D4E4"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10.5%</w:t>
            </w:r>
          </w:p>
        </w:tc>
      </w:tr>
      <w:tr w:rsidR="00406FAE" w:rsidRPr="0031751A" w14:paraId="3257F110" w14:textId="77777777" w:rsidTr="00B50A38">
        <w:tc>
          <w:tcPr>
            <w:tcW w:w="2700" w:type="dxa"/>
          </w:tcPr>
          <w:p w14:paraId="7483FD6D"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rPr>
              <w:t>Race/Ethnicity</w:t>
            </w:r>
          </w:p>
        </w:tc>
        <w:tc>
          <w:tcPr>
            <w:tcW w:w="2520" w:type="dxa"/>
          </w:tcPr>
          <w:p w14:paraId="069E4553" w14:textId="77777777" w:rsidR="00406FAE" w:rsidRPr="0031751A" w:rsidRDefault="00406FAE" w:rsidP="00A62ECC">
            <w:pPr>
              <w:pStyle w:val="ListParagraph"/>
              <w:ind w:left="0"/>
              <w:jc w:val="center"/>
              <w:rPr>
                <w:rFonts w:ascii="Times New Roman" w:hAnsi="Times New Roman" w:cs="Times New Roman"/>
              </w:rPr>
            </w:pPr>
          </w:p>
        </w:tc>
        <w:tc>
          <w:tcPr>
            <w:tcW w:w="4140" w:type="dxa"/>
          </w:tcPr>
          <w:p w14:paraId="00D6250C" w14:textId="77777777" w:rsidR="00406FAE" w:rsidRPr="0031751A" w:rsidRDefault="00406FAE" w:rsidP="00A62ECC">
            <w:pPr>
              <w:pStyle w:val="ListParagraph"/>
              <w:ind w:left="0"/>
              <w:jc w:val="center"/>
              <w:rPr>
                <w:rFonts w:ascii="Times New Roman" w:hAnsi="Times New Roman" w:cs="Times New Roman"/>
                <w:highlight w:val="yellow"/>
              </w:rPr>
            </w:pPr>
          </w:p>
        </w:tc>
      </w:tr>
      <w:tr w:rsidR="00406FAE" w:rsidRPr="0031751A" w14:paraId="64E27BBE" w14:textId="77777777" w:rsidTr="00B50A38">
        <w:tc>
          <w:tcPr>
            <w:tcW w:w="2700" w:type="dxa"/>
          </w:tcPr>
          <w:p w14:paraId="72C7B306"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w:t>
            </w:r>
            <w:r w:rsidRPr="0031751A">
              <w:rPr>
                <w:rFonts w:ascii="Times New Roman" w:hAnsi="Times New Roman" w:cs="Times New Roman"/>
                <w:i/>
                <w:iCs/>
              </w:rPr>
              <w:t>African American/Black</w:t>
            </w:r>
          </w:p>
        </w:tc>
        <w:tc>
          <w:tcPr>
            <w:tcW w:w="2520" w:type="dxa"/>
          </w:tcPr>
          <w:p w14:paraId="722BEC11"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2 (20%)</w:t>
            </w:r>
          </w:p>
        </w:tc>
        <w:tc>
          <w:tcPr>
            <w:tcW w:w="4140" w:type="dxa"/>
          </w:tcPr>
          <w:p w14:paraId="1A0C4C94"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17.3%</w:t>
            </w:r>
          </w:p>
        </w:tc>
      </w:tr>
      <w:tr w:rsidR="00406FAE" w:rsidRPr="0031751A" w14:paraId="2FCFACF0" w14:textId="77777777" w:rsidTr="00B50A38">
        <w:tc>
          <w:tcPr>
            <w:tcW w:w="2700" w:type="dxa"/>
          </w:tcPr>
          <w:p w14:paraId="5FB207C8"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w:t>
            </w:r>
            <w:r w:rsidRPr="0031751A">
              <w:rPr>
                <w:rFonts w:ascii="Times New Roman" w:hAnsi="Times New Roman" w:cs="Times New Roman"/>
                <w:i/>
                <w:iCs/>
              </w:rPr>
              <w:t>Asian American</w:t>
            </w:r>
          </w:p>
        </w:tc>
        <w:tc>
          <w:tcPr>
            <w:tcW w:w="2520" w:type="dxa"/>
          </w:tcPr>
          <w:p w14:paraId="4BE162BD"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1 (10%)</w:t>
            </w:r>
          </w:p>
        </w:tc>
        <w:tc>
          <w:tcPr>
            <w:tcW w:w="4140" w:type="dxa"/>
          </w:tcPr>
          <w:p w14:paraId="2095D9C2"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6.0%</w:t>
            </w:r>
          </w:p>
        </w:tc>
      </w:tr>
      <w:tr w:rsidR="00406FAE" w:rsidRPr="0031751A" w14:paraId="1F73E476" w14:textId="77777777" w:rsidTr="00B50A38">
        <w:tc>
          <w:tcPr>
            <w:tcW w:w="2700" w:type="dxa"/>
          </w:tcPr>
          <w:p w14:paraId="4D2A3546"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w:t>
            </w:r>
            <w:r w:rsidRPr="0031751A">
              <w:rPr>
                <w:rFonts w:ascii="Times New Roman" w:hAnsi="Times New Roman" w:cs="Times New Roman"/>
                <w:i/>
                <w:iCs/>
              </w:rPr>
              <w:t>White/Caucasian</w:t>
            </w:r>
          </w:p>
        </w:tc>
        <w:tc>
          <w:tcPr>
            <w:tcW w:w="2520" w:type="dxa"/>
          </w:tcPr>
          <w:p w14:paraId="674AA036"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6 (60%)</w:t>
            </w:r>
          </w:p>
        </w:tc>
        <w:tc>
          <w:tcPr>
            <w:tcW w:w="4140" w:type="dxa"/>
          </w:tcPr>
          <w:p w14:paraId="34F11308"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66.2%</w:t>
            </w:r>
          </w:p>
        </w:tc>
      </w:tr>
      <w:tr w:rsidR="00406FAE" w:rsidRPr="0031751A" w14:paraId="6C44875B" w14:textId="77777777" w:rsidTr="00B50A38">
        <w:tc>
          <w:tcPr>
            <w:tcW w:w="2700" w:type="dxa"/>
          </w:tcPr>
          <w:p w14:paraId="3C105271"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w:t>
            </w:r>
            <w:r w:rsidRPr="0031751A">
              <w:rPr>
                <w:rFonts w:ascii="Times New Roman" w:hAnsi="Times New Roman" w:cs="Times New Roman"/>
                <w:i/>
                <w:iCs/>
              </w:rPr>
              <w:t>Hispanic or Latino</w:t>
            </w:r>
          </w:p>
        </w:tc>
        <w:tc>
          <w:tcPr>
            <w:tcW w:w="2520" w:type="dxa"/>
          </w:tcPr>
          <w:p w14:paraId="59378F24"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1 (10%)</w:t>
            </w:r>
          </w:p>
        </w:tc>
        <w:tc>
          <w:tcPr>
            <w:tcW w:w="4140" w:type="dxa"/>
          </w:tcPr>
          <w:p w14:paraId="437B4CF7"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6.2%</w:t>
            </w:r>
          </w:p>
        </w:tc>
      </w:tr>
      <w:tr w:rsidR="00406FAE" w:rsidRPr="0031751A" w14:paraId="5C8CEC91" w14:textId="77777777" w:rsidTr="00B50A38">
        <w:tc>
          <w:tcPr>
            <w:tcW w:w="2700" w:type="dxa"/>
          </w:tcPr>
          <w:p w14:paraId="1C098FEB"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rPr>
              <w:t>Location of PhD Institution</w:t>
            </w:r>
          </w:p>
        </w:tc>
        <w:tc>
          <w:tcPr>
            <w:tcW w:w="2520" w:type="dxa"/>
          </w:tcPr>
          <w:p w14:paraId="35E2E68A" w14:textId="77777777" w:rsidR="00406FAE" w:rsidRPr="0031751A" w:rsidRDefault="00406FAE" w:rsidP="00A62ECC">
            <w:pPr>
              <w:pStyle w:val="ListParagraph"/>
              <w:ind w:left="0"/>
              <w:jc w:val="center"/>
              <w:rPr>
                <w:rFonts w:ascii="Times New Roman" w:hAnsi="Times New Roman" w:cs="Times New Roman"/>
              </w:rPr>
            </w:pPr>
          </w:p>
        </w:tc>
        <w:tc>
          <w:tcPr>
            <w:tcW w:w="4140" w:type="dxa"/>
          </w:tcPr>
          <w:p w14:paraId="5CB31080" w14:textId="77777777" w:rsidR="00406FAE" w:rsidRPr="0031751A" w:rsidRDefault="00406FAE" w:rsidP="00A62ECC">
            <w:pPr>
              <w:pStyle w:val="ListParagraph"/>
              <w:ind w:left="0"/>
              <w:jc w:val="center"/>
              <w:rPr>
                <w:rFonts w:ascii="Times New Roman" w:hAnsi="Times New Roman" w:cs="Times New Roman"/>
              </w:rPr>
            </w:pPr>
          </w:p>
        </w:tc>
      </w:tr>
      <w:tr w:rsidR="00406FAE" w:rsidRPr="0031751A" w14:paraId="365F145B" w14:textId="77777777" w:rsidTr="00B50A38">
        <w:tc>
          <w:tcPr>
            <w:tcW w:w="2700" w:type="dxa"/>
          </w:tcPr>
          <w:p w14:paraId="255C705C"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w:t>
            </w:r>
            <w:r w:rsidRPr="0031751A">
              <w:rPr>
                <w:rFonts w:ascii="Times New Roman" w:hAnsi="Times New Roman" w:cs="Times New Roman"/>
                <w:i/>
                <w:iCs/>
              </w:rPr>
              <w:t>Midwest</w:t>
            </w:r>
          </w:p>
        </w:tc>
        <w:tc>
          <w:tcPr>
            <w:tcW w:w="2520" w:type="dxa"/>
          </w:tcPr>
          <w:p w14:paraId="664F52A9"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1 (10%)</w:t>
            </w:r>
          </w:p>
        </w:tc>
        <w:tc>
          <w:tcPr>
            <w:tcW w:w="4140" w:type="dxa"/>
          </w:tcPr>
          <w:p w14:paraId="0C23040D"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23.8%</w:t>
            </w:r>
          </w:p>
        </w:tc>
      </w:tr>
      <w:tr w:rsidR="00406FAE" w:rsidRPr="0031751A" w14:paraId="6A64786C" w14:textId="77777777" w:rsidTr="00B50A38">
        <w:tc>
          <w:tcPr>
            <w:tcW w:w="2700" w:type="dxa"/>
          </w:tcPr>
          <w:p w14:paraId="789CB249"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i/>
                <w:iCs/>
              </w:rPr>
              <w:t xml:space="preserve">   North Atlantic</w:t>
            </w:r>
          </w:p>
        </w:tc>
        <w:tc>
          <w:tcPr>
            <w:tcW w:w="2520" w:type="dxa"/>
          </w:tcPr>
          <w:p w14:paraId="2E708272"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3 (30%)</w:t>
            </w:r>
          </w:p>
        </w:tc>
        <w:tc>
          <w:tcPr>
            <w:tcW w:w="4140" w:type="dxa"/>
          </w:tcPr>
          <w:p w14:paraId="2D4926DB"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24.7%</w:t>
            </w:r>
          </w:p>
        </w:tc>
      </w:tr>
      <w:tr w:rsidR="00406FAE" w:rsidRPr="0031751A" w14:paraId="02C8852E" w14:textId="77777777" w:rsidTr="00B50A38">
        <w:tc>
          <w:tcPr>
            <w:tcW w:w="2700" w:type="dxa"/>
          </w:tcPr>
          <w:p w14:paraId="2B6CB169"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rPr>
              <w:t xml:space="preserve">   </w:t>
            </w:r>
            <w:r w:rsidRPr="0031751A">
              <w:rPr>
                <w:rFonts w:ascii="Times New Roman" w:hAnsi="Times New Roman" w:cs="Times New Roman"/>
                <w:i/>
                <w:iCs/>
              </w:rPr>
              <w:t>South</w:t>
            </w:r>
          </w:p>
        </w:tc>
        <w:tc>
          <w:tcPr>
            <w:tcW w:w="2520" w:type="dxa"/>
          </w:tcPr>
          <w:p w14:paraId="03DECB63"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5 (50%)</w:t>
            </w:r>
          </w:p>
        </w:tc>
        <w:tc>
          <w:tcPr>
            <w:tcW w:w="4140" w:type="dxa"/>
          </w:tcPr>
          <w:p w14:paraId="152D37F6"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36.7%</w:t>
            </w:r>
          </w:p>
        </w:tc>
      </w:tr>
      <w:tr w:rsidR="00406FAE" w:rsidRPr="0031751A" w14:paraId="72D9FA7F" w14:textId="77777777" w:rsidTr="00B50A38">
        <w:tc>
          <w:tcPr>
            <w:tcW w:w="2700" w:type="dxa"/>
          </w:tcPr>
          <w:p w14:paraId="61A9DAA6"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w:t>
            </w:r>
            <w:r w:rsidRPr="0031751A">
              <w:rPr>
                <w:rFonts w:ascii="Times New Roman" w:hAnsi="Times New Roman" w:cs="Times New Roman"/>
                <w:i/>
                <w:iCs/>
              </w:rPr>
              <w:t>West</w:t>
            </w:r>
          </w:p>
        </w:tc>
        <w:tc>
          <w:tcPr>
            <w:tcW w:w="2520" w:type="dxa"/>
          </w:tcPr>
          <w:p w14:paraId="4C360133"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1 (10%)</w:t>
            </w:r>
          </w:p>
        </w:tc>
        <w:tc>
          <w:tcPr>
            <w:tcW w:w="4140" w:type="dxa"/>
          </w:tcPr>
          <w:p w14:paraId="4ED8EBC6"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14.7%</w:t>
            </w:r>
          </w:p>
        </w:tc>
      </w:tr>
    </w:tbl>
    <w:p w14:paraId="5BAF2CA5" w14:textId="77777777" w:rsidR="00B50A38" w:rsidRDefault="00B50A38" w:rsidP="00406FAE">
      <w:pPr>
        <w:spacing w:after="0" w:line="240" w:lineRule="auto"/>
        <w:rPr>
          <w:rFonts w:ascii="Times New Roman" w:hAnsi="Times New Roman" w:cs="Times New Roman"/>
          <w:i/>
          <w:iCs/>
        </w:rPr>
      </w:pPr>
    </w:p>
    <w:p w14:paraId="2F6BC5BC" w14:textId="702522A6" w:rsidR="00406FAE" w:rsidRPr="0031751A" w:rsidRDefault="00406FAE" w:rsidP="00406FAE">
      <w:pPr>
        <w:spacing w:after="0" w:line="240" w:lineRule="auto"/>
        <w:rPr>
          <w:rFonts w:ascii="Times New Roman" w:hAnsi="Times New Roman" w:cs="Times New Roman"/>
        </w:rPr>
      </w:pPr>
      <w:r>
        <w:rPr>
          <w:rFonts w:ascii="Times New Roman" w:hAnsi="Times New Roman" w:cs="Times New Roman"/>
          <w:i/>
          <w:iCs/>
        </w:rPr>
        <w:t xml:space="preserve">Note. </w:t>
      </w:r>
      <w:r>
        <w:rPr>
          <w:rFonts w:ascii="Times New Roman" w:hAnsi="Times New Roman" w:cs="Times New Roman"/>
        </w:rPr>
        <w:t>PhD, Doctor of Philosophy.</w:t>
      </w:r>
    </w:p>
    <w:p w14:paraId="548D90D7" w14:textId="77777777" w:rsidR="00406FAE" w:rsidRDefault="00406FAE" w:rsidP="00406FAE">
      <w:pPr>
        <w:spacing w:after="0" w:line="240" w:lineRule="auto"/>
        <w:rPr>
          <w:rFonts w:ascii="Times New Roman" w:hAnsi="Times New Roman" w:cs="Times New Roman"/>
        </w:rPr>
      </w:pPr>
      <w:r>
        <w:rPr>
          <w:rFonts w:ascii="Times New Roman" w:hAnsi="Times New Roman" w:cs="Times New Roman"/>
          <w:b/>
          <w:bCs/>
          <w:vertAlign w:val="superscript"/>
        </w:rPr>
        <w:t>§</w:t>
      </w:r>
      <w:r>
        <w:rPr>
          <w:rFonts w:ascii="Times New Roman" w:hAnsi="Times New Roman" w:cs="Times New Roman"/>
        </w:rPr>
        <w:t>Data for the PhD population were derived from the American Association of Colleges of Nursing’s (2021) PhD enrollment numbers for the 2020-2021 academic year (Tables 9, 10, 14). Only percentages are provided since sample sizes vary across categories (</w:t>
      </w:r>
      <w:r w:rsidRPr="00A913CC">
        <w:rPr>
          <w:rFonts w:ascii="Times New Roman" w:hAnsi="Times New Roman" w:cs="Times New Roman"/>
          <w:i/>
          <w:iCs/>
        </w:rPr>
        <w:t>n</w:t>
      </w:r>
      <w:r>
        <w:rPr>
          <w:rFonts w:ascii="Times New Roman" w:hAnsi="Times New Roman" w:cs="Times New Roman"/>
        </w:rPr>
        <w:t xml:space="preserve"> = 3954-4625). Not all sections add up to 100% due to some categories in AACN data not being present in the study sample.</w:t>
      </w:r>
    </w:p>
    <w:p w14:paraId="55FA7640" w14:textId="77777777" w:rsidR="00406FAE" w:rsidRPr="00107575" w:rsidRDefault="00406FAE" w:rsidP="00406FAE">
      <w:pPr>
        <w:spacing w:after="0" w:line="240" w:lineRule="auto"/>
        <w:rPr>
          <w:rFonts w:ascii="Times New Roman" w:hAnsi="Times New Roman" w:cs="Times New Roman"/>
        </w:rPr>
      </w:pPr>
    </w:p>
    <w:p w14:paraId="04974F8B" w14:textId="77777777" w:rsidR="00406FAE" w:rsidRDefault="00406FAE" w:rsidP="00406FAE">
      <w:pPr>
        <w:spacing w:after="0" w:line="240" w:lineRule="auto"/>
        <w:rPr>
          <w:rFonts w:ascii="Times New Roman" w:hAnsi="Times New Roman" w:cs="Times New Roman"/>
        </w:rPr>
      </w:pPr>
    </w:p>
    <w:p w14:paraId="3BD33640" w14:textId="77777777" w:rsidR="00406FAE" w:rsidRDefault="00406FAE" w:rsidP="00406FAE">
      <w:pPr>
        <w:spacing w:line="240" w:lineRule="auto"/>
        <w:rPr>
          <w:rFonts w:ascii="Times New Roman" w:eastAsia="Times New Roman" w:hAnsi="Times New Roman" w:cs="Times New Roman"/>
          <w:b/>
          <w:bCs/>
        </w:rPr>
      </w:pPr>
    </w:p>
    <w:p w14:paraId="30D51C47" w14:textId="77777777" w:rsidR="00406FAE" w:rsidRDefault="00406FAE" w:rsidP="00406FAE">
      <w:pPr>
        <w:spacing w:line="240" w:lineRule="auto"/>
        <w:rPr>
          <w:rFonts w:ascii="Times New Roman" w:eastAsia="Times New Roman" w:hAnsi="Times New Roman" w:cs="Times New Roman"/>
          <w:b/>
          <w:bCs/>
        </w:rPr>
      </w:pPr>
    </w:p>
    <w:p w14:paraId="7AAAA043" w14:textId="77777777" w:rsidR="00406FAE" w:rsidRDefault="00406FAE" w:rsidP="00406FAE">
      <w:pPr>
        <w:spacing w:line="240" w:lineRule="auto"/>
        <w:rPr>
          <w:rFonts w:ascii="Times New Roman" w:eastAsia="Times New Roman" w:hAnsi="Times New Roman" w:cs="Times New Roman"/>
          <w:b/>
          <w:bCs/>
        </w:rPr>
      </w:pPr>
    </w:p>
    <w:p w14:paraId="7ED32DB0" w14:textId="77777777" w:rsidR="00406FAE" w:rsidRDefault="00406FAE" w:rsidP="00406FAE">
      <w:pPr>
        <w:spacing w:line="240" w:lineRule="auto"/>
        <w:rPr>
          <w:rFonts w:ascii="Times New Roman" w:eastAsia="Times New Roman" w:hAnsi="Times New Roman" w:cs="Times New Roman"/>
          <w:b/>
          <w:bCs/>
        </w:rPr>
      </w:pPr>
    </w:p>
    <w:p w14:paraId="068CA2D1" w14:textId="77777777" w:rsidR="00406FAE" w:rsidRDefault="00406FAE" w:rsidP="00406FAE">
      <w:pPr>
        <w:spacing w:line="240" w:lineRule="auto"/>
        <w:rPr>
          <w:rFonts w:ascii="Times New Roman" w:eastAsia="Times New Roman" w:hAnsi="Times New Roman" w:cs="Times New Roman"/>
          <w:b/>
          <w:bCs/>
        </w:rPr>
      </w:pPr>
    </w:p>
    <w:p w14:paraId="5C4ED25D" w14:textId="77777777" w:rsidR="00406FAE" w:rsidRDefault="00406FAE" w:rsidP="00406FAE">
      <w:pPr>
        <w:spacing w:line="240" w:lineRule="auto"/>
        <w:rPr>
          <w:rFonts w:ascii="Times New Roman" w:eastAsia="Times New Roman" w:hAnsi="Times New Roman" w:cs="Times New Roman"/>
          <w:b/>
          <w:bCs/>
        </w:rPr>
      </w:pPr>
    </w:p>
    <w:p w14:paraId="56E91A97" w14:textId="77777777" w:rsidR="00406FAE" w:rsidRDefault="00406FAE" w:rsidP="00406FAE">
      <w:pPr>
        <w:spacing w:line="240" w:lineRule="auto"/>
        <w:rPr>
          <w:rFonts w:ascii="Times New Roman" w:eastAsia="Times New Roman" w:hAnsi="Times New Roman" w:cs="Times New Roman"/>
          <w:b/>
          <w:bCs/>
        </w:rPr>
      </w:pPr>
    </w:p>
    <w:p w14:paraId="47AE06C5" w14:textId="77777777" w:rsidR="00406FAE" w:rsidRDefault="00406FAE" w:rsidP="00406FAE">
      <w:pPr>
        <w:spacing w:line="240" w:lineRule="auto"/>
        <w:rPr>
          <w:rFonts w:ascii="Times New Roman" w:eastAsia="Times New Roman" w:hAnsi="Times New Roman" w:cs="Times New Roman"/>
          <w:b/>
          <w:bCs/>
        </w:rPr>
      </w:pPr>
    </w:p>
    <w:p w14:paraId="7A468D54" w14:textId="77777777" w:rsidR="00406FAE" w:rsidRDefault="00406FAE" w:rsidP="00406FAE">
      <w:pPr>
        <w:spacing w:line="240" w:lineRule="auto"/>
        <w:rPr>
          <w:rFonts w:ascii="Times New Roman" w:eastAsia="Times New Roman" w:hAnsi="Times New Roman" w:cs="Times New Roman"/>
          <w:b/>
          <w:bCs/>
        </w:rPr>
      </w:pPr>
    </w:p>
    <w:p w14:paraId="7FA8C094" w14:textId="77777777" w:rsidR="00406FAE" w:rsidRDefault="00406FAE" w:rsidP="00406FAE">
      <w:pPr>
        <w:spacing w:line="240" w:lineRule="auto"/>
        <w:rPr>
          <w:rFonts w:ascii="Times New Roman" w:eastAsia="Times New Roman" w:hAnsi="Times New Roman" w:cs="Times New Roman"/>
          <w:b/>
          <w:bCs/>
        </w:rPr>
      </w:pPr>
    </w:p>
    <w:p w14:paraId="07F0F1B8" w14:textId="77777777" w:rsidR="00406FAE" w:rsidRDefault="00406FAE" w:rsidP="00406FAE">
      <w:pPr>
        <w:spacing w:line="240" w:lineRule="auto"/>
        <w:rPr>
          <w:rFonts w:ascii="Times New Roman" w:eastAsia="Times New Roman" w:hAnsi="Times New Roman" w:cs="Times New Roman"/>
          <w:b/>
          <w:bCs/>
        </w:rPr>
      </w:pPr>
    </w:p>
    <w:p w14:paraId="4175CE60" w14:textId="77777777" w:rsidR="00406FAE" w:rsidRDefault="00406FAE" w:rsidP="00406FAE">
      <w:pPr>
        <w:spacing w:line="240" w:lineRule="auto"/>
        <w:rPr>
          <w:rFonts w:ascii="Times New Roman" w:eastAsia="Times New Roman" w:hAnsi="Times New Roman" w:cs="Times New Roman"/>
          <w:b/>
          <w:bCs/>
        </w:rPr>
      </w:pPr>
    </w:p>
    <w:p w14:paraId="5F7B0AFF" w14:textId="77777777" w:rsidR="00406FAE" w:rsidRDefault="00406FAE" w:rsidP="00406FAE">
      <w:pPr>
        <w:spacing w:line="240" w:lineRule="auto"/>
        <w:rPr>
          <w:rFonts w:ascii="Times New Roman" w:eastAsia="Times New Roman" w:hAnsi="Times New Roman" w:cs="Times New Roman"/>
          <w:b/>
          <w:bCs/>
        </w:rPr>
      </w:pPr>
    </w:p>
    <w:p w14:paraId="0E61B57A" w14:textId="77777777" w:rsidR="00406FAE" w:rsidRDefault="00406FAE" w:rsidP="00406FAE">
      <w:pPr>
        <w:spacing w:line="240" w:lineRule="auto"/>
        <w:rPr>
          <w:rFonts w:ascii="Times New Roman" w:eastAsia="Times New Roman" w:hAnsi="Times New Roman" w:cs="Times New Roman"/>
          <w:b/>
          <w:bCs/>
        </w:rPr>
      </w:pPr>
    </w:p>
    <w:p w14:paraId="557BBED1" w14:textId="77777777" w:rsidR="00406FAE" w:rsidRDefault="00406FAE" w:rsidP="00406FAE">
      <w:pPr>
        <w:spacing w:line="240" w:lineRule="auto"/>
        <w:rPr>
          <w:rFonts w:ascii="Times New Roman" w:eastAsia="Times New Roman" w:hAnsi="Times New Roman" w:cs="Times New Roman"/>
          <w:b/>
          <w:bCs/>
        </w:rPr>
      </w:pPr>
    </w:p>
    <w:p w14:paraId="07544C4B" w14:textId="77777777" w:rsidR="00406FAE" w:rsidRDefault="00406FAE" w:rsidP="00406FAE">
      <w:pPr>
        <w:spacing w:line="240" w:lineRule="auto"/>
        <w:rPr>
          <w:rFonts w:ascii="Times New Roman" w:hAnsi="Times New Roman" w:cs="Times New Roman"/>
          <w:b/>
          <w:bCs/>
        </w:rPr>
      </w:pPr>
      <w:r w:rsidRPr="00DE7469">
        <w:rPr>
          <w:rFonts w:ascii="Times New Roman" w:eastAsia="Times New Roman" w:hAnsi="Times New Roman" w:cs="Times New Roman"/>
          <w:b/>
          <w:bCs/>
        </w:rPr>
        <w:lastRenderedPageBreak/>
        <w:t xml:space="preserve">Table </w:t>
      </w:r>
      <w:r>
        <w:rPr>
          <w:rFonts w:ascii="Times New Roman" w:eastAsia="Times New Roman" w:hAnsi="Times New Roman" w:cs="Times New Roman"/>
          <w:b/>
          <w:bCs/>
        </w:rPr>
        <w:t>4.2</w:t>
      </w:r>
      <w:r w:rsidRPr="00DE7469">
        <w:rPr>
          <w:rFonts w:ascii="Times New Roman" w:eastAsia="Times New Roman" w:hAnsi="Times New Roman" w:cs="Times New Roman"/>
          <w:b/>
          <w:bCs/>
        </w:rPr>
        <w:t xml:space="preserve">: </w:t>
      </w:r>
      <w:r>
        <w:rPr>
          <w:rFonts w:ascii="Times New Roman" w:eastAsia="Times New Roman" w:hAnsi="Times New Roman" w:cs="Times New Roman"/>
          <w:i/>
          <w:iCs/>
        </w:rPr>
        <w:t xml:space="preserve">Demographics of DNP-PhD Students </w:t>
      </w:r>
    </w:p>
    <w:tbl>
      <w:tblPr>
        <w:tblStyle w:val="TableGrid"/>
        <w:tblW w:w="8010"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3496"/>
        <w:gridCol w:w="2084"/>
        <w:gridCol w:w="2430"/>
      </w:tblGrid>
      <w:tr w:rsidR="00406FAE" w:rsidRPr="0031751A" w14:paraId="21009C57" w14:textId="77777777" w:rsidTr="00B50A38">
        <w:tc>
          <w:tcPr>
            <w:tcW w:w="3496" w:type="dxa"/>
          </w:tcPr>
          <w:p w14:paraId="47FF9018" w14:textId="77777777" w:rsidR="00406FAE" w:rsidRPr="0031751A" w:rsidRDefault="00406FAE" w:rsidP="00A62ECC">
            <w:pPr>
              <w:pStyle w:val="ListParagraph"/>
              <w:ind w:left="0"/>
              <w:rPr>
                <w:rFonts w:ascii="Times New Roman" w:hAnsi="Times New Roman" w:cs="Times New Roman"/>
                <w:b/>
                <w:bCs/>
              </w:rPr>
            </w:pPr>
            <w:r>
              <w:rPr>
                <w:rFonts w:ascii="Times New Roman" w:hAnsi="Times New Roman" w:cs="Times New Roman"/>
                <w:b/>
                <w:bCs/>
              </w:rPr>
              <w:t>Demographics</w:t>
            </w:r>
          </w:p>
        </w:tc>
        <w:tc>
          <w:tcPr>
            <w:tcW w:w="2084" w:type="dxa"/>
          </w:tcPr>
          <w:p w14:paraId="3247C10F" w14:textId="77777777" w:rsidR="00406FAE" w:rsidRPr="0031751A" w:rsidRDefault="00406FAE" w:rsidP="00A62ECC">
            <w:pPr>
              <w:pStyle w:val="ListParagraph"/>
              <w:ind w:left="0"/>
              <w:jc w:val="center"/>
              <w:rPr>
                <w:rFonts w:ascii="Times New Roman" w:hAnsi="Times New Roman" w:cs="Times New Roman"/>
                <w:b/>
                <w:bCs/>
              </w:rPr>
            </w:pPr>
            <w:r w:rsidRPr="00E33EC8">
              <w:rPr>
                <w:rFonts w:ascii="Times New Roman" w:hAnsi="Times New Roman" w:cs="Times New Roman"/>
                <w:b/>
                <w:bCs/>
                <w:iCs/>
              </w:rPr>
              <w:t>No. of Participants</w:t>
            </w:r>
            <w:r>
              <w:rPr>
                <w:rFonts w:ascii="Times New Roman" w:hAnsi="Times New Roman" w:cs="Times New Roman"/>
                <w:b/>
                <w:bCs/>
                <w:i/>
              </w:rPr>
              <w:t xml:space="preserve"> (</w:t>
            </w:r>
            <w:r w:rsidRPr="0031751A">
              <w:rPr>
                <w:rFonts w:ascii="Times New Roman" w:hAnsi="Times New Roman" w:cs="Times New Roman"/>
                <w:b/>
                <w:bCs/>
                <w:i/>
              </w:rPr>
              <w:t xml:space="preserve">n </w:t>
            </w:r>
            <w:r w:rsidRPr="0031751A">
              <w:rPr>
                <w:rFonts w:ascii="Times New Roman" w:hAnsi="Times New Roman" w:cs="Times New Roman"/>
                <w:b/>
                <w:bCs/>
                <w:iCs/>
              </w:rPr>
              <w:t>= 10</w:t>
            </w:r>
            <w:r>
              <w:rPr>
                <w:rFonts w:ascii="Times New Roman" w:hAnsi="Times New Roman" w:cs="Times New Roman"/>
                <w:b/>
                <w:bCs/>
                <w:iCs/>
              </w:rPr>
              <w:t>)</w:t>
            </w:r>
          </w:p>
        </w:tc>
        <w:tc>
          <w:tcPr>
            <w:tcW w:w="2430" w:type="dxa"/>
          </w:tcPr>
          <w:p w14:paraId="05C63C36" w14:textId="77777777" w:rsidR="00406FAE" w:rsidRPr="0031751A" w:rsidRDefault="00406FAE" w:rsidP="00A62ECC">
            <w:pPr>
              <w:pStyle w:val="ListParagraph"/>
              <w:ind w:left="0"/>
              <w:jc w:val="center"/>
              <w:rPr>
                <w:rFonts w:ascii="Times New Roman" w:hAnsi="Times New Roman" w:cs="Times New Roman"/>
                <w:b/>
                <w:bCs/>
              </w:rPr>
            </w:pPr>
            <w:r>
              <w:rPr>
                <w:rFonts w:ascii="Times New Roman" w:hAnsi="Times New Roman" w:cs="Times New Roman"/>
                <w:b/>
                <w:bCs/>
              </w:rPr>
              <w:t>Percent of Participants (</w:t>
            </w:r>
            <w:r w:rsidRPr="0031751A">
              <w:rPr>
                <w:rFonts w:ascii="Times New Roman" w:hAnsi="Times New Roman" w:cs="Times New Roman"/>
                <w:b/>
                <w:bCs/>
              </w:rPr>
              <w:t>100%</w:t>
            </w:r>
            <w:r>
              <w:rPr>
                <w:rFonts w:ascii="Times New Roman" w:hAnsi="Times New Roman" w:cs="Times New Roman"/>
                <w:b/>
                <w:bCs/>
              </w:rPr>
              <w:t>)</w:t>
            </w:r>
          </w:p>
        </w:tc>
      </w:tr>
      <w:tr w:rsidR="00406FAE" w:rsidRPr="0031751A" w14:paraId="4D95351F" w14:textId="77777777" w:rsidTr="00B50A38">
        <w:tc>
          <w:tcPr>
            <w:tcW w:w="3496" w:type="dxa"/>
          </w:tcPr>
          <w:p w14:paraId="2F7A7C57"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rPr>
              <w:t>Age Range</w:t>
            </w:r>
          </w:p>
        </w:tc>
        <w:tc>
          <w:tcPr>
            <w:tcW w:w="2084" w:type="dxa"/>
          </w:tcPr>
          <w:p w14:paraId="0900DB11" w14:textId="77777777" w:rsidR="00406FAE" w:rsidRPr="0031751A" w:rsidRDefault="00406FAE" w:rsidP="00A62ECC">
            <w:pPr>
              <w:pStyle w:val="ListParagraph"/>
              <w:ind w:left="0"/>
              <w:jc w:val="center"/>
              <w:rPr>
                <w:rFonts w:ascii="Times New Roman" w:hAnsi="Times New Roman" w:cs="Times New Roman"/>
              </w:rPr>
            </w:pPr>
          </w:p>
        </w:tc>
        <w:tc>
          <w:tcPr>
            <w:tcW w:w="2430" w:type="dxa"/>
          </w:tcPr>
          <w:p w14:paraId="00E0DD44" w14:textId="77777777" w:rsidR="00406FAE" w:rsidRPr="0031751A" w:rsidRDefault="00406FAE" w:rsidP="00A62ECC">
            <w:pPr>
              <w:pStyle w:val="ListParagraph"/>
              <w:ind w:left="0"/>
              <w:jc w:val="center"/>
              <w:rPr>
                <w:rFonts w:ascii="Times New Roman" w:hAnsi="Times New Roman" w:cs="Times New Roman"/>
              </w:rPr>
            </w:pPr>
          </w:p>
        </w:tc>
      </w:tr>
      <w:tr w:rsidR="00406FAE" w:rsidRPr="0031751A" w14:paraId="2FBA29A4" w14:textId="77777777" w:rsidTr="00B50A38">
        <w:tc>
          <w:tcPr>
            <w:tcW w:w="3496" w:type="dxa"/>
          </w:tcPr>
          <w:p w14:paraId="7023C1AC"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w:t>
            </w:r>
            <w:r w:rsidRPr="0031751A">
              <w:rPr>
                <w:rFonts w:ascii="Times New Roman" w:hAnsi="Times New Roman" w:cs="Times New Roman"/>
                <w:i/>
                <w:iCs/>
              </w:rPr>
              <w:t>19-39</w:t>
            </w:r>
          </w:p>
        </w:tc>
        <w:tc>
          <w:tcPr>
            <w:tcW w:w="2084" w:type="dxa"/>
          </w:tcPr>
          <w:p w14:paraId="26C9DFDE"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3</w:t>
            </w:r>
          </w:p>
        </w:tc>
        <w:tc>
          <w:tcPr>
            <w:tcW w:w="2430" w:type="dxa"/>
          </w:tcPr>
          <w:p w14:paraId="299E0F35"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30%</w:t>
            </w:r>
          </w:p>
        </w:tc>
      </w:tr>
      <w:tr w:rsidR="00406FAE" w:rsidRPr="0031751A" w14:paraId="03D6FC90" w14:textId="77777777" w:rsidTr="00B50A38">
        <w:tc>
          <w:tcPr>
            <w:tcW w:w="3496" w:type="dxa"/>
          </w:tcPr>
          <w:p w14:paraId="13DC33B3"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w:t>
            </w:r>
            <w:r w:rsidRPr="0031751A">
              <w:rPr>
                <w:rFonts w:ascii="Times New Roman" w:hAnsi="Times New Roman" w:cs="Times New Roman"/>
                <w:i/>
                <w:iCs/>
              </w:rPr>
              <w:t>40-55</w:t>
            </w:r>
          </w:p>
        </w:tc>
        <w:tc>
          <w:tcPr>
            <w:tcW w:w="2084" w:type="dxa"/>
          </w:tcPr>
          <w:p w14:paraId="01B81992"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5</w:t>
            </w:r>
          </w:p>
        </w:tc>
        <w:tc>
          <w:tcPr>
            <w:tcW w:w="2430" w:type="dxa"/>
          </w:tcPr>
          <w:p w14:paraId="0EB9AAB8"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50%</w:t>
            </w:r>
          </w:p>
        </w:tc>
      </w:tr>
      <w:tr w:rsidR="00406FAE" w:rsidRPr="0031751A" w14:paraId="0E5B30F7" w14:textId="77777777" w:rsidTr="00B50A38">
        <w:tc>
          <w:tcPr>
            <w:tcW w:w="3496" w:type="dxa"/>
          </w:tcPr>
          <w:p w14:paraId="69A3CEC4"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rPr>
              <w:t xml:space="preserve">   </w:t>
            </w:r>
            <w:r w:rsidRPr="0031751A">
              <w:rPr>
                <w:rFonts w:ascii="Times New Roman" w:hAnsi="Times New Roman" w:cs="Times New Roman"/>
                <w:i/>
                <w:iCs/>
              </w:rPr>
              <w:t>&gt;55</w:t>
            </w:r>
          </w:p>
        </w:tc>
        <w:tc>
          <w:tcPr>
            <w:tcW w:w="2084" w:type="dxa"/>
          </w:tcPr>
          <w:p w14:paraId="4C4026B8"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2</w:t>
            </w:r>
          </w:p>
        </w:tc>
        <w:tc>
          <w:tcPr>
            <w:tcW w:w="2430" w:type="dxa"/>
          </w:tcPr>
          <w:p w14:paraId="541A41CD" w14:textId="77777777" w:rsidR="00406FAE" w:rsidRPr="0031751A" w:rsidRDefault="00406FAE" w:rsidP="00A62ECC">
            <w:pPr>
              <w:pStyle w:val="ListParagraph"/>
              <w:ind w:left="0"/>
              <w:jc w:val="center"/>
              <w:rPr>
                <w:rFonts w:ascii="Times New Roman" w:hAnsi="Times New Roman" w:cs="Times New Roman"/>
                <w:highlight w:val="yellow"/>
              </w:rPr>
            </w:pPr>
            <w:r w:rsidRPr="0031751A">
              <w:rPr>
                <w:rFonts w:ascii="Times New Roman" w:hAnsi="Times New Roman" w:cs="Times New Roman"/>
              </w:rPr>
              <w:t>20%</w:t>
            </w:r>
          </w:p>
        </w:tc>
      </w:tr>
      <w:tr w:rsidR="00406FAE" w:rsidRPr="0031751A" w14:paraId="2CA1A121" w14:textId="77777777" w:rsidTr="00B50A38">
        <w:tc>
          <w:tcPr>
            <w:tcW w:w="3496" w:type="dxa"/>
          </w:tcPr>
          <w:p w14:paraId="5B721EE3"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Current, Primary Workplace</w:t>
            </w:r>
            <w:r w:rsidRPr="0031751A">
              <w:rPr>
                <w:rFonts w:ascii="Times New Roman" w:hAnsi="Times New Roman" w:cs="Times New Roman"/>
                <w:vertAlign w:val="superscript"/>
              </w:rPr>
              <w:t>◊</w:t>
            </w:r>
          </w:p>
        </w:tc>
        <w:tc>
          <w:tcPr>
            <w:tcW w:w="2084" w:type="dxa"/>
          </w:tcPr>
          <w:p w14:paraId="4417DC48" w14:textId="77777777" w:rsidR="00406FAE" w:rsidRPr="0031751A" w:rsidRDefault="00406FAE" w:rsidP="00A62ECC">
            <w:pPr>
              <w:pStyle w:val="ListParagraph"/>
              <w:ind w:left="0"/>
              <w:jc w:val="center"/>
              <w:rPr>
                <w:rFonts w:ascii="Times New Roman" w:hAnsi="Times New Roman" w:cs="Times New Roman"/>
              </w:rPr>
            </w:pPr>
          </w:p>
        </w:tc>
        <w:tc>
          <w:tcPr>
            <w:tcW w:w="2430" w:type="dxa"/>
          </w:tcPr>
          <w:p w14:paraId="626A8C9F" w14:textId="77777777" w:rsidR="00406FAE" w:rsidRPr="0031751A" w:rsidRDefault="00406FAE" w:rsidP="00A62ECC">
            <w:pPr>
              <w:pStyle w:val="ListParagraph"/>
              <w:ind w:left="0"/>
              <w:jc w:val="center"/>
              <w:rPr>
                <w:rFonts w:ascii="Times New Roman" w:hAnsi="Times New Roman" w:cs="Times New Roman"/>
              </w:rPr>
            </w:pPr>
          </w:p>
        </w:tc>
      </w:tr>
      <w:tr w:rsidR="00406FAE" w:rsidRPr="0031751A" w14:paraId="201AC54B" w14:textId="77777777" w:rsidTr="00B50A38">
        <w:tc>
          <w:tcPr>
            <w:tcW w:w="3496" w:type="dxa"/>
          </w:tcPr>
          <w:p w14:paraId="4FAF4202"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w:t>
            </w:r>
            <w:r w:rsidRPr="0031751A">
              <w:rPr>
                <w:rFonts w:ascii="Times New Roman" w:hAnsi="Times New Roman" w:cs="Times New Roman"/>
                <w:i/>
                <w:iCs/>
              </w:rPr>
              <w:t>Academic</w:t>
            </w:r>
          </w:p>
        </w:tc>
        <w:tc>
          <w:tcPr>
            <w:tcW w:w="2084" w:type="dxa"/>
          </w:tcPr>
          <w:p w14:paraId="11842A76"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5.5</w:t>
            </w:r>
          </w:p>
        </w:tc>
        <w:tc>
          <w:tcPr>
            <w:tcW w:w="2430" w:type="dxa"/>
          </w:tcPr>
          <w:p w14:paraId="165D9B48"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55%</w:t>
            </w:r>
          </w:p>
        </w:tc>
      </w:tr>
      <w:tr w:rsidR="00406FAE" w:rsidRPr="0031751A" w14:paraId="2A381AF2" w14:textId="77777777" w:rsidTr="00B50A38">
        <w:tc>
          <w:tcPr>
            <w:tcW w:w="3496" w:type="dxa"/>
          </w:tcPr>
          <w:p w14:paraId="3E0F8133"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w:t>
            </w:r>
            <w:r w:rsidRPr="0031751A">
              <w:rPr>
                <w:rFonts w:ascii="Times New Roman" w:hAnsi="Times New Roman" w:cs="Times New Roman"/>
                <w:i/>
                <w:iCs/>
              </w:rPr>
              <w:t>Clinical</w:t>
            </w:r>
          </w:p>
        </w:tc>
        <w:tc>
          <w:tcPr>
            <w:tcW w:w="2084" w:type="dxa"/>
          </w:tcPr>
          <w:p w14:paraId="73DC48C8"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4.5</w:t>
            </w:r>
          </w:p>
        </w:tc>
        <w:tc>
          <w:tcPr>
            <w:tcW w:w="2430" w:type="dxa"/>
          </w:tcPr>
          <w:p w14:paraId="64E116E4"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45%</w:t>
            </w:r>
          </w:p>
        </w:tc>
      </w:tr>
      <w:tr w:rsidR="00406FAE" w:rsidRPr="0031751A" w14:paraId="3791DCDC" w14:textId="77777777" w:rsidTr="00B50A38">
        <w:tc>
          <w:tcPr>
            <w:tcW w:w="3496" w:type="dxa"/>
          </w:tcPr>
          <w:p w14:paraId="456E81E4"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DNP Program Characteristics</w:t>
            </w:r>
          </w:p>
        </w:tc>
        <w:tc>
          <w:tcPr>
            <w:tcW w:w="2084" w:type="dxa"/>
          </w:tcPr>
          <w:p w14:paraId="3B79E8B6" w14:textId="77777777" w:rsidR="00406FAE" w:rsidRPr="0031751A" w:rsidRDefault="00406FAE" w:rsidP="00A62ECC">
            <w:pPr>
              <w:pStyle w:val="ListParagraph"/>
              <w:ind w:left="0"/>
              <w:jc w:val="center"/>
              <w:rPr>
                <w:rFonts w:ascii="Times New Roman" w:hAnsi="Times New Roman" w:cs="Times New Roman"/>
              </w:rPr>
            </w:pPr>
          </w:p>
        </w:tc>
        <w:tc>
          <w:tcPr>
            <w:tcW w:w="2430" w:type="dxa"/>
          </w:tcPr>
          <w:p w14:paraId="4EE162A3" w14:textId="77777777" w:rsidR="00406FAE" w:rsidRPr="0031751A" w:rsidRDefault="00406FAE" w:rsidP="00A62ECC">
            <w:pPr>
              <w:pStyle w:val="ListParagraph"/>
              <w:ind w:left="0"/>
              <w:jc w:val="center"/>
              <w:rPr>
                <w:rFonts w:ascii="Times New Roman" w:hAnsi="Times New Roman" w:cs="Times New Roman"/>
              </w:rPr>
            </w:pPr>
          </w:p>
        </w:tc>
      </w:tr>
      <w:tr w:rsidR="00406FAE" w:rsidRPr="0031751A" w14:paraId="358D7056" w14:textId="77777777" w:rsidTr="00B50A38">
        <w:tc>
          <w:tcPr>
            <w:tcW w:w="3496" w:type="dxa"/>
          </w:tcPr>
          <w:p w14:paraId="71D2AEFF"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rPr>
              <w:t xml:space="preserve">   </w:t>
            </w:r>
            <w:r w:rsidRPr="0031751A">
              <w:rPr>
                <w:rFonts w:ascii="Times New Roman" w:hAnsi="Times New Roman" w:cs="Times New Roman"/>
                <w:i/>
              </w:rPr>
              <w:t>Plan of Study</w:t>
            </w:r>
          </w:p>
        </w:tc>
        <w:tc>
          <w:tcPr>
            <w:tcW w:w="2084" w:type="dxa"/>
          </w:tcPr>
          <w:p w14:paraId="3A906CFD" w14:textId="77777777" w:rsidR="00406FAE" w:rsidRPr="0031751A" w:rsidRDefault="00406FAE" w:rsidP="00A62ECC">
            <w:pPr>
              <w:pStyle w:val="ListParagraph"/>
              <w:ind w:left="0"/>
              <w:jc w:val="center"/>
              <w:rPr>
                <w:rFonts w:ascii="Times New Roman" w:hAnsi="Times New Roman" w:cs="Times New Roman"/>
              </w:rPr>
            </w:pPr>
          </w:p>
        </w:tc>
        <w:tc>
          <w:tcPr>
            <w:tcW w:w="2430" w:type="dxa"/>
          </w:tcPr>
          <w:p w14:paraId="51B20598" w14:textId="77777777" w:rsidR="00406FAE" w:rsidRPr="0031751A" w:rsidRDefault="00406FAE" w:rsidP="00A62ECC">
            <w:pPr>
              <w:pStyle w:val="ListParagraph"/>
              <w:ind w:left="0"/>
              <w:jc w:val="center"/>
              <w:rPr>
                <w:rFonts w:ascii="Times New Roman" w:hAnsi="Times New Roman" w:cs="Times New Roman"/>
              </w:rPr>
            </w:pPr>
          </w:p>
        </w:tc>
      </w:tr>
      <w:tr w:rsidR="00406FAE" w:rsidRPr="0031751A" w14:paraId="5A9F1C75" w14:textId="77777777" w:rsidTr="00B50A38">
        <w:tc>
          <w:tcPr>
            <w:tcW w:w="3496" w:type="dxa"/>
          </w:tcPr>
          <w:p w14:paraId="0E1B5E19"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*post-</w:t>
            </w:r>
            <w:proofErr w:type="spellStart"/>
            <w:r w:rsidRPr="0031751A">
              <w:rPr>
                <w:rFonts w:ascii="Times New Roman" w:hAnsi="Times New Roman" w:cs="Times New Roman"/>
              </w:rPr>
              <w:t>BSN</w:t>
            </w:r>
            <w:r w:rsidRPr="0031751A">
              <w:rPr>
                <w:rFonts w:ascii="Times New Roman" w:hAnsi="Times New Roman" w:cs="Times New Roman"/>
                <w:vertAlign w:val="superscript"/>
              </w:rPr>
              <w:t>κ</w:t>
            </w:r>
            <w:proofErr w:type="spellEnd"/>
          </w:p>
        </w:tc>
        <w:tc>
          <w:tcPr>
            <w:tcW w:w="2084" w:type="dxa"/>
          </w:tcPr>
          <w:p w14:paraId="4AF5AA2A"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3</w:t>
            </w:r>
          </w:p>
        </w:tc>
        <w:tc>
          <w:tcPr>
            <w:tcW w:w="2430" w:type="dxa"/>
          </w:tcPr>
          <w:p w14:paraId="4D8DF93B"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30%</w:t>
            </w:r>
          </w:p>
        </w:tc>
      </w:tr>
      <w:tr w:rsidR="00406FAE" w:rsidRPr="0031751A" w14:paraId="3C1A8295" w14:textId="77777777" w:rsidTr="00B50A38">
        <w:tc>
          <w:tcPr>
            <w:tcW w:w="3496" w:type="dxa"/>
          </w:tcPr>
          <w:p w14:paraId="25138E0C"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*post-MSN</w:t>
            </w:r>
          </w:p>
        </w:tc>
        <w:tc>
          <w:tcPr>
            <w:tcW w:w="2084" w:type="dxa"/>
          </w:tcPr>
          <w:p w14:paraId="7A3D1828"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7</w:t>
            </w:r>
          </w:p>
        </w:tc>
        <w:tc>
          <w:tcPr>
            <w:tcW w:w="2430" w:type="dxa"/>
          </w:tcPr>
          <w:p w14:paraId="14D4A068"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70%</w:t>
            </w:r>
          </w:p>
        </w:tc>
      </w:tr>
      <w:tr w:rsidR="00406FAE" w:rsidRPr="0031751A" w14:paraId="0BDA2674" w14:textId="77777777" w:rsidTr="00B50A38">
        <w:tc>
          <w:tcPr>
            <w:tcW w:w="3496" w:type="dxa"/>
          </w:tcPr>
          <w:p w14:paraId="60106EEF"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w:t>
            </w:r>
            <w:r w:rsidRPr="0031751A">
              <w:rPr>
                <w:rFonts w:ascii="Times New Roman" w:hAnsi="Times New Roman" w:cs="Times New Roman"/>
                <w:i/>
                <w:iCs/>
              </w:rPr>
              <w:t>Concentration</w:t>
            </w:r>
          </w:p>
        </w:tc>
        <w:tc>
          <w:tcPr>
            <w:tcW w:w="2084" w:type="dxa"/>
          </w:tcPr>
          <w:p w14:paraId="717CBABC" w14:textId="77777777" w:rsidR="00406FAE" w:rsidRPr="0031751A" w:rsidRDefault="00406FAE" w:rsidP="00A62ECC">
            <w:pPr>
              <w:pStyle w:val="ListParagraph"/>
              <w:ind w:left="0"/>
              <w:jc w:val="center"/>
              <w:rPr>
                <w:rFonts w:ascii="Times New Roman" w:hAnsi="Times New Roman" w:cs="Times New Roman"/>
              </w:rPr>
            </w:pPr>
          </w:p>
        </w:tc>
        <w:tc>
          <w:tcPr>
            <w:tcW w:w="2430" w:type="dxa"/>
          </w:tcPr>
          <w:p w14:paraId="5914BE6C" w14:textId="77777777" w:rsidR="00406FAE" w:rsidRPr="0031751A" w:rsidRDefault="00406FAE" w:rsidP="00A62ECC">
            <w:pPr>
              <w:pStyle w:val="ListParagraph"/>
              <w:ind w:left="0"/>
              <w:jc w:val="center"/>
              <w:rPr>
                <w:rFonts w:ascii="Times New Roman" w:hAnsi="Times New Roman" w:cs="Times New Roman"/>
              </w:rPr>
            </w:pPr>
          </w:p>
        </w:tc>
      </w:tr>
      <w:tr w:rsidR="00406FAE" w:rsidRPr="0031751A" w14:paraId="5151BD56" w14:textId="77777777" w:rsidTr="00B50A38">
        <w:tc>
          <w:tcPr>
            <w:tcW w:w="3496" w:type="dxa"/>
          </w:tcPr>
          <w:p w14:paraId="4B01F539"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rPr>
              <w:t xml:space="preserve">     *APRN certification</w:t>
            </w:r>
          </w:p>
        </w:tc>
        <w:tc>
          <w:tcPr>
            <w:tcW w:w="2084" w:type="dxa"/>
          </w:tcPr>
          <w:p w14:paraId="252977AE"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5</w:t>
            </w:r>
          </w:p>
        </w:tc>
        <w:tc>
          <w:tcPr>
            <w:tcW w:w="2430" w:type="dxa"/>
          </w:tcPr>
          <w:p w14:paraId="42E11E3C"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50%</w:t>
            </w:r>
          </w:p>
        </w:tc>
      </w:tr>
      <w:tr w:rsidR="00406FAE" w:rsidRPr="0031751A" w14:paraId="1AB9584C" w14:textId="77777777" w:rsidTr="00B50A38">
        <w:tc>
          <w:tcPr>
            <w:tcW w:w="3496" w:type="dxa"/>
          </w:tcPr>
          <w:p w14:paraId="47D96867"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*Non-APRN (e.g., education)</w:t>
            </w:r>
          </w:p>
        </w:tc>
        <w:tc>
          <w:tcPr>
            <w:tcW w:w="2084" w:type="dxa"/>
          </w:tcPr>
          <w:p w14:paraId="7A87214A"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2</w:t>
            </w:r>
          </w:p>
        </w:tc>
        <w:tc>
          <w:tcPr>
            <w:tcW w:w="2430" w:type="dxa"/>
          </w:tcPr>
          <w:p w14:paraId="2D1506F9"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20%</w:t>
            </w:r>
          </w:p>
        </w:tc>
      </w:tr>
      <w:tr w:rsidR="00406FAE" w:rsidRPr="0031751A" w14:paraId="53ABF8BE" w14:textId="77777777" w:rsidTr="00B50A38">
        <w:tc>
          <w:tcPr>
            <w:tcW w:w="3496" w:type="dxa"/>
          </w:tcPr>
          <w:p w14:paraId="537D2D48"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*No concentration/focus</w:t>
            </w:r>
          </w:p>
        </w:tc>
        <w:tc>
          <w:tcPr>
            <w:tcW w:w="2084" w:type="dxa"/>
          </w:tcPr>
          <w:p w14:paraId="043EFC8D"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3</w:t>
            </w:r>
          </w:p>
        </w:tc>
        <w:tc>
          <w:tcPr>
            <w:tcW w:w="2430" w:type="dxa"/>
          </w:tcPr>
          <w:p w14:paraId="7F6B5515"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30%</w:t>
            </w:r>
          </w:p>
        </w:tc>
      </w:tr>
      <w:tr w:rsidR="00406FAE" w:rsidRPr="0031751A" w14:paraId="08D3BC6D" w14:textId="77777777" w:rsidTr="00B50A38">
        <w:tc>
          <w:tcPr>
            <w:tcW w:w="3496" w:type="dxa"/>
          </w:tcPr>
          <w:p w14:paraId="07728371"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rPr>
              <w:t>DNP Graduation</w:t>
            </w:r>
          </w:p>
        </w:tc>
        <w:tc>
          <w:tcPr>
            <w:tcW w:w="2084" w:type="dxa"/>
          </w:tcPr>
          <w:p w14:paraId="4F29478A" w14:textId="77777777" w:rsidR="00406FAE" w:rsidRPr="0031751A" w:rsidRDefault="00406FAE" w:rsidP="00A62ECC">
            <w:pPr>
              <w:pStyle w:val="ListParagraph"/>
              <w:ind w:left="0"/>
              <w:jc w:val="center"/>
              <w:rPr>
                <w:rFonts w:ascii="Times New Roman" w:hAnsi="Times New Roman" w:cs="Times New Roman"/>
              </w:rPr>
            </w:pPr>
          </w:p>
        </w:tc>
        <w:tc>
          <w:tcPr>
            <w:tcW w:w="2430" w:type="dxa"/>
          </w:tcPr>
          <w:p w14:paraId="7DAA4987" w14:textId="77777777" w:rsidR="00406FAE" w:rsidRPr="0031751A" w:rsidRDefault="00406FAE" w:rsidP="00A62ECC">
            <w:pPr>
              <w:pStyle w:val="ListParagraph"/>
              <w:ind w:left="0"/>
              <w:jc w:val="center"/>
              <w:rPr>
                <w:rFonts w:ascii="Times New Roman" w:hAnsi="Times New Roman" w:cs="Times New Roman"/>
              </w:rPr>
            </w:pPr>
          </w:p>
        </w:tc>
      </w:tr>
      <w:tr w:rsidR="00406FAE" w:rsidRPr="0031751A" w14:paraId="44E2B350" w14:textId="77777777" w:rsidTr="00B50A38">
        <w:tc>
          <w:tcPr>
            <w:tcW w:w="3496" w:type="dxa"/>
          </w:tcPr>
          <w:p w14:paraId="3DF06928"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w:t>
            </w:r>
            <w:r w:rsidRPr="0031751A">
              <w:rPr>
                <w:rFonts w:ascii="Times New Roman" w:hAnsi="Times New Roman" w:cs="Times New Roman"/>
                <w:i/>
                <w:iCs/>
              </w:rPr>
              <w:t xml:space="preserve">0-2 years </w:t>
            </w:r>
            <w:proofErr w:type="gramStart"/>
            <w:r w:rsidRPr="0031751A">
              <w:rPr>
                <w:rFonts w:ascii="Times New Roman" w:hAnsi="Times New Roman" w:cs="Times New Roman"/>
                <w:i/>
                <w:iCs/>
              </w:rPr>
              <w:t>ago</w:t>
            </w:r>
            <w:proofErr w:type="gramEnd"/>
          </w:p>
        </w:tc>
        <w:tc>
          <w:tcPr>
            <w:tcW w:w="2084" w:type="dxa"/>
          </w:tcPr>
          <w:p w14:paraId="4AFEE8EA"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1</w:t>
            </w:r>
          </w:p>
        </w:tc>
        <w:tc>
          <w:tcPr>
            <w:tcW w:w="2430" w:type="dxa"/>
          </w:tcPr>
          <w:p w14:paraId="303A3A7E"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10%</w:t>
            </w:r>
          </w:p>
        </w:tc>
      </w:tr>
      <w:tr w:rsidR="00406FAE" w:rsidRPr="0031751A" w14:paraId="41D10C5B" w14:textId="77777777" w:rsidTr="00B50A38">
        <w:tc>
          <w:tcPr>
            <w:tcW w:w="3496" w:type="dxa"/>
          </w:tcPr>
          <w:p w14:paraId="4805DF1A"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rPr>
              <w:t xml:space="preserve">   </w:t>
            </w:r>
            <w:r w:rsidRPr="0031751A">
              <w:rPr>
                <w:rFonts w:ascii="Times New Roman" w:hAnsi="Times New Roman" w:cs="Times New Roman"/>
                <w:i/>
                <w:iCs/>
              </w:rPr>
              <w:t xml:space="preserve">3-5 years </w:t>
            </w:r>
            <w:proofErr w:type="gramStart"/>
            <w:r w:rsidRPr="0031751A">
              <w:rPr>
                <w:rFonts w:ascii="Times New Roman" w:hAnsi="Times New Roman" w:cs="Times New Roman"/>
                <w:i/>
                <w:iCs/>
              </w:rPr>
              <w:t>ago</w:t>
            </w:r>
            <w:proofErr w:type="gramEnd"/>
          </w:p>
        </w:tc>
        <w:tc>
          <w:tcPr>
            <w:tcW w:w="2084" w:type="dxa"/>
          </w:tcPr>
          <w:p w14:paraId="244CB686"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3</w:t>
            </w:r>
          </w:p>
        </w:tc>
        <w:tc>
          <w:tcPr>
            <w:tcW w:w="2430" w:type="dxa"/>
          </w:tcPr>
          <w:p w14:paraId="2E02F07F"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30%</w:t>
            </w:r>
          </w:p>
        </w:tc>
      </w:tr>
      <w:tr w:rsidR="00406FAE" w:rsidRPr="0031751A" w14:paraId="35607920" w14:textId="77777777" w:rsidTr="00B50A38">
        <w:tc>
          <w:tcPr>
            <w:tcW w:w="3496" w:type="dxa"/>
          </w:tcPr>
          <w:p w14:paraId="0BD3DF32"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w:t>
            </w:r>
            <w:r w:rsidRPr="0031751A">
              <w:rPr>
                <w:rFonts w:ascii="Times New Roman" w:hAnsi="Times New Roman" w:cs="Times New Roman"/>
                <w:i/>
                <w:iCs/>
              </w:rPr>
              <w:t xml:space="preserve">&gt;5 years </w:t>
            </w:r>
            <w:proofErr w:type="gramStart"/>
            <w:r w:rsidRPr="0031751A">
              <w:rPr>
                <w:rFonts w:ascii="Times New Roman" w:hAnsi="Times New Roman" w:cs="Times New Roman"/>
                <w:i/>
                <w:iCs/>
              </w:rPr>
              <w:t>ago</w:t>
            </w:r>
            <w:proofErr w:type="gramEnd"/>
          </w:p>
        </w:tc>
        <w:tc>
          <w:tcPr>
            <w:tcW w:w="2084" w:type="dxa"/>
          </w:tcPr>
          <w:p w14:paraId="5A26365D"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6</w:t>
            </w:r>
          </w:p>
        </w:tc>
        <w:tc>
          <w:tcPr>
            <w:tcW w:w="2430" w:type="dxa"/>
          </w:tcPr>
          <w:p w14:paraId="07006647"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60%</w:t>
            </w:r>
          </w:p>
        </w:tc>
      </w:tr>
      <w:tr w:rsidR="00406FAE" w:rsidRPr="0031751A" w14:paraId="1C64AFE4" w14:textId="77777777" w:rsidTr="00B50A38">
        <w:tc>
          <w:tcPr>
            <w:tcW w:w="3496" w:type="dxa"/>
          </w:tcPr>
          <w:p w14:paraId="51139777"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Type of PhD Program</w:t>
            </w:r>
          </w:p>
        </w:tc>
        <w:tc>
          <w:tcPr>
            <w:tcW w:w="2084" w:type="dxa"/>
          </w:tcPr>
          <w:p w14:paraId="77A69E13" w14:textId="77777777" w:rsidR="00406FAE" w:rsidRPr="0031751A" w:rsidRDefault="00406FAE" w:rsidP="00A62ECC">
            <w:pPr>
              <w:pStyle w:val="ListParagraph"/>
              <w:ind w:left="0"/>
              <w:jc w:val="center"/>
              <w:rPr>
                <w:rFonts w:ascii="Times New Roman" w:hAnsi="Times New Roman" w:cs="Times New Roman"/>
              </w:rPr>
            </w:pPr>
          </w:p>
        </w:tc>
        <w:tc>
          <w:tcPr>
            <w:tcW w:w="2430" w:type="dxa"/>
          </w:tcPr>
          <w:p w14:paraId="4E0B23AE" w14:textId="77777777" w:rsidR="00406FAE" w:rsidRPr="0031751A" w:rsidRDefault="00406FAE" w:rsidP="00A62ECC">
            <w:pPr>
              <w:pStyle w:val="ListParagraph"/>
              <w:ind w:left="0"/>
              <w:jc w:val="center"/>
              <w:rPr>
                <w:rFonts w:ascii="Times New Roman" w:hAnsi="Times New Roman" w:cs="Times New Roman"/>
              </w:rPr>
            </w:pPr>
          </w:p>
        </w:tc>
      </w:tr>
      <w:tr w:rsidR="00406FAE" w:rsidRPr="0031751A" w14:paraId="23E4649D" w14:textId="77777777" w:rsidTr="00B50A38">
        <w:tc>
          <w:tcPr>
            <w:tcW w:w="3496" w:type="dxa"/>
          </w:tcPr>
          <w:p w14:paraId="5DBC83F6"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rPr>
              <w:t xml:space="preserve">   </w:t>
            </w:r>
            <w:r w:rsidRPr="0031751A">
              <w:rPr>
                <w:rFonts w:ascii="Times New Roman" w:hAnsi="Times New Roman" w:cs="Times New Roman"/>
                <w:i/>
                <w:iCs/>
              </w:rPr>
              <w:t>Delivery Format</w:t>
            </w:r>
            <w:r w:rsidRPr="0031751A">
              <w:rPr>
                <w:rFonts w:ascii="Times New Roman" w:hAnsi="Times New Roman" w:cs="Times New Roman"/>
                <w:vertAlign w:val="superscript"/>
              </w:rPr>
              <w:t>ͳ</w:t>
            </w:r>
          </w:p>
        </w:tc>
        <w:tc>
          <w:tcPr>
            <w:tcW w:w="2084" w:type="dxa"/>
          </w:tcPr>
          <w:p w14:paraId="241F4ECF" w14:textId="77777777" w:rsidR="00406FAE" w:rsidRPr="0031751A" w:rsidRDefault="00406FAE" w:rsidP="00A62ECC">
            <w:pPr>
              <w:pStyle w:val="ListParagraph"/>
              <w:ind w:left="0"/>
              <w:jc w:val="center"/>
              <w:rPr>
                <w:rFonts w:ascii="Times New Roman" w:hAnsi="Times New Roman" w:cs="Times New Roman"/>
              </w:rPr>
            </w:pPr>
          </w:p>
        </w:tc>
        <w:tc>
          <w:tcPr>
            <w:tcW w:w="2430" w:type="dxa"/>
          </w:tcPr>
          <w:p w14:paraId="601F17E4" w14:textId="77777777" w:rsidR="00406FAE" w:rsidRPr="0031751A" w:rsidRDefault="00406FAE" w:rsidP="00A62ECC">
            <w:pPr>
              <w:pStyle w:val="ListParagraph"/>
              <w:ind w:left="0"/>
              <w:jc w:val="center"/>
              <w:rPr>
                <w:rFonts w:ascii="Times New Roman" w:hAnsi="Times New Roman" w:cs="Times New Roman"/>
              </w:rPr>
            </w:pPr>
          </w:p>
        </w:tc>
      </w:tr>
      <w:tr w:rsidR="00406FAE" w:rsidRPr="0031751A" w14:paraId="589BBCA8" w14:textId="77777777" w:rsidTr="00B50A38">
        <w:tc>
          <w:tcPr>
            <w:tcW w:w="3496" w:type="dxa"/>
          </w:tcPr>
          <w:p w14:paraId="0BF4AC43" w14:textId="77777777" w:rsidR="00406FAE" w:rsidRPr="0031751A" w:rsidRDefault="00406FAE" w:rsidP="00A62ECC">
            <w:pPr>
              <w:pStyle w:val="ListParagraph"/>
              <w:ind w:left="0"/>
              <w:rPr>
                <w:rFonts w:ascii="Times New Roman" w:hAnsi="Times New Roman" w:cs="Times New Roman"/>
                <w:i/>
              </w:rPr>
            </w:pPr>
            <w:r w:rsidRPr="0031751A">
              <w:rPr>
                <w:rFonts w:ascii="Times New Roman" w:hAnsi="Times New Roman" w:cs="Times New Roman"/>
              </w:rPr>
              <w:t xml:space="preserve">     *Hybrid</w:t>
            </w:r>
          </w:p>
        </w:tc>
        <w:tc>
          <w:tcPr>
            <w:tcW w:w="2084" w:type="dxa"/>
          </w:tcPr>
          <w:p w14:paraId="448135EB"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5</w:t>
            </w:r>
          </w:p>
        </w:tc>
        <w:tc>
          <w:tcPr>
            <w:tcW w:w="2430" w:type="dxa"/>
          </w:tcPr>
          <w:p w14:paraId="2BFE5F53"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50%</w:t>
            </w:r>
          </w:p>
        </w:tc>
      </w:tr>
      <w:tr w:rsidR="00406FAE" w:rsidRPr="0031751A" w14:paraId="70C975C5" w14:textId="77777777" w:rsidTr="00B50A38">
        <w:tc>
          <w:tcPr>
            <w:tcW w:w="3496" w:type="dxa"/>
          </w:tcPr>
          <w:p w14:paraId="69A15A23"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rPr>
              <w:t xml:space="preserve">     *Online</w:t>
            </w:r>
          </w:p>
        </w:tc>
        <w:tc>
          <w:tcPr>
            <w:tcW w:w="2084" w:type="dxa"/>
          </w:tcPr>
          <w:p w14:paraId="6E0BDA23"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5</w:t>
            </w:r>
          </w:p>
        </w:tc>
        <w:tc>
          <w:tcPr>
            <w:tcW w:w="2430" w:type="dxa"/>
          </w:tcPr>
          <w:p w14:paraId="57BC605B"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50%</w:t>
            </w:r>
          </w:p>
        </w:tc>
      </w:tr>
      <w:tr w:rsidR="00406FAE" w:rsidRPr="0031751A" w14:paraId="4E00B2A1" w14:textId="77777777" w:rsidTr="00B50A38">
        <w:tc>
          <w:tcPr>
            <w:tcW w:w="3496" w:type="dxa"/>
          </w:tcPr>
          <w:p w14:paraId="7BB80A49"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rPr>
              <w:t xml:space="preserve">   </w:t>
            </w:r>
            <w:r w:rsidRPr="0031751A">
              <w:rPr>
                <w:rFonts w:ascii="Times New Roman" w:hAnsi="Times New Roman" w:cs="Times New Roman"/>
                <w:i/>
                <w:iCs/>
              </w:rPr>
              <w:t>Plan of Study</w:t>
            </w:r>
          </w:p>
        </w:tc>
        <w:tc>
          <w:tcPr>
            <w:tcW w:w="2084" w:type="dxa"/>
          </w:tcPr>
          <w:p w14:paraId="5E6F9F4F" w14:textId="77777777" w:rsidR="00406FAE" w:rsidRPr="0031751A" w:rsidRDefault="00406FAE" w:rsidP="00A62ECC">
            <w:pPr>
              <w:pStyle w:val="ListParagraph"/>
              <w:ind w:left="0"/>
              <w:jc w:val="center"/>
              <w:rPr>
                <w:rFonts w:ascii="Times New Roman" w:hAnsi="Times New Roman" w:cs="Times New Roman"/>
              </w:rPr>
            </w:pPr>
          </w:p>
        </w:tc>
        <w:tc>
          <w:tcPr>
            <w:tcW w:w="2430" w:type="dxa"/>
          </w:tcPr>
          <w:p w14:paraId="7B3F7F39" w14:textId="77777777" w:rsidR="00406FAE" w:rsidRPr="0031751A" w:rsidRDefault="00406FAE" w:rsidP="00A62ECC">
            <w:pPr>
              <w:pStyle w:val="ListParagraph"/>
              <w:ind w:left="0"/>
              <w:jc w:val="center"/>
              <w:rPr>
                <w:rFonts w:ascii="Times New Roman" w:hAnsi="Times New Roman" w:cs="Times New Roman"/>
              </w:rPr>
            </w:pPr>
          </w:p>
        </w:tc>
      </w:tr>
      <w:tr w:rsidR="00406FAE" w:rsidRPr="0031751A" w14:paraId="46A8A993" w14:textId="77777777" w:rsidTr="00B50A38">
        <w:tc>
          <w:tcPr>
            <w:tcW w:w="3496" w:type="dxa"/>
          </w:tcPr>
          <w:p w14:paraId="0BD1AD52"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*DNP-PhD Bridge</w:t>
            </w:r>
          </w:p>
        </w:tc>
        <w:tc>
          <w:tcPr>
            <w:tcW w:w="2084" w:type="dxa"/>
          </w:tcPr>
          <w:p w14:paraId="05F2ECAC"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5</w:t>
            </w:r>
          </w:p>
        </w:tc>
        <w:tc>
          <w:tcPr>
            <w:tcW w:w="2430" w:type="dxa"/>
          </w:tcPr>
          <w:p w14:paraId="536E39B5"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50%</w:t>
            </w:r>
          </w:p>
        </w:tc>
      </w:tr>
      <w:tr w:rsidR="00406FAE" w:rsidRPr="0031751A" w14:paraId="5131A311" w14:textId="77777777" w:rsidTr="00B50A38">
        <w:tc>
          <w:tcPr>
            <w:tcW w:w="3496" w:type="dxa"/>
          </w:tcPr>
          <w:p w14:paraId="4F7E378E"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rPr>
              <w:t xml:space="preserve">     *Traditional</w:t>
            </w:r>
          </w:p>
        </w:tc>
        <w:tc>
          <w:tcPr>
            <w:tcW w:w="2084" w:type="dxa"/>
          </w:tcPr>
          <w:p w14:paraId="3826238B"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5</w:t>
            </w:r>
          </w:p>
        </w:tc>
        <w:tc>
          <w:tcPr>
            <w:tcW w:w="2430" w:type="dxa"/>
          </w:tcPr>
          <w:p w14:paraId="2A2E66FC"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50%</w:t>
            </w:r>
          </w:p>
        </w:tc>
      </w:tr>
      <w:tr w:rsidR="00406FAE" w:rsidRPr="0031751A" w14:paraId="6BFE6D4D" w14:textId="77777777" w:rsidTr="00B50A38">
        <w:tc>
          <w:tcPr>
            <w:tcW w:w="3496" w:type="dxa"/>
          </w:tcPr>
          <w:p w14:paraId="7849B4FD"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rPr>
              <w:t>Phase of PhD Work</w:t>
            </w:r>
          </w:p>
        </w:tc>
        <w:tc>
          <w:tcPr>
            <w:tcW w:w="2084" w:type="dxa"/>
          </w:tcPr>
          <w:p w14:paraId="3EB14ABE" w14:textId="77777777" w:rsidR="00406FAE" w:rsidRPr="0031751A" w:rsidRDefault="00406FAE" w:rsidP="00A62ECC">
            <w:pPr>
              <w:pStyle w:val="ListParagraph"/>
              <w:ind w:left="0"/>
              <w:jc w:val="center"/>
              <w:rPr>
                <w:rFonts w:ascii="Times New Roman" w:hAnsi="Times New Roman" w:cs="Times New Roman"/>
              </w:rPr>
            </w:pPr>
          </w:p>
        </w:tc>
        <w:tc>
          <w:tcPr>
            <w:tcW w:w="2430" w:type="dxa"/>
          </w:tcPr>
          <w:p w14:paraId="328D262D" w14:textId="77777777" w:rsidR="00406FAE" w:rsidRPr="0031751A" w:rsidRDefault="00406FAE" w:rsidP="00A62ECC">
            <w:pPr>
              <w:pStyle w:val="ListParagraph"/>
              <w:ind w:left="0"/>
              <w:rPr>
                <w:rFonts w:ascii="Times New Roman" w:hAnsi="Times New Roman" w:cs="Times New Roman"/>
              </w:rPr>
            </w:pPr>
          </w:p>
        </w:tc>
      </w:tr>
      <w:tr w:rsidR="00406FAE" w:rsidRPr="0031751A" w14:paraId="681961D4" w14:textId="77777777" w:rsidTr="00B50A38">
        <w:tc>
          <w:tcPr>
            <w:tcW w:w="3496" w:type="dxa"/>
          </w:tcPr>
          <w:p w14:paraId="1AB424D3"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rPr>
              <w:t xml:space="preserve">   </w:t>
            </w:r>
            <w:r w:rsidRPr="0031751A">
              <w:rPr>
                <w:rFonts w:ascii="Times New Roman" w:hAnsi="Times New Roman" w:cs="Times New Roman"/>
                <w:i/>
                <w:iCs/>
              </w:rPr>
              <w:t>Coursework</w:t>
            </w:r>
          </w:p>
        </w:tc>
        <w:tc>
          <w:tcPr>
            <w:tcW w:w="2084" w:type="dxa"/>
          </w:tcPr>
          <w:p w14:paraId="0BF58441"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7</w:t>
            </w:r>
          </w:p>
        </w:tc>
        <w:tc>
          <w:tcPr>
            <w:tcW w:w="2430" w:type="dxa"/>
          </w:tcPr>
          <w:p w14:paraId="64DF5DAB"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70%</w:t>
            </w:r>
          </w:p>
        </w:tc>
      </w:tr>
      <w:tr w:rsidR="00406FAE" w:rsidRPr="0031751A" w14:paraId="5B7F8F8F" w14:textId="77777777" w:rsidTr="00B50A38">
        <w:tc>
          <w:tcPr>
            <w:tcW w:w="3496" w:type="dxa"/>
          </w:tcPr>
          <w:p w14:paraId="30CAF3C2"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rPr>
              <w:t xml:space="preserve">   </w:t>
            </w:r>
            <w:r w:rsidRPr="0031751A">
              <w:rPr>
                <w:rFonts w:ascii="Times New Roman" w:hAnsi="Times New Roman" w:cs="Times New Roman"/>
                <w:i/>
              </w:rPr>
              <w:t>Dissertation</w:t>
            </w:r>
          </w:p>
        </w:tc>
        <w:tc>
          <w:tcPr>
            <w:tcW w:w="2084" w:type="dxa"/>
          </w:tcPr>
          <w:p w14:paraId="74F628F9"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3</w:t>
            </w:r>
          </w:p>
        </w:tc>
        <w:tc>
          <w:tcPr>
            <w:tcW w:w="2430" w:type="dxa"/>
          </w:tcPr>
          <w:p w14:paraId="228ECDF2"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30%</w:t>
            </w:r>
          </w:p>
        </w:tc>
      </w:tr>
      <w:tr w:rsidR="00406FAE" w:rsidRPr="0031751A" w14:paraId="7D7545D6" w14:textId="77777777" w:rsidTr="00B50A38">
        <w:tc>
          <w:tcPr>
            <w:tcW w:w="3496" w:type="dxa"/>
          </w:tcPr>
          <w:p w14:paraId="47B34833"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PhD Funding</w:t>
            </w:r>
          </w:p>
        </w:tc>
        <w:tc>
          <w:tcPr>
            <w:tcW w:w="2084" w:type="dxa"/>
          </w:tcPr>
          <w:p w14:paraId="43E5B1E8" w14:textId="77777777" w:rsidR="00406FAE" w:rsidRPr="0031751A" w:rsidRDefault="00406FAE" w:rsidP="00A62ECC">
            <w:pPr>
              <w:pStyle w:val="ListParagraph"/>
              <w:ind w:left="0"/>
              <w:jc w:val="center"/>
              <w:rPr>
                <w:rFonts w:ascii="Times New Roman" w:hAnsi="Times New Roman" w:cs="Times New Roman"/>
              </w:rPr>
            </w:pPr>
          </w:p>
        </w:tc>
        <w:tc>
          <w:tcPr>
            <w:tcW w:w="2430" w:type="dxa"/>
          </w:tcPr>
          <w:p w14:paraId="5DE6E1E7" w14:textId="77777777" w:rsidR="00406FAE" w:rsidRPr="0031751A" w:rsidRDefault="00406FAE" w:rsidP="00A62ECC">
            <w:pPr>
              <w:pStyle w:val="ListParagraph"/>
              <w:ind w:left="0"/>
              <w:jc w:val="center"/>
              <w:rPr>
                <w:rFonts w:ascii="Times New Roman" w:hAnsi="Times New Roman" w:cs="Times New Roman"/>
              </w:rPr>
            </w:pPr>
          </w:p>
        </w:tc>
      </w:tr>
      <w:tr w:rsidR="00406FAE" w:rsidRPr="0031751A" w14:paraId="224B12FF" w14:textId="77777777" w:rsidTr="00B50A38">
        <w:tc>
          <w:tcPr>
            <w:tcW w:w="3496" w:type="dxa"/>
          </w:tcPr>
          <w:p w14:paraId="17052AAA"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w:t>
            </w:r>
            <w:r w:rsidRPr="0031751A">
              <w:rPr>
                <w:rFonts w:ascii="Times New Roman" w:hAnsi="Times New Roman" w:cs="Times New Roman"/>
                <w:i/>
                <w:iCs/>
              </w:rPr>
              <w:t>Complete external funding</w:t>
            </w:r>
          </w:p>
        </w:tc>
        <w:tc>
          <w:tcPr>
            <w:tcW w:w="2084" w:type="dxa"/>
          </w:tcPr>
          <w:p w14:paraId="3C42826A"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2</w:t>
            </w:r>
          </w:p>
        </w:tc>
        <w:tc>
          <w:tcPr>
            <w:tcW w:w="2430" w:type="dxa"/>
          </w:tcPr>
          <w:p w14:paraId="5E92015C"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20%</w:t>
            </w:r>
          </w:p>
        </w:tc>
      </w:tr>
      <w:tr w:rsidR="00406FAE" w:rsidRPr="0031751A" w14:paraId="379CCCA6" w14:textId="77777777" w:rsidTr="00B50A38">
        <w:tc>
          <w:tcPr>
            <w:tcW w:w="3496" w:type="dxa"/>
          </w:tcPr>
          <w:p w14:paraId="35247BAE" w14:textId="77777777" w:rsidR="00406FAE" w:rsidRPr="0031751A" w:rsidRDefault="00406FAE" w:rsidP="00A62ECC">
            <w:pPr>
              <w:pStyle w:val="ListParagraph"/>
              <w:ind w:left="0"/>
              <w:rPr>
                <w:rFonts w:ascii="Times New Roman" w:hAnsi="Times New Roman" w:cs="Times New Roman"/>
                <w:i/>
                <w:iCs/>
              </w:rPr>
            </w:pPr>
            <w:r w:rsidRPr="0031751A">
              <w:rPr>
                <w:rFonts w:ascii="Times New Roman" w:hAnsi="Times New Roman" w:cs="Times New Roman"/>
              </w:rPr>
              <w:t xml:space="preserve">   </w:t>
            </w:r>
            <w:r w:rsidRPr="0031751A">
              <w:rPr>
                <w:rFonts w:ascii="Times New Roman" w:hAnsi="Times New Roman" w:cs="Times New Roman"/>
                <w:i/>
              </w:rPr>
              <w:t>Partial external funding</w:t>
            </w:r>
          </w:p>
        </w:tc>
        <w:tc>
          <w:tcPr>
            <w:tcW w:w="2084" w:type="dxa"/>
          </w:tcPr>
          <w:p w14:paraId="53A9A125"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5</w:t>
            </w:r>
          </w:p>
        </w:tc>
        <w:tc>
          <w:tcPr>
            <w:tcW w:w="2430" w:type="dxa"/>
          </w:tcPr>
          <w:p w14:paraId="2D97E79A"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50%</w:t>
            </w:r>
          </w:p>
        </w:tc>
      </w:tr>
      <w:tr w:rsidR="00406FAE" w:rsidRPr="0031751A" w14:paraId="4671E005" w14:textId="77777777" w:rsidTr="00B50A38">
        <w:tc>
          <w:tcPr>
            <w:tcW w:w="3496" w:type="dxa"/>
          </w:tcPr>
          <w:p w14:paraId="1563BDA5" w14:textId="77777777" w:rsidR="00406FAE" w:rsidRPr="0031751A" w:rsidRDefault="00406FAE" w:rsidP="00A62ECC">
            <w:pPr>
              <w:pStyle w:val="ListParagraph"/>
              <w:ind w:left="0"/>
              <w:rPr>
                <w:rFonts w:ascii="Times New Roman" w:hAnsi="Times New Roman" w:cs="Times New Roman"/>
              </w:rPr>
            </w:pPr>
            <w:r w:rsidRPr="0031751A">
              <w:rPr>
                <w:rFonts w:ascii="Times New Roman" w:hAnsi="Times New Roman" w:cs="Times New Roman"/>
                <w:i/>
                <w:iCs/>
              </w:rPr>
              <w:t xml:space="preserve">   Self-funding</w:t>
            </w:r>
          </w:p>
        </w:tc>
        <w:tc>
          <w:tcPr>
            <w:tcW w:w="2084" w:type="dxa"/>
          </w:tcPr>
          <w:p w14:paraId="2E6F2567"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3</w:t>
            </w:r>
          </w:p>
        </w:tc>
        <w:tc>
          <w:tcPr>
            <w:tcW w:w="2430" w:type="dxa"/>
          </w:tcPr>
          <w:p w14:paraId="78FABEAD" w14:textId="77777777" w:rsidR="00406FAE" w:rsidRPr="0031751A" w:rsidRDefault="00406FAE" w:rsidP="00A62ECC">
            <w:pPr>
              <w:pStyle w:val="ListParagraph"/>
              <w:ind w:left="0"/>
              <w:jc w:val="center"/>
              <w:rPr>
                <w:rFonts w:ascii="Times New Roman" w:hAnsi="Times New Roman" w:cs="Times New Roman"/>
              </w:rPr>
            </w:pPr>
            <w:r w:rsidRPr="0031751A">
              <w:rPr>
                <w:rFonts w:ascii="Times New Roman" w:hAnsi="Times New Roman" w:cs="Times New Roman"/>
              </w:rPr>
              <w:t>30%</w:t>
            </w:r>
          </w:p>
        </w:tc>
      </w:tr>
    </w:tbl>
    <w:p w14:paraId="3E5DB9FF" w14:textId="77777777" w:rsidR="00B50A38" w:rsidRDefault="00B50A38" w:rsidP="00406FAE">
      <w:pPr>
        <w:spacing w:after="0" w:line="240" w:lineRule="auto"/>
        <w:rPr>
          <w:rFonts w:ascii="Times New Roman" w:hAnsi="Times New Roman" w:cs="Times New Roman"/>
          <w:i/>
          <w:iCs/>
        </w:rPr>
      </w:pPr>
    </w:p>
    <w:p w14:paraId="19ABEC52" w14:textId="462CC3BB" w:rsidR="00406FAE" w:rsidRPr="0031751A" w:rsidRDefault="00406FAE" w:rsidP="00406FAE">
      <w:pPr>
        <w:spacing w:after="0" w:line="240" w:lineRule="auto"/>
        <w:rPr>
          <w:rFonts w:ascii="Times New Roman" w:hAnsi="Times New Roman" w:cs="Times New Roman"/>
        </w:rPr>
      </w:pPr>
      <w:r>
        <w:rPr>
          <w:rFonts w:ascii="Times New Roman" w:hAnsi="Times New Roman" w:cs="Times New Roman"/>
          <w:i/>
          <w:iCs/>
        </w:rPr>
        <w:t xml:space="preserve">Note. </w:t>
      </w:r>
      <w:r>
        <w:rPr>
          <w:rFonts w:ascii="Times New Roman" w:hAnsi="Times New Roman" w:cs="Times New Roman"/>
        </w:rPr>
        <w:t>APRN, Advanced Practice Registered Nurse; BSN, Bachelor of Science in Nursing; DNP, Doctor of Nursing Practice; MSN, Master of Science in Nursing; PhD, Doctor of Philosophy</w:t>
      </w:r>
    </w:p>
    <w:p w14:paraId="7395CAB8" w14:textId="77777777" w:rsidR="00406FAE" w:rsidRPr="00456572" w:rsidRDefault="00406FAE" w:rsidP="00406FAE">
      <w:pPr>
        <w:spacing w:after="0" w:line="240" w:lineRule="auto"/>
        <w:rPr>
          <w:rFonts w:ascii="Times New Roman" w:hAnsi="Times New Roman" w:cs="Times New Roman"/>
        </w:rPr>
      </w:pPr>
      <w:r w:rsidRPr="00456572">
        <w:rPr>
          <w:rFonts w:ascii="Times New Roman" w:hAnsi="Times New Roman" w:cs="Times New Roman"/>
          <w:b/>
          <w:bCs/>
          <w:vertAlign w:val="superscript"/>
        </w:rPr>
        <w:t>◊</w:t>
      </w:r>
      <w:r w:rsidRPr="00456572">
        <w:rPr>
          <w:rFonts w:ascii="Times New Roman" w:hAnsi="Times New Roman" w:cs="Times New Roman"/>
        </w:rPr>
        <w:t>One participant worked equally in academic and clinical settings.</w:t>
      </w:r>
    </w:p>
    <w:p w14:paraId="548EF93E" w14:textId="77777777" w:rsidR="00406FAE" w:rsidRPr="00456572" w:rsidRDefault="00406FAE" w:rsidP="00406FAE">
      <w:pPr>
        <w:spacing w:after="0" w:line="240" w:lineRule="auto"/>
        <w:rPr>
          <w:rFonts w:ascii="Times New Roman" w:hAnsi="Times New Roman" w:cs="Times New Roman"/>
        </w:rPr>
      </w:pPr>
      <w:r w:rsidRPr="00456572">
        <w:rPr>
          <w:rFonts w:ascii="Times New Roman" w:hAnsi="Times New Roman" w:cs="Times New Roman"/>
          <w:vertAlign w:val="superscript"/>
        </w:rPr>
        <w:t>ͳ</w:t>
      </w:r>
      <w:r w:rsidRPr="00456572">
        <w:rPr>
          <w:rFonts w:ascii="Times New Roman" w:hAnsi="Times New Roman" w:cs="Times New Roman"/>
        </w:rPr>
        <w:t>Some programs changed delivery format because of the COVID-19 pandemic.</w:t>
      </w:r>
    </w:p>
    <w:p w14:paraId="0BFC97DE" w14:textId="77777777" w:rsidR="00406FAE" w:rsidRDefault="00406FAE" w:rsidP="00406FAE">
      <w:pPr>
        <w:spacing w:after="0" w:line="240" w:lineRule="auto"/>
        <w:rPr>
          <w:rFonts w:ascii="Times New Roman" w:hAnsi="Times New Roman" w:cs="Times New Roman"/>
        </w:rPr>
      </w:pPr>
      <w:proofErr w:type="spellStart"/>
      <w:r w:rsidRPr="00456572">
        <w:rPr>
          <w:rFonts w:ascii="Times New Roman" w:hAnsi="Times New Roman" w:cs="Times New Roman"/>
          <w:vertAlign w:val="superscript"/>
        </w:rPr>
        <w:t>κ</w:t>
      </w:r>
      <w:r w:rsidRPr="00456572">
        <w:rPr>
          <w:rFonts w:ascii="Times New Roman" w:hAnsi="Times New Roman" w:cs="Times New Roman"/>
        </w:rPr>
        <w:t>One</w:t>
      </w:r>
      <w:proofErr w:type="spellEnd"/>
      <w:r w:rsidRPr="00456572">
        <w:rPr>
          <w:rFonts w:ascii="Times New Roman" w:hAnsi="Times New Roman" w:cs="Times New Roman"/>
        </w:rPr>
        <w:t xml:space="preserve"> BSN-DNP participant was in a combined MSN/DNP program of study.</w:t>
      </w:r>
    </w:p>
    <w:p w14:paraId="57724C89" w14:textId="77777777" w:rsidR="00BD207B" w:rsidRDefault="00BD207B" w:rsidP="00406FAE">
      <w:pPr>
        <w:spacing w:after="0" w:line="240" w:lineRule="auto"/>
        <w:rPr>
          <w:rFonts w:ascii="Times New Roman" w:hAnsi="Times New Roman" w:cs="Times New Roman"/>
        </w:rPr>
        <w:sectPr w:rsidR="00BD207B">
          <w:pgSz w:w="12240" w:h="15840"/>
          <w:pgMar w:top="1440" w:right="1440" w:bottom="1440" w:left="1440" w:header="720" w:footer="720" w:gutter="0"/>
          <w:cols w:space="720"/>
          <w:docGrid w:linePitch="360"/>
        </w:sectPr>
      </w:pPr>
    </w:p>
    <w:p w14:paraId="0BED8CA4" w14:textId="77777777" w:rsidR="00406FAE" w:rsidRDefault="00BD207B" w:rsidP="00406FAE">
      <w:pPr>
        <w:spacing w:after="0" w:line="240" w:lineRule="auto"/>
        <w:rPr>
          <w:rFonts w:ascii="Times New Roman" w:hAnsi="Times New Roman" w:cs="Times New Roman"/>
          <w:b/>
          <w:bCs/>
        </w:rPr>
      </w:pPr>
      <w:r>
        <w:rPr>
          <w:rFonts w:ascii="Times New Roman" w:hAnsi="Times New Roman" w:cs="Times New Roman"/>
          <w:b/>
          <w:bCs/>
          <w:noProof/>
        </w:rPr>
        <w:lastRenderedPageBreak/>
        <w:drawing>
          <wp:anchor distT="0" distB="0" distL="114300" distR="114300" simplePos="0" relativeHeight="251684864" behindDoc="1" locked="0" layoutInCell="1" allowOverlap="1" wp14:anchorId="25B4C46A" wp14:editId="03399D50">
            <wp:simplePos x="0" y="0"/>
            <wp:positionH relativeFrom="margin">
              <wp:align>left</wp:align>
            </wp:positionH>
            <wp:positionV relativeFrom="margin">
              <wp:align>top</wp:align>
            </wp:positionV>
            <wp:extent cx="8199120" cy="4610100"/>
            <wp:effectExtent l="0" t="0" r="0" b="0"/>
            <wp:wrapNone/>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Diagram&#10;&#10;Description automatically generat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199120" cy="4610100"/>
                    </a:xfrm>
                    <a:prstGeom prst="rect">
                      <a:avLst/>
                    </a:prstGeom>
                    <a:noFill/>
                  </pic:spPr>
                </pic:pic>
              </a:graphicData>
            </a:graphic>
          </wp:anchor>
        </w:drawing>
      </w:r>
    </w:p>
    <w:p w14:paraId="336151FB" w14:textId="77777777" w:rsidR="00BD207B" w:rsidRPr="00BD207B" w:rsidRDefault="00BD207B" w:rsidP="00BD207B">
      <w:pPr>
        <w:rPr>
          <w:rFonts w:ascii="Times New Roman" w:hAnsi="Times New Roman" w:cs="Times New Roman"/>
        </w:rPr>
      </w:pPr>
    </w:p>
    <w:p w14:paraId="1896139D" w14:textId="77777777" w:rsidR="00BD207B" w:rsidRPr="00BD207B" w:rsidRDefault="00BD207B" w:rsidP="00BD207B">
      <w:pPr>
        <w:rPr>
          <w:rFonts w:ascii="Times New Roman" w:hAnsi="Times New Roman" w:cs="Times New Roman"/>
        </w:rPr>
      </w:pPr>
    </w:p>
    <w:p w14:paraId="213F938E" w14:textId="77777777" w:rsidR="00BD207B" w:rsidRPr="00BD207B" w:rsidRDefault="00BD207B" w:rsidP="00BD207B">
      <w:pPr>
        <w:rPr>
          <w:rFonts w:ascii="Times New Roman" w:hAnsi="Times New Roman" w:cs="Times New Roman"/>
        </w:rPr>
      </w:pPr>
    </w:p>
    <w:p w14:paraId="39E9C82C" w14:textId="77777777" w:rsidR="00BD207B" w:rsidRPr="00BD207B" w:rsidRDefault="00BD207B" w:rsidP="00BD207B">
      <w:pPr>
        <w:rPr>
          <w:rFonts w:ascii="Times New Roman" w:hAnsi="Times New Roman" w:cs="Times New Roman"/>
        </w:rPr>
      </w:pPr>
    </w:p>
    <w:p w14:paraId="1EAE3484" w14:textId="77777777" w:rsidR="00BD207B" w:rsidRPr="00BD207B" w:rsidRDefault="00BD207B" w:rsidP="00BD207B">
      <w:pPr>
        <w:rPr>
          <w:rFonts w:ascii="Times New Roman" w:hAnsi="Times New Roman" w:cs="Times New Roman"/>
        </w:rPr>
      </w:pPr>
    </w:p>
    <w:p w14:paraId="47794F15" w14:textId="77777777" w:rsidR="00BD207B" w:rsidRPr="00BD207B" w:rsidRDefault="00BD207B" w:rsidP="00BD207B">
      <w:pPr>
        <w:rPr>
          <w:rFonts w:ascii="Times New Roman" w:hAnsi="Times New Roman" w:cs="Times New Roman"/>
        </w:rPr>
      </w:pPr>
    </w:p>
    <w:p w14:paraId="6C9FCB2E" w14:textId="77777777" w:rsidR="00BD207B" w:rsidRPr="00BD207B" w:rsidRDefault="00BD207B" w:rsidP="00BD207B">
      <w:pPr>
        <w:rPr>
          <w:rFonts w:ascii="Times New Roman" w:hAnsi="Times New Roman" w:cs="Times New Roman"/>
        </w:rPr>
      </w:pPr>
    </w:p>
    <w:p w14:paraId="19E538CC" w14:textId="77777777" w:rsidR="00BD207B" w:rsidRPr="00BD207B" w:rsidRDefault="00BD207B" w:rsidP="00BD207B">
      <w:pPr>
        <w:rPr>
          <w:rFonts w:ascii="Times New Roman" w:hAnsi="Times New Roman" w:cs="Times New Roman"/>
        </w:rPr>
      </w:pPr>
    </w:p>
    <w:p w14:paraId="3D227866" w14:textId="77777777" w:rsidR="00BD207B" w:rsidRPr="00BD207B" w:rsidRDefault="00BD207B" w:rsidP="00BD207B">
      <w:pPr>
        <w:rPr>
          <w:rFonts w:ascii="Times New Roman" w:hAnsi="Times New Roman" w:cs="Times New Roman"/>
        </w:rPr>
      </w:pPr>
    </w:p>
    <w:p w14:paraId="1A3BAA77" w14:textId="77777777" w:rsidR="00BD207B" w:rsidRPr="00BD207B" w:rsidRDefault="00BD207B" w:rsidP="00BD207B">
      <w:pPr>
        <w:rPr>
          <w:rFonts w:ascii="Times New Roman" w:hAnsi="Times New Roman" w:cs="Times New Roman"/>
        </w:rPr>
      </w:pPr>
    </w:p>
    <w:p w14:paraId="78625814" w14:textId="77777777" w:rsidR="00BD207B" w:rsidRPr="00BD207B" w:rsidRDefault="00BD207B" w:rsidP="00BD207B">
      <w:pPr>
        <w:rPr>
          <w:rFonts w:ascii="Times New Roman" w:hAnsi="Times New Roman" w:cs="Times New Roman"/>
        </w:rPr>
      </w:pPr>
    </w:p>
    <w:p w14:paraId="172891A8" w14:textId="77777777" w:rsidR="00BD207B" w:rsidRPr="00BD207B" w:rsidRDefault="00BD207B" w:rsidP="00BD207B">
      <w:pPr>
        <w:rPr>
          <w:rFonts w:ascii="Times New Roman" w:hAnsi="Times New Roman" w:cs="Times New Roman"/>
        </w:rPr>
      </w:pPr>
    </w:p>
    <w:p w14:paraId="677F8C1B" w14:textId="77777777" w:rsidR="00BD207B" w:rsidRPr="00BD207B" w:rsidRDefault="00BD207B" w:rsidP="00BD207B">
      <w:pPr>
        <w:rPr>
          <w:rFonts w:ascii="Times New Roman" w:hAnsi="Times New Roman" w:cs="Times New Roman"/>
        </w:rPr>
      </w:pPr>
    </w:p>
    <w:p w14:paraId="549C8568" w14:textId="77777777" w:rsidR="00BD207B" w:rsidRPr="00BD207B" w:rsidRDefault="00BD207B" w:rsidP="00BD207B">
      <w:pPr>
        <w:rPr>
          <w:rFonts w:ascii="Times New Roman" w:hAnsi="Times New Roman" w:cs="Times New Roman"/>
        </w:rPr>
      </w:pPr>
    </w:p>
    <w:p w14:paraId="6541E2D8" w14:textId="77777777" w:rsidR="00BD207B" w:rsidRPr="00BD207B" w:rsidRDefault="00BD207B" w:rsidP="00BD207B">
      <w:pPr>
        <w:rPr>
          <w:rFonts w:ascii="Times New Roman" w:hAnsi="Times New Roman" w:cs="Times New Roman"/>
        </w:rPr>
      </w:pPr>
    </w:p>
    <w:p w14:paraId="783E7AC2" w14:textId="77777777" w:rsidR="00BD207B" w:rsidRDefault="00BD207B" w:rsidP="00BD207B">
      <w:pPr>
        <w:rPr>
          <w:rFonts w:ascii="Times New Roman" w:hAnsi="Times New Roman" w:cs="Times New Roman"/>
          <w:b/>
          <w:bCs/>
        </w:rPr>
      </w:pPr>
    </w:p>
    <w:p w14:paraId="54E626D7" w14:textId="77777777" w:rsidR="00BD207B" w:rsidRDefault="00BD207B" w:rsidP="00BD207B">
      <w:pPr>
        <w:tabs>
          <w:tab w:val="left" w:pos="630"/>
          <w:tab w:val="left" w:pos="720"/>
          <w:tab w:val="left" w:pos="13680"/>
        </w:tabs>
        <w:spacing w:after="0" w:line="240" w:lineRule="auto"/>
        <w:rPr>
          <w:rFonts w:ascii="Times New Roman" w:hAnsi="Times New Roman" w:cs="Times New Roman"/>
          <w:b/>
          <w:bCs/>
        </w:rPr>
      </w:pPr>
    </w:p>
    <w:p w14:paraId="295554A8" w14:textId="3E04880E" w:rsidR="00BD207B" w:rsidRDefault="00BD207B" w:rsidP="00BD207B">
      <w:pPr>
        <w:tabs>
          <w:tab w:val="left" w:pos="630"/>
          <w:tab w:val="left" w:pos="720"/>
          <w:tab w:val="left" w:pos="13680"/>
        </w:tabs>
        <w:spacing w:after="0" w:line="240" w:lineRule="auto"/>
        <w:rPr>
          <w:rFonts w:ascii="Times New Roman" w:hAnsi="Times New Roman" w:cs="Times New Roman"/>
          <w:i/>
          <w:iCs/>
        </w:rPr>
      </w:pPr>
      <w:r>
        <w:rPr>
          <w:rFonts w:ascii="Times New Roman" w:hAnsi="Times New Roman" w:cs="Times New Roman"/>
          <w:b/>
          <w:bCs/>
        </w:rPr>
        <w:t xml:space="preserve">Figure 4.1: </w:t>
      </w:r>
      <w:r w:rsidR="00B50A38">
        <w:rPr>
          <w:rFonts w:ascii="Times New Roman" w:hAnsi="Times New Roman" w:cs="Times New Roman"/>
          <w:i/>
          <w:iCs/>
        </w:rPr>
        <w:t>The E</w:t>
      </w:r>
      <w:r>
        <w:rPr>
          <w:rFonts w:ascii="Times New Roman" w:hAnsi="Times New Roman" w:cs="Times New Roman"/>
          <w:i/>
          <w:iCs/>
        </w:rPr>
        <w:t>xperience of Choosing to Pursue a Doctor of Philosophy (PhD) as a Doctor of Nursing Practice (DNP)-Prepared Nurse</w:t>
      </w:r>
    </w:p>
    <w:p w14:paraId="499D7B23" w14:textId="77777777" w:rsidR="00BD207B" w:rsidRDefault="00BD207B" w:rsidP="00BD207B">
      <w:pPr>
        <w:tabs>
          <w:tab w:val="left" w:pos="630"/>
          <w:tab w:val="left" w:pos="720"/>
          <w:tab w:val="left" w:pos="13680"/>
        </w:tabs>
        <w:spacing w:after="0" w:line="240" w:lineRule="auto"/>
        <w:ind w:firstLine="720"/>
        <w:rPr>
          <w:rFonts w:ascii="Times New Roman" w:hAnsi="Times New Roman" w:cs="Times New Roman"/>
          <w:i/>
          <w:iCs/>
        </w:rPr>
      </w:pPr>
    </w:p>
    <w:p w14:paraId="116B2E0B" w14:textId="5454C9F2" w:rsidR="007D0BB3" w:rsidRDefault="00BD207B" w:rsidP="00BD207B">
      <w:pPr>
        <w:tabs>
          <w:tab w:val="left" w:pos="630"/>
          <w:tab w:val="left" w:pos="720"/>
          <w:tab w:val="left" w:pos="13680"/>
        </w:tabs>
        <w:spacing w:after="0" w:line="240" w:lineRule="auto"/>
        <w:rPr>
          <w:rFonts w:ascii="Times New Roman" w:hAnsi="Times New Roman" w:cs="Times New Roman"/>
        </w:rPr>
      </w:pPr>
      <w:r>
        <w:rPr>
          <w:rFonts w:ascii="Times New Roman" w:hAnsi="Times New Roman" w:cs="Times New Roman"/>
          <w:i/>
          <w:iCs/>
        </w:rPr>
        <w:t xml:space="preserve">Note. </w:t>
      </w:r>
      <w:r>
        <w:rPr>
          <w:rFonts w:ascii="Times New Roman" w:hAnsi="Times New Roman" w:cs="Times New Roman"/>
        </w:rPr>
        <w:t xml:space="preserve">In choosing to pursue a PhD, DNP-prepared nurses are on a mission. Five factors (themes), which are woven together, enable them to draw </w:t>
      </w:r>
      <w:r>
        <w:rPr>
          <w:rFonts w:ascii="Times New Roman" w:hAnsi="Times New Roman" w:cs="Times New Roman"/>
        </w:rPr>
        <w:br/>
        <w:t xml:space="preserve">ever closer to the summit. However, the nursing hierarchy looms in the background, casting a shadow over their mission.   </w:t>
      </w:r>
    </w:p>
    <w:p w14:paraId="0EC6FEDE" w14:textId="6C214AC0" w:rsidR="00BD207B" w:rsidRPr="00BD207B" w:rsidRDefault="007D0BB3" w:rsidP="00D45EF2">
      <w:pPr>
        <w:tabs>
          <w:tab w:val="left" w:pos="630"/>
          <w:tab w:val="left" w:pos="720"/>
          <w:tab w:val="left" w:pos="13680"/>
        </w:tabs>
        <w:spacing w:after="0" w:line="240" w:lineRule="auto"/>
        <w:rPr>
          <w:rFonts w:ascii="Times New Roman" w:hAnsi="Times New Roman" w:cs="Times New Roman"/>
        </w:rPr>
        <w:sectPr w:rsidR="00BD207B" w:rsidRPr="00BD207B" w:rsidSect="00BD207B">
          <w:pgSz w:w="15840" w:h="12240" w:orient="landscape"/>
          <w:pgMar w:top="1440" w:right="1440" w:bottom="1440" w:left="1440" w:header="720" w:footer="720" w:gutter="0"/>
          <w:cols w:space="720"/>
          <w:docGrid w:linePitch="360"/>
        </w:sectPr>
      </w:pPr>
      <w:r w:rsidRPr="007D0BB3">
        <w:rPr>
          <w:rFonts w:ascii="Times New Roman" w:hAnsi="Times New Roman" w:cs="Times New Roman"/>
          <w:i/>
          <w:iCs/>
        </w:rPr>
        <w:t>Source</w:t>
      </w:r>
      <w:r>
        <w:rPr>
          <w:rFonts w:ascii="Times New Roman" w:hAnsi="Times New Roman" w:cs="Times New Roman"/>
        </w:rPr>
        <w:t xml:space="preserve">: Portions of the “rope” in the figure were created using an image from </w:t>
      </w:r>
      <w:proofErr w:type="spellStart"/>
      <w:r>
        <w:rPr>
          <w:rFonts w:ascii="Times New Roman" w:hAnsi="Times New Roman" w:cs="Times New Roman"/>
        </w:rPr>
        <w:t>Pixabay</w:t>
      </w:r>
      <w:proofErr w:type="spellEnd"/>
      <w:r w:rsidRPr="007D0BB3">
        <w:rPr>
          <w:rFonts w:ascii="Times New Roman" w:hAnsi="Times New Roman" w:cs="Times New Roman"/>
        </w:rPr>
        <w:t xml:space="preserve">: </w:t>
      </w:r>
      <w:hyperlink r:id="rId63" w:history="1">
        <w:r w:rsidRPr="007D0BB3">
          <w:rPr>
            <w:rStyle w:val="Hyperlink"/>
            <w:rFonts w:ascii="Times New Roman" w:hAnsi="Times New Roman" w:cs="Times New Roman"/>
            <w:color w:val="auto"/>
          </w:rPr>
          <w:t>https://pixabay.com/vectors/braids-rope-hair-celtic-border-29912/</w:t>
        </w:r>
      </w:hyperlink>
      <w:r>
        <w:rPr>
          <w:rFonts w:ascii="Times New Roman" w:hAnsi="Times New Roman" w:cs="Times New Roman"/>
        </w:rPr>
        <w:t xml:space="preserve">. All other components of the figure were created using Microsoft PowerPoint. </w:t>
      </w:r>
      <w:r w:rsidR="00BD207B">
        <w:rPr>
          <w:rFonts w:ascii="Times New Roman" w:hAnsi="Times New Roman" w:cs="Times New Roman"/>
        </w:rPr>
        <w:tab/>
      </w:r>
    </w:p>
    <w:p w14:paraId="4961612E" w14:textId="4B47D982" w:rsidR="00C35536" w:rsidRDefault="00623541" w:rsidP="00623541">
      <w:pPr>
        <w:spacing w:line="480" w:lineRule="auto"/>
        <w:ind w:left="360"/>
        <w:jc w:val="center"/>
        <w:rPr>
          <w:rFonts w:ascii="Times New Roman" w:hAnsi="Times New Roman" w:cs="Times New Roman"/>
          <w:b/>
          <w:bCs/>
        </w:rPr>
      </w:pPr>
      <w:r>
        <w:rPr>
          <w:rFonts w:ascii="Times New Roman" w:hAnsi="Times New Roman" w:cs="Times New Roman"/>
          <w:b/>
          <w:bCs/>
        </w:rPr>
        <w:lastRenderedPageBreak/>
        <w:t>Chapter 5</w:t>
      </w:r>
    </w:p>
    <w:p w14:paraId="21A2DB86" w14:textId="1F76AC27" w:rsidR="00623541" w:rsidRDefault="00623541" w:rsidP="00623541">
      <w:pPr>
        <w:spacing w:line="480" w:lineRule="auto"/>
        <w:ind w:left="360"/>
        <w:jc w:val="center"/>
        <w:rPr>
          <w:rFonts w:ascii="Times New Roman" w:hAnsi="Times New Roman" w:cs="Times New Roman"/>
          <w:b/>
          <w:bCs/>
        </w:rPr>
      </w:pPr>
      <w:r>
        <w:rPr>
          <w:rFonts w:ascii="Times New Roman" w:hAnsi="Times New Roman" w:cs="Times New Roman"/>
          <w:b/>
          <w:bCs/>
        </w:rPr>
        <w:t>Conclusion</w:t>
      </w:r>
    </w:p>
    <w:p w14:paraId="26B7070C" w14:textId="569617A6" w:rsidR="00623541" w:rsidRDefault="00623541" w:rsidP="00623541">
      <w:pPr>
        <w:spacing w:line="480" w:lineRule="auto"/>
        <w:ind w:left="360"/>
        <w:jc w:val="center"/>
        <w:rPr>
          <w:rFonts w:ascii="Times New Roman" w:hAnsi="Times New Roman" w:cs="Times New Roman"/>
          <w:b/>
          <w:bCs/>
        </w:rPr>
      </w:pPr>
    </w:p>
    <w:p w14:paraId="57160F4C" w14:textId="0455C834" w:rsidR="00623541" w:rsidRDefault="00623541" w:rsidP="00623541">
      <w:pPr>
        <w:spacing w:line="480" w:lineRule="auto"/>
        <w:ind w:left="360"/>
        <w:jc w:val="center"/>
        <w:rPr>
          <w:rFonts w:ascii="Times New Roman" w:hAnsi="Times New Roman" w:cs="Times New Roman"/>
          <w:b/>
          <w:bCs/>
        </w:rPr>
      </w:pPr>
    </w:p>
    <w:p w14:paraId="69EE3473" w14:textId="725F1D81" w:rsidR="00623541" w:rsidRDefault="00623541" w:rsidP="00623541">
      <w:pPr>
        <w:spacing w:line="480" w:lineRule="auto"/>
        <w:ind w:left="360"/>
        <w:jc w:val="center"/>
        <w:rPr>
          <w:rFonts w:ascii="Times New Roman" w:hAnsi="Times New Roman" w:cs="Times New Roman"/>
          <w:b/>
          <w:bCs/>
        </w:rPr>
      </w:pPr>
    </w:p>
    <w:p w14:paraId="45FBD620" w14:textId="695251A1" w:rsidR="00623541" w:rsidRDefault="00623541" w:rsidP="00623541">
      <w:pPr>
        <w:spacing w:line="480" w:lineRule="auto"/>
        <w:ind w:left="360"/>
        <w:jc w:val="center"/>
        <w:rPr>
          <w:rFonts w:ascii="Times New Roman" w:hAnsi="Times New Roman" w:cs="Times New Roman"/>
          <w:b/>
          <w:bCs/>
        </w:rPr>
      </w:pPr>
    </w:p>
    <w:p w14:paraId="16127CAF" w14:textId="5E460E54" w:rsidR="00623541" w:rsidRDefault="00623541" w:rsidP="00623541">
      <w:pPr>
        <w:spacing w:line="480" w:lineRule="auto"/>
        <w:ind w:left="360"/>
        <w:jc w:val="center"/>
        <w:rPr>
          <w:rFonts w:ascii="Times New Roman" w:hAnsi="Times New Roman" w:cs="Times New Roman"/>
          <w:b/>
          <w:bCs/>
        </w:rPr>
      </w:pPr>
    </w:p>
    <w:p w14:paraId="40A094AB" w14:textId="6B742A07" w:rsidR="00623541" w:rsidRDefault="00623541" w:rsidP="00623541">
      <w:pPr>
        <w:spacing w:line="480" w:lineRule="auto"/>
        <w:ind w:left="360"/>
        <w:jc w:val="center"/>
        <w:rPr>
          <w:rFonts w:ascii="Times New Roman" w:hAnsi="Times New Roman" w:cs="Times New Roman"/>
          <w:b/>
          <w:bCs/>
        </w:rPr>
      </w:pPr>
    </w:p>
    <w:p w14:paraId="627D3A70" w14:textId="7937CA1A" w:rsidR="00623541" w:rsidRDefault="00623541" w:rsidP="00623541">
      <w:pPr>
        <w:spacing w:line="480" w:lineRule="auto"/>
        <w:ind w:left="360"/>
        <w:jc w:val="center"/>
        <w:rPr>
          <w:rFonts w:ascii="Times New Roman" w:hAnsi="Times New Roman" w:cs="Times New Roman"/>
          <w:b/>
          <w:bCs/>
        </w:rPr>
      </w:pPr>
    </w:p>
    <w:p w14:paraId="6C514B77" w14:textId="05C91689" w:rsidR="00623541" w:rsidRDefault="00623541" w:rsidP="00623541">
      <w:pPr>
        <w:spacing w:line="480" w:lineRule="auto"/>
        <w:ind w:left="360"/>
        <w:jc w:val="center"/>
        <w:rPr>
          <w:rFonts w:ascii="Times New Roman" w:hAnsi="Times New Roman" w:cs="Times New Roman"/>
          <w:b/>
          <w:bCs/>
        </w:rPr>
      </w:pPr>
    </w:p>
    <w:p w14:paraId="0E723474" w14:textId="4E52FFD6" w:rsidR="00623541" w:rsidRDefault="00623541" w:rsidP="00623541">
      <w:pPr>
        <w:spacing w:line="480" w:lineRule="auto"/>
        <w:ind w:left="360"/>
        <w:jc w:val="center"/>
        <w:rPr>
          <w:rFonts w:ascii="Times New Roman" w:hAnsi="Times New Roman" w:cs="Times New Roman"/>
          <w:b/>
          <w:bCs/>
        </w:rPr>
      </w:pPr>
    </w:p>
    <w:p w14:paraId="612D8956" w14:textId="2AFA84DB" w:rsidR="00623541" w:rsidRDefault="00623541" w:rsidP="00623541">
      <w:pPr>
        <w:spacing w:line="480" w:lineRule="auto"/>
        <w:ind w:left="360"/>
        <w:jc w:val="center"/>
        <w:rPr>
          <w:rFonts w:ascii="Times New Roman" w:hAnsi="Times New Roman" w:cs="Times New Roman"/>
          <w:b/>
          <w:bCs/>
        </w:rPr>
      </w:pPr>
    </w:p>
    <w:p w14:paraId="67C78C83" w14:textId="6D667E50" w:rsidR="00623541" w:rsidRDefault="00623541" w:rsidP="00623541">
      <w:pPr>
        <w:spacing w:line="480" w:lineRule="auto"/>
        <w:ind w:left="360"/>
        <w:jc w:val="center"/>
        <w:rPr>
          <w:rFonts w:ascii="Times New Roman" w:hAnsi="Times New Roman" w:cs="Times New Roman"/>
          <w:b/>
          <w:bCs/>
        </w:rPr>
      </w:pPr>
    </w:p>
    <w:p w14:paraId="1008C584" w14:textId="3B8E1592" w:rsidR="00623541" w:rsidRDefault="00623541" w:rsidP="00623541">
      <w:pPr>
        <w:spacing w:line="480" w:lineRule="auto"/>
        <w:ind w:left="360"/>
        <w:jc w:val="center"/>
        <w:rPr>
          <w:rFonts w:ascii="Times New Roman" w:hAnsi="Times New Roman" w:cs="Times New Roman"/>
          <w:b/>
          <w:bCs/>
        </w:rPr>
      </w:pPr>
    </w:p>
    <w:p w14:paraId="54DE59DB" w14:textId="7129FBE6" w:rsidR="00623541" w:rsidRDefault="00623541" w:rsidP="00623541">
      <w:pPr>
        <w:spacing w:line="480" w:lineRule="auto"/>
        <w:ind w:left="360"/>
        <w:jc w:val="center"/>
        <w:rPr>
          <w:rFonts w:ascii="Times New Roman" w:hAnsi="Times New Roman" w:cs="Times New Roman"/>
          <w:b/>
          <w:bCs/>
        </w:rPr>
      </w:pPr>
    </w:p>
    <w:p w14:paraId="72B1A27C" w14:textId="23B359AC" w:rsidR="00623541" w:rsidRDefault="00623541" w:rsidP="00623541">
      <w:pPr>
        <w:spacing w:line="480" w:lineRule="auto"/>
        <w:ind w:left="360"/>
        <w:jc w:val="center"/>
        <w:rPr>
          <w:rFonts w:ascii="Times New Roman" w:hAnsi="Times New Roman" w:cs="Times New Roman"/>
          <w:b/>
          <w:bCs/>
        </w:rPr>
      </w:pPr>
    </w:p>
    <w:p w14:paraId="3283E13E" w14:textId="0864E57D" w:rsidR="00623541" w:rsidRDefault="00623541" w:rsidP="00623541">
      <w:pPr>
        <w:spacing w:line="480" w:lineRule="auto"/>
        <w:ind w:left="360"/>
        <w:jc w:val="center"/>
        <w:rPr>
          <w:rFonts w:ascii="Times New Roman" w:hAnsi="Times New Roman" w:cs="Times New Roman"/>
          <w:b/>
          <w:bCs/>
        </w:rPr>
      </w:pPr>
    </w:p>
    <w:p w14:paraId="21C49759" w14:textId="0DEEE7E2" w:rsidR="00623541" w:rsidRDefault="00623541" w:rsidP="00623541">
      <w:pPr>
        <w:spacing w:line="480" w:lineRule="auto"/>
        <w:ind w:left="360"/>
        <w:jc w:val="center"/>
        <w:rPr>
          <w:rFonts w:ascii="Times New Roman" w:hAnsi="Times New Roman" w:cs="Times New Roman"/>
          <w:b/>
          <w:bCs/>
        </w:rPr>
      </w:pPr>
    </w:p>
    <w:p w14:paraId="5FA083CE" w14:textId="1BC2F970" w:rsidR="00623541" w:rsidRDefault="00623541" w:rsidP="00623541">
      <w:pPr>
        <w:spacing w:line="480" w:lineRule="auto"/>
        <w:ind w:left="360"/>
        <w:jc w:val="center"/>
        <w:rPr>
          <w:rFonts w:ascii="Times New Roman" w:hAnsi="Times New Roman" w:cs="Times New Roman"/>
          <w:b/>
          <w:bCs/>
        </w:rPr>
      </w:pPr>
    </w:p>
    <w:p w14:paraId="21E7F80F" w14:textId="77777777" w:rsidR="009211D5" w:rsidRDefault="009211D5" w:rsidP="00623541">
      <w:pPr>
        <w:spacing w:line="480" w:lineRule="auto"/>
        <w:ind w:left="360"/>
        <w:jc w:val="center"/>
        <w:rPr>
          <w:rFonts w:ascii="Times New Roman" w:hAnsi="Times New Roman" w:cs="Times New Roman"/>
          <w:b/>
          <w:bCs/>
        </w:rPr>
      </w:pPr>
    </w:p>
    <w:p w14:paraId="159E6559" w14:textId="77777777" w:rsidR="007B2F1C" w:rsidRDefault="007B2F1C" w:rsidP="007B2F1C">
      <w:pPr>
        <w:spacing w:line="480" w:lineRule="auto"/>
        <w:ind w:left="360"/>
        <w:jc w:val="center"/>
        <w:rPr>
          <w:rFonts w:ascii="Times New Roman" w:hAnsi="Times New Roman" w:cs="Times New Roman"/>
          <w:b/>
          <w:bCs/>
        </w:rPr>
      </w:pPr>
      <w:r>
        <w:rPr>
          <w:rFonts w:ascii="Times New Roman" w:hAnsi="Times New Roman" w:cs="Times New Roman"/>
          <w:b/>
          <w:bCs/>
        </w:rPr>
        <w:lastRenderedPageBreak/>
        <w:t>Abstract</w:t>
      </w:r>
    </w:p>
    <w:p w14:paraId="78A2BD6D" w14:textId="77777777" w:rsidR="007B2F1C" w:rsidRDefault="007B2F1C" w:rsidP="007B2F1C">
      <w:pPr>
        <w:spacing w:line="480" w:lineRule="auto"/>
        <w:ind w:left="360"/>
        <w:rPr>
          <w:rFonts w:ascii="Times New Roman" w:hAnsi="Times New Roman" w:cs="Times New Roman"/>
        </w:rPr>
      </w:pPr>
      <w:r>
        <w:rPr>
          <w:rFonts w:ascii="Times New Roman" w:hAnsi="Times New Roman" w:cs="Times New Roman"/>
        </w:rPr>
        <w:t xml:space="preserve">With the goal of increasing the Doctor of Philosophy (PhD) nursing workforce, this dissertation examined graduate student self-efficacy, PhD enrollment interventions, and experiences of Doctor of Nursing Practice (DNP)-prepared nurses enrolled in PhD programs. The findings yield important insights on the PhD shortage, particularly when they are linked to Social Cognitive Career Theory (Lent et al., 1994). They also illumine implications for nurse educators, practicing nurses and students, researchers, organizational leaders, and policy advocates. Based on these implications, recommendations are provided for bolstering the population of PhD-prepared nurses.  </w:t>
      </w:r>
    </w:p>
    <w:p w14:paraId="164A0459" w14:textId="77777777" w:rsidR="007B2F1C" w:rsidRDefault="007B2F1C" w:rsidP="007B2F1C">
      <w:pPr>
        <w:spacing w:line="480" w:lineRule="auto"/>
        <w:ind w:left="360"/>
        <w:rPr>
          <w:rFonts w:ascii="Times New Roman" w:hAnsi="Times New Roman" w:cs="Times New Roman"/>
        </w:rPr>
      </w:pPr>
    </w:p>
    <w:p w14:paraId="309586A7" w14:textId="77777777" w:rsidR="007B2F1C" w:rsidRDefault="007B2F1C" w:rsidP="007B2F1C">
      <w:pPr>
        <w:spacing w:line="480" w:lineRule="auto"/>
        <w:ind w:left="360"/>
        <w:rPr>
          <w:rFonts w:ascii="Times New Roman" w:hAnsi="Times New Roman" w:cs="Times New Roman"/>
        </w:rPr>
      </w:pPr>
    </w:p>
    <w:p w14:paraId="735B709C" w14:textId="77777777" w:rsidR="007B2F1C" w:rsidRDefault="007B2F1C" w:rsidP="007B2F1C">
      <w:pPr>
        <w:spacing w:line="480" w:lineRule="auto"/>
        <w:ind w:left="360"/>
        <w:rPr>
          <w:rFonts w:ascii="Times New Roman" w:hAnsi="Times New Roman" w:cs="Times New Roman"/>
        </w:rPr>
      </w:pPr>
    </w:p>
    <w:p w14:paraId="15FBF681" w14:textId="77777777" w:rsidR="007B2F1C" w:rsidRDefault="007B2F1C" w:rsidP="007B2F1C">
      <w:pPr>
        <w:spacing w:line="480" w:lineRule="auto"/>
        <w:ind w:left="360"/>
        <w:rPr>
          <w:rFonts w:ascii="Times New Roman" w:hAnsi="Times New Roman" w:cs="Times New Roman"/>
        </w:rPr>
      </w:pPr>
    </w:p>
    <w:p w14:paraId="7E2C60A4" w14:textId="77777777" w:rsidR="007B2F1C" w:rsidRDefault="007B2F1C" w:rsidP="007B2F1C">
      <w:pPr>
        <w:spacing w:line="480" w:lineRule="auto"/>
        <w:ind w:left="360"/>
        <w:rPr>
          <w:rFonts w:ascii="Times New Roman" w:hAnsi="Times New Roman" w:cs="Times New Roman"/>
        </w:rPr>
      </w:pPr>
    </w:p>
    <w:p w14:paraId="0784731C" w14:textId="77777777" w:rsidR="007B2F1C" w:rsidRDefault="007B2F1C" w:rsidP="007B2F1C">
      <w:pPr>
        <w:spacing w:line="480" w:lineRule="auto"/>
        <w:ind w:left="360"/>
        <w:rPr>
          <w:rFonts w:ascii="Times New Roman" w:hAnsi="Times New Roman" w:cs="Times New Roman"/>
        </w:rPr>
      </w:pPr>
    </w:p>
    <w:p w14:paraId="7F40B2A3" w14:textId="77777777" w:rsidR="007B2F1C" w:rsidRDefault="007B2F1C" w:rsidP="007B2F1C">
      <w:pPr>
        <w:spacing w:line="480" w:lineRule="auto"/>
        <w:ind w:left="360"/>
        <w:rPr>
          <w:rFonts w:ascii="Times New Roman" w:hAnsi="Times New Roman" w:cs="Times New Roman"/>
        </w:rPr>
      </w:pPr>
    </w:p>
    <w:p w14:paraId="701223A1" w14:textId="77777777" w:rsidR="007B2F1C" w:rsidRDefault="007B2F1C" w:rsidP="007B2F1C">
      <w:pPr>
        <w:spacing w:line="480" w:lineRule="auto"/>
        <w:ind w:left="360"/>
        <w:rPr>
          <w:rFonts w:ascii="Times New Roman" w:hAnsi="Times New Roman" w:cs="Times New Roman"/>
        </w:rPr>
      </w:pPr>
    </w:p>
    <w:p w14:paraId="02EDC09E" w14:textId="77777777" w:rsidR="007B2F1C" w:rsidRDefault="007B2F1C" w:rsidP="007B2F1C">
      <w:pPr>
        <w:spacing w:line="480" w:lineRule="auto"/>
        <w:ind w:left="360"/>
        <w:rPr>
          <w:rFonts w:ascii="Times New Roman" w:hAnsi="Times New Roman" w:cs="Times New Roman"/>
        </w:rPr>
      </w:pPr>
    </w:p>
    <w:p w14:paraId="76031AE0" w14:textId="77777777" w:rsidR="007B2F1C" w:rsidRDefault="007B2F1C" w:rsidP="007B2F1C">
      <w:pPr>
        <w:spacing w:line="480" w:lineRule="auto"/>
        <w:ind w:left="360"/>
        <w:rPr>
          <w:rFonts w:ascii="Times New Roman" w:hAnsi="Times New Roman" w:cs="Times New Roman"/>
        </w:rPr>
      </w:pPr>
    </w:p>
    <w:p w14:paraId="702B0D65" w14:textId="77777777" w:rsidR="007B2F1C" w:rsidRDefault="007B2F1C" w:rsidP="007B2F1C">
      <w:pPr>
        <w:spacing w:line="480" w:lineRule="auto"/>
        <w:ind w:left="360"/>
        <w:rPr>
          <w:rFonts w:ascii="Times New Roman" w:hAnsi="Times New Roman" w:cs="Times New Roman"/>
        </w:rPr>
      </w:pPr>
    </w:p>
    <w:p w14:paraId="3EADBC93" w14:textId="77777777" w:rsidR="007B2F1C" w:rsidRDefault="007B2F1C" w:rsidP="007B2F1C">
      <w:pPr>
        <w:spacing w:line="480" w:lineRule="auto"/>
        <w:ind w:left="360"/>
        <w:rPr>
          <w:rFonts w:ascii="Times New Roman" w:hAnsi="Times New Roman" w:cs="Times New Roman"/>
        </w:rPr>
      </w:pPr>
    </w:p>
    <w:p w14:paraId="2A2827FF" w14:textId="77777777" w:rsidR="007B2F1C" w:rsidRDefault="007B2F1C" w:rsidP="007B2F1C">
      <w:pPr>
        <w:spacing w:line="480" w:lineRule="auto"/>
        <w:ind w:left="360"/>
        <w:rPr>
          <w:rFonts w:ascii="Times New Roman" w:hAnsi="Times New Roman" w:cs="Times New Roman"/>
        </w:rPr>
      </w:pPr>
    </w:p>
    <w:p w14:paraId="61933E3F" w14:textId="77777777" w:rsidR="007B2F1C" w:rsidRDefault="007B2F1C" w:rsidP="007B2F1C">
      <w:pPr>
        <w:spacing w:line="480" w:lineRule="auto"/>
        <w:ind w:firstLine="720"/>
        <w:rPr>
          <w:rFonts w:ascii="Times New Roman" w:hAnsi="Times New Roman" w:cs="Times New Roman"/>
        </w:rPr>
      </w:pPr>
      <w:r>
        <w:rPr>
          <w:rFonts w:ascii="Times New Roman" w:hAnsi="Times New Roman" w:cs="Times New Roman"/>
        </w:rPr>
        <w:lastRenderedPageBreak/>
        <w:t>As the Doctor of Philosophy (PhD) nursing workforce continues to decline, the three studies contained in this dissertation contribute to a more multi-faceted understanding of nurses’ decisions for or against a PhD. Altogether, this research proffers ideas for increasing interest in PhD-related work, enrollment in PhD programs, and successful completion of the PhD. In this conclusion I will identify and discuss the overarching themes from my work, link the findings from the phenomenological study to Social Cognitive Career Theory (Lent et al., 1994), and present implications and recommendations for various stakeholders.</w:t>
      </w:r>
    </w:p>
    <w:p w14:paraId="68C7E434" w14:textId="5157E81C" w:rsidR="007B2F1C" w:rsidRDefault="007B2F1C" w:rsidP="007B2F1C">
      <w:pPr>
        <w:spacing w:line="480" w:lineRule="auto"/>
        <w:jc w:val="center"/>
        <w:rPr>
          <w:rFonts w:ascii="Times New Roman" w:hAnsi="Times New Roman" w:cs="Times New Roman"/>
          <w:b/>
          <w:bCs/>
        </w:rPr>
      </w:pPr>
      <w:r>
        <w:rPr>
          <w:rFonts w:ascii="Times New Roman" w:hAnsi="Times New Roman" w:cs="Times New Roman"/>
          <w:b/>
          <w:bCs/>
        </w:rPr>
        <w:t xml:space="preserve">Overarching Themes of </w:t>
      </w:r>
      <w:r w:rsidR="00337172">
        <w:rPr>
          <w:rFonts w:ascii="Times New Roman" w:hAnsi="Times New Roman" w:cs="Times New Roman"/>
          <w:b/>
          <w:bCs/>
        </w:rPr>
        <w:t xml:space="preserve">the </w:t>
      </w:r>
      <w:r>
        <w:rPr>
          <w:rFonts w:ascii="Times New Roman" w:hAnsi="Times New Roman" w:cs="Times New Roman"/>
          <w:b/>
          <w:bCs/>
        </w:rPr>
        <w:t>Three Studies</w:t>
      </w:r>
    </w:p>
    <w:p w14:paraId="578A9F9E" w14:textId="77777777" w:rsidR="007B2F1C" w:rsidRDefault="007B2F1C" w:rsidP="007B2F1C">
      <w:pPr>
        <w:spacing w:line="480" w:lineRule="auto"/>
        <w:ind w:firstLine="720"/>
        <w:rPr>
          <w:rFonts w:ascii="Times New Roman" w:hAnsi="Times New Roman" w:cs="Times New Roman"/>
        </w:rPr>
      </w:pPr>
      <w:r>
        <w:rPr>
          <w:rFonts w:ascii="Times New Roman" w:hAnsi="Times New Roman" w:cs="Times New Roman"/>
        </w:rPr>
        <w:t xml:space="preserve">Looking across the three studies—a concept analysis of graduate student self-efficacy (Muñoz, 2021), an integrative literature review of PhD enrollment strategies (Muñoz, 2022), and a phenomenological study of PhD student experiences—five major themes related to PhD pursuit are apparent. They include (a) </w:t>
      </w:r>
      <w:r w:rsidRPr="00E41405">
        <w:rPr>
          <w:rFonts w:ascii="Times New Roman" w:hAnsi="Times New Roman" w:cs="Times New Roman"/>
        </w:rPr>
        <w:t>drive and challenges</w:t>
      </w:r>
      <w:r>
        <w:rPr>
          <w:rFonts w:ascii="Times New Roman" w:hAnsi="Times New Roman" w:cs="Times New Roman"/>
        </w:rPr>
        <w:t>;</w:t>
      </w:r>
      <w:r w:rsidRPr="00E41405">
        <w:rPr>
          <w:rFonts w:ascii="Times New Roman" w:hAnsi="Times New Roman" w:cs="Times New Roman"/>
        </w:rPr>
        <w:t xml:space="preserve"> (b) going it alone/needing support</w:t>
      </w:r>
      <w:r>
        <w:rPr>
          <w:rFonts w:ascii="Times New Roman" w:hAnsi="Times New Roman" w:cs="Times New Roman"/>
        </w:rPr>
        <w:t>;</w:t>
      </w:r>
      <w:r w:rsidRPr="00E41405">
        <w:rPr>
          <w:rFonts w:ascii="Times New Roman" w:hAnsi="Times New Roman" w:cs="Times New Roman"/>
        </w:rPr>
        <w:t xml:space="preserve"> (c) fluctuating confidence but abiding curiosity</w:t>
      </w:r>
      <w:r>
        <w:rPr>
          <w:rFonts w:ascii="Times New Roman" w:hAnsi="Times New Roman" w:cs="Times New Roman"/>
        </w:rPr>
        <w:t>;</w:t>
      </w:r>
      <w:r w:rsidRPr="00E41405">
        <w:rPr>
          <w:rFonts w:ascii="Times New Roman" w:hAnsi="Times New Roman" w:cs="Times New Roman"/>
        </w:rPr>
        <w:t xml:space="preserve"> (d) perceptions</w:t>
      </w:r>
      <w:r>
        <w:rPr>
          <w:rFonts w:ascii="Times New Roman" w:hAnsi="Times New Roman" w:cs="Times New Roman"/>
        </w:rPr>
        <w:t xml:space="preserve"> and prestige;</w:t>
      </w:r>
      <w:r w:rsidRPr="00E41405">
        <w:rPr>
          <w:rFonts w:ascii="Times New Roman" w:hAnsi="Times New Roman" w:cs="Times New Roman"/>
        </w:rPr>
        <w:t xml:space="preserve"> and (e) exposure</w:t>
      </w:r>
      <w:r>
        <w:rPr>
          <w:rFonts w:ascii="Times New Roman" w:hAnsi="Times New Roman" w:cs="Times New Roman"/>
        </w:rPr>
        <w:t>, barriers, and timing</w:t>
      </w:r>
      <w:r w:rsidRPr="00E41405">
        <w:rPr>
          <w:rFonts w:ascii="Times New Roman" w:hAnsi="Times New Roman" w:cs="Times New Roman"/>
        </w:rPr>
        <w:t>.</w:t>
      </w:r>
    </w:p>
    <w:p w14:paraId="7C1A4C7B" w14:textId="77777777" w:rsidR="007B2F1C" w:rsidRDefault="007B2F1C" w:rsidP="007B2F1C">
      <w:pPr>
        <w:spacing w:line="480" w:lineRule="auto"/>
        <w:rPr>
          <w:rFonts w:ascii="Times New Roman" w:hAnsi="Times New Roman" w:cs="Times New Roman"/>
          <w:b/>
          <w:bCs/>
        </w:rPr>
      </w:pPr>
      <w:r w:rsidRPr="005C3BE6">
        <w:rPr>
          <w:rFonts w:ascii="Times New Roman" w:hAnsi="Times New Roman" w:cs="Times New Roman"/>
          <w:b/>
          <w:bCs/>
        </w:rPr>
        <w:t>D</w:t>
      </w:r>
      <w:r>
        <w:rPr>
          <w:rFonts w:ascii="Times New Roman" w:hAnsi="Times New Roman" w:cs="Times New Roman"/>
          <w:b/>
          <w:bCs/>
        </w:rPr>
        <w:t>rive and Challenges</w:t>
      </w:r>
    </w:p>
    <w:p w14:paraId="17F513F4" w14:textId="7EAEE67F" w:rsidR="007B2F1C" w:rsidRDefault="007B2F1C" w:rsidP="007B2F1C">
      <w:pPr>
        <w:spacing w:line="480" w:lineRule="auto"/>
        <w:rPr>
          <w:rFonts w:ascii="Times New Roman" w:hAnsi="Times New Roman" w:cs="Times New Roman"/>
        </w:rPr>
      </w:pPr>
      <w:r>
        <w:rPr>
          <w:rFonts w:ascii="Times New Roman" w:hAnsi="Times New Roman" w:cs="Times New Roman"/>
        </w:rPr>
        <w:tab/>
        <w:t xml:space="preserve">This work showed that being driven is a core feature of those considering and undertaking graduate school, especially PhD studies. Goal-driven was one of graduate student self-efficacy’s (GSSE’s) six attributes in my concept analysis (Muñoz, 2021). In that study, I was careful to point out that students with GSSE are not merely </w:t>
      </w:r>
      <w:r w:rsidRPr="005E710E">
        <w:rPr>
          <w:rFonts w:ascii="Times New Roman" w:hAnsi="Times New Roman" w:cs="Times New Roman"/>
          <w:i/>
          <w:iCs/>
        </w:rPr>
        <w:t>oriented</w:t>
      </w:r>
      <w:r>
        <w:rPr>
          <w:rFonts w:ascii="Times New Roman" w:hAnsi="Times New Roman" w:cs="Times New Roman"/>
        </w:rPr>
        <w:t xml:space="preserve"> to their goals; they </w:t>
      </w:r>
      <w:r w:rsidRPr="00916A5C">
        <w:rPr>
          <w:rFonts w:ascii="Times New Roman" w:hAnsi="Times New Roman" w:cs="Times New Roman"/>
        </w:rPr>
        <w:t>move</w:t>
      </w:r>
      <w:r>
        <w:rPr>
          <w:rFonts w:ascii="Times New Roman" w:hAnsi="Times New Roman" w:cs="Times New Roman"/>
        </w:rPr>
        <w:t xml:space="preserve"> </w:t>
      </w:r>
      <w:r w:rsidRPr="00CB11BC">
        <w:rPr>
          <w:rFonts w:ascii="Times New Roman" w:hAnsi="Times New Roman" w:cs="Times New Roman"/>
          <w:i/>
          <w:iCs/>
        </w:rPr>
        <w:t>toward</w:t>
      </w:r>
      <w:r>
        <w:rPr>
          <w:rFonts w:ascii="Times New Roman" w:hAnsi="Times New Roman" w:cs="Times New Roman"/>
        </w:rPr>
        <w:t xml:space="preserve"> them with fierce determination (Muñoz, 2021). Similarly, having an internal drive was figural in the experiences of Doctor of Nursing Practice (DNP)-to-PhD (hereafter, DNP-PhD) students in the phenomenological study. Being driven was part of their DNA, and their numerous accomplishments displayed this life-long pattern of drive and determination. The literature review of PhD enrollment interventions also showed that most discrete research programs draw in those who already have a strong drive for a PhD (Muñoz, 2022). </w:t>
      </w:r>
    </w:p>
    <w:p w14:paraId="300B487D" w14:textId="16CD88EE" w:rsidR="007B2F1C" w:rsidRDefault="007B2F1C" w:rsidP="007B2F1C">
      <w:pPr>
        <w:spacing w:line="480" w:lineRule="auto"/>
        <w:ind w:firstLine="720"/>
        <w:rPr>
          <w:rFonts w:ascii="Times New Roman" w:hAnsi="Times New Roman" w:cs="Times New Roman"/>
        </w:rPr>
      </w:pPr>
      <w:r>
        <w:rPr>
          <w:rFonts w:ascii="Times New Roman" w:hAnsi="Times New Roman" w:cs="Times New Roman"/>
        </w:rPr>
        <w:lastRenderedPageBreak/>
        <w:t xml:space="preserve">Challenges often go </w:t>
      </w:r>
      <w:proofErr w:type="gramStart"/>
      <w:r>
        <w:rPr>
          <w:rFonts w:ascii="Times New Roman" w:hAnsi="Times New Roman" w:cs="Times New Roman"/>
        </w:rPr>
        <w:t>hand-in-hand</w:t>
      </w:r>
      <w:proofErr w:type="gramEnd"/>
      <w:r>
        <w:rPr>
          <w:rFonts w:ascii="Times New Roman" w:hAnsi="Times New Roman" w:cs="Times New Roman"/>
        </w:rPr>
        <w:t xml:space="preserve"> with students’ driven nature. In the concept analysis, challenging experiences were a major antecedent to GSSE (Muñoz, 2021), and this was corroborated in the phenomenological study, where significant trials often preceded DNP-PhD students’ achievements. Having </w:t>
      </w:r>
      <w:proofErr w:type="gramStart"/>
      <w:r>
        <w:rPr>
          <w:rFonts w:ascii="Times New Roman" w:hAnsi="Times New Roman" w:cs="Times New Roman"/>
        </w:rPr>
        <w:t>goal-driven</w:t>
      </w:r>
      <w:proofErr w:type="gramEnd"/>
      <w:r>
        <w:rPr>
          <w:rFonts w:ascii="Times New Roman" w:hAnsi="Times New Roman" w:cs="Times New Roman"/>
        </w:rPr>
        <w:t xml:space="preserve"> GSSE also made students more apt to see challenges as opportunities and persist through them to successful outcomes, the ultimate consequence of GSSE (Muñoz, 2021). Hence, a person’s drive is stimulated by challenges </w:t>
      </w:r>
      <w:r w:rsidRPr="00360BE3">
        <w:rPr>
          <w:rFonts w:ascii="Times New Roman" w:hAnsi="Times New Roman" w:cs="Times New Roman"/>
          <w:i/>
          <w:iCs/>
        </w:rPr>
        <w:t>and</w:t>
      </w:r>
      <w:r>
        <w:rPr>
          <w:rFonts w:ascii="Times New Roman" w:hAnsi="Times New Roman" w:cs="Times New Roman"/>
        </w:rPr>
        <w:t xml:space="preserve"> used to surmount them (Muñoz, 2021). This helps explain how driven individuals often have accomplished careers. Toni, one of the participants in the phenomenological study exemplified this. Challenges with her DNP chair made her determined to pursue a PhD, and she remarked that encountering challenges shows that one is pursuing something of value. </w:t>
      </w:r>
    </w:p>
    <w:p w14:paraId="3BE8BCE0" w14:textId="77777777" w:rsidR="007B2F1C" w:rsidRDefault="007B2F1C" w:rsidP="007B2F1C">
      <w:pPr>
        <w:spacing w:line="480" w:lineRule="auto"/>
        <w:rPr>
          <w:rFonts w:ascii="Times New Roman" w:hAnsi="Times New Roman" w:cs="Times New Roman"/>
          <w:b/>
          <w:bCs/>
        </w:rPr>
      </w:pPr>
      <w:r>
        <w:rPr>
          <w:rFonts w:ascii="Times New Roman" w:hAnsi="Times New Roman" w:cs="Times New Roman"/>
          <w:b/>
          <w:bCs/>
        </w:rPr>
        <w:t>Going It Alone / Needing Support</w:t>
      </w:r>
    </w:p>
    <w:p w14:paraId="6AA2B291" w14:textId="6A4C187E" w:rsidR="007B2F1C" w:rsidRDefault="007B2F1C" w:rsidP="007B2F1C">
      <w:pPr>
        <w:spacing w:line="480" w:lineRule="auto"/>
        <w:rPr>
          <w:rFonts w:ascii="Times New Roman" w:hAnsi="Times New Roman" w:cs="Times New Roman"/>
        </w:rPr>
      </w:pPr>
      <w:r>
        <w:rPr>
          <w:rFonts w:ascii="Times New Roman" w:hAnsi="Times New Roman" w:cs="Times New Roman"/>
        </w:rPr>
        <w:tab/>
        <w:t xml:space="preserve">The second theme prevalent across studies was a tension between going it alone and needing support. Another attribute of GSSE was personal, indicating the internal nature of the concept (Muñoz, 2021). Likewise, many DNP-PhD students in the phenomenological study described their PhD pursuit as a solo venture; their personal missions frequently led their path to diverge from others’. Some mentioned few supportive persons in their life, and others said they had chosen to seek a PhD because they wanted to be independent, not needing to rely on others for research or other work. One participant, Kitty, even mentioned that she was seeking the PhD to stand apart from </w:t>
      </w:r>
      <w:r w:rsidR="006E1E55">
        <w:rPr>
          <w:rFonts w:ascii="Times New Roman" w:hAnsi="Times New Roman" w:cs="Times New Roman"/>
        </w:rPr>
        <w:t>the crowd</w:t>
      </w:r>
      <w:r>
        <w:rPr>
          <w:rFonts w:ascii="Times New Roman" w:hAnsi="Times New Roman" w:cs="Times New Roman"/>
        </w:rPr>
        <w:t>.</w:t>
      </w:r>
    </w:p>
    <w:p w14:paraId="7EA952AB" w14:textId="258B2FA7" w:rsidR="007B2F1C" w:rsidRDefault="007B2F1C" w:rsidP="007B2F1C">
      <w:pPr>
        <w:spacing w:line="480" w:lineRule="auto"/>
        <w:ind w:firstLine="720"/>
        <w:rPr>
          <w:rFonts w:ascii="Times New Roman" w:hAnsi="Times New Roman" w:cs="Times New Roman"/>
        </w:rPr>
      </w:pPr>
      <w:r>
        <w:rPr>
          <w:rFonts w:ascii="Times New Roman" w:hAnsi="Times New Roman" w:cs="Times New Roman"/>
        </w:rPr>
        <w:t xml:space="preserve">Nonetheless, all three studies indicated the importance of support for PhD aspirations. An antecedent to GSSE is experiences of support, which includes receiving mentoring, having a sense of community with other students, and being encouraged by family and co-workers (Muñoz, 2021). Conversely, unsupportive others erode GSSE. The literature review, too, revealed the importance of mentors, especially one-on-one mentoring with a faculty member, as well as providing opportunities for individuals to socialize with PhD students or others in research programs (Muñoz, 2022). Experiences of DNP-PhD students in the phenomenological study confirmed the necessity of </w:t>
      </w:r>
      <w:r w:rsidR="006E1E55">
        <w:rPr>
          <w:rFonts w:ascii="Times New Roman" w:hAnsi="Times New Roman" w:cs="Times New Roman"/>
        </w:rPr>
        <w:t xml:space="preserve">mentors </w:t>
      </w:r>
      <w:r>
        <w:rPr>
          <w:rFonts w:ascii="Times New Roman" w:hAnsi="Times New Roman" w:cs="Times New Roman"/>
        </w:rPr>
        <w:t xml:space="preserve">when they revealed the power that faculty </w:t>
      </w:r>
      <w:r w:rsidR="006E1E55">
        <w:rPr>
          <w:rFonts w:ascii="Times New Roman" w:hAnsi="Times New Roman" w:cs="Times New Roman"/>
        </w:rPr>
        <w:t>mentors have</w:t>
      </w:r>
      <w:r>
        <w:rPr>
          <w:rFonts w:ascii="Times New Roman" w:hAnsi="Times New Roman" w:cs="Times New Roman"/>
        </w:rPr>
        <w:t xml:space="preserve"> in encouraging or discouraging career and educational pursuits. </w:t>
      </w:r>
    </w:p>
    <w:p w14:paraId="40D55CD6" w14:textId="77777777" w:rsidR="007B2F1C" w:rsidRDefault="007B2F1C" w:rsidP="007B2F1C">
      <w:pPr>
        <w:spacing w:line="480" w:lineRule="auto"/>
        <w:rPr>
          <w:rFonts w:ascii="Times New Roman" w:hAnsi="Times New Roman" w:cs="Times New Roman"/>
          <w:b/>
          <w:bCs/>
        </w:rPr>
      </w:pPr>
      <w:r>
        <w:rPr>
          <w:rFonts w:ascii="Times New Roman" w:hAnsi="Times New Roman" w:cs="Times New Roman"/>
          <w:b/>
          <w:bCs/>
        </w:rPr>
        <w:lastRenderedPageBreak/>
        <w:t>Fluctuating Confidence but Abiding Curiosity</w:t>
      </w:r>
    </w:p>
    <w:p w14:paraId="54575B2D" w14:textId="1CB9D457" w:rsidR="007B2F1C" w:rsidRDefault="007B2F1C" w:rsidP="007B2F1C">
      <w:pPr>
        <w:spacing w:line="480" w:lineRule="auto"/>
        <w:rPr>
          <w:rFonts w:ascii="Times New Roman" w:hAnsi="Times New Roman" w:cs="Times New Roman"/>
        </w:rPr>
      </w:pPr>
      <w:r>
        <w:rPr>
          <w:rFonts w:ascii="Times New Roman" w:hAnsi="Times New Roman" w:cs="Times New Roman"/>
        </w:rPr>
        <w:tab/>
        <w:t xml:space="preserve">Related to going it alone/needing support is the third theme from this work: fluctuating confidence but abiding curiosity. Trust and malleable were attributes of GSSE, indicating that GSSE is a confidence in oneself that fluctuates rather than remaining fixed (Muñoz, 2021). </w:t>
      </w:r>
      <w:r w:rsidR="00786AD1">
        <w:rPr>
          <w:rFonts w:ascii="Times New Roman" w:hAnsi="Times New Roman" w:cs="Times New Roman"/>
        </w:rPr>
        <w:t>This fluidity of confidence</w:t>
      </w:r>
      <w:r>
        <w:rPr>
          <w:rFonts w:ascii="Times New Roman" w:hAnsi="Times New Roman" w:cs="Times New Roman"/>
        </w:rPr>
        <w:t xml:space="preserve"> was apparent in the phenomenological study too, as participants described seasons </w:t>
      </w:r>
      <w:r w:rsidR="00906A44">
        <w:rPr>
          <w:rFonts w:ascii="Times New Roman" w:hAnsi="Times New Roman" w:cs="Times New Roman"/>
        </w:rPr>
        <w:t>when they had</w:t>
      </w:r>
      <w:r>
        <w:rPr>
          <w:rFonts w:ascii="Times New Roman" w:hAnsi="Times New Roman" w:cs="Times New Roman"/>
        </w:rPr>
        <w:t xml:space="preserve"> little to no confidence, growing confidence, and firm confidence in themselves as they pursued the PhD. Felicia, for example, admitted that she was not confident in her ability to succeed in a PhD program earlier in her career, but her confidence increased when supportive others encouraged her. She then exuded tremendous confidence when she spoke about her ongoing success in the PhD program. </w:t>
      </w:r>
    </w:p>
    <w:p w14:paraId="3651BA98" w14:textId="7CD83FDE" w:rsidR="007B2F1C" w:rsidRDefault="007B2F1C" w:rsidP="007B2F1C">
      <w:pPr>
        <w:spacing w:line="480" w:lineRule="auto"/>
        <w:rPr>
          <w:rFonts w:ascii="Times New Roman" w:hAnsi="Times New Roman" w:cs="Times New Roman"/>
        </w:rPr>
      </w:pPr>
      <w:r>
        <w:rPr>
          <w:rFonts w:ascii="Times New Roman" w:hAnsi="Times New Roman" w:cs="Times New Roman"/>
        </w:rPr>
        <w:tab/>
        <w:t xml:space="preserve">Yet, despite </w:t>
      </w:r>
      <w:r w:rsidR="00D14FAD">
        <w:rPr>
          <w:rFonts w:ascii="Times New Roman" w:hAnsi="Times New Roman" w:cs="Times New Roman"/>
        </w:rPr>
        <w:t>alterations</w:t>
      </w:r>
      <w:r>
        <w:rPr>
          <w:rFonts w:ascii="Times New Roman" w:hAnsi="Times New Roman" w:cs="Times New Roman"/>
        </w:rPr>
        <w:t xml:space="preserve"> in students’ confidence, their curiosity </w:t>
      </w:r>
      <w:r w:rsidR="00D14FAD">
        <w:rPr>
          <w:rFonts w:ascii="Times New Roman" w:hAnsi="Times New Roman" w:cs="Times New Roman"/>
        </w:rPr>
        <w:t>was</w:t>
      </w:r>
      <w:r>
        <w:rPr>
          <w:rFonts w:ascii="Times New Roman" w:hAnsi="Times New Roman" w:cs="Times New Roman"/>
        </w:rPr>
        <w:t xml:space="preserve"> unshakable. Nearly every DNP-PhD student in the phenomenological study described a love of learning, a curious nature, or a desire to understand phenomena. One of the consequences of GSSE in the concept analysis was productive feelings, such as enjoyment of graduate school and coursework (Muñoz, 2021). Dannie and Felicia, phenomenological study participants, embodied this when they said, respectively, “I loved [school] so much that once I completed my MSN, I immediately enrolled in a DNP program” and “[My PhD] is so much fun.” Finally, the literature review demonstrated the need for informational sessions and hands-on research experience to </w:t>
      </w:r>
      <w:r w:rsidR="00786AD1">
        <w:rPr>
          <w:rFonts w:ascii="Times New Roman" w:hAnsi="Times New Roman" w:cs="Times New Roman"/>
        </w:rPr>
        <w:t>pique students’ interest</w:t>
      </w:r>
      <w:r>
        <w:rPr>
          <w:rFonts w:ascii="Times New Roman" w:hAnsi="Times New Roman" w:cs="Times New Roman"/>
        </w:rPr>
        <w:t xml:space="preserve"> in a PhD (Muñoz, 2022).</w:t>
      </w:r>
    </w:p>
    <w:p w14:paraId="78702C9C" w14:textId="77777777" w:rsidR="007B2F1C" w:rsidRDefault="007B2F1C" w:rsidP="007B2F1C">
      <w:pPr>
        <w:spacing w:line="480" w:lineRule="auto"/>
        <w:rPr>
          <w:rFonts w:ascii="Times New Roman" w:hAnsi="Times New Roman" w:cs="Times New Roman"/>
          <w:b/>
          <w:bCs/>
        </w:rPr>
      </w:pPr>
      <w:r>
        <w:rPr>
          <w:rFonts w:ascii="Times New Roman" w:hAnsi="Times New Roman" w:cs="Times New Roman"/>
          <w:b/>
          <w:bCs/>
        </w:rPr>
        <w:t>Perceptions and Prestige</w:t>
      </w:r>
    </w:p>
    <w:p w14:paraId="026C633F" w14:textId="5E364807" w:rsidR="007B2F1C" w:rsidRDefault="007B2F1C" w:rsidP="007B2F1C">
      <w:pPr>
        <w:spacing w:line="480" w:lineRule="auto"/>
        <w:rPr>
          <w:rFonts w:ascii="Times New Roman" w:hAnsi="Times New Roman" w:cs="Times New Roman"/>
        </w:rPr>
      </w:pPr>
      <w:r>
        <w:rPr>
          <w:rFonts w:ascii="Times New Roman" w:hAnsi="Times New Roman" w:cs="Times New Roman"/>
        </w:rPr>
        <w:tab/>
        <w:t xml:space="preserve">Perceptions and prestige constitute the fourth major theme of PhD pursuit. This research showed that perceptions matter. According to the concept analysis, experiences that build a student’s GSSE, must be </w:t>
      </w:r>
      <w:r w:rsidRPr="00DA3EC0">
        <w:rPr>
          <w:rFonts w:ascii="Times New Roman" w:hAnsi="Times New Roman" w:cs="Times New Roman"/>
          <w:i/>
          <w:iCs/>
        </w:rPr>
        <w:t>perceived</w:t>
      </w:r>
      <w:r>
        <w:rPr>
          <w:rFonts w:ascii="Times New Roman" w:hAnsi="Times New Roman" w:cs="Times New Roman"/>
          <w:i/>
          <w:iCs/>
        </w:rPr>
        <w:t xml:space="preserve"> </w:t>
      </w:r>
      <w:r>
        <w:rPr>
          <w:rFonts w:ascii="Times New Roman" w:hAnsi="Times New Roman" w:cs="Times New Roman"/>
        </w:rPr>
        <w:t xml:space="preserve">as positive (Muñoz, 2021). Perceptions were also king in DNP-PhD students’ experiences. Many perceived that the PhD was too hard, and a few said others told them that the DNP was easier. These impressions altered their doctoral pursuits, often leading them away from the PhD and toward the </w:t>
      </w:r>
      <w:r>
        <w:rPr>
          <w:rFonts w:ascii="Times New Roman" w:hAnsi="Times New Roman" w:cs="Times New Roman"/>
        </w:rPr>
        <w:lastRenderedPageBreak/>
        <w:t xml:space="preserve">DNP. Similarly, PhD enrollment strategies covered in the literature review were all devised to improve students’ perceptions about PhD education and careers (Muñoz, 2022). </w:t>
      </w:r>
    </w:p>
    <w:p w14:paraId="1328240F" w14:textId="6C655C7B" w:rsidR="007B2F1C" w:rsidRPr="00E13FD4" w:rsidRDefault="007B2F1C" w:rsidP="007B2F1C">
      <w:pPr>
        <w:spacing w:line="480" w:lineRule="auto"/>
        <w:ind w:firstLine="720"/>
        <w:rPr>
          <w:rFonts w:ascii="Times New Roman" w:hAnsi="Times New Roman" w:cs="Times New Roman"/>
        </w:rPr>
      </w:pPr>
      <w:r>
        <w:rPr>
          <w:rFonts w:ascii="Times New Roman" w:hAnsi="Times New Roman" w:cs="Times New Roman"/>
        </w:rPr>
        <w:t xml:space="preserve">Prestige, </w:t>
      </w:r>
      <w:proofErr w:type="gramStart"/>
      <w:r>
        <w:rPr>
          <w:rFonts w:ascii="Times New Roman" w:hAnsi="Times New Roman" w:cs="Times New Roman"/>
        </w:rPr>
        <w:t>which</w:t>
      </w:r>
      <w:proofErr w:type="gramEnd"/>
      <w:r>
        <w:rPr>
          <w:rFonts w:ascii="Times New Roman" w:hAnsi="Times New Roman" w:cs="Times New Roman"/>
        </w:rPr>
        <w:t xml:space="preserve"> is defined as </w:t>
      </w:r>
      <w:r w:rsidRPr="00E13FD4">
        <w:rPr>
          <w:rFonts w:ascii="Times New Roman" w:hAnsi="Times New Roman" w:cs="Times New Roman"/>
        </w:rPr>
        <w:t>“</w:t>
      </w:r>
      <w:r w:rsidRPr="00E13FD4">
        <w:rPr>
          <w:rFonts w:ascii="Times New Roman" w:hAnsi="Times New Roman" w:cs="Times New Roman"/>
          <w:spacing w:val="3"/>
          <w:shd w:val="clear" w:color="auto" w:fill="FFFFFF"/>
        </w:rPr>
        <w:t>standing or estimation in the eyes of people</w:t>
      </w:r>
      <w:r>
        <w:rPr>
          <w:rStyle w:val="Strong"/>
          <w:rFonts w:ascii="Times New Roman" w:hAnsi="Times New Roman" w:cs="Times New Roman"/>
          <w:spacing w:val="3"/>
          <w:bdr w:val="none" w:sz="0" w:space="0" w:color="auto" w:frame="1"/>
          <w:shd w:val="clear" w:color="auto" w:fill="FFFFFF"/>
        </w:rPr>
        <w:t>;</w:t>
      </w:r>
      <w:r w:rsidRPr="00E13FD4">
        <w:rPr>
          <w:rStyle w:val="Strong"/>
          <w:rFonts w:ascii="Times New Roman" w:hAnsi="Times New Roman" w:cs="Times New Roman"/>
          <w:spacing w:val="3"/>
          <w:bdr w:val="none" w:sz="0" w:space="0" w:color="auto" w:frame="1"/>
          <w:shd w:val="clear" w:color="auto" w:fill="FFFFFF"/>
        </w:rPr>
        <w:t> </w:t>
      </w:r>
      <w:r w:rsidRPr="00E13FD4">
        <w:rPr>
          <w:rFonts w:ascii="Times New Roman" w:hAnsi="Times New Roman" w:cs="Times New Roman"/>
          <w:spacing w:val="3"/>
          <w:shd w:val="clear" w:color="auto" w:fill="FFFFFF"/>
        </w:rPr>
        <w:t xml:space="preserve">weight or credit in general opinion” (Merriam-Webster, </w:t>
      </w:r>
      <w:r>
        <w:rPr>
          <w:rFonts w:ascii="Times New Roman" w:hAnsi="Times New Roman" w:cs="Times New Roman"/>
          <w:spacing w:val="3"/>
          <w:shd w:val="clear" w:color="auto" w:fill="FFFFFF"/>
        </w:rPr>
        <w:t>n.d.)</w:t>
      </w:r>
      <w:r>
        <w:rPr>
          <w:rFonts w:ascii="Times New Roman" w:hAnsi="Times New Roman" w:cs="Times New Roman"/>
        </w:rPr>
        <w:t xml:space="preserve">, is essentially a favorable perception. In the phenomenological study, DNP-PhD students explained that the PhD was perceived as prestigious in academic and clinical settings. Its prestige, some participants said, </w:t>
      </w:r>
      <w:r w:rsidR="00BA1D15">
        <w:rPr>
          <w:rFonts w:ascii="Times New Roman" w:hAnsi="Times New Roman" w:cs="Times New Roman"/>
        </w:rPr>
        <w:t xml:space="preserve">even </w:t>
      </w:r>
      <w:r>
        <w:rPr>
          <w:rFonts w:ascii="Times New Roman" w:hAnsi="Times New Roman" w:cs="Times New Roman"/>
        </w:rPr>
        <w:t xml:space="preserve">changed others’ perceptions of them once they became PhD students. One participant </w:t>
      </w:r>
      <w:r w:rsidR="00BA1D15">
        <w:rPr>
          <w:rFonts w:ascii="Times New Roman" w:hAnsi="Times New Roman" w:cs="Times New Roman"/>
        </w:rPr>
        <w:t>also</w:t>
      </w:r>
      <w:r>
        <w:rPr>
          <w:rFonts w:ascii="Times New Roman" w:hAnsi="Times New Roman" w:cs="Times New Roman"/>
        </w:rPr>
        <w:t xml:space="preserve"> noted that her self-perception improved once she started her PhD education. </w:t>
      </w:r>
    </w:p>
    <w:p w14:paraId="05FC0176" w14:textId="77777777" w:rsidR="007B2F1C" w:rsidRDefault="007B2F1C" w:rsidP="007B2F1C">
      <w:pPr>
        <w:spacing w:line="480" w:lineRule="auto"/>
        <w:rPr>
          <w:rFonts w:ascii="Times New Roman" w:hAnsi="Times New Roman" w:cs="Times New Roman"/>
          <w:b/>
          <w:bCs/>
        </w:rPr>
      </w:pPr>
      <w:r>
        <w:rPr>
          <w:rFonts w:ascii="Times New Roman" w:hAnsi="Times New Roman" w:cs="Times New Roman"/>
          <w:b/>
          <w:bCs/>
        </w:rPr>
        <w:t>Exposure, Barriers, and Timing</w:t>
      </w:r>
    </w:p>
    <w:p w14:paraId="2FD0C437" w14:textId="0799CC34" w:rsidR="007B2F1C" w:rsidRDefault="007B2F1C" w:rsidP="007B2F1C">
      <w:pPr>
        <w:spacing w:line="480" w:lineRule="auto"/>
        <w:rPr>
          <w:rFonts w:ascii="Times New Roman" w:hAnsi="Times New Roman" w:cs="Times New Roman"/>
        </w:rPr>
      </w:pPr>
      <w:r>
        <w:rPr>
          <w:rFonts w:ascii="Times New Roman" w:hAnsi="Times New Roman" w:cs="Times New Roman"/>
        </w:rPr>
        <w:tab/>
        <w:t xml:space="preserve">Finally, exposure, barriers, and timing comprise the fifth major theme. Observational experiences were an antecedent to GSSE because watching others often helped graduate students gain confidence in their own ability to succeed (Muñoz, 2021). The literature review bears this out with its inclusion of hands-on research and mentoring as core components of most PhD enrollment strategies, both of which expose individuals to PhD-related work and persons who have obtained a PhD (Muñoz, 2022). Even in the phenomenological study, many DNP-PhD students indicated that their interest in a PhD came from participating in a research study, PhD pipeline initiative, or post-doctoral program and/or by spending time with PhD-prepared nurses. Most strategies outlined in the literature review were developed to draw underrepresented minority students into PhD careers (Muñoz, 2022). To achieve this goal, programs ensured that participants were exposed to PhD-prepared faculty, students, or aspirants who came from similar racial, ethnic, or cultural backgrounds. Relatedly, one of the phenomenological study participants indicated that seeing Black professors early in her nursing career had inspired her to undertake a PhD. She saw obtaining her own PhD as paying it forward for future minority students, helping them witness Black nurses doing more than working at the bedside. </w:t>
      </w:r>
    </w:p>
    <w:p w14:paraId="77043C3B" w14:textId="164722CF" w:rsidR="007B2F1C" w:rsidRDefault="007B2F1C" w:rsidP="007B2F1C">
      <w:pPr>
        <w:spacing w:line="480" w:lineRule="auto"/>
        <w:rPr>
          <w:rFonts w:ascii="Times New Roman" w:hAnsi="Times New Roman" w:cs="Times New Roman"/>
        </w:rPr>
      </w:pPr>
      <w:r>
        <w:rPr>
          <w:rFonts w:ascii="Times New Roman" w:hAnsi="Times New Roman" w:cs="Times New Roman"/>
        </w:rPr>
        <w:lastRenderedPageBreak/>
        <w:tab/>
        <w:t xml:space="preserve">Barriers were also an important and related factor for PhD pursuit. Individuals face multiple barriers to the PhD, and the literature review showed that successful PhD enrollment </w:t>
      </w:r>
      <w:r w:rsidR="00BA1D15">
        <w:rPr>
          <w:rFonts w:ascii="Times New Roman" w:hAnsi="Times New Roman" w:cs="Times New Roman"/>
        </w:rPr>
        <w:t>interventions</w:t>
      </w:r>
      <w:r>
        <w:rPr>
          <w:rFonts w:ascii="Times New Roman" w:hAnsi="Times New Roman" w:cs="Times New Roman"/>
        </w:rPr>
        <w:t xml:space="preserve"> attempt to remove as many of these barriers as possible (Muñoz, 2022). </w:t>
      </w:r>
      <w:r w:rsidR="00BA1D15">
        <w:rPr>
          <w:rFonts w:ascii="Times New Roman" w:hAnsi="Times New Roman" w:cs="Times New Roman"/>
        </w:rPr>
        <w:t>Most</w:t>
      </w:r>
      <w:r>
        <w:rPr>
          <w:rFonts w:ascii="Times New Roman" w:hAnsi="Times New Roman" w:cs="Times New Roman"/>
        </w:rPr>
        <w:t xml:space="preserve"> strategies accomplished this by directing their efforts at undergraduate students (who are less encumbered with life responsibilities) and by placing research programs in the summer (when students typically had free time), covering the costs of their participation, and providing built-in social support. Removal of barriers also enabled DNP-PhD students in the phenomenological study to embark on their PhD journey. For instance, Alexis said the PhD became a reality for her when the school she was considering provided a tuition grant and offered her the chance to work with a faculty member bridging two disciplines she loved. </w:t>
      </w:r>
    </w:p>
    <w:p w14:paraId="7887A3DC" w14:textId="7E3BBE19" w:rsidR="007B2F1C" w:rsidRPr="00546782" w:rsidRDefault="007B2F1C" w:rsidP="007B2F1C">
      <w:pPr>
        <w:spacing w:line="480" w:lineRule="auto"/>
        <w:rPr>
          <w:rFonts w:ascii="Times New Roman" w:hAnsi="Times New Roman" w:cs="Times New Roman"/>
        </w:rPr>
      </w:pPr>
      <w:r>
        <w:rPr>
          <w:rFonts w:ascii="Times New Roman" w:hAnsi="Times New Roman" w:cs="Times New Roman"/>
        </w:rPr>
        <w:tab/>
        <w:t xml:space="preserve">Finally, the timing of exposure and barrier removal was crucial, and the literature review bore this out. </w:t>
      </w:r>
      <w:r w:rsidR="00704D3C">
        <w:rPr>
          <w:rFonts w:ascii="Times New Roman" w:hAnsi="Times New Roman" w:cs="Times New Roman"/>
        </w:rPr>
        <w:t>Researchers</w:t>
      </w:r>
      <w:r>
        <w:rPr>
          <w:rFonts w:ascii="Times New Roman" w:hAnsi="Times New Roman" w:cs="Times New Roman"/>
        </w:rPr>
        <w:t xml:space="preserve"> of one PhD enrollment strategy found that undergraduate research programs are less effective for freshmen students, who are still years away from considering graduate school</w:t>
      </w:r>
      <w:r w:rsidR="00704D3C">
        <w:rPr>
          <w:rFonts w:ascii="Times New Roman" w:hAnsi="Times New Roman" w:cs="Times New Roman"/>
        </w:rPr>
        <w:t xml:space="preserve"> (Muñoz, 2022)</w:t>
      </w:r>
      <w:r>
        <w:rPr>
          <w:rFonts w:ascii="Times New Roman" w:hAnsi="Times New Roman" w:cs="Times New Roman"/>
        </w:rPr>
        <w:t xml:space="preserve">. And though most strategies targeted </w:t>
      </w:r>
      <w:r w:rsidR="00704D3C">
        <w:rPr>
          <w:rFonts w:ascii="Times New Roman" w:hAnsi="Times New Roman" w:cs="Times New Roman"/>
        </w:rPr>
        <w:t xml:space="preserve">upperclassmen </w:t>
      </w:r>
      <w:r>
        <w:rPr>
          <w:rFonts w:ascii="Times New Roman" w:hAnsi="Times New Roman" w:cs="Times New Roman"/>
        </w:rPr>
        <w:t xml:space="preserve">undergraduate students, a few attempted to reach graduate students or professionals when they were at a transitional point in their career, offering flexible opportunities for participation. </w:t>
      </w:r>
      <w:r w:rsidR="00F0117A">
        <w:rPr>
          <w:rFonts w:ascii="Times New Roman" w:hAnsi="Times New Roman" w:cs="Times New Roman"/>
        </w:rPr>
        <w:t xml:space="preserve">Likewise, in the phenomenological study, most participants recalled how their decision to pursue a PhD came when </w:t>
      </w:r>
      <w:r w:rsidR="00D96E6F">
        <w:rPr>
          <w:rFonts w:ascii="Times New Roman" w:hAnsi="Times New Roman" w:cs="Times New Roman"/>
        </w:rPr>
        <w:t>all the stars aligned</w:t>
      </w:r>
      <w:r w:rsidR="00C73BBA">
        <w:rPr>
          <w:rFonts w:ascii="Times New Roman" w:hAnsi="Times New Roman" w:cs="Times New Roman"/>
        </w:rPr>
        <w:t>. When exposure was high and barriers were low, the decision to pursue a PhD was a no-brainer.</w:t>
      </w:r>
    </w:p>
    <w:p w14:paraId="06A615A7" w14:textId="70C2A70E" w:rsidR="007B2F1C" w:rsidRDefault="007B2F1C" w:rsidP="007B2F1C">
      <w:pPr>
        <w:spacing w:line="480" w:lineRule="auto"/>
        <w:jc w:val="center"/>
        <w:rPr>
          <w:rFonts w:ascii="Times New Roman" w:hAnsi="Times New Roman" w:cs="Times New Roman"/>
          <w:b/>
          <w:bCs/>
        </w:rPr>
      </w:pPr>
      <w:r>
        <w:rPr>
          <w:rFonts w:ascii="Times New Roman" w:hAnsi="Times New Roman" w:cs="Times New Roman"/>
          <w:b/>
          <w:bCs/>
        </w:rPr>
        <w:t xml:space="preserve">The DNP-PhD Experience </w:t>
      </w:r>
      <w:r w:rsidR="00CA5240">
        <w:rPr>
          <w:rFonts w:ascii="Times New Roman" w:hAnsi="Times New Roman" w:cs="Times New Roman"/>
          <w:b/>
          <w:bCs/>
        </w:rPr>
        <w:t>T</w:t>
      </w:r>
      <w:r>
        <w:rPr>
          <w:rFonts w:ascii="Times New Roman" w:hAnsi="Times New Roman" w:cs="Times New Roman"/>
          <w:b/>
          <w:bCs/>
        </w:rPr>
        <w:t>hrough the Lens of Social Cognitive Career Theory</w:t>
      </w:r>
    </w:p>
    <w:p w14:paraId="2C995C58" w14:textId="4E3B6EAF" w:rsidR="007B2F1C" w:rsidRDefault="007B2F1C" w:rsidP="007B2F1C">
      <w:pPr>
        <w:spacing w:line="480" w:lineRule="auto"/>
        <w:ind w:firstLine="720"/>
        <w:rPr>
          <w:rFonts w:ascii="Times New Roman" w:hAnsi="Times New Roman" w:cs="Times New Roman"/>
        </w:rPr>
      </w:pPr>
      <w:r>
        <w:rPr>
          <w:rFonts w:ascii="Times New Roman" w:hAnsi="Times New Roman" w:cs="Times New Roman"/>
        </w:rPr>
        <w:t>Next, I will situate the findings of the phenomenological study in one of the top five career theories: Social Cognitive Career Theory (Lent et al., 1994; Leung, 2008). Career theories have been underutilized in discussions of nursing education, particularly for graduate student populations, but they offer valuable frameworks for examining nurses’ vocational pursuits. The ground</w:t>
      </w:r>
      <w:r w:rsidR="00F04FBE">
        <w:rPr>
          <w:rFonts w:ascii="Times New Roman" w:hAnsi="Times New Roman" w:cs="Times New Roman"/>
        </w:rPr>
        <w:t xml:space="preserve"> </w:t>
      </w:r>
      <w:r>
        <w:rPr>
          <w:rFonts w:ascii="Times New Roman" w:hAnsi="Times New Roman" w:cs="Times New Roman"/>
        </w:rPr>
        <w:t xml:space="preserve">and figural themes identified in the phenomenological study most closely align with the constructs of Social Cognitive Career Theory (Lent et al., 1994). Linking the qualitative findings to theory will expand their scope and illumine critical changes that are needed to bolster the PhD nursing workforce. </w:t>
      </w:r>
    </w:p>
    <w:p w14:paraId="12786A0C" w14:textId="77777777" w:rsidR="007B2F1C" w:rsidRPr="008B7B44" w:rsidRDefault="007B2F1C" w:rsidP="007B2F1C">
      <w:pPr>
        <w:spacing w:line="480" w:lineRule="auto"/>
        <w:rPr>
          <w:rFonts w:ascii="Times New Roman" w:hAnsi="Times New Roman" w:cs="Times New Roman"/>
          <w:b/>
          <w:bCs/>
        </w:rPr>
      </w:pPr>
      <w:r w:rsidRPr="008B7B44">
        <w:rPr>
          <w:rFonts w:ascii="Times New Roman" w:hAnsi="Times New Roman" w:cs="Times New Roman"/>
          <w:b/>
          <w:bCs/>
        </w:rPr>
        <w:lastRenderedPageBreak/>
        <w:t>Social Cognitive Career Theory Overview</w:t>
      </w:r>
    </w:p>
    <w:p w14:paraId="30890C2D" w14:textId="6202C2AF" w:rsidR="007B2F1C" w:rsidRPr="008B7B44" w:rsidRDefault="007B2F1C" w:rsidP="007B2F1C">
      <w:pPr>
        <w:spacing w:line="480" w:lineRule="auto"/>
        <w:ind w:firstLine="720"/>
        <w:rPr>
          <w:rFonts w:ascii="Times New Roman" w:hAnsi="Times New Roman" w:cs="Times New Roman"/>
        </w:rPr>
      </w:pPr>
      <w:r w:rsidRPr="008B7B44">
        <w:rPr>
          <w:rFonts w:ascii="Times New Roman" w:hAnsi="Times New Roman" w:cs="Times New Roman"/>
        </w:rPr>
        <w:t>Robert Lent, Steven Brown, and Gail Hackett, all counseling psychologists, developed</w:t>
      </w:r>
      <w:r>
        <w:rPr>
          <w:rFonts w:ascii="Times New Roman" w:hAnsi="Times New Roman" w:cs="Times New Roman"/>
        </w:rPr>
        <w:t xml:space="preserve"> </w:t>
      </w:r>
      <w:r w:rsidRPr="008B7B44">
        <w:rPr>
          <w:rFonts w:ascii="Times New Roman" w:hAnsi="Times New Roman" w:cs="Times New Roman"/>
        </w:rPr>
        <w:t xml:space="preserve">SCCT in the mid-1990s (Lent et al., 1994). </w:t>
      </w:r>
      <w:r>
        <w:rPr>
          <w:rFonts w:ascii="Times New Roman" w:hAnsi="Times New Roman" w:cs="Times New Roman"/>
        </w:rPr>
        <w:t>They intended for the theory to</w:t>
      </w:r>
      <w:r w:rsidRPr="008B7B44">
        <w:rPr>
          <w:rFonts w:ascii="Times New Roman" w:hAnsi="Times New Roman" w:cs="Times New Roman"/>
        </w:rPr>
        <w:t xml:space="preserve"> unify the copious career theories and describe not only occupational but also academic decision-making. Much as its name implies, SCCT was heavily informed by Bandura’s (1986) Social Cognitive Theory and adheres to many of its tenets. </w:t>
      </w:r>
      <w:r>
        <w:rPr>
          <w:rFonts w:ascii="Times New Roman" w:hAnsi="Times New Roman" w:cs="Times New Roman"/>
        </w:rPr>
        <w:t>SCCT</w:t>
      </w:r>
      <w:r w:rsidRPr="008B7B44">
        <w:rPr>
          <w:rFonts w:ascii="Times New Roman" w:hAnsi="Times New Roman" w:cs="Times New Roman"/>
        </w:rPr>
        <w:t xml:space="preserve"> began with three models</w:t>
      </w:r>
      <w:r w:rsidR="00F35C3D">
        <w:rPr>
          <w:rFonts w:ascii="Times New Roman" w:hAnsi="Times New Roman" w:cs="Times New Roman"/>
        </w:rPr>
        <w:t>,</w:t>
      </w:r>
      <w:r w:rsidR="0026095E">
        <w:rPr>
          <w:rFonts w:ascii="Times New Roman" w:hAnsi="Times New Roman" w:cs="Times New Roman"/>
        </w:rPr>
        <w:t xml:space="preserve"> the interest, choice, and performance models (Lent et al., 1994), but now also includes </w:t>
      </w:r>
      <w:r>
        <w:rPr>
          <w:rFonts w:ascii="Times New Roman" w:hAnsi="Times New Roman" w:cs="Times New Roman"/>
        </w:rPr>
        <w:t xml:space="preserve">the </w:t>
      </w:r>
      <w:r w:rsidRPr="008B7B44">
        <w:rPr>
          <w:rFonts w:ascii="Times New Roman" w:hAnsi="Times New Roman" w:cs="Times New Roman"/>
        </w:rPr>
        <w:t xml:space="preserve">satisfaction model (Lent &amp; Brown, 2006) and the self-management model (Lent &amp; Brown, 2013). </w:t>
      </w:r>
      <w:r w:rsidR="0026095E">
        <w:rPr>
          <w:rFonts w:ascii="Times New Roman" w:hAnsi="Times New Roman" w:cs="Times New Roman"/>
        </w:rPr>
        <w:t>T</w:t>
      </w:r>
      <w:r w:rsidRPr="008B7B44">
        <w:rPr>
          <w:rFonts w:ascii="Times New Roman" w:hAnsi="Times New Roman" w:cs="Times New Roman"/>
        </w:rPr>
        <w:t xml:space="preserve">hrough its five models, SCCT addresses the full spectrum of career and educational development across the lifespan. </w:t>
      </w:r>
    </w:p>
    <w:p w14:paraId="14A4EE92" w14:textId="77777777" w:rsidR="007B2F1C" w:rsidRPr="008B7B44" w:rsidRDefault="007B2F1C" w:rsidP="007B2F1C">
      <w:pPr>
        <w:spacing w:line="480" w:lineRule="auto"/>
        <w:ind w:firstLine="720"/>
        <w:rPr>
          <w:rFonts w:ascii="Times New Roman" w:hAnsi="Times New Roman" w:cs="Times New Roman"/>
        </w:rPr>
      </w:pPr>
      <w:r w:rsidRPr="008B7B44">
        <w:rPr>
          <w:rFonts w:ascii="Times New Roman" w:hAnsi="Times New Roman" w:cs="Times New Roman"/>
        </w:rPr>
        <w:t xml:space="preserve">All five SCCT models hinge on three central concepts drawn from Social Cognitive Theory: self-efficacy, outcome expectations, and goals (Brown &amp; Lent, 2019; Lent &amp; Brown, 2019). Self-efficacy is described as belief in one’s ability to do something; outcome expectations are what a person envisions will happen if certain actions are taken; and goals are one’s “determination to engage in a particular activity or to affect a particular future outcome” (Lent et al., 1994, p. 85). While each model of SCCT has its own unique propositions, in general, </w:t>
      </w:r>
      <w:r>
        <w:rPr>
          <w:rFonts w:ascii="Times New Roman" w:hAnsi="Times New Roman" w:cs="Times New Roman"/>
        </w:rPr>
        <w:t>background and personal inputs</w:t>
      </w:r>
      <w:r w:rsidRPr="008B7B44">
        <w:rPr>
          <w:rFonts w:ascii="Times New Roman" w:hAnsi="Times New Roman" w:cs="Times New Roman"/>
        </w:rPr>
        <w:t xml:space="preserve"> are thought to affect an individual’s self-efficacy and outcome expectations (Brown &amp; Lent, 2019; Lent &amp; Brown, 2019; Lent et al., 1994). Self-efficacy and outcome expectations then directly and indirectly—through the formation of goals—influence career and academic interests, choices, performance, satisfaction, and self-management. </w:t>
      </w:r>
    </w:p>
    <w:p w14:paraId="166110D0" w14:textId="19F5C39B" w:rsidR="007B2F1C" w:rsidRPr="0077166C" w:rsidRDefault="007B2F1C" w:rsidP="007B2F1C">
      <w:pPr>
        <w:spacing w:line="480" w:lineRule="auto"/>
        <w:ind w:firstLine="720"/>
        <w:rPr>
          <w:rFonts w:ascii="Times New Roman" w:hAnsi="Times New Roman" w:cs="Times New Roman"/>
        </w:rPr>
      </w:pPr>
      <w:r w:rsidRPr="008B7B44">
        <w:rPr>
          <w:rFonts w:ascii="Times New Roman" w:hAnsi="Times New Roman" w:cs="Times New Roman"/>
        </w:rPr>
        <w:t>SCCT has held up well to formal testing over the last 2</w:t>
      </w:r>
      <w:r>
        <w:rPr>
          <w:rFonts w:ascii="Times New Roman" w:hAnsi="Times New Roman" w:cs="Times New Roman"/>
        </w:rPr>
        <w:t>8</w:t>
      </w:r>
      <w:r w:rsidRPr="008B7B44">
        <w:rPr>
          <w:rFonts w:ascii="Times New Roman" w:hAnsi="Times New Roman" w:cs="Times New Roman"/>
        </w:rPr>
        <w:t xml:space="preserve"> years (Brown &amp; Lent, 2019; Lent &amp; Brown, 2019)</w:t>
      </w:r>
      <w:r>
        <w:rPr>
          <w:rFonts w:ascii="Times New Roman" w:hAnsi="Times New Roman" w:cs="Times New Roman"/>
        </w:rPr>
        <w:t>. While the bulk of research has been quantitative (</w:t>
      </w:r>
      <w:proofErr w:type="spellStart"/>
      <w:r>
        <w:rPr>
          <w:rFonts w:ascii="Times New Roman" w:hAnsi="Times New Roman" w:cs="Times New Roman"/>
        </w:rPr>
        <w:t>Sheu</w:t>
      </w:r>
      <w:proofErr w:type="spellEnd"/>
      <w:r>
        <w:rPr>
          <w:rFonts w:ascii="Times New Roman" w:hAnsi="Times New Roman" w:cs="Times New Roman"/>
        </w:rPr>
        <w:t xml:space="preserve"> &amp; Borden, 2017; </w:t>
      </w:r>
      <w:proofErr w:type="spellStart"/>
      <w:r>
        <w:rPr>
          <w:rFonts w:ascii="Times New Roman" w:hAnsi="Times New Roman" w:cs="Times New Roman"/>
        </w:rPr>
        <w:t>Sheu</w:t>
      </w:r>
      <w:proofErr w:type="spellEnd"/>
      <w:r>
        <w:rPr>
          <w:rFonts w:ascii="Times New Roman" w:hAnsi="Times New Roman" w:cs="Times New Roman"/>
        </w:rPr>
        <w:t xml:space="preserve"> &amp; Lent, 2015), many qualitative studies </w:t>
      </w:r>
      <w:r w:rsidRPr="008B7B44">
        <w:rPr>
          <w:rFonts w:ascii="Times New Roman" w:hAnsi="Times New Roman" w:cs="Times New Roman"/>
        </w:rPr>
        <w:t xml:space="preserve">(e.g., </w:t>
      </w:r>
      <w:proofErr w:type="spellStart"/>
      <w:r w:rsidRPr="008B7B44">
        <w:rPr>
          <w:rFonts w:ascii="Times New Roman" w:hAnsi="Times New Roman" w:cs="Times New Roman"/>
        </w:rPr>
        <w:t>Bikos</w:t>
      </w:r>
      <w:proofErr w:type="spellEnd"/>
      <w:r w:rsidRPr="008B7B44">
        <w:rPr>
          <w:rFonts w:ascii="Times New Roman" w:hAnsi="Times New Roman" w:cs="Times New Roman"/>
        </w:rPr>
        <w:t xml:space="preserve"> et al., 2019; Millner et al., 2015; </w:t>
      </w:r>
      <w:proofErr w:type="spellStart"/>
      <w:r w:rsidRPr="008B7B44">
        <w:rPr>
          <w:rFonts w:ascii="Times New Roman" w:hAnsi="Times New Roman" w:cs="Times New Roman"/>
        </w:rPr>
        <w:t>Mozahem</w:t>
      </w:r>
      <w:proofErr w:type="spellEnd"/>
      <w:r w:rsidRPr="008B7B44">
        <w:rPr>
          <w:rFonts w:ascii="Times New Roman" w:hAnsi="Times New Roman" w:cs="Times New Roman"/>
        </w:rPr>
        <w:t xml:space="preserve"> et al., 2019; Wang et al., 2007) have </w:t>
      </w:r>
      <w:r>
        <w:rPr>
          <w:rFonts w:ascii="Times New Roman" w:hAnsi="Times New Roman" w:cs="Times New Roman"/>
        </w:rPr>
        <w:t xml:space="preserve">also </w:t>
      </w:r>
      <w:r w:rsidRPr="008B7B44">
        <w:rPr>
          <w:rFonts w:ascii="Times New Roman" w:hAnsi="Times New Roman" w:cs="Times New Roman"/>
        </w:rPr>
        <w:t xml:space="preserve">been informed by SCCT and supported its constructs (Lent, 2013). The lion’s share of </w:t>
      </w:r>
      <w:r>
        <w:rPr>
          <w:rFonts w:ascii="Times New Roman" w:hAnsi="Times New Roman" w:cs="Times New Roman"/>
        </w:rPr>
        <w:t>research</w:t>
      </w:r>
      <w:r w:rsidRPr="008B7B44">
        <w:rPr>
          <w:rFonts w:ascii="Times New Roman" w:hAnsi="Times New Roman" w:cs="Times New Roman"/>
        </w:rPr>
        <w:t xml:space="preserve"> </w:t>
      </w:r>
      <w:r>
        <w:rPr>
          <w:rFonts w:ascii="Times New Roman" w:hAnsi="Times New Roman" w:cs="Times New Roman"/>
        </w:rPr>
        <w:t>in</w:t>
      </w:r>
      <w:r w:rsidRPr="00F3721F">
        <w:rPr>
          <w:rFonts w:ascii="Times New Roman" w:hAnsi="Times New Roman" w:cs="Times New Roman"/>
        </w:rPr>
        <w:t xml:space="preserve">volving graduate students/aspirants has focused on STEM populations, </w:t>
      </w:r>
      <w:r>
        <w:rPr>
          <w:rFonts w:ascii="Times New Roman" w:hAnsi="Times New Roman" w:cs="Times New Roman"/>
        </w:rPr>
        <w:t xml:space="preserve">but </w:t>
      </w:r>
      <w:r w:rsidRPr="00F3721F">
        <w:rPr>
          <w:rFonts w:ascii="Times New Roman" w:hAnsi="Times New Roman" w:cs="Times New Roman"/>
        </w:rPr>
        <w:t xml:space="preserve">studies have also utilized samples from psychology (e.g., </w:t>
      </w:r>
      <w:proofErr w:type="spellStart"/>
      <w:r w:rsidRPr="00F3721F">
        <w:rPr>
          <w:rFonts w:ascii="Times New Roman" w:hAnsi="Times New Roman" w:cs="Times New Roman"/>
        </w:rPr>
        <w:t>Deemer</w:t>
      </w:r>
      <w:proofErr w:type="spellEnd"/>
      <w:r w:rsidRPr="00F3721F">
        <w:rPr>
          <w:rFonts w:ascii="Times New Roman" w:hAnsi="Times New Roman" w:cs="Times New Roman"/>
        </w:rPr>
        <w:t xml:space="preserve">, 2009; Marks, 2014), medicine (e.g., </w:t>
      </w:r>
      <w:proofErr w:type="spellStart"/>
      <w:r w:rsidRPr="00F3721F">
        <w:rPr>
          <w:rFonts w:ascii="Times New Roman" w:hAnsi="Times New Roman" w:cs="Times New Roman"/>
        </w:rPr>
        <w:t>Bierer</w:t>
      </w:r>
      <w:proofErr w:type="spellEnd"/>
      <w:r w:rsidRPr="00F3721F">
        <w:rPr>
          <w:rFonts w:ascii="Times New Roman" w:hAnsi="Times New Roman" w:cs="Times New Roman"/>
        </w:rPr>
        <w:t xml:space="preserve"> et al., 2015; Blatt et al., 2013), education (e.g., Mills et al., 2020), and a smorgasbord of disciplines (e.g., </w:t>
      </w:r>
      <w:proofErr w:type="spellStart"/>
      <w:r w:rsidRPr="00F3721F">
        <w:rPr>
          <w:rFonts w:ascii="Times New Roman" w:hAnsi="Times New Roman" w:cs="Times New Roman"/>
        </w:rPr>
        <w:t>Bozionelos</w:t>
      </w:r>
      <w:proofErr w:type="spellEnd"/>
      <w:r w:rsidRPr="00F3721F">
        <w:rPr>
          <w:rFonts w:ascii="Times New Roman" w:hAnsi="Times New Roman" w:cs="Times New Roman"/>
        </w:rPr>
        <w:t xml:space="preserve"> </w:t>
      </w:r>
      <w:r w:rsidRPr="00F3721F">
        <w:rPr>
          <w:rFonts w:ascii="Times New Roman" w:hAnsi="Times New Roman" w:cs="Times New Roman"/>
        </w:rPr>
        <w:lastRenderedPageBreak/>
        <w:t xml:space="preserve">et al., 2015; Curtin et al., 2016; </w:t>
      </w:r>
      <w:proofErr w:type="spellStart"/>
      <w:r w:rsidRPr="00F3721F">
        <w:rPr>
          <w:rFonts w:ascii="Times New Roman" w:hAnsi="Times New Roman" w:cs="Times New Roman"/>
        </w:rPr>
        <w:t>Seo</w:t>
      </w:r>
      <w:proofErr w:type="spellEnd"/>
      <w:r w:rsidRPr="00F3721F">
        <w:rPr>
          <w:rFonts w:ascii="Times New Roman" w:hAnsi="Times New Roman" w:cs="Times New Roman"/>
        </w:rPr>
        <w:t xml:space="preserve"> et al., 2020).</w:t>
      </w:r>
      <w:r>
        <w:rPr>
          <w:rFonts w:ascii="Times New Roman" w:hAnsi="Times New Roman" w:cs="Times New Roman"/>
        </w:rPr>
        <w:t xml:space="preserve"> Research with nursing graduate student/aspirant populations has been sparse but includes studies of nurse educator career intentions (Bond, 2017; </w:t>
      </w:r>
      <w:proofErr w:type="spellStart"/>
      <w:r w:rsidRPr="0077166C">
        <w:rPr>
          <w:rFonts w:ascii="Times New Roman" w:hAnsi="Times New Roman" w:cs="Times New Roman"/>
        </w:rPr>
        <w:t>Thungjaroenkul</w:t>
      </w:r>
      <w:proofErr w:type="spellEnd"/>
      <w:r w:rsidRPr="0077166C">
        <w:rPr>
          <w:rFonts w:ascii="Times New Roman" w:hAnsi="Times New Roman" w:cs="Times New Roman"/>
        </w:rPr>
        <w:t xml:space="preserve"> et al.</w:t>
      </w:r>
      <w:r>
        <w:rPr>
          <w:rFonts w:ascii="Times New Roman" w:hAnsi="Times New Roman" w:cs="Times New Roman"/>
        </w:rPr>
        <w:t xml:space="preserve">, </w:t>
      </w:r>
      <w:r w:rsidRPr="0077166C">
        <w:rPr>
          <w:rFonts w:ascii="Times New Roman" w:hAnsi="Times New Roman" w:cs="Times New Roman"/>
        </w:rPr>
        <w:t>2016)</w:t>
      </w:r>
      <w:r>
        <w:rPr>
          <w:rFonts w:ascii="Times New Roman" w:hAnsi="Times New Roman" w:cs="Times New Roman"/>
        </w:rPr>
        <w:t>, development of a Nurse Educator Scale (S</w:t>
      </w:r>
      <w:r w:rsidRPr="0077166C">
        <w:rPr>
          <w:rFonts w:ascii="Times New Roman" w:hAnsi="Times New Roman" w:cs="Times New Roman"/>
        </w:rPr>
        <w:t>amra et al.</w:t>
      </w:r>
      <w:r>
        <w:rPr>
          <w:rFonts w:ascii="Times New Roman" w:hAnsi="Times New Roman" w:cs="Times New Roman"/>
        </w:rPr>
        <w:t xml:space="preserve">, </w:t>
      </w:r>
      <w:r w:rsidRPr="0077166C">
        <w:rPr>
          <w:rFonts w:ascii="Times New Roman" w:hAnsi="Times New Roman" w:cs="Times New Roman"/>
        </w:rPr>
        <w:t>2013)</w:t>
      </w:r>
      <w:r>
        <w:rPr>
          <w:rFonts w:ascii="Times New Roman" w:hAnsi="Times New Roman" w:cs="Times New Roman"/>
        </w:rPr>
        <w:t>, and an examination of education and employment differences in nurse-midwives (</w:t>
      </w:r>
      <w:proofErr w:type="spellStart"/>
      <w:r w:rsidRPr="0077166C">
        <w:rPr>
          <w:rFonts w:ascii="Times New Roman" w:hAnsi="Times New Roman" w:cs="Times New Roman"/>
        </w:rPr>
        <w:t>Woeber</w:t>
      </w:r>
      <w:proofErr w:type="spellEnd"/>
      <w:r w:rsidRPr="0077166C">
        <w:rPr>
          <w:rFonts w:ascii="Times New Roman" w:hAnsi="Times New Roman" w:cs="Times New Roman"/>
        </w:rPr>
        <w:t xml:space="preserve"> </w:t>
      </w:r>
      <w:r>
        <w:rPr>
          <w:rFonts w:ascii="Times New Roman" w:hAnsi="Times New Roman" w:cs="Times New Roman"/>
        </w:rPr>
        <w:t xml:space="preserve">&amp; </w:t>
      </w:r>
      <w:r w:rsidRPr="0077166C">
        <w:rPr>
          <w:rFonts w:ascii="Times New Roman" w:hAnsi="Times New Roman" w:cs="Times New Roman"/>
        </w:rPr>
        <w:t>Sibley</w:t>
      </w:r>
      <w:r>
        <w:rPr>
          <w:rFonts w:ascii="Times New Roman" w:hAnsi="Times New Roman" w:cs="Times New Roman"/>
        </w:rPr>
        <w:t xml:space="preserve">, </w:t>
      </w:r>
      <w:r w:rsidRPr="0077166C">
        <w:rPr>
          <w:rFonts w:ascii="Times New Roman" w:hAnsi="Times New Roman" w:cs="Times New Roman"/>
        </w:rPr>
        <w:t>2018)</w:t>
      </w:r>
      <w:r>
        <w:rPr>
          <w:rFonts w:ascii="Times New Roman" w:hAnsi="Times New Roman" w:cs="Times New Roman"/>
        </w:rPr>
        <w:t>.</w:t>
      </w:r>
      <w:r w:rsidRPr="0077166C">
        <w:rPr>
          <w:rFonts w:ascii="Times New Roman" w:hAnsi="Times New Roman" w:cs="Times New Roman"/>
        </w:rPr>
        <w:t xml:space="preserve"> </w:t>
      </w:r>
      <w:r w:rsidR="00F35C3D">
        <w:rPr>
          <w:rFonts w:ascii="Times New Roman" w:hAnsi="Times New Roman" w:cs="Times New Roman"/>
        </w:rPr>
        <w:t xml:space="preserve">Cleary, </w:t>
      </w:r>
      <w:r>
        <w:rPr>
          <w:rFonts w:ascii="Times New Roman" w:hAnsi="Times New Roman" w:cs="Times New Roman"/>
        </w:rPr>
        <w:t>SCCT</w:t>
      </w:r>
      <w:r w:rsidR="00F35C3D">
        <w:rPr>
          <w:rFonts w:ascii="Times New Roman" w:hAnsi="Times New Roman" w:cs="Times New Roman"/>
        </w:rPr>
        <w:t xml:space="preserve"> </w:t>
      </w:r>
      <w:r>
        <w:rPr>
          <w:rFonts w:ascii="Times New Roman" w:hAnsi="Times New Roman" w:cs="Times New Roman"/>
        </w:rPr>
        <w:t>has untapped potential to explore PhD nursing aspirants, students, and graduates.</w:t>
      </w:r>
    </w:p>
    <w:p w14:paraId="24CEB0C3" w14:textId="77777777" w:rsidR="007B2F1C" w:rsidRDefault="007B2F1C" w:rsidP="007B2F1C">
      <w:pPr>
        <w:spacing w:line="480" w:lineRule="auto"/>
        <w:rPr>
          <w:rFonts w:ascii="Times New Roman" w:hAnsi="Times New Roman" w:cs="Times New Roman"/>
          <w:b/>
          <w:bCs/>
        </w:rPr>
      </w:pPr>
      <w:r>
        <w:rPr>
          <w:rFonts w:ascii="Times New Roman" w:hAnsi="Times New Roman" w:cs="Times New Roman"/>
          <w:b/>
          <w:bCs/>
        </w:rPr>
        <w:t>Linking Phenomenological Themes to SCCT</w:t>
      </w:r>
    </w:p>
    <w:p w14:paraId="28600155" w14:textId="51A51B83" w:rsidR="007B2F1C" w:rsidRPr="003762A0" w:rsidRDefault="007B2F1C" w:rsidP="007B2F1C">
      <w:pPr>
        <w:spacing w:line="480" w:lineRule="auto"/>
        <w:ind w:firstLine="720"/>
        <w:rPr>
          <w:rFonts w:ascii="Times New Roman" w:hAnsi="Times New Roman" w:cs="Times New Roman"/>
        </w:rPr>
      </w:pPr>
      <w:r w:rsidRPr="003762A0">
        <w:rPr>
          <w:rFonts w:ascii="Times New Roman" w:hAnsi="Times New Roman" w:cs="Times New Roman"/>
        </w:rPr>
        <w:t xml:space="preserve">Since the phenomenological study in this dissertation examined DNP-prepared nurses’ experience in </w:t>
      </w:r>
      <w:r w:rsidRPr="003762A0">
        <w:rPr>
          <w:rFonts w:ascii="Times New Roman" w:hAnsi="Times New Roman" w:cs="Times New Roman"/>
          <w:i/>
          <w:iCs/>
        </w:rPr>
        <w:t xml:space="preserve">choosing </w:t>
      </w:r>
      <w:r w:rsidRPr="003762A0">
        <w:rPr>
          <w:rFonts w:ascii="Times New Roman" w:hAnsi="Times New Roman" w:cs="Times New Roman"/>
        </w:rPr>
        <w:t>to pursue a PhD</w:t>
      </w:r>
      <w:r w:rsidR="003762A0" w:rsidRPr="00651EE5">
        <w:rPr>
          <w:rFonts w:ascii="Times New Roman" w:hAnsi="Times New Roman" w:cs="Times New Roman"/>
        </w:rPr>
        <w:t>, the</w:t>
      </w:r>
      <w:r w:rsidRPr="003762A0">
        <w:rPr>
          <w:rFonts w:ascii="Times New Roman" w:hAnsi="Times New Roman" w:cs="Times New Roman"/>
        </w:rPr>
        <w:t xml:space="preserve"> ground and figural themes will be linked to the constructs in SCCT’s choice model (Lent et al., 1994; see Figure 5.1). </w:t>
      </w:r>
      <w:r w:rsidR="00C8362F" w:rsidRPr="00651EE5">
        <w:rPr>
          <w:rFonts w:ascii="Times New Roman" w:hAnsi="Times New Roman" w:cs="Times New Roman"/>
        </w:rPr>
        <w:t xml:space="preserve">As the essence of the DNP-PhD experience, </w:t>
      </w:r>
      <w:proofErr w:type="gramStart"/>
      <w:r w:rsidR="00C8362F" w:rsidRPr="00651EE5">
        <w:rPr>
          <w:rFonts w:ascii="Times New Roman" w:hAnsi="Times New Roman" w:cs="Times New Roman"/>
          <w:i/>
          <w:iCs/>
        </w:rPr>
        <w:t>On</w:t>
      </w:r>
      <w:proofErr w:type="gramEnd"/>
      <w:r w:rsidR="00C8362F" w:rsidRPr="00651EE5">
        <w:rPr>
          <w:rFonts w:ascii="Times New Roman" w:hAnsi="Times New Roman" w:cs="Times New Roman"/>
          <w:i/>
          <w:iCs/>
        </w:rPr>
        <w:t xml:space="preserve"> a Mission </w:t>
      </w:r>
      <w:r w:rsidR="00C8362F" w:rsidRPr="00651EE5">
        <w:rPr>
          <w:rFonts w:ascii="Times New Roman" w:hAnsi="Times New Roman" w:cs="Times New Roman"/>
        </w:rPr>
        <w:t xml:space="preserve">encompasses all </w:t>
      </w:r>
      <w:r w:rsidR="003762A0" w:rsidRPr="00651EE5">
        <w:rPr>
          <w:rFonts w:ascii="Times New Roman" w:hAnsi="Times New Roman" w:cs="Times New Roman"/>
        </w:rPr>
        <w:t xml:space="preserve">parts of the model, so it is not </w:t>
      </w:r>
      <w:r w:rsidR="00631FF5">
        <w:rPr>
          <w:rFonts w:ascii="Times New Roman" w:hAnsi="Times New Roman" w:cs="Times New Roman"/>
        </w:rPr>
        <w:t>paired</w:t>
      </w:r>
      <w:r w:rsidR="003762A0">
        <w:rPr>
          <w:rFonts w:ascii="Times New Roman" w:hAnsi="Times New Roman" w:cs="Times New Roman"/>
        </w:rPr>
        <w:t xml:space="preserve"> with a particular</w:t>
      </w:r>
      <w:r w:rsidR="003762A0" w:rsidRPr="00651EE5">
        <w:rPr>
          <w:rFonts w:ascii="Times New Roman" w:hAnsi="Times New Roman" w:cs="Times New Roman"/>
        </w:rPr>
        <w:t xml:space="preserve"> construct. Additionally, qualitative methods are not designed to determine causality nor directionality, </w:t>
      </w:r>
      <w:r w:rsidR="00487FDF">
        <w:rPr>
          <w:rFonts w:ascii="Times New Roman" w:hAnsi="Times New Roman" w:cs="Times New Roman"/>
        </w:rPr>
        <w:t>therefore</w:t>
      </w:r>
      <w:r w:rsidR="003762A0" w:rsidRPr="00651EE5">
        <w:rPr>
          <w:rFonts w:ascii="Times New Roman" w:hAnsi="Times New Roman" w:cs="Times New Roman"/>
        </w:rPr>
        <w:t xml:space="preserve"> </w:t>
      </w:r>
      <w:r w:rsidR="00EF7433">
        <w:rPr>
          <w:rFonts w:ascii="Times New Roman" w:hAnsi="Times New Roman" w:cs="Times New Roman"/>
        </w:rPr>
        <w:t xml:space="preserve">no attempt will be made to map the phenomenological findings to SCCT’s </w:t>
      </w:r>
      <w:r w:rsidR="003762A0" w:rsidRPr="00651EE5">
        <w:rPr>
          <w:rFonts w:ascii="Times New Roman" w:hAnsi="Times New Roman" w:cs="Times New Roman"/>
        </w:rPr>
        <w:t xml:space="preserve">propositions. </w:t>
      </w:r>
    </w:p>
    <w:p w14:paraId="061FE137" w14:textId="244E310B" w:rsidR="007B2F1C" w:rsidRDefault="007B2F1C" w:rsidP="007B2F1C">
      <w:pPr>
        <w:spacing w:line="480" w:lineRule="auto"/>
        <w:ind w:firstLine="720"/>
        <w:rPr>
          <w:rFonts w:ascii="Times New Roman" w:hAnsi="Times New Roman" w:cs="Times New Roman"/>
        </w:rPr>
      </w:pPr>
      <w:r w:rsidRPr="00EC77D0">
        <w:rPr>
          <w:rFonts w:ascii="Times New Roman" w:hAnsi="Times New Roman" w:cs="Times New Roman"/>
        </w:rPr>
        <w:t xml:space="preserve">Shown in Figure 5.1, the </w:t>
      </w:r>
      <w:r w:rsidR="005A3896" w:rsidRPr="00651EE5">
        <w:rPr>
          <w:rFonts w:ascii="Times New Roman" w:hAnsi="Times New Roman" w:cs="Times New Roman"/>
        </w:rPr>
        <w:t xml:space="preserve">ground </w:t>
      </w:r>
      <w:r w:rsidR="005A3896" w:rsidRPr="00651EE5">
        <w:rPr>
          <w:rFonts w:ascii="Times New Roman" w:hAnsi="Times New Roman" w:cs="Times New Roman"/>
          <w:i/>
          <w:iCs/>
        </w:rPr>
        <w:t xml:space="preserve">Nursing Hierarchy </w:t>
      </w:r>
      <w:r w:rsidR="00AE724B">
        <w:rPr>
          <w:rFonts w:ascii="Times New Roman" w:hAnsi="Times New Roman" w:cs="Times New Roman"/>
        </w:rPr>
        <w:t>aligns</w:t>
      </w:r>
      <w:r w:rsidR="005A3896" w:rsidRPr="00651EE5">
        <w:rPr>
          <w:rFonts w:ascii="Times New Roman" w:hAnsi="Times New Roman" w:cs="Times New Roman"/>
        </w:rPr>
        <w:t xml:space="preserve"> most closely to the </w:t>
      </w:r>
      <w:r w:rsidRPr="00EC77D0">
        <w:rPr>
          <w:rFonts w:ascii="Times New Roman" w:hAnsi="Times New Roman" w:cs="Times New Roman"/>
        </w:rPr>
        <w:t xml:space="preserve">choice model’s construct of </w:t>
      </w:r>
      <w:r w:rsidR="005A3896" w:rsidRPr="00651EE5">
        <w:rPr>
          <w:rFonts w:ascii="Times New Roman" w:hAnsi="Times New Roman" w:cs="Times New Roman"/>
        </w:rPr>
        <w:t>learning experiences</w:t>
      </w:r>
      <w:r w:rsidRPr="00EC77D0">
        <w:rPr>
          <w:rFonts w:ascii="Times New Roman" w:hAnsi="Times New Roman" w:cs="Times New Roman"/>
        </w:rPr>
        <w:t xml:space="preserve"> (Lent et al., 1994). </w:t>
      </w:r>
      <w:r w:rsidR="005A3896" w:rsidRPr="00651EE5">
        <w:rPr>
          <w:rFonts w:ascii="Times New Roman" w:hAnsi="Times New Roman" w:cs="Times New Roman"/>
        </w:rPr>
        <w:t xml:space="preserve">The developers of SCCT describe learning experiences as the four sources for self-efficacy outlined by Bandura (1984), “(a) previous personal performance accomplishments (e.g., recall of how one has performed in relevant prior situations), (b) vicarious learning (or modeling), (c) social persuasion, and (d) physiological and affective states” (Lent &amp; Brown, 2019, p. 6). According to participants, the hierarchy within nursing </w:t>
      </w:r>
      <w:r w:rsidR="000E593C" w:rsidRPr="00651EE5">
        <w:rPr>
          <w:rFonts w:ascii="Times New Roman" w:hAnsi="Times New Roman" w:cs="Times New Roman"/>
        </w:rPr>
        <w:t xml:space="preserve">often determined the </w:t>
      </w:r>
      <w:r w:rsidR="005A3896" w:rsidRPr="00651EE5">
        <w:rPr>
          <w:rFonts w:ascii="Times New Roman" w:hAnsi="Times New Roman" w:cs="Times New Roman"/>
        </w:rPr>
        <w:t xml:space="preserve">opportunities they were given, activities they were exposed to, mentors they had, and feelings they internalized. </w:t>
      </w:r>
      <w:r w:rsidR="00FA6253">
        <w:rPr>
          <w:rFonts w:ascii="Times New Roman" w:hAnsi="Times New Roman" w:cs="Times New Roman"/>
        </w:rPr>
        <w:t>A few participants noted that they were excluded from</w:t>
      </w:r>
      <w:r w:rsidR="000E593C" w:rsidRPr="00651EE5">
        <w:rPr>
          <w:rFonts w:ascii="Times New Roman" w:hAnsi="Times New Roman" w:cs="Times New Roman"/>
        </w:rPr>
        <w:t xml:space="preserve"> administrative positions</w:t>
      </w:r>
      <w:r w:rsidR="00FA6253">
        <w:rPr>
          <w:rFonts w:ascii="Times New Roman" w:hAnsi="Times New Roman" w:cs="Times New Roman"/>
        </w:rPr>
        <w:t xml:space="preserve"> without a PhD as well as limited in their ability to take part in </w:t>
      </w:r>
      <w:r w:rsidR="000E593C" w:rsidRPr="00651EE5">
        <w:rPr>
          <w:rFonts w:ascii="Times New Roman" w:hAnsi="Times New Roman" w:cs="Times New Roman"/>
        </w:rPr>
        <w:t xml:space="preserve">many research projects at </w:t>
      </w:r>
      <w:r w:rsidR="00FA6253">
        <w:rPr>
          <w:rFonts w:ascii="Times New Roman" w:hAnsi="Times New Roman" w:cs="Times New Roman"/>
        </w:rPr>
        <w:t>their</w:t>
      </w:r>
      <w:r w:rsidR="000E593C" w:rsidRPr="00651EE5">
        <w:rPr>
          <w:rFonts w:ascii="Times New Roman" w:hAnsi="Times New Roman" w:cs="Times New Roman"/>
        </w:rPr>
        <w:t xml:space="preserve"> institution</w:t>
      </w:r>
      <w:r w:rsidR="00FA6253">
        <w:rPr>
          <w:rFonts w:ascii="Times New Roman" w:hAnsi="Times New Roman" w:cs="Times New Roman"/>
        </w:rPr>
        <w:t>s</w:t>
      </w:r>
      <w:r w:rsidR="000E593C" w:rsidRPr="00651EE5">
        <w:rPr>
          <w:rFonts w:ascii="Times New Roman" w:hAnsi="Times New Roman" w:cs="Times New Roman"/>
        </w:rPr>
        <w:t xml:space="preserve">. </w:t>
      </w:r>
      <w:r w:rsidR="001E33CC">
        <w:rPr>
          <w:rFonts w:ascii="Times New Roman" w:hAnsi="Times New Roman" w:cs="Times New Roman"/>
        </w:rPr>
        <w:t xml:space="preserve">One participant, Kitty, even noted that she saw </w:t>
      </w:r>
      <w:r w:rsidR="001E33CC" w:rsidRPr="0029188B">
        <w:rPr>
          <w:rFonts w:ascii="Times New Roman" w:hAnsi="Times New Roman" w:cs="Times New Roman"/>
        </w:rPr>
        <w:t>herself as “not enough” with a DNP</w:t>
      </w:r>
      <w:r w:rsidR="001E33CC">
        <w:rPr>
          <w:rFonts w:ascii="Times New Roman" w:hAnsi="Times New Roman" w:cs="Times New Roman"/>
        </w:rPr>
        <w:t xml:space="preserve">. In contrast, </w:t>
      </w:r>
      <w:r w:rsidR="00487FDF">
        <w:rPr>
          <w:rFonts w:ascii="Times New Roman" w:hAnsi="Times New Roman" w:cs="Times New Roman"/>
        </w:rPr>
        <w:t xml:space="preserve">simply </w:t>
      </w:r>
      <w:r w:rsidR="001E33CC">
        <w:rPr>
          <w:rFonts w:ascii="Times New Roman" w:hAnsi="Times New Roman" w:cs="Times New Roman"/>
        </w:rPr>
        <w:t xml:space="preserve">being </w:t>
      </w:r>
      <w:r w:rsidR="00487FDF">
        <w:rPr>
          <w:rFonts w:ascii="Times New Roman" w:hAnsi="Times New Roman" w:cs="Times New Roman"/>
        </w:rPr>
        <w:t>in a PhD program</w:t>
      </w:r>
      <w:r w:rsidR="001E33CC">
        <w:rPr>
          <w:rFonts w:ascii="Times New Roman" w:hAnsi="Times New Roman" w:cs="Times New Roman"/>
        </w:rPr>
        <w:t xml:space="preserve"> improved some participants’ self-esteem or helped them expand their career horizons and collaborate with others who were typically out of reach.</w:t>
      </w:r>
    </w:p>
    <w:p w14:paraId="126F76F1" w14:textId="68CAB96F" w:rsidR="00AE724B" w:rsidRDefault="009807E0" w:rsidP="007B2F1C">
      <w:pPr>
        <w:spacing w:line="480" w:lineRule="auto"/>
        <w:ind w:firstLine="720"/>
        <w:rPr>
          <w:rFonts w:ascii="Times New Roman" w:hAnsi="Times New Roman" w:cs="Times New Roman"/>
        </w:rPr>
      </w:pPr>
      <w:r w:rsidRPr="00651EE5">
        <w:rPr>
          <w:rFonts w:ascii="Times New Roman" w:hAnsi="Times New Roman" w:cs="Times New Roman"/>
        </w:rPr>
        <w:lastRenderedPageBreak/>
        <w:t>Self-efficacy</w:t>
      </w:r>
      <w:r w:rsidR="00AE724B">
        <w:rPr>
          <w:rFonts w:ascii="Times New Roman" w:hAnsi="Times New Roman" w:cs="Times New Roman"/>
        </w:rPr>
        <w:t xml:space="preserve">, one of the key constructs of the choice model (Lent et al., 1994), </w:t>
      </w:r>
      <w:r w:rsidRPr="00651EE5">
        <w:rPr>
          <w:rFonts w:ascii="Times New Roman" w:hAnsi="Times New Roman" w:cs="Times New Roman"/>
        </w:rPr>
        <w:t xml:space="preserve">corresponds to the figural theme </w:t>
      </w:r>
      <w:r w:rsidRPr="00651EE5">
        <w:rPr>
          <w:rFonts w:ascii="Times New Roman" w:hAnsi="Times New Roman" w:cs="Times New Roman"/>
          <w:i/>
          <w:iCs/>
        </w:rPr>
        <w:t>Developing Confidence: “You can do this!</w:t>
      </w:r>
      <w:r w:rsidR="003B4D4A">
        <w:rPr>
          <w:rFonts w:ascii="Times New Roman" w:hAnsi="Times New Roman" w:cs="Times New Roman"/>
          <w:i/>
          <w:iCs/>
        </w:rPr>
        <w:t xml:space="preserve">” </w:t>
      </w:r>
      <w:r w:rsidR="003B4D4A">
        <w:rPr>
          <w:rFonts w:ascii="Times New Roman" w:hAnsi="Times New Roman" w:cs="Times New Roman"/>
        </w:rPr>
        <w:t xml:space="preserve">(Figure 5.1). </w:t>
      </w:r>
      <w:r w:rsidR="00D04C7E" w:rsidRPr="00651EE5">
        <w:rPr>
          <w:rFonts w:ascii="Times New Roman" w:hAnsi="Times New Roman" w:cs="Times New Roman"/>
        </w:rPr>
        <w:t>Bandura (1977)</w:t>
      </w:r>
      <w:r w:rsidR="00AE724B">
        <w:rPr>
          <w:rFonts w:ascii="Times New Roman" w:hAnsi="Times New Roman" w:cs="Times New Roman"/>
        </w:rPr>
        <w:t xml:space="preserve"> </w:t>
      </w:r>
      <w:r w:rsidR="00D04C7E" w:rsidRPr="00651EE5">
        <w:rPr>
          <w:rFonts w:ascii="Times New Roman" w:hAnsi="Times New Roman" w:cs="Times New Roman"/>
        </w:rPr>
        <w:t>first described the term self-efficac</w:t>
      </w:r>
      <w:r w:rsidR="00AE724B">
        <w:rPr>
          <w:rFonts w:ascii="Times New Roman" w:hAnsi="Times New Roman" w:cs="Times New Roman"/>
        </w:rPr>
        <w:t xml:space="preserve">y and has </w:t>
      </w:r>
      <w:r w:rsidR="00D04C7E" w:rsidRPr="00651EE5">
        <w:rPr>
          <w:rFonts w:ascii="Times New Roman" w:hAnsi="Times New Roman" w:cs="Times New Roman"/>
        </w:rPr>
        <w:t xml:space="preserve">argued that self-efficacy is not an overall character trait but </w:t>
      </w:r>
      <w:r w:rsidR="00747A5E">
        <w:rPr>
          <w:rFonts w:ascii="Times New Roman" w:hAnsi="Times New Roman" w:cs="Times New Roman"/>
        </w:rPr>
        <w:t>domain specific</w:t>
      </w:r>
      <w:r w:rsidR="00D04C7E" w:rsidRPr="00651EE5">
        <w:rPr>
          <w:rFonts w:ascii="Times New Roman" w:hAnsi="Times New Roman" w:cs="Times New Roman"/>
        </w:rPr>
        <w:t>. It fluctuates depending on the task at hand and the learning experiences</w:t>
      </w:r>
      <w:r w:rsidR="00747A5E">
        <w:rPr>
          <w:rFonts w:ascii="Times New Roman" w:hAnsi="Times New Roman" w:cs="Times New Roman"/>
        </w:rPr>
        <w:t xml:space="preserve"> a person is exposed to</w:t>
      </w:r>
      <w:r w:rsidR="00D04C7E" w:rsidRPr="00651EE5">
        <w:rPr>
          <w:rFonts w:ascii="Times New Roman" w:hAnsi="Times New Roman" w:cs="Times New Roman"/>
        </w:rPr>
        <w:t xml:space="preserve">, </w:t>
      </w:r>
      <w:r w:rsidR="00747A5E">
        <w:rPr>
          <w:rFonts w:ascii="Times New Roman" w:hAnsi="Times New Roman" w:cs="Times New Roman"/>
        </w:rPr>
        <w:t xml:space="preserve">which are described </w:t>
      </w:r>
      <w:r w:rsidR="00D04C7E" w:rsidRPr="00651EE5">
        <w:rPr>
          <w:rFonts w:ascii="Times New Roman" w:hAnsi="Times New Roman" w:cs="Times New Roman"/>
        </w:rPr>
        <w:t xml:space="preserve">in the previous paragraph. </w:t>
      </w:r>
      <w:r w:rsidR="00747A5E">
        <w:rPr>
          <w:rFonts w:ascii="Times New Roman" w:hAnsi="Times New Roman" w:cs="Times New Roman"/>
        </w:rPr>
        <w:t>This was evident in the phenomenological study, where participants’ stories showed that they had confidence for many challenging activities (</w:t>
      </w:r>
      <w:r w:rsidR="00487FDF">
        <w:rPr>
          <w:rFonts w:ascii="Times New Roman" w:hAnsi="Times New Roman" w:cs="Times New Roman"/>
        </w:rPr>
        <w:t xml:space="preserve">e.g., </w:t>
      </w:r>
      <w:r w:rsidR="00747A5E">
        <w:rPr>
          <w:rFonts w:ascii="Times New Roman" w:hAnsi="Times New Roman" w:cs="Times New Roman"/>
        </w:rPr>
        <w:t xml:space="preserve">providing intensive care as a nurse practitioner) </w:t>
      </w:r>
      <w:r w:rsidR="00B257DF">
        <w:rPr>
          <w:rFonts w:ascii="Times New Roman" w:hAnsi="Times New Roman" w:cs="Times New Roman"/>
        </w:rPr>
        <w:t>yet</w:t>
      </w:r>
      <w:r w:rsidR="00747A5E">
        <w:rPr>
          <w:rFonts w:ascii="Times New Roman" w:hAnsi="Times New Roman" w:cs="Times New Roman"/>
        </w:rPr>
        <w:t xml:space="preserve"> were intimidated by the PhD. Vicarious experiences (e.g., watching others conduct research), previous successful endeavors (e.g., having completed the DNP), </w:t>
      </w:r>
      <w:r w:rsidR="00AE724B">
        <w:rPr>
          <w:rFonts w:ascii="Times New Roman" w:hAnsi="Times New Roman" w:cs="Times New Roman"/>
        </w:rPr>
        <w:t xml:space="preserve">persuasive others (e.g., mentors, supervisors, coworkers), and </w:t>
      </w:r>
      <w:r w:rsidR="003B4D4A">
        <w:rPr>
          <w:rFonts w:ascii="Times New Roman" w:hAnsi="Times New Roman" w:cs="Times New Roman"/>
        </w:rPr>
        <w:t xml:space="preserve">emotional states (e.g., being inspired by research) all contributed to participants’ confidence for PhD </w:t>
      </w:r>
      <w:r w:rsidR="003A1786">
        <w:rPr>
          <w:rFonts w:ascii="Times New Roman" w:hAnsi="Times New Roman" w:cs="Times New Roman"/>
        </w:rPr>
        <w:t>pursuit</w:t>
      </w:r>
      <w:r w:rsidR="003B4D4A">
        <w:rPr>
          <w:rFonts w:ascii="Times New Roman" w:hAnsi="Times New Roman" w:cs="Times New Roman"/>
        </w:rPr>
        <w:t xml:space="preserve">. </w:t>
      </w:r>
    </w:p>
    <w:p w14:paraId="22F0D8FD" w14:textId="088A9F66" w:rsidR="00AE724B" w:rsidRDefault="00AE724B" w:rsidP="007B2F1C">
      <w:pPr>
        <w:spacing w:line="480" w:lineRule="auto"/>
        <w:ind w:firstLine="720"/>
        <w:rPr>
          <w:rFonts w:ascii="Times New Roman" w:hAnsi="Times New Roman" w:cs="Times New Roman"/>
        </w:rPr>
      </w:pPr>
      <w:r w:rsidRPr="0029188B">
        <w:rPr>
          <w:rFonts w:ascii="Times New Roman" w:hAnsi="Times New Roman" w:cs="Times New Roman"/>
          <w:i/>
          <w:iCs/>
        </w:rPr>
        <w:t xml:space="preserve">Having Needs the DNP Can’t Meet: “I had to go back and do more” </w:t>
      </w:r>
      <w:r w:rsidRPr="0029188B">
        <w:rPr>
          <w:rFonts w:ascii="Times New Roman" w:hAnsi="Times New Roman" w:cs="Times New Roman"/>
        </w:rPr>
        <w:t>connects to outcome expectations</w:t>
      </w:r>
      <w:r w:rsidR="003A1786">
        <w:rPr>
          <w:rFonts w:ascii="Times New Roman" w:hAnsi="Times New Roman" w:cs="Times New Roman"/>
        </w:rPr>
        <w:t xml:space="preserve"> in the choice model (Lent et al., 1994)</w:t>
      </w:r>
      <w:r w:rsidR="00F04FBE">
        <w:rPr>
          <w:rFonts w:ascii="Times New Roman" w:hAnsi="Times New Roman" w:cs="Times New Roman"/>
        </w:rPr>
        <w:t xml:space="preserve">, as shown in Figure 5.1. </w:t>
      </w:r>
      <w:r w:rsidR="00332AA9">
        <w:rPr>
          <w:rFonts w:ascii="Times New Roman" w:hAnsi="Times New Roman" w:cs="Times New Roman"/>
        </w:rPr>
        <w:t xml:space="preserve">For some of the phenomenological study participants, </w:t>
      </w:r>
      <w:r w:rsidR="007342DF">
        <w:rPr>
          <w:rFonts w:ascii="Times New Roman" w:hAnsi="Times New Roman" w:cs="Times New Roman"/>
        </w:rPr>
        <w:t xml:space="preserve">the reality of working with a DNP in a clinical or academic setting had not met their outcome expectations for the degree. Others, however, saw </w:t>
      </w:r>
      <w:r w:rsidR="00F049B8">
        <w:rPr>
          <w:rFonts w:ascii="Times New Roman" w:hAnsi="Times New Roman" w:cs="Times New Roman"/>
        </w:rPr>
        <w:t xml:space="preserve">nothing wrong with the DNP but </w:t>
      </w:r>
      <w:r w:rsidR="007342DF">
        <w:rPr>
          <w:rFonts w:ascii="Times New Roman" w:hAnsi="Times New Roman" w:cs="Times New Roman"/>
        </w:rPr>
        <w:t xml:space="preserve">developed new </w:t>
      </w:r>
      <w:r w:rsidR="00035B5B">
        <w:rPr>
          <w:rFonts w:ascii="Times New Roman" w:hAnsi="Times New Roman" w:cs="Times New Roman"/>
        </w:rPr>
        <w:t xml:space="preserve">vocational </w:t>
      </w:r>
      <w:r w:rsidR="007342DF">
        <w:rPr>
          <w:rFonts w:ascii="Times New Roman" w:hAnsi="Times New Roman" w:cs="Times New Roman"/>
        </w:rPr>
        <w:t xml:space="preserve">goals over time. </w:t>
      </w:r>
      <w:r w:rsidR="00035B5B">
        <w:rPr>
          <w:rFonts w:ascii="Times New Roman" w:hAnsi="Times New Roman" w:cs="Times New Roman"/>
        </w:rPr>
        <w:t>Yet, e</w:t>
      </w:r>
      <w:r w:rsidR="007342DF">
        <w:rPr>
          <w:rFonts w:ascii="Times New Roman" w:hAnsi="Times New Roman" w:cs="Times New Roman"/>
        </w:rPr>
        <w:t xml:space="preserve">xperiences told both groups that the PhD </w:t>
      </w:r>
      <w:r w:rsidR="00035B5B">
        <w:rPr>
          <w:rFonts w:ascii="Times New Roman" w:hAnsi="Times New Roman" w:cs="Times New Roman"/>
        </w:rPr>
        <w:t>would lead them to the</w:t>
      </w:r>
      <w:r w:rsidR="00487FDF">
        <w:rPr>
          <w:rFonts w:ascii="Times New Roman" w:hAnsi="Times New Roman" w:cs="Times New Roman"/>
        </w:rPr>
        <w:t>ir desired</w:t>
      </w:r>
      <w:r w:rsidR="00035B5B">
        <w:rPr>
          <w:rFonts w:ascii="Times New Roman" w:hAnsi="Times New Roman" w:cs="Times New Roman"/>
        </w:rPr>
        <w:t xml:space="preserve"> career or lifestyle, whether conducting research, having more control over their work, standing out from the crowd, or bridging the </w:t>
      </w:r>
      <w:r w:rsidR="00492E6E">
        <w:rPr>
          <w:rFonts w:ascii="Times New Roman" w:hAnsi="Times New Roman" w:cs="Times New Roman"/>
        </w:rPr>
        <w:t>DNP and PhD gap.</w:t>
      </w:r>
    </w:p>
    <w:p w14:paraId="2EDFBC14" w14:textId="10661779" w:rsidR="003A1786" w:rsidRDefault="007B05C7" w:rsidP="007B2F1C">
      <w:pPr>
        <w:spacing w:line="480" w:lineRule="auto"/>
        <w:ind w:firstLine="720"/>
        <w:rPr>
          <w:rFonts w:ascii="Times New Roman" w:hAnsi="Times New Roman" w:cs="Times New Roman"/>
        </w:rPr>
      </w:pPr>
      <w:r>
        <w:rPr>
          <w:rFonts w:ascii="Times New Roman" w:hAnsi="Times New Roman" w:cs="Times New Roman"/>
        </w:rPr>
        <w:t>In Figure 5.1, g</w:t>
      </w:r>
      <w:r w:rsidR="003A1786">
        <w:rPr>
          <w:rFonts w:ascii="Times New Roman" w:hAnsi="Times New Roman" w:cs="Times New Roman"/>
        </w:rPr>
        <w:t xml:space="preserve">oals (Lent et al., 1994) are mapped to the theme </w:t>
      </w:r>
      <w:r w:rsidR="003A1786">
        <w:rPr>
          <w:rFonts w:ascii="Times New Roman" w:hAnsi="Times New Roman" w:cs="Times New Roman"/>
          <w:i/>
          <w:iCs/>
        </w:rPr>
        <w:t>“It had to be an internal drive for me.”</w:t>
      </w:r>
      <w:r w:rsidR="003A1786">
        <w:rPr>
          <w:rFonts w:ascii="Times New Roman" w:hAnsi="Times New Roman" w:cs="Times New Roman"/>
        </w:rPr>
        <w:t xml:space="preserve"> </w:t>
      </w:r>
      <w:r w:rsidR="00EA4875">
        <w:rPr>
          <w:rFonts w:ascii="Times New Roman" w:hAnsi="Times New Roman" w:cs="Times New Roman"/>
        </w:rPr>
        <w:t xml:space="preserve">Participants described </w:t>
      </w:r>
      <w:r w:rsidR="00492E6E">
        <w:rPr>
          <w:rFonts w:ascii="Times New Roman" w:hAnsi="Times New Roman" w:cs="Times New Roman"/>
        </w:rPr>
        <w:t xml:space="preserve">how </w:t>
      </w:r>
      <w:r w:rsidR="00EA4875">
        <w:rPr>
          <w:rFonts w:ascii="Times New Roman" w:hAnsi="Times New Roman" w:cs="Times New Roman"/>
        </w:rPr>
        <w:t xml:space="preserve">their internal drive </w:t>
      </w:r>
      <w:r w:rsidR="00492E6E">
        <w:rPr>
          <w:rFonts w:ascii="Times New Roman" w:hAnsi="Times New Roman" w:cs="Times New Roman"/>
        </w:rPr>
        <w:t>pushed</w:t>
      </w:r>
      <w:r w:rsidR="00EA4875">
        <w:rPr>
          <w:rFonts w:ascii="Times New Roman" w:hAnsi="Times New Roman" w:cs="Times New Roman"/>
        </w:rPr>
        <w:t xml:space="preserve"> them forward through challenges, much </w:t>
      </w:r>
      <w:r w:rsidR="00BD2F59">
        <w:rPr>
          <w:rFonts w:ascii="Times New Roman" w:hAnsi="Times New Roman" w:cs="Times New Roman"/>
        </w:rPr>
        <w:t>as</w:t>
      </w:r>
      <w:r w:rsidR="00EA4875">
        <w:rPr>
          <w:rFonts w:ascii="Times New Roman" w:hAnsi="Times New Roman" w:cs="Times New Roman"/>
        </w:rPr>
        <w:t xml:space="preserve"> goals compel </w:t>
      </w:r>
      <w:r w:rsidR="00C746DD">
        <w:rPr>
          <w:rFonts w:ascii="Times New Roman" w:hAnsi="Times New Roman" w:cs="Times New Roman"/>
        </w:rPr>
        <w:t>individuals</w:t>
      </w:r>
      <w:r w:rsidR="00EA4875">
        <w:rPr>
          <w:rFonts w:ascii="Times New Roman" w:hAnsi="Times New Roman" w:cs="Times New Roman"/>
        </w:rPr>
        <w:t xml:space="preserve"> to overcome obstacles that stand in the way of reaching them. </w:t>
      </w:r>
      <w:r w:rsidR="00041126">
        <w:rPr>
          <w:rFonts w:ascii="Times New Roman" w:hAnsi="Times New Roman" w:cs="Times New Roman"/>
        </w:rPr>
        <w:t xml:space="preserve">According to Lent et al., goals in SCCT are not objectives for one’s education or career but rather the “determination” (p. 85) to undertake certain activities that will </w:t>
      </w:r>
      <w:r w:rsidR="003F4DAB">
        <w:rPr>
          <w:rFonts w:ascii="Times New Roman" w:hAnsi="Times New Roman" w:cs="Times New Roman"/>
        </w:rPr>
        <w:t>lead to desired results</w:t>
      </w:r>
      <w:r w:rsidR="00041126">
        <w:rPr>
          <w:rFonts w:ascii="Times New Roman" w:hAnsi="Times New Roman" w:cs="Times New Roman"/>
        </w:rPr>
        <w:t xml:space="preserve">. </w:t>
      </w:r>
      <w:r w:rsidR="00265753">
        <w:rPr>
          <w:rFonts w:ascii="Times New Roman" w:hAnsi="Times New Roman" w:cs="Times New Roman"/>
        </w:rPr>
        <w:t>All p</w:t>
      </w:r>
      <w:r w:rsidR="003F4DAB">
        <w:rPr>
          <w:rFonts w:ascii="Times New Roman" w:hAnsi="Times New Roman" w:cs="Times New Roman"/>
        </w:rPr>
        <w:t xml:space="preserve">henomenological study participants </w:t>
      </w:r>
      <w:r w:rsidR="00265753">
        <w:rPr>
          <w:rFonts w:ascii="Times New Roman" w:hAnsi="Times New Roman" w:cs="Times New Roman"/>
        </w:rPr>
        <w:t>shared profound stories of perseverance</w:t>
      </w:r>
      <w:r w:rsidR="00C23BD1">
        <w:rPr>
          <w:rFonts w:ascii="Times New Roman" w:hAnsi="Times New Roman" w:cs="Times New Roman"/>
        </w:rPr>
        <w:t xml:space="preserve">, not just when pursuing the PhD but over their lifetimes. </w:t>
      </w:r>
      <w:r w:rsidR="00EC1C88">
        <w:rPr>
          <w:rFonts w:ascii="Times New Roman" w:hAnsi="Times New Roman" w:cs="Times New Roman"/>
        </w:rPr>
        <w:t xml:space="preserve">Some even stated outright that </w:t>
      </w:r>
      <w:r>
        <w:rPr>
          <w:rFonts w:ascii="Times New Roman" w:hAnsi="Times New Roman" w:cs="Times New Roman"/>
        </w:rPr>
        <w:t>being able to successfully pursue a PhD all comes down to having perseverance or internal drive.</w:t>
      </w:r>
      <w:r w:rsidR="00EC1C88">
        <w:rPr>
          <w:rFonts w:ascii="Times New Roman" w:hAnsi="Times New Roman" w:cs="Times New Roman"/>
        </w:rPr>
        <w:t xml:space="preserve"> </w:t>
      </w:r>
    </w:p>
    <w:p w14:paraId="1773520C" w14:textId="28B516A7" w:rsidR="00C23BD1" w:rsidRPr="00651EE5" w:rsidRDefault="00126727" w:rsidP="007B2F1C">
      <w:pPr>
        <w:spacing w:line="480" w:lineRule="auto"/>
        <w:ind w:firstLine="720"/>
        <w:rPr>
          <w:rFonts w:ascii="Times New Roman" w:hAnsi="Times New Roman" w:cs="Times New Roman"/>
          <w:i/>
          <w:iCs/>
        </w:rPr>
      </w:pPr>
      <w:r>
        <w:rPr>
          <w:rFonts w:ascii="Times New Roman" w:hAnsi="Times New Roman" w:cs="Times New Roman"/>
        </w:rPr>
        <w:lastRenderedPageBreak/>
        <w:t xml:space="preserve">Finally, the choice model’s (Lent et al., 1994) contextual influences proximal to behavior, which encompass the barriers and supports </w:t>
      </w:r>
      <w:r w:rsidR="00862837">
        <w:rPr>
          <w:rFonts w:ascii="Times New Roman" w:hAnsi="Times New Roman" w:cs="Times New Roman"/>
        </w:rPr>
        <w:t>individuals</w:t>
      </w:r>
      <w:r>
        <w:rPr>
          <w:rFonts w:ascii="Times New Roman" w:hAnsi="Times New Roman" w:cs="Times New Roman"/>
        </w:rPr>
        <w:t xml:space="preserve"> encounter, are </w:t>
      </w:r>
      <w:proofErr w:type="gramStart"/>
      <w:r>
        <w:rPr>
          <w:rFonts w:ascii="Times New Roman" w:hAnsi="Times New Roman" w:cs="Times New Roman"/>
        </w:rPr>
        <w:t>similar to</w:t>
      </w:r>
      <w:proofErr w:type="gramEnd"/>
      <w:r>
        <w:rPr>
          <w:rFonts w:ascii="Times New Roman" w:hAnsi="Times New Roman" w:cs="Times New Roman"/>
        </w:rPr>
        <w:t xml:space="preserve"> two themes from the phenomenological study: </w:t>
      </w:r>
      <w:r>
        <w:rPr>
          <w:rFonts w:ascii="Times New Roman" w:hAnsi="Times New Roman" w:cs="Times New Roman"/>
          <w:i/>
          <w:iCs/>
        </w:rPr>
        <w:t xml:space="preserve">Considering Dreams and Circumstances: “Now’s the time” </w:t>
      </w:r>
      <w:r>
        <w:rPr>
          <w:rFonts w:ascii="Times New Roman" w:hAnsi="Times New Roman" w:cs="Times New Roman"/>
        </w:rPr>
        <w:t xml:space="preserve">and </w:t>
      </w:r>
      <w:r>
        <w:rPr>
          <w:rFonts w:ascii="Times New Roman" w:hAnsi="Times New Roman" w:cs="Times New Roman"/>
          <w:i/>
          <w:iCs/>
        </w:rPr>
        <w:t>“I’ve been supported.” / “I had no suppor</w:t>
      </w:r>
      <w:r w:rsidR="00862837">
        <w:rPr>
          <w:rFonts w:ascii="Times New Roman" w:hAnsi="Times New Roman" w:cs="Times New Roman"/>
          <w:i/>
          <w:iCs/>
        </w:rPr>
        <w:t>t,</w:t>
      </w:r>
      <w:r>
        <w:rPr>
          <w:rFonts w:ascii="Times New Roman" w:hAnsi="Times New Roman" w:cs="Times New Roman"/>
          <w:i/>
          <w:iCs/>
        </w:rPr>
        <w:t>”</w:t>
      </w:r>
      <w:r w:rsidR="00862837">
        <w:rPr>
          <w:rFonts w:ascii="Times New Roman" w:hAnsi="Times New Roman" w:cs="Times New Roman"/>
          <w:i/>
          <w:iCs/>
        </w:rPr>
        <w:t xml:space="preserve"> </w:t>
      </w:r>
      <w:r w:rsidR="00862837">
        <w:rPr>
          <w:rFonts w:ascii="Times New Roman" w:hAnsi="Times New Roman" w:cs="Times New Roman"/>
        </w:rPr>
        <w:t>as seen in Figure 5.1.</w:t>
      </w:r>
      <w:r w:rsidR="00C23BD1" w:rsidRPr="00C23BD1">
        <w:rPr>
          <w:rFonts w:ascii="Times New Roman" w:hAnsi="Times New Roman" w:cs="Times New Roman"/>
        </w:rPr>
        <w:t xml:space="preserve"> </w:t>
      </w:r>
      <w:r w:rsidR="007B05C7">
        <w:rPr>
          <w:rFonts w:ascii="Times New Roman" w:hAnsi="Times New Roman" w:cs="Times New Roman"/>
        </w:rPr>
        <w:t xml:space="preserve">While their dreams and supportive/unsupportive experiences often happened </w:t>
      </w:r>
      <w:r w:rsidR="00755A45">
        <w:rPr>
          <w:rFonts w:ascii="Times New Roman" w:hAnsi="Times New Roman" w:cs="Times New Roman"/>
        </w:rPr>
        <w:t xml:space="preserve">well </w:t>
      </w:r>
      <w:r w:rsidR="007B05C7">
        <w:rPr>
          <w:rFonts w:ascii="Times New Roman" w:hAnsi="Times New Roman" w:cs="Times New Roman"/>
        </w:rPr>
        <w:t xml:space="preserve">in the past, they were figural in </w:t>
      </w:r>
      <w:r w:rsidR="00755A45">
        <w:rPr>
          <w:rFonts w:ascii="Times New Roman" w:hAnsi="Times New Roman" w:cs="Times New Roman"/>
        </w:rPr>
        <w:t>participants’</w:t>
      </w:r>
      <w:r w:rsidR="007B05C7">
        <w:rPr>
          <w:rFonts w:ascii="Times New Roman" w:hAnsi="Times New Roman" w:cs="Times New Roman"/>
        </w:rPr>
        <w:t xml:space="preserve"> mind</w:t>
      </w:r>
      <w:r w:rsidR="00755A45">
        <w:rPr>
          <w:rFonts w:ascii="Times New Roman" w:hAnsi="Times New Roman" w:cs="Times New Roman"/>
        </w:rPr>
        <w:t>s</w:t>
      </w:r>
      <w:r w:rsidR="007B05C7">
        <w:rPr>
          <w:rFonts w:ascii="Times New Roman" w:hAnsi="Times New Roman" w:cs="Times New Roman"/>
        </w:rPr>
        <w:t xml:space="preserve"> and thus were proximal to </w:t>
      </w:r>
      <w:r w:rsidR="00755A45">
        <w:rPr>
          <w:rFonts w:ascii="Times New Roman" w:hAnsi="Times New Roman" w:cs="Times New Roman"/>
        </w:rPr>
        <w:t>their PhD</w:t>
      </w:r>
      <w:r w:rsidR="007B05C7">
        <w:rPr>
          <w:rFonts w:ascii="Times New Roman" w:hAnsi="Times New Roman" w:cs="Times New Roman"/>
        </w:rPr>
        <w:t xml:space="preserve"> decision-making</w:t>
      </w:r>
      <w:r w:rsidR="00755A45">
        <w:rPr>
          <w:rFonts w:ascii="Times New Roman" w:hAnsi="Times New Roman" w:cs="Times New Roman"/>
        </w:rPr>
        <w:t xml:space="preserve">. </w:t>
      </w:r>
      <w:r w:rsidR="004B329E">
        <w:rPr>
          <w:rFonts w:ascii="Times New Roman" w:hAnsi="Times New Roman" w:cs="Times New Roman"/>
        </w:rPr>
        <w:t>DNP-PhD students in the phenomenological study stated plainly that supportive—and</w:t>
      </w:r>
      <w:r w:rsidR="00492E6E">
        <w:rPr>
          <w:rFonts w:ascii="Times New Roman" w:hAnsi="Times New Roman" w:cs="Times New Roman"/>
        </w:rPr>
        <w:t>,</w:t>
      </w:r>
      <w:r w:rsidR="004B329E">
        <w:rPr>
          <w:rFonts w:ascii="Times New Roman" w:hAnsi="Times New Roman" w:cs="Times New Roman"/>
        </w:rPr>
        <w:t xml:space="preserve"> for some, unsupportive others—were highly influential in their decision to undertake a PhD. Meanwhile, remembrances of unrealized dreams and current circumstances</w:t>
      </w:r>
      <w:r w:rsidR="00862837">
        <w:rPr>
          <w:rFonts w:ascii="Times New Roman" w:hAnsi="Times New Roman" w:cs="Times New Roman"/>
        </w:rPr>
        <w:t>, including health, finances, and world events like the COVID-19 pandemic,</w:t>
      </w:r>
      <w:r w:rsidR="004B329E">
        <w:rPr>
          <w:rFonts w:ascii="Times New Roman" w:hAnsi="Times New Roman" w:cs="Times New Roman"/>
        </w:rPr>
        <w:t xml:space="preserve"> affected their </w:t>
      </w:r>
      <w:r w:rsidR="00862837">
        <w:rPr>
          <w:rFonts w:ascii="Times New Roman" w:hAnsi="Times New Roman" w:cs="Times New Roman"/>
        </w:rPr>
        <w:t xml:space="preserve">PhD </w:t>
      </w:r>
      <w:r w:rsidR="004B329E">
        <w:rPr>
          <w:rFonts w:ascii="Times New Roman" w:hAnsi="Times New Roman" w:cs="Times New Roman"/>
        </w:rPr>
        <w:t xml:space="preserve">readiness. </w:t>
      </w:r>
    </w:p>
    <w:p w14:paraId="3889EF10" w14:textId="147D3E04" w:rsidR="007B2F1C" w:rsidRPr="00F6256E" w:rsidRDefault="007C236E" w:rsidP="007B2F1C">
      <w:pPr>
        <w:spacing w:line="480" w:lineRule="auto"/>
        <w:ind w:firstLine="720"/>
        <w:rPr>
          <w:rFonts w:ascii="Times New Roman" w:hAnsi="Times New Roman" w:cs="Times New Roman"/>
        </w:rPr>
      </w:pPr>
      <w:r w:rsidRPr="00651EE5">
        <w:rPr>
          <w:rFonts w:ascii="Times New Roman" w:hAnsi="Times New Roman" w:cs="Times New Roman"/>
        </w:rPr>
        <w:t>T</w:t>
      </w:r>
      <w:r w:rsidR="007B2F1C" w:rsidRPr="00A354E6">
        <w:rPr>
          <w:rFonts w:ascii="Times New Roman" w:hAnsi="Times New Roman" w:cs="Times New Roman"/>
        </w:rPr>
        <w:t>he</w:t>
      </w:r>
      <w:r w:rsidR="00273845">
        <w:rPr>
          <w:rFonts w:ascii="Times New Roman" w:hAnsi="Times New Roman" w:cs="Times New Roman"/>
        </w:rPr>
        <w:t>se</w:t>
      </w:r>
      <w:r w:rsidR="007B2F1C" w:rsidRPr="00A354E6">
        <w:rPr>
          <w:rFonts w:ascii="Times New Roman" w:hAnsi="Times New Roman" w:cs="Times New Roman"/>
        </w:rPr>
        <w:t xml:space="preserve"> </w:t>
      </w:r>
      <w:r w:rsidRPr="00651EE5">
        <w:rPr>
          <w:rFonts w:ascii="Times New Roman" w:hAnsi="Times New Roman" w:cs="Times New Roman"/>
        </w:rPr>
        <w:t xml:space="preserve">clear </w:t>
      </w:r>
      <w:r w:rsidR="007B2F1C" w:rsidRPr="00A354E6">
        <w:rPr>
          <w:rFonts w:ascii="Times New Roman" w:hAnsi="Times New Roman" w:cs="Times New Roman"/>
        </w:rPr>
        <w:t xml:space="preserve">connections between the </w:t>
      </w:r>
      <w:r w:rsidRPr="00651EE5">
        <w:rPr>
          <w:rFonts w:ascii="Times New Roman" w:hAnsi="Times New Roman" w:cs="Times New Roman"/>
        </w:rPr>
        <w:t xml:space="preserve">phenomenological </w:t>
      </w:r>
      <w:r w:rsidR="007B2F1C" w:rsidRPr="00A354E6">
        <w:rPr>
          <w:rFonts w:ascii="Times New Roman" w:hAnsi="Times New Roman" w:cs="Times New Roman"/>
        </w:rPr>
        <w:t xml:space="preserve">study findings and </w:t>
      </w:r>
      <w:r w:rsidRPr="00651EE5">
        <w:rPr>
          <w:rFonts w:ascii="Times New Roman" w:hAnsi="Times New Roman" w:cs="Times New Roman"/>
        </w:rPr>
        <w:t xml:space="preserve">constructs within </w:t>
      </w:r>
      <w:r w:rsidR="007B2F1C" w:rsidRPr="00A354E6">
        <w:rPr>
          <w:rFonts w:ascii="Times New Roman" w:hAnsi="Times New Roman" w:cs="Times New Roman"/>
        </w:rPr>
        <w:t>SCCT</w:t>
      </w:r>
      <w:r w:rsidRPr="00651EE5">
        <w:rPr>
          <w:rFonts w:ascii="Times New Roman" w:hAnsi="Times New Roman" w:cs="Times New Roman"/>
        </w:rPr>
        <w:t>’s choice model</w:t>
      </w:r>
      <w:r w:rsidR="007B2F1C" w:rsidRPr="00A354E6">
        <w:rPr>
          <w:rFonts w:ascii="Times New Roman" w:hAnsi="Times New Roman" w:cs="Times New Roman"/>
        </w:rPr>
        <w:t xml:space="preserve"> </w:t>
      </w:r>
      <w:r w:rsidR="00273845">
        <w:rPr>
          <w:rFonts w:ascii="Times New Roman" w:hAnsi="Times New Roman" w:cs="Times New Roman"/>
        </w:rPr>
        <w:t xml:space="preserve">(Lent et al., 1994) </w:t>
      </w:r>
      <w:r w:rsidR="007B2F1C" w:rsidRPr="00A354E6">
        <w:rPr>
          <w:rFonts w:ascii="Times New Roman" w:hAnsi="Times New Roman" w:cs="Times New Roman"/>
        </w:rPr>
        <w:t xml:space="preserve">illustrate the theory’s potential to broaden our understanding of the PhD nursing shortage, hopefully giving rise to viable interventions. </w:t>
      </w:r>
      <w:r w:rsidRPr="00651EE5">
        <w:rPr>
          <w:rFonts w:ascii="Times New Roman" w:hAnsi="Times New Roman" w:cs="Times New Roman"/>
        </w:rPr>
        <w:t xml:space="preserve">However, quantitative research using structural equation modeling and path analysis is now needed to determine </w:t>
      </w:r>
      <w:r w:rsidR="00A354E6" w:rsidRPr="00651EE5">
        <w:rPr>
          <w:rFonts w:ascii="Times New Roman" w:hAnsi="Times New Roman" w:cs="Times New Roman"/>
        </w:rPr>
        <w:t xml:space="preserve">the directionality of themes and whether they align with the propositions of the choice model. </w:t>
      </w:r>
      <w:r w:rsidR="00C64C4F">
        <w:rPr>
          <w:rFonts w:ascii="Times New Roman" w:hAnsi="Times New Roman" w:cs="Times New Roman"/>
        </w:rPr>
        <w:t>O</w:t>
      </w:r>
      <w:r w:rsidR="007B2F1C" w:rsidRPr="00A354E6">
        <w:rPr>
          <w:rFonts w:ascii="Times New Roman" w:hAnsi="Times New Roman" w:cs="Times New Roman"/>
        </w:rPr>
        <w:t>ther implications are discussed below.</w:t>
      </w:r>
      <w:r w:rsidR="007B2F1C">
        <w:rPr>
          <w:rFonts w:ascii="Times New Roman" w:hAnsi="Times New Roman" w:cs="Times New Roman"/>
        </w:rPr>
        <w:t xml:space="preserve">  </w:t>
      </w:r>
    </w:p>
    <w:p w14:paraId="1EA51B7F" w14:textId="77777777" w:rsidR="007B2F1C" w:rsidRDefault="007B2F1C" w:rsidP="007B2F1C">
      <w:pPr>
        <w:spacing w:line="480" w:lineRule="auto"/>
        <w:jc w:val="center"/>
        <w:rPr>
          <w:rFonts w:ascii="Times New Roman" w:hAnsi="Times New Roman" w:cs="Times New Roman"/>
          <w:b/>
          <w:bCs/>
        </w:rPr>
      </w:pPr>
      <w:r>
        <w:rPr>
          <w:rFonts w:ascii="Times New Roman" w:hAnsi="Times New Roman" w:cs="Times New Roman"/>
          <w:b/>
          <w:bCs/>
        </w:rPr>
        <w:t>Implications and Recommendations</w:t>
      </w:r>
    </w:p>
    <w:p w14:paraId="3F1C9314" w14:textId="77777777" w:rsidR="007B2F1C" w:rsidRDefault="007B2F1C" w:rsidP="007B2F1C">
      <w:pPr>
        <w:spacing w:line="480" w:lineRule="auto"/>
        <w:ind w:firstLine="720"/>
        <w:rPr>
          <w:rFonts w:ascii="Times New Roman" w:hAnsi="Times New Roman" w:cs="Times New Roman"/>
        </w:rPr>
      </w:pPr>
      <w:r>
        <w:rPr>
          <w:rFonts w:ascii="Times New Roman" w:hAnsi="Times New Roman" w:cs="Times New Roman"/>
        </w:rPr>
        <w:t>The major themes of this work as well as the links between SCCT’s choice model (Lent et al., 1994) and the experiences of DNP-PhD students lead to implications and recommendations for nurse educators, practicing nurses and students, researchers, organizational leaders, and policy advocates. Each group can support the PhD nursing workforce in distinctive ways.</w:t>
      </w:r>
    </w:p>
    <w:p w14:paraId="46434C18" w14:textId="77777777" w:rsidR="007B2F1C" w:rsidRDefault="007B2F1C" w:rsidP="007B2F1C">
      <w:pPr>
        <w:spacing w:line="480" w:lineRule="auto"/>
        <w:rPr>
          <w:rFonts w:ascii="Times New Roman" w:hAnsi="Times New Roman" w:cs="Times New Roman"/>
          <w:b/>
          <w:bCs/>
        </w:rPr>
      </w:pPr>
      <w:r>
        <w:rPr>
          <w:rFonts w:ascii="Times New Roman" w:hAnsi="Times New Roman" w:cs="Times New Roman"/>
          <w:b/>
          <w:bCs/>
        </w:rPr>
        <w:t>Nurse Educators</w:t>
      </w:r>
    </w:p>
    <w:p w14:paraId="1ECB08CA" w14:textId="77777777" w:rsidR="007B2F1C" w:rsidRPr="00496C20" w:rsidRDefault="007B2F1C" w:rsidP="007B2F1C">
      <w:pPr>
        <w:spacing w:line="480" w:lineRule="auto"/>
        <w:rPr>
          <w:rFonts w:ascii="Times New Roman" w:hAnsi="Times New Roman" w:cs="Times New Roman"/>
        </w:rPr>
      </w:pPr>
      <w:r>
        <w:rPr>
          <w:rFonts w:ascii="Times New Roman" w:hAnsi="Times New Roman" w:cs="Times New Roman"/>
        </w:rPr>
        <w:tab/>
        <w:t xml:space="preserve">This work teaches us that faculty affect students’ outcome expectations, self-efficacy, and goals and thus play a pivotal role in shaping their career and educational plans. Therefore, to increase interest, </w:t>
      </w:r>
      <w:r>
        <w:rPr>
          <w:rFonts w:ascii="Times New Roman" w:hAnsi="Times New Roman" w:cs="Times New Roman"/>
        </w:rPr>
        <w:lastRenderedPageBreak/>
        <w:t>enrollment, and success in PhD programs, nurse educators should make mentoring a priority, demystify the PhD, seek out driven individuals, and affirm students’ capabilities.</w:t>
      </w:r>
    </w:p>
    <w:p w14:paraId="6E1CFF94" w14:textId="77777777" w:rsidR="007B2F1C" w:rsidRPr="00BA0ADF" w:rsidRDefault="007B2F1C" w:rsidP="007B2F1C">
      <w:pPr>
        <w:spacing w:line="480" w:lineRule="auto"/>
        <w:rPr>
          <w:rFonts w:ascii="Times New Roman" w:hAnsi="Times New Roman" w:cs="Times New Roman"/>
          <w:b/>
          <w:bCs/>
          <w:i/>
          <w:iCs/>
        </w:rPr>
      </w:pPr>
      <w:r>
        <w:rPr>
          <w:rFonts w:ascii="Times New Roman" w:hAnsi="Times New Roman" w:cs="Times New Roman"/>
          <w:b/>
          <w:bCs/>
          <w:i/>
          <w:iCs/>
        </w:rPr>
        <w:t>Prioritize Mentoring</w:t>
      </w:r>
    </w:p>
    <w:p w14:paraId="6985B491" w14:textId="77777777" w:rsidR="007B2F1C" w:rsidRDefault="007B2F1C" w:rsidP="007B2F1C">
      <w:pPr>
        <w:spacing w:line="480" w:lineRule="auto"/>
        <w:ind w:firstLine="720"/>
        <w:rPr>
          <w:rFonts w:ascii="Times New Roman" w:hAnsi="Times New Roman" w:cs="Times New Roman"/>
        </w:rPr>
      </w:pPr>
      <w:r>
        <w:rPr>
          <w:rFonts w:ascii="Times New Roman" w:hAnsi="Times New Roman" w:cs="Times New Roman"/>
        </w:rPr>
        <w:t xml:space="preserve">The largest study of PhD students in the US was conducted by Nettles and Millett (2006). Even though their findings are dated, implications from this classic study still ring true and are timely for the difficulties facing the PhD nursing workforce. Nettles and Millett found that every measure in their study—time to degree completion, research productivity, satisfaction with doctoral experience, etc.—was improved by students having a mentor. Faculty mentoring, they argued, should be emphasized just as much as the tripartite mission of teaching, research, and service. This primacy of faculty mentors was evident in this dissertation as </w:t>
      </w:r>
      <w:r w:rsidRPr="00847AAF">
        <w:rPr>
          <w:rFonts w:ascii="Times New Roman" w:hAnsi="Times New Roman" w:cs="Times New Roman"/>
        </w:rPr>
        <w:t>well. Therefore, nurse educators of PhD students/aspirants must approach mentoring with the mindset of preserving nursing for future generations. They should proactively seek out mentees and devote significant time and attention to them. Academic administrators, for their part, should make mentoring part of faculty workload, create awards for outstanding mentoring, and record and disseminate positive mentorship stories.</w:t>
      </w:r>
      <w:r>
        <w:rPr>
          <w:rFonts w:ascii="Times New Roman" w:hAnsi="Times New Roman" w:cs="Times New Roman"/>
        </w:rPr>
        <w:t xml:space="preserve"> </w:t>
      </w:r>
    </w:p>
    <w:p w14:paraId="496D1CC8" w14:textId="77777777" w:rsidR="007B2F1C" w:rsidRPr="00BA0ADF" w:rsidRDefault="007B2F1C" w:rsidP="007B2F1C">
      <w:pPr>
        <w:spacing w:line="480" w:lineRule="auto"/>
        <w:rPr>
          <w:rFonts w:ascii="Times New Roman" w:hAnsi="Times New Roman" w:cs="Times New Roman"/>
          <w:b/>
          <w:bCs/>
          <w:i/>
          <w:iCs/>
        </w:rPr>
      </w:pPr>
      <w:r>
        <w:rPr>
          <w:rFonts w:ascii="Times New Roman" w:hAnsi="Times New Roman" w:cs="Times New Roman"/>
          <w:b/>
          <w:bCs/>
          <w:i/>
          <w:iCs/>
        </w:rPr>
        <w:t>Demystify the PhD</w:t>
      </w:r>
    </w:p>
    <w:p w14:paraId="79F5F307" w14:textId="77777777" w:rsidR="007B2F1C" w:rsidRDefault="007B2F1C" w:rsidP="007B2F1C">
      <w:pPr>
        <w:spacing w:line="480" w:lineRule="auto"/>
        <w:ind w:firstLine="720"/>
        <w:rPr>
          <w:rFonts w:ascii="Times New Roman" w:hAnsi="Times New Roman" w:cs="Times New Roman"/>
        </w:rPr>
      </w:pPr>
      <w:r>
        <w:rPr>
          <w:rFonts w:ascii="Times New Roman" w:hAnsi="Times New Roman" w:cs="Times New Roman"/>
        </w:rPr>
        <w:t xml:space="preserve">Another point made by Nettles and Millett (2006) that connects to this research is the mysterious nature of the PhD. Students they surveyed often described frustration and disenfranchisement when parts of the PhD process were undisclosed or when their degree was dragging on. Their data suggested that faculty may not always provide PhD students with the information they need to be successful. For instance, faculty may fail to warn students about the all-too-common temptation to give up (Muñoz, 2021), or they may not steer them away from overly complex research topics that will slow their completion time, as happened with one participant in the phenomenological study. </w:t>
      </w:r>
    </w:p>
    <w:p w14:paraId="6B795398" w14:textId="77777777" w:rsidR="007B2F1C" w:rsidRPr="00D83A5F" w:rsidRDefault="007B2F1C" w:rsidP="007B2F1C">
      <w:pPr>
        <w:spacing w:line="480" w:lineRule="auto"/>
        <w:ind w:firstLine="720"/>
        <w:rPr>
          <w:rStyle w:val="normaltextrun"/>
          <w:color w:val="70AD47" w:themeColor="accent6"/>
        </w:rPr>
      </w:pPr>
      <w:r>
        <w:rPr>
          <w:rFonts w:ascii="Times New Roman" w:hAnsi="Times New Roman" w:cs="Times New Roman"/>
        </w:rPr>
        <w:t xml:space="preserve">The mystery surrounding the PhD also affects interest in the degree and program enrollment. One phenomenological study participant stated frankly that the PhD was nebulous to him until he began to do </w:t>
      </w:r>
      <w:r>
        <w:rPr>
          <w:rFonts w:ascii="Times New Roman" w:hAnsi="Times New Roman" w:cs="Times New Roman"/>
        </w:rPr>
        <w:lastRenderedPageBreak/>
        <w:t xml:space="preserve">research work. Likewise, PhD enrollment strategies (Muñoz, 2022) were often effective because they moved the PhD from an obscurity to a clear career possibility. Faculty must be intentional to create opportunities that give students a taste of the PhD. For example, faculty might ask prelicensure students to interview a PhD-prepared nurse about his or her work and write a report, detailing what they learned and whether it changed their view of the PhD. </w:t>
      </w:r>
    </w:p>
    <w:p w14:paraId="2888D865" w14:textId="77777777" w:rsidR="007B2F1C" w:rsidRDefault="007B2F1C" w:rsidP="007B2F1C">
      <w:pPr>
        <w:spacing w:line="480" w:lineRule="auto"/>
        <w:rPr>
          <w:rFonts w:ascii="Times New Roman" w:hAnsi="Times New Roman" w:cs="Times New Roman"/>
          <w:b/>
          <w:bCs/>
          <w:i/>
          <w:iCs/>
        </w:rPr>
      </w:pPr>
      <w:r>
        <w:rPr>
          <w:rFonts w:ascii="Times New Roman" w:hAnsi="Times New Roman" w:cs="Times New Roman"/>
          <w:b/>
          <w:bCs/>
          <w:i/>
          <w:iCs/>
        </w:rPr>
        <w:t>Seek Out Those Who Are Driven and Independent</w:t>
      </w:r>
    </w:p>
    <w:p w14:paraId="24E25D01" w14:textId="23C0D28E" w:rsidR="007B2F1C" w:rsidRDefault="007B2F1C" w:rsidP="007B2F1C">
      <w:pPr>
        <w:spacing w:line="480" w:lineRule="auto"/>
        <w:rPr>
          <w:rFonts w:ascii="Times New Roman" w:hAnsi="Times New Roman" w:cs="Times New Roman"/>
        </w:rPr>
      </w:pPr>
      <w:r>
        <w:rPr>
          <w:rFonts w:ascii="Times New Roman" w:hAnsi="Times New Roman" w:cs="Times New Roman"/>
        </w:rPr>
        <w:tab/>
        <w:t xml:space="preserve">Mentoring and demystifying the PhD are important external supports, but without their own internal source of drive, PhD aspirants/students will have a bumpy and possibly short-lived PhD experience. Therefore, it is incumbent upon faculty to identify and nurture individuals who are driven, particularly toward research, as the new PhD </w:t>
      </w:r>
      <w:r>
        <w:rPr>
          <w:rFonts w:ascii="Times New Roman" w:hAnsi="Times New Roman" w:cs="Times New Roman"/>
          <w:i/>
          <w:iCs/>
        </w:rPr>
        <w:t xml:space="preserve">Pathways to Excellence </w:t>
      </w:r>
      <w:r>
        <w:rPr>
          <w:rFonts w:ascii="Times New Roman" w:hAnsi="Times New Roman" w:cs="Times New Roman"/>
        </w:rPr>
        <w:t xml:space="preserve">by the American Association of Colleges of Nursing (AACN, 2022) recommends. Faculty should also seek out individuals who display independence. The purpose of the PhD is to develop an individual research interest and conduct independent research (AACN, 2022; Nettles &amp; Millet, 2006). PhD education and work are highly individualistic and require autonomous function for a sustained </w:t>
      </w:r>
      <w:proofErr w:type="gramStart"/>
      <w:r>
        <w:rPr>
          <w:rFonts w:ascii="Times New Roman" w:hAnsi="Times New Roman" w:cs="Times New Roman"/>
        </w:rPr>
        <w:t>period of time</w:t>
      </w:r>
      <w:proofErr w:type="gramEnd"/>
      <w:r>
        <w:rPr>
          <w:rFonts w:ascii="Times New Roman" w:hAnsi="Times New Roman" w:cs="Times New Roman"/>
        </w:rPr>
        <w:t xml:space="preserve">. Interestingly, phenomenological study participants never spoke at length about their classmates, </w:t>
      </w:r>
      <w:proofErr w:type="gramStart"/>
      <w:r w:rsidR="002725CB">
        <w:rPr>
          <w:rFonts w:ascii="Times New Roman" w:hAnsi="Times New Roman" w:cs="Times New Roman"/>
        </w:rPr>
        <w:t xml:space="preserve">suggesting </w:t>
      </w:r>
      <w:r>
        <w:rPr>
          <w:rFonts w:ascii="Times New Roman" w:hAnsi="Times New Roman" w:cs="Times New Roman"/>
        </w:rPr>
        <w:t xml:space="preserve"> that</w:t>
      </w:r>
      <w:proofErr w:type="gramEnd"/>
      <w:r>
        <w:rPr>
          <w:rFonts w:ascii="Times New Roman" w:hAnsi="Times New Roman" w:cs="Times New Roman"/>
        </w:rPr>
        <w:t xml:space="preserve"> they recognized the independent nature of the PhD. Thus, when seeking out students to encourage toward a PhD, faculty should observe for those who forge their own paths and gravitate to independent work.</w:t>
      </w:r>
    </w:p>
    <w:p w14:paraId="1B16BFB0" w14:textId="77777777" w:rsidR="007B2F1C" w:rsidRPr="00BA0ADF" w:rsidRDefault="007B2F1C" w:rsidP="007B2F1C">
      <w:pPr>
        <w:spacing w:line="480" w:lineRule="auto"/>
        <w:rPr>
          <w:rFonts w:ascii="Times New Roman" w:hAnsi="Times New Roman" w:cs="Times New Roman"/>
          <w:b/>
          <w:bCs/>
          <w:i/>
          <w:iCs/>
        </w:rPr>
      </w:pPr>
      <w:r>
        <w:rPr>
          <w:rFonts w:ascii="Times New Roman" w:hAnsi="Times New Roman" w:cs="Times New Roman"/>
          <w:b/>
          <w:bCs/>
          <w:i/>
          <w:iCs/>
        </w:rPr>
        <w:t>Continually Reaffirm Students’ Capabilities</w:t>
      </w:r>
    </w:p>
    <w:p w14:paraId="52C491FC" w14:textId="319ECDFC" w:rsidR="007B2F1C" w:rsidRDefault="007B2F1C" w:rsidP="007B2F1C">
      <w:pPr>
        <w:spacing w:line="480" w:lineRule="auto"/>
        <w:ind w:firstLine="720"/>
        <w:rPr>
          <w:rFonts w:ascii="Times New Roman" w:hAnsi="Times New Roman" w:cs="Times New Roman"/>
        </w:rPr>
      </w:pPr>
      <w:r>
        <w:rPr>
          <w:rFonts w:ascii="Times New Roman" w:hAnsi="Times New Roman" w:cs="Times New Roman"/>
        </w:rPr>
        <w:t>Finally, nurse educators, whether during one-on-one mentoring or when teaching a course, must continually reaffirm students’ capabilities. Faculty may be lulled into thinking that their students, who have shown confidence for significant undertakings in the past, will carry that confidence into all aspects of their PhD. Yet, this is not consistent with the attributes of GSSE nor was it born</w:t>
      </w:r>
      <w:r w:rsidR="002725CB">
        <w:rPr>
          <w:rFonts w:ascii="Times New Roman" w:hAnsi="Times New Roman" w:cs="Times New Roman"/>
        </w:rPr>
        <w:t>e</w:t>
      </w:r>
      <w:r>
        <w:rPr>
          <w:rFonts w:ascii="Times New Roman" w:hAnsi="Times New Roman" w:cs="Times New Roman"/>
        </w:rPr>
        <w:t xml:space="preserve"> out in the experiences of DNP-PhD students in the phenomenological study. GSSE is malleable, meaning it ebbs and flows (Muñoz, 2021), so faculty encouragement must be consistent throughout the students’ program. It is also </w:t>
      </w:r>
      <w:r>
        <w:rPr>
          <w:rFonts w:ascii="Times New Roman" w:hAnsi="Times New Roman" w:cs="Times New Roman"/>
        </w:rPr>
        <w:lastRenderedPageBreak/>
        <w:t xml:space="preserve">personal, or internal (Muñoz, 2021), hence its fluctuations may not be obvious to faculty. Accordingly, nurse educators must express their belief in all students’ capabilities and take every opportunity to celebrate their accomplishments, big and small. By building a surplus of encouragement in the minds of students, faculty may help them develop the all-important perseverance needed to complete their degrees. </w:t>
      </w:r>
    </w:p>
    <w:p w14:paraId="5A216296" w14:textId="77777777" w:rsidR="007B2F1C" w:rsidRDefault="007B2F1C" w:rsidP="007B2F1C">
      <w:pPr>
        <w:spacing w:line="480" w:lineRule="auto"/>
        <w:rPr>
          <w:rFonts w:ascii="Times New Roman" w:hAnsi="Times New Roman" w:cs="Times New Roman"/>
          <w:b/>
          <w:bCs/>
        </w:rPr>
      </w:pPr>
      <w:r>
        <w:rPr>
          <w:rFonts w:ascii="Times New Roman" w:hAnsi="Times New Roman" w:cs="Times New Roman"/>
          <w:b/>
          <w:bCs/>
        </w:rPr>
        <w:t>Practicing Nurses and Students</w:t>
      </w:r>
    </w:p>
    <w:p w14:paraId="4DCFFFDD" w14:textId="77777777" w:rsidR="007B2F1C" w:rsidRPr="006E2702" w:rsidRDefault="007B2F1C" w:rsidP="007B2F1C">
      <w:pPr>
        <w:spacing w:line="480" w:lineRule="auto"/>
        <w:rPr>
          <w:rFonts w:ascii="Times New Roman" w:hAnsi="Times New Roman" w:cs="Times New Roman"/>
        </w:rPr>
      </w:pPr>
      <w:r>
        <w:rPr>
          <w:rFonts w:ascii="Times New Roman" w:hAnsi="Times New Roman" w:cs="Times New Roman"/>
        </w:rPr>
        <w:tab/>
        <w:t xml:space="preserve">Practicing nurses and students who are considering graduate school also have a hand in bolstering the PhD nursing workforce. They must carefully consider their career goals and educational options, and, for those who aspire or undertake the PhD, take steps to decrease intimidation and imposter syndrome. </w:t>
      </w:r>
    </w:p>
    <w:p w14:paraId="3F97A64A" w14:textId="77777777" w:rsidR="007B2F1C" w:rsidRDefault="007B2F1C" w:rsidP="007B2F1C">
      <w:pPr>
        <w:spacing w:line="480" w:lineRule="auto"/>
        <w:rPr>
          <w:rFonts w:ascii="Times New Roman" w:hAnsi="Times New Roman" w:cs="Times New Roman"/>
          <w:b/>
          <w:bCs/>
          <w:i/>
          <w:iCs/>
        </w:rPr>
      </w:pPr>
      <w:r>
        <w:rPr>
          <w:rFonts w:ascii="Times New Roman" w:hAnsi="Times New Roman" w:cs="Times New Roman"/>
          <w:b/>
          <w:bCs/>
          <w:i/>
          <w:iCs/>
        </w:rPr>
        <w:t>Carefully Consider Goals and Options</w:t>
      </w:r>
    </w:p>
    <w:p w14:paraId="37D33907" w14:textId="693A1028" w:rsidR="007B2F1C" w:rsidRDefault="007B2F1C" w:rsidP="007B2F1C">
      <w:pPr>
        <w:spacing w:line="480" w:lineRule="auto"/>
        <w:ind w:firstLine="720"/>
        <w:rPr>
          <w:rFonts w:ascii="Times New Roman" w:hAnsi="Times New Roman" w:cs="Times New Roman"/>
        </w:rPr>
      </w:pPr>
      <w:r>
        <w:rPr>
          <w:rFonts w:ascii="Times New Roman" w:hAnsi="Times New Roman" w:cs="Times New Roman"/>
        </w:rPr>
        <w:t xml:space="preserve">The onus for increasing the PhD workforce does not lie </w:t>
      </w:r>
      <w:r w:rsidR="000F313A">
        <w:rPr>
          <w:rFonts w:ascii="Times New Roman" w:hAnsi="Times New Roman" w:cs="Times New Roman"/>
        </w:rPr>
        <w:t>solely</w:t>
      </w:r>
      <w:r>
        <w:rPr>
          <w:rFonts w:ascii="Times New Roman" w:hAnsi="Times New Roman" w:cs="Times New Roman"/>
        </w:rPr>
        <w:t xml:space="preserve"> with faculty; nurses and students must take ownership for their degree pursuits. They bear the responsibility for carefully evaluating their short- and long-term career goals and conducting their own in-depth evaluation of all potential educational options. This </w:t>
      </w:r>
      <w:r w:rsidR="006470AA">
        <w:rPr>
          <w:rFonts w:ascii="Times New Roman" w:hAnsi="Times New Roman" w:cs="Times New Roman"/>
        </w:rPr>
        <w:t xml:space="preserve">research, along with a scoping review by </w:t>
      </w:r>
      <w:proofErr w:type="spellStart"/>
      <w:r w:rsidR="006470AA">
        <w:rPr>
          <w:rFonts w:ascii="Times New Roman" w:hAnsi="Times New Roman" w:cs="Times New Roman"/>
        </w:rPr>
        <w:t>Granner</w:t>
      </w:r>
      <w:proofErr w:type="spellEnd"/>
      <w:r w:rsidR="006470AA">
        <w:rPr>
          <w:rFonts w:ascii="Times New Roman" w:hAnsi="Times New Roman" w:cs="Times New Roman"/>
        </w:rPr>
        <w:t xml:space="preserve"> and </w:t>
      </w:r>
      <w:proofErr w:type="spellStart"/>
      <w:r w:rsidR="006470AA">
        <w:rPr>
          <w:rFonts w:ascii="Times New Roman" w:hAnsi="Times New Roman" w:cs="Times New Roman"/>
        </w:rPr>
        <w:t>Ayooola</w:t>
      </w:r>
      <w:proofErr w:type="spellEnd"/>
      <w:r w:rsidR="006470AA">
        <w:rPr>
          <w:rFonts w:ascii="Times New Roman" w:hAnsi="Times New Roman" w:cs="Times New Roman"/>
        </w:rPr>
        <w:t xml:space="preserve"> (2021),</w:t>
      </w:r>
      <w:r>
        <w:rPr>
          <w:rFonts w:ascii="Times New Roman" w:hAnsi="Times New Roman" w:cs="Times New Roman"/>
        </w:rPr>
        <w:t xml:space="preserve"> unfortunately show</w:t>
      </w:r>
      <w:r w:rsidR="006470AA">
        <w:rPr>
          <w:rFonts w:ascii="Times New Roman" w:hAnsi="Times New Roman" w:cs="Times New Roman"/>
        </w:rPr>
        <w:t xml:space="preserve"> </w:t>
      </w:r>
      <w:r>
        <w:rPr>
          <w:rFonts w:ascii="Times New Roman" w:hAnsi="Times New Roman" w:cs="Times New Roman"/>
        </w:rPr>
        <w:t>that such thoughtful consideration does not always occur. In the phenomenological study, even a few DNP-PhD students—arguably some of the most competent and capable nurses—failed to prudently consider their future careers</w:t>
      </w:r>
      <w:r w:rsidR="002725CB">
        <w:rPr>
          <w:rFonts w:ascii="Times New Roman" w:hAnsi="Times New Roman" w:cs="Times New Roman"/>
        </w:rPr>
        <w:t>,</w:t>
      </w:r>
      <w:r>
        <w:rPr>
          <w:rFonts w:ascii="Times New Roman" w:hAnsi="Times New Roman" w:cs="Times New Roman"/>
        </w:rPr>
        <w:t xml:space="preserve"> </w:t>
      </w:r>
      <w:r w:rsidR="002725CB">
        <w:rPr>
          <w:rFonts w:ascii="Times New Roman" w:hAnsi="Times New Roman" w:cs="Times New Roman"/>
        </w:rPr>
        <w:t xml:space="preserve">instead </w:t>
      </w:r>
      <w:r>
        <w:rPr>
          <w:rFonts w:ascii="Times New Roman" w:hAnsi="Times New Roman" w:cs="Times New Roman"/>
        </w:rPr>
        <w:t>forg</w:t>
      </w:r>
      <w:r w:rsidR="002725CB">
        <w:rPr>
          <w:rFonts w:ascii="Times New Roman" w:hAnsi="Times New Roman" w:cs="Times New Roman"/>
        </w:rPr>
        <w:t>ing</w:t>
      </w:r>
      <w:r>
        <w:rPr>
          <w:rFonts w:ascii="Times New Roman" w:hAnsi="Times New Roman" w:cs="Times New Roman"/>
        </w:rPr>
        <w:t xml:space="preserve"> ahead with educational plans based on others’ opinions and choices. Undertaking such a significant, life-altering endeavor without due planning and rigorous investigation of all options is both unadvisable and unwise. </w:t>
      </w:r>
    </w:p>
    <w:p w14:paraId="3D3F9AB5" w14:textId="77777777" w:rsidR="007B2F1C" w:rsidRDefault="007B2F1C" w:rsidP="007B2F1C">
      <w:pPr>
        <w:spacing w:line="480" w:lineRule="auto"/>
        <w:ind w:firstLine="720"/>
        <w:rPr>
          <w:rFonts w:ascii="Times New Roman" w:hAnsi="Times New Roman" w:cs="Times New Roman"/>
        </w:rPr>
      </w:pPr>
      <w:r>
        <w:rPr>
          <w:rFonts w:ascii="Times New Roman" w:hAnsi="Times New Roman" w:cs="Times New Roman"/>
        </w:rPr>
        <w:t xml:space="preserve">Practicing nurses and students could start by charting a prospective course for their career and discussing their plans with a trusted mentor. Then, they could talk with individuals who have a degree or career that they are interested in, which would help confirm or redirect their plans. Most importantly, however, they must keep their options open, as having a narrow view of graduate degrees/careers can unknowingly remove valuable options and may also create blinders that prevent students or practicing nurses from seeing the ill fit of a particular path. This was evident in the phenomenological study. Some </w:t>
      </w:r>
      <w:r>
        <w:rPr>
          <w:rFonts w:ascii="Times New Roman" w:hAnsi="Times New Roman" w:cs="Times New Roman"/>
        </w:rPr>
        <w:lastRenderedPageBreak/>
        <w:t>DNP-PhD students admitted to previously holding narrow views of the PhD, which prevented them from seeking it earlier. A few also obtained a DNP despite the degree being unsuitable for their career goals.</w:t>
      </w:r>
    </w:p>
    <w:p w14:paraId="4C1EF170" w14:textId="77777777" w:rsidR="007B2F1C" w:rsidRDefault="007B2F1C" w:rsidP="007B2F1C">
      <w:pPr>
        <w:spacing w:line="480" w:lineRule="auto"/>
        <w:rPr>
          <w:rFonts w:ascii="Times New Roman" w:hAnsi="Times New Roman" w:cs="Times New Roman"/>
          <w:b/>
          <w:bCs/>
          <w:i/>
          <w:iCs/>
        </w:rPr>
      </w:pPr>
      <w:r>
        <w:rPr>
          <w:rFonts w:ascii="Times New Roman" w:hAnsi="Times New Roman" w:cs="Times New Roman"/>
          <w:b/>
          <w:bCs/>
          <w:i/>
          <w:iCs/>
        </w:rPr>
        <w:t>Take Steps to Decrease Intimidation and Imposter Syndrome</w:t>
      </w:r>
    </w:p>
    <w:p w14:paraId="44645608" w14:textId="738AB4CE" w:rsidR="000F313A" w:rsidRDefault="007B2F1C" w:rsidP="00492E6E">
      <w:pPr>
        <w:spacing w:line="480" w:lineRule="auto"/>
        <w:ind w:firstLine="720"/>
        <w:rPr>
          <w:rFonts w:ascii="Times New Roman" w:hAnsi="Times New Roman" w:cs="Times New Roman"/>
        </w:rPr>
      </w:pPr>
      <w:r>
        <w:rPr>
          <w:rFonts w:ascii="Times New Roman" w:hAnsi="Times New Roman" w:cs="Times New Roman"/>
        </w:rPr>
        <w:t xml:space="preserve">The phenomenological study showed that PhD intimidation before and while enrolled is not uncommon, and one participant specifically mentioned experiencing imposter syndrome during his PhD program. SCCT (Lent et al., 1994) proves illuminating for both issues. Outcome expectations for a PhD can be high, and a nurse or student may have set a goal to obtain a PhD. Nevertheless, self-efficacy is necessary for starting and continuing PhD education. Students and aspirants can boost their self-efficacy by seeking out learning experiences (Lent et al., 1994), including spending time with others who have or are obtaining a PhD (vicarious learning); trying their hand at PhD-related work, such as conducting and presenting research (previous successful accomplishments); finding mentors (social persuasion); and choosing to see challenging situations as opportunities for success (affective states). </w:t>
      </w:r>
    </w:p>
    <w:p w14:paraId="45E702B0" w14:textId="77777777" w:rsidR="007B2F1C" w:rsidRDefault="007B2F1C" w:rsidP="007B2F1C">
      <w:pPr>
        <w:spacing w:line="480" w:lineRule="auto"/>
        <w:rPr>
          <w:rFonts w:ascii="Times New Roman" w:hAnsi="Times New Roman" w:cs="Times New Roman"/>
          <w:b/>
          <w:bCs/>
        </w:rPr>
      </w:pPr>
      <w:r>
        <w:rPr>
          <w:rFonts w:ascii="Times New Roman" w:hAnsi="Times New Roman" w:cs="Times New Roman"/>
          <w:b/>
          <w:bCs/>
        </w:rPr>
        <w:t>Researchers</w:t>
      </w:r>
    </w:p>
    <w:p w14:paraId="4A5F0562" w14:textId="7CC12523" w:rsidR="007B2F1C" w:rsidRPr="00134C5A" w:rsidRDefault="007B2F1C" w:rsidP="007B2F1C">
      <w:pPr>
        <w:spacing w:line="480" w:lineRule="auto"/>
        <w:rPr>
          <w:rFonts w:ascii="Times New Roman" w:hAnsi="Times New Roman" w:cs="Times New Roman"/>
        </w:rPr>
      </w:pPr>
      <w:r>
        <w:rPr>
          <w:rFonts w:ascii="Times New Roman" w:hAnsi="Times New Roman" w:cs="Times New Roman"/>
        </w:rPr>
        <w:tab/>
        <w:t xml:space="preserve">While </w:t>
      </w:r>
      <w:r w:rsidR="000F313A">
        <w:rPr>
          <w:rFonts w:ascii="Times New Roman" w:hAnsi="Times New Roman" w:cs="Times New Roman"/>
        </w:rPr>
        <w:t xml:space="preserve">this work could spawn </w:t>
      </w:r>
      <w:r w:rsidR="00CA1F28">
        <w:rPr>
          <w:rFonts w:ascii="Times New Roman" w:hAnsi="Times New Roman" w:cs="Times New Roman"/>
        </w:rPr>
        <w:t xml:space="preserve">research in numerous directions, </w:t>
      </w:r>
      <w:r>
        <w:rPr>
          <w:rFonts w:ascii="Times New Roman" w:hAnsi="Times New Roman" w:cs="Times New Roman"/>
        </w:rPr>
        <w:t xml:space="preserve">three priorities stand out for strengthening the PhD workforce </w:t>
      </w:r>
      <w:r w:rsidR="00CA1F28">
        <w:rPr>
          <w:rFonts w:ascii="Times New Roman" w:hAnsi="Times New Roman" w:cs="Times New Roman"/>
        </w:rPr>
        <w:t>in terms of</w:t>
      </w:r>
      <w:r>
        <w:rPr>
          <w:rFonts w:ascii="Times New Roman" w:hAnsi="Times New Roman" w:cs="Times New Roman"/>
        </w:rPr>
        <w:t xml:space="preserve"> enrollment, completion, and career. Researchers should study and share PhD enrollment strategies, explore the prevalence of </w:t>
      </w:r>
      <w:r w:rsidR="00CA1F28">
        <w:rPr>
          <w:rFonts w:ascii="Times New Roman" w:hAnsi="Times New Roman" w:cs="Times New Roman"/>
        </w:rPr>
        <w:t>Superwoman Schema</w:t>
      </w:r>
      <w:r>
        <w:rPr>
          <w:rFonts w:ascii="Times New Roman" w:hAnsi="Times New Roman" w:cs="Times New Roman"/>
        </w:rPr>
        <w:t xml:space="preserve"> in PhD students, and correlate PhD motivations with workforce measures.</w:t>
      </w:r>
    </w:p>
    <w:p w14:paraId="3A5E6C93" w14:textId="77777777" w:rsidR="007B2F1C" w:rsidRPr="00446114" w:rsidRDefault="007B2F1C" w:rsidP="007B2F1C">
      <w:pPr>
        <w:spacing w:line="480" w:lineRule="auto"/>
        <w:rPr>
          <w:rFonts w:ascii="Times New Roman" w:hAnsi="Times New Roman" w:cs="Times New Roman"/>
          <w:b/>
          <w:bCs/>
          <w:i/>
          <w:iCs/>
        </w:rPr>
      </w:pPr>
      <w:r>
        <w:rPr>
          <w:rFonts w:ascii="Times New Roman" w:hAnsi="Times New Roman" w:cs="Times New Roman"/>
          <w:b/>
          <w:bCs/>
          <w:i/>
          <w:iCs/>
        </w:rPr>
        <w:t>Study and Share PhD Enrollment Strategies</w:t>
      </w:r>
    </w:p>
    <w:p w14:paraId="5378136D" w14:textId="4F7E9754" w:rsidR="007B2F1C" w:rsidRDefault="007B2F1C" w:rsidP="00651EE5">
      <w:pPr>
        <w:spacing w:line="480" w:lineRule="auto"/>
        <w:ind w:firstLine="720"/>
        <w:rPr>
          <w:rFonts w:ascii="Times New Roman" w:hAnsi="Times New Roman" w:cs="Times New Roman"/>
        </w:rPr>
      </w:pPr>
      <w:r>
        <w:rPr>
          <w:rFonts w:ascii="Times New Roman" w:hAnsi="Times New Roman" w:cs="Times New Roman"/>
        </w:rPr>
        <w:t>M</w:t>
      </w:r>
      <w:r w:rsidRPr="005A4745">
        <w:rPr>
          <w:rFonts w:ascii="Times New Roman" w:hAnsi="Times New Roman" w:cs="Times New Roman"/>
        </w:rPr>
        <w:t xml:space="preserve">ultiple PhD enrollment strategies exist within nursing, </w:t>
      </w:r>
      <w:r>
        <w:rPr>
          <w:rFonts w:ascii="Times New Roman" w:hAnsi="Times New Roman" w:cs="Times New Roman"/>
        </w:rPr>
        <w:t xml:space="preserve">but </w:t>
      </w:r>
      <w:r w:rsidRPr="005A4745">
        <w:rPr>
          <w:rFonts w:ascii="Times New Roman" w:hAnsi="Times New Roman" w:cs="Times New Roman"/>
        </w:rPr>
        <w:t>few have been investigated with empirical research (Muñoz,</w:t>
      </w:r>
      <w:r>
        <w:rPr>
          <w:rFonts w:ascii="Times New Roman" w:hAnsi="Times New Roman" w:cs="Times New Roman"/>
        </w:rPr>
        <w:t xml:space="preserve"> 2022</w:t>
      </w:r>
      <w:r w:rsidRPr="005A4745">
        <w:rPr>
          <w:rFonts w:ascii="Times New Roman" w:hAnsi="Times New Roman" w:cs="Times New Roman"/>
        </w:rPr>
        <w:t xml:space="preserve">). </w:t>
      </w:r>
      <w:r>
        <w:rPr>
          <w:rFonts w:ascii="Times New Roman" w:hAnsi="Times New Roman" w:cs="Times New Roman"/>
        </w:rPr>
        <w:t>S</w:t>
      </w:r>
      <w:r w:rsidRPr="005A4745">
        <w:rPr>
          <w:rFonts w:ascii="Times New Roman" w:hAnsi="Times New Roman" w:cs="Times New Roman"/>
        </w:rPr>
        <w:t>trategies in other disciplines, particularly the fields of science, technology, engineering, and math</w:t>
      </w:r>
      <w:r w:rsidR="00CA1F28">
        <w:rPr>
          <w:rFonts w:ascii="Times New Roman" w:hAnsi="Times New Roman" w:cs="Times New Roman"/>
        </w:rPr>
        <w:t>ematics</w:t>
      </w:r>
      <w:r w:rsidRPr="005A4745">
        <w:rPr>
          <w:rFonts w:ascii="Times New Roman" w:hAnsi="Times New Roman" w:cs="Times New Roman"/>
        </w:rPr>
        <w:t xml:space="preserve"> (STEM), have common characteristics that contribute to their success, but these professions</w:t>
      </w:r>
      <w:r>
        <w:rPr>
          <w:rFonts w:ascii="Times New Roman" w:hAnsi="Times New Roman" w:cs="Times New Roman"/>
        </w:rPr>
        <w:t>,</w:t>
      </w:r>
      <w:r w:rsidRPr="005A4745">
        <w:rPr>
          <w:rFonts w:ascii="Times New Roman" w:hAnsi="Times New Roman" w:cs="Times New Roman"/>
        </w:rPr>
        <w:t xml:space="preserve"> and the potential PhD students they target</w:t>
      </w:r>
      <w:r>
        <w:rPr>
          <w:rFonts w:ascii="Times New Roman" w:hAnsi="Times New Roman" w:cs="Times New Roman"/>
        </w:rPr>
        <w:t>,</w:t>
      </w:r>
      <w:r w:rsidRPr="005A4745">
        <w:rPr>
          <w:rFonts w:ascii="Times New Roman" w:hAnsi="Times New Roman" w:cs="Times New Roman"/>
        </w:rPr>
        <w:t xml:space="preserve"> are significantly different from those found in nursing (Muñoz, </w:t>
      </w:r>
      <w:r>
        <w:rPr>
          <w:rFonts w:ascii="Times New Roman" w:hAnsi="Times New Roman" w:cs="Times New Roman"/>
        </w:rPr>
        <w:t>2022</w:t>
      </w:r>
      <w:r w:rsidRPr="005A4745">
        <w:rPr>
          <w:rFonts w:ascii="Times New Roman" w:hAnsi="Times New Roman" w:cs="Times New Roman"/>
        </w:rPr>
        <w:t>). Both formal and informal strategies employed by nursing schools</w:t>
      </w:r>
      <w:r>
        <w:rPr>
          <w:rFonts w:ascii="Times New Roman" w:hAnsi="Times New Roman" w:cs="Times New Roman"/>
        </w:rPr>
        <w:t xml:space="preserve"> (e.g., </w:t>
      </w:r>
      <w:proofErr w:type="spellStart"/>
      <w:r w:rsidRPr="00DF2410">
        <w:rPr>
          <w:rFonts w:ascii="Times New Roman" w:hAnsi="Times New Roman" w:cs="Times New Roman"/>
        </w:rPr>
        <w:t>Ayoola</w:t>
      </w:r>
      <w:proofErr w:type="spellEnd"/>
      <w:r w:rsidRPr="00DF2410">
        <w:rPr>
          <w:rFonts w:ascii="Times New Roman" w:hAnsi="Times New Roman" w:cs="Times New Roman"/>
        </w:rPr>
        <w:t xml:space="preserve"> et al., 2017</w:t>
      </w:r>
      <w:r>
        <w:rPr>
          <w:rFonts w:ascii="Times New Roman" w:hAnsi="Times New Roman" w:cs="Times New Roman"/>
        </w:rPr>
        <w:t xml:space="preserve">; </w:t>
      </w:r>
      <w:proofErr w:type="spellStart"/>
      <w:r w:rsidRPr="00DF2410">
        <w:rPr>
          <w:rFonts w:ascii="Times New Roman" w:hAnsi="Times New Roman" w:cs="Times New Roman"/>
        </w:rPr>
        <w:t>Kowlowitz</w:t>
      </w:r>
      <w:proofErr w:type="spellEnd"/>
      <w:r w:rsidRPr="00DF2410">
        <w:rPr>
          <w:rFonts w:ascii="Times New Roman" w:hAnsi="Times New Roman" w:cs="Times New Roman"/>
        </w:rPr>
        <w:t xml:space="preserve"> et al., 2018</w:t>
      </w:r>
      <w:r>
        <w:rPr>
          <w:rFonts w:ascii="Times New Roman" w:hAnsi="Times New Roman" w:cs="Times New Roman"/>
        </w:rPr>
        <w:t xml:space="preserve">; </w:t>
      </w:r>
      <w:r w:rsidRPr="00DF2410">
        <w:rPr>
          <w:rFonts w:ascii="Times New Roman" w:hAnsi="Times New Roman" w:cs="Times New Roman"/>
        </w:rPr>
        <w:t>Smith et al., 2016</w:t>
      </w:r>
      <w:r>
        <w:rPr>
          <w:rFonts w:ascii="Times New Roman" w:hAnsi="Times New Roman" w:cs="Times New Roman"/>
        </w:rPr>
        <w:t xml:space="preserve">; </w:t>
      </w:r>
      <w:r w:rsidRPr="00DF2410">
        <w:rPr>
          <w:rFonts w:ascii="Times New Roman" w:hAnsi="Times New Roman" w:cs="Times New Roman"/>
        </w:rPr>
        <w:t xml:space="preserve">University of Pittsburgh School of </w:t>
      </w:r>
      <w:r w:rsidRPr="00DF2410">
        <w:rPr>
          <w:rFonts w:ascii="Times New Roman" w:hAnsi="Times New Roman" w:cs="Times New Roman"/>
        </w:rPr>
        <w:lastRenderedPageBreak/>
        <w:t>Nursing, 2021</w:t>
      </w:r>
      <w:r>
        <w:rPr>
          <w:rFonts w:ascii="Times New Roman" w:hAnsi="Times New Roman" w:cs="Times New Roman"/>
        </w:rPr>
        <w:t>)</w:t>
      </w:r>
      <w:r w:rsidRPr="005A4745">
        <w:rPr>
          <w:rFonts w:ascii="Times New Roman" w:hAnsi="Times New Roman" w:cs="Times New Roman"/>
        </w:rPr>
        <w:t xml:space="preserve"> hold potential for boosting PhD enrollments across the country. Without rigorous investigation and dissemination of the findings, however, interventions to bolster the number of PhD-prepared nurses will continue to be siloed. </w:t>
      </w:r>
      <w:r>
        <w:rPr>
          <w:rFonts w:ascii="Times New Roman" w:hAnsi="Times New Roman" w:cs="Times New Roman"/>
        </w:rPr>
        <w:t xml:space="preserve">Research of PhD enrollment strategies within nursing </w:t>
      </w:r>
      <w:r w:rsidRPr="005A4745">
        <w:rPr>
          <w:rFonts w:ascii="Times New Roman" w:hAnsi="Times New Roman" w:cs="Times New Roman"/>
        </w:rPr>
        <w:t>would</w:t>
      </w:r>
      <w:r>
        <w:rPr>
          <w:rFonts w:ascii="Times New Roman" w:hAnsi="Times New Roman" w:cs="Times New Roman"/>
        </w:rPr>
        <w:t xml:space="preserve"> show</w:t>
      </w:r>
      <w:r w:rsidRPr="005A4745">
        <w:rPr>
          <w:rFonts w:ascii="Times New Roman" w:hAnsi="Times New Roman" w:cs="Times New Roman"/>
        </w:rPr>
        <w:t xml:space="preserve"> </w:t>
      </w:r>
      <w:r>
        <w:rPr>
          <w:rFonts w:ascii="Times New Roman" w:hAnsi="Times New Roman" w:cs="Times New Roman"/>
        </w:rPr>
        <w:t xml:space="preserve">other nursing schools how to remove as many barriers from students’ PhD pursuit as possible and might also </w:t>
      </w:r>
      <w:r w:rsidR="00CA1F28">
        <w:rPr>
          <w:rFonts w:ascii="Times New Roman" w:hAnsi="Times New Roman" w:cs="Times New Roman"/>
        </w:rPr>
        <w:t xml:space="preserve">inform </w:t>
      </w:r>
      <w:r>
        <w:rPr>
          <w:rFonts w:ascii="Times New Roman" w:hAnsi="Times New Roman" w:cs="Times New Roman"/>
        </w:rPr>
        <w:t>intervention</w:t>
      </w:r>
      <w:r w:rsidR="00CA1F28">
        <w:rPr>
          <w:rFonts w:ascii="Times New Roman" w:hAnsi="Times New Roman" w:cs="Times New Roman"/>
        </w:rPr>
        <w:t>s</w:t>
      </w:r>
      <w:r>
        <w:rPr>
          <w:rFonts w:ascii="Times New Roman" w:hAnsi="Times New Roman" w:cs="Times New Roman"/>
        </w:rPr>
        <w:t xml:space="preserve"> for the pervasive PhD intimidation highlighted by this work. </w:t>
      </w:r>
    </w:p>
    <w:p w14:paraId="408E1623" w14:textId="77777777" w:rsidR="007B2F1C" w:rsidRPr="00C64C4F" w:rsidRDefault="007B2F1C" w:rsidP="007B2F1C">
      <w:pPr>
        <w:spacing w:line="480" w:lineRule="auto"/>
        <w:rPr>
          <w:rFonts w:ascii="Times New Roman" w:hAnsi="Times New Roman" w:cs="Times New Roman"/>
          <w:b/>
          <w:bCs/>
          <w:i/>
          <w:iCs/>
        </w:rPr>
      </w:pPr>
      <w:r w:rsidRPr="00C64C4F">
        <w:rPr>
          <w:rFonts w:ascii="Times New Roman" w:hAnsi="Times New Roman" w:cs="Times New Roman"/>
          <w:b/>
          <w:bCs/>
          <w:i/>
          <w:iCs/>
        </w:rPr>
        <w:t>Explore the Prevalence of Superwoman Schema in PhD Students</w:t>
      </w:r>
    </w:p>
    <w:p w14:paraId="25F418E1" w14:textId="005C829B" w:rsidR="007B2F1C" w:rsidRDefault="007B2F1C" w:rsidP="00C64C4F">
      <w:pPr>
        <w:spacing w:line="480" w:lineRule="auto"/>
        <w:ind w:firstLine="720"/>
        <w:rPr>
          <w:rFonts w:ascii="Times New Roman" w:hAnsi="Times New Roman" w:cs="Times New Roman"/>
        </w:rPr>
      </w:pPr>
      <w:r>
        <w:rPr>
          <w:rFonts w:ascii="Times New Roman" w:hAnsi="Times New Roman" w:cs="Times New Roman"/>
        </w:rPr>
        <w:t>Increasing PhD enrollments will not solve every problem. Researchers must also explore ways to retain students and help them graduate, especially those from underrepresented backgrounds. While being driven is often deemed an admirable quality in graduate students, it may also lead to negative consequences. Researchers have identified a phenomenon called the Superwoman Schema (Woods-</w:t>
      </w:r>
      <w:proofErr w:type="spellStart"/>
      <w:r>
        <w:rPr>
          <w:rFonts w:ascii="Times New Roman" w:hAnsi="Times New Roman" w:cs="Times New Roman"/>
        </w:rPr>
        <w:t>Giscombe</w:t>
      </w:r>
      <w:proofErr w:type="spellEnd"/>
      <w:r>
        <w:rPr>
          <w:rFonts w:ascii="Times New Roman" w:hAnsi="Times New Roman" w:cs="Times New Roman"/>
        </w:rPr>
        <w:t xml:space="preserve">, 2010) that helps to explain the persona often adopted by African American women who learn to hide their emotions and appear strong, resist vulnerability but help others, and succeed no matter how limited their resources (University of California-Berkeley, 2019). The Superwoman Schema has been shown to increase self-efficacy and help </w:t>
      </w:r>
      <w:proofErr w:type="gramStart"/>
      <w:r>
        <w:rPr>
          <w:rFonts w:ascii="Times New Roman" w:hAnsi="Times New Roman" w:cs="Times New Roman"/>
        </w:rPr>
        <w:t>African-American</w:t>
      </w:r>
      <w:proofErr w:type="gramEnd"/>
      <w:r>
        <w:rPr>
          <w:rFonts w:ascii="Times New Roman" w:hAnsi="Times New Roman" w:cs="Times New Roman"/>
        </w:rPr>
        <w:t xml:space="preserve"> women be resilient in the face of challenges, but it is also associated with increased psychological distress, particularly when women perceive little emotional support in their lives (Watson-Singleton, 2017). In my phenomenological study of DNP-PhD students, the two Black participants appeared to display attributes of the Superwoman Schema. Future research should use the </w:t>
      </w:r>
      <w:proofErr w:type="spellStart"/>
      <w:r>
        <w:rPr>
          <w:rFonts w:ascii="Times New Roman" w:hAnsi="Times New Roman" w:cs="Times New Roman"/>
        </w:rPr>
        <w:t>Giscombe</w:t>
      </w:r>
      <w:proofErr w:type="spellEnd"/>
      <w:r>
        <w:rPr>
          <w:rFonts w:ascii="Times New Roman" w:hAnsi="Times New Roman" w:cs="Times New Roman"/>
        </w:rPr>
        <w:t xml:space="preserve"> Superwoman Schema questionnaire (Woods-</w:t>
      </w:r>
      <w:proofErr w:type="spellStart"/>
      <w:r>
        <w:rPr>
          <w:rFonts w:ascii="Times New Roman" w:hAnsi="Times New Roman" w:cs="Times New Roman"/>
        </w:rPr>
        <w:t>Giscombe</w:t>
      </w:r>
      <w:proofErr w:type="spellEnd"/>
      <w:r>
        <w:rPr>
          <w:rFonts w:ascii="Times New Roman" w:hAnsi="Times New Roman" w:cs="Times New Roman"/>
        </w:rPr>
        <w:t xml:space="preserve"> et al., 2019) to explore the prevalence of this phenomenon among African American female nurses—and perhaps other groups—in PhD programs, with the goal of implementing support measures for </w:t>
      </w:r>
      <w:r w:rsidR="007C6433">
        <w:rPr>
          <w:rFonts w:ascii="Times New Roman" w:hAnsi="Times New Roman" w:cs="Times New Roman"/>
        </w:rPr>
        <w:t xml:space="preserve">these </w:t>
      </w:r>
      <w:r>
        <w:rPr>
          <w:rFonts w:ascii="Times New Roman" w:hAnsi="Times New Roman" w:cs="Times New Roman"/>
        </w:rPr>
        <w:t xml:space="preserve">students. </w:t>
      </w:r>
    </w:p>
    <w:p w14:paraId="206B3340" w14:textId="77777777" w:rsidR="007B2F1C" w:rsidRPr="00B60DA4" w:rsidRDefault="007B2F1C" w:rsidP="007B2F1C">
      <w:pPr>
        <w:spacing w:line="480" w:lineRule="auto"/>
        <w:rPr>
          <w:rFonts w:ascii="Times New Roman" w:hAnsi="Times New Roman" w:cs="Times New Roman"/>
          <w:b/>
          <w:bCs/>
          <w:i/>
          <w:iCs/>
        </w:rPr>
      </w:pPr>
      <w:r>
        <w:rPr>
          <w:rFonts w:ascii="Times New Roman" w:hAnsi="Times New Roman" w:cs="Times New Roman"/>
          <w:b/>
          <w:bCs/>
          <w:i/>
          <w:iCs/>
        </w:rPr>
        <w:t>Correlate PhD Motivations and PhD Workforce Measures</w:t>
      </w:r>
    </w:p>
    <w:p w14:paraId="11A613A5" w14:textId="4A0C08C7" w:rsidR="007B2F1C" w:rsidRPr="00C64C4F" w:rsidRDefault="007B2F1C" w:rsidP="00C64C4F">
      <w:pPr>
        <w:spacing w:line="480" w:lineRule="auto"/>
        <w:ind w:firstLine="720"/>
        <w:rPr>
          <w:rFonts w:ascii="Times New Roman" w:hAnsi="Times New Roman" w:cs="Times New Roman"/>
        </w:rPr>
      </w:pPr>
      <w:r>
        <w:rPr>
          <w:rFonts w:ascii="Times New Roman" w:hAnsi="Times New Roman" w:cs="Times New Roman"/>
        </w:rPr>
        <w:t xml:space="preserve">Nettles and Millett (2006) point out that doctoral degrees have, over time, become less about being a knowledge expert in a particular area of study and more focused on skills and prestige. This still holds today. In my phenomenological study, reasons for DNP-prepared nurses’ PhD pursuits were varied. </w:t>
      </w:r>
      <w:r>
        <w:rPr>
          <w:rFonts w:ascii="Times New Roman" w:hAnsi="Times New Roman" w:cs="Times New Roman"/>
        </w:rPr>
        <w:lastRenderedPageBreak/>
        <w:t xml:space="preserve">Some were expected, such as interest in conducting research or seeking administrative positions. Others, however, were unexpected and perhaps even problematic, such as a desire for prestige or to be less vulnerable. Those who see the PhD as a seal of approval rather than a set of skills or expertise may differ in empirical ways. Using a sample of PhD </w:t>
      </w:r>
      <w:r w:rsidR="007C6433">
        <w:rPr>
          <w:rFonts w:ascii="Times New Roman" w:hAnsi="Times New Roman" w:cs="Times New Roman"/>
        </w:rPr>
        <w:t xml:space="preserve">students and </w:t>
      </w:r>
      <w:r>
        <w:rPr>
          <w:rFonts w:ascii="Times New Roman" w:hAnsi="Times New Roman" w:cs="Times New Roman"/>
        </w:rPr>
        <w:t xml:space="preserve">graduates, future research should attempt to tease out their primary motivations for a PhD and observe for correlations with measures important to the PhD </w:t>
      </w:r>
      <w:r w:rsidRPr="00C64C4F">
        <w:rPr>
          <w:rFonts w:ascii="Times New Roman" w:hAnsi="Times New Roman" w:cs="Times New Roman"/>
        </w:rPr>
        <w:t>workforce, like degree completion rates, post-PhD positions taken, and scholarly productivity.</w:t>
      </w:r>
    </w:p>
    <w:p w14:paraId="6AD852A8" w14:textId="77777777" w:rsidR="007B2F1C" w:rsidRPr="00C64C4F" w:rsidRDefault="007B2F1C" w:rsidP="007B2F1C">
      <w:pPr>
        <w:spacing w:line="480" w:lineRule="auto"/>
        <w:rPr>
          <w:rFonts w:ascii="Times New Roman" w:hAnsi="Times New Roman" w:cs="Times New Roman"/>
          <w:b/>
          <w:bCs/>
        </w:rPr>
      </w:pPr>
      <w:r w:rsidRPr="00C64C4F">
        <w:rPr>
          <w:rFonts w:ascii="Times New Roman" w:hAnsi="Times New Roman" w:cs="Times New Roman"/>
          <w:b/>
          <w:bCs/>
        </w:rPr>
        <w:t>Organizational Leaders</w:t>
      </w:r>
    </w:p>
    <w:p w14:paraId="07E7EF12" w14:textId="11D067BF" w:rsidR="007B2F1C" w:rsidRPr="00C64C4F" w:rsidRDefault="007B2F1C" w:rsidP="00651EE5">
      <w:pPr>
        <w:spacing w:line="480" w:lineRule="auto"/>
        <w:ind w:firstLine="720"/>
        <w:rPr>
          <w:rFonts w:ascii="Times New Roman" w:hAnsi="Times New Roman" w:cs="Times New Roman"/>
        </w:rPr>
      </w:pPr>
      <w:r w:rsidRPr="00C64C4F">
        <w:rPr>
          <w:rFonts w:ascii="Times New Roman" w:hAnsi="Times New Roman" w:cs="Times New Roman"/>
        </w:rPr>
        <w:t>The AACN has</w:t>
      </w:r>
      <w:r w:rsidRPr="005A4745">
        <w:rPr>
          <w:rFonts w:ascii="Times New Roman" w:hAnsi="Times New Roman" w:cs="Times New Roman"/>
        </w:rPr>
        <w:t xml:space="preserve"> significant influence over the course of doctoral education in the US. </w:t>
      </w:r>
      <w:r>
        <w:rPr>
          <w:rFonts w:ascii="Times New Roman" w:hAnsi="Times New Roman" w:cs="Times New Roman"/>
        </w:rPr>
        <w:t xml:space="preserve">Its leaders should clarify the purpose, expertise, and career trajectories of DNP-prepared nurses as well as partner with </w:t>
      </w:r>
      <w:r w:rsidRPr="00C64C4F">
        <w:rPr>
          <w:rFonts w:ascii="Times New Roman" w:hAnsi="Times New Roman" w:cs="Times New Roman"/>
        </w:rPr>
        <w:t xml:space="preserve">practice-oriented organizations to inspire nurse clinicians to consider a PhD. </w:t>
      </w:r>
      <w:r w:rsidR="00DC0B5A">
        <w:rPr>
          <w:rFonts w:ascii="Times New Roman" w:hAnsi="Times New Roman" w:cs="Times New Roman"/>
        </w:rPr>
        <w:t>Lauren, can you add anything here, so that you do not have a one-sentence paragraph? Perhaps move some of the material in the next section, which discusses the faulty understanding of the purpose of DNP education and the need for AACN to bring clarity</w:t>
      </w:r>
    </w:p>
    <w:p w14:paraId="67CB38B7" w14:textId="77777777" w:rsidR="007B2F1C" w:rsidRPr="005A4745" w:rsidRDefault="007B2F1C" w:rsidP="00651EE5">
      <w:pPr>
        <w:spacing w:line="480" w:lineRule="auto"/>
        <w:rPr>
          <w:rFonts w:ascii="Times New Roman" w:hAnsi="Times New Roman" w:cs="Times New Roman"/>
          <w:b/>
          <w:bCs/>
          <w:i/>
          <w:iCs/>
        </w:rPr>
      </w:pPr>
      <w:r>
        <w:rPr>
          <w:rFonts w:ascii="Times New Roman" w:hAnsi="Times New Roman" w:cs="Times New Roman"/>
          <w:b/>
          <w:bCs/>
          <w:i/>
          <w:iCs/>
        </w:rPr>
        <w:t>Clarify</w:t>
      </w:r>
      <w:r w:rsidRPr="005A4745">
        <w:rPr>
          <w:rFonts w:ascii="Times New Roman" w:hAnsi="Times New Roman" w:cs="Times New Roman"/>
          <w:b/>
          <w:bCs/>
          <w:i/>
          <w:iCs/>
        </w:rPr>
        <w:t xml:space="preserve"> the </w:t>
      </w:r>
      <w:r>
        <w:rPr>
          <w:rFonts w:ascii="Times New Roman" w:hAnsi="Times New Roman" w:cs="Times New Roman"/>
          <w:b/>
          <w:bCs/>
          <w:i/>
          <w:iCs/>
        </w:rPr>
        <w:t>P</w:t>
      </w:r>
      <w:r w:rsidRPr="005A4745">
        <w:rPr>
          <w:rFonts w:ascii="Times New Roman" w:hAnsi="Times New Roman" w:cs="Times New Roman"/>
          <w:b/>
          <w:bCs/>
          <w:i/>
          <w:iCs/>
        </w:rPr>
        <w:t xml:space="preserve">urpose, </w:t>
      </w:r>
      <w:r>
        <w:rPr>
          <w:rFonts w:ascii="Times New Roman" w:hAnsi="Times New Roman" w:cs="Times New Roman"/>
          <w:b/>
          <w:bCs/>
          <w:i/>
          <w:iCs/>
        </w:rPr>
        <w:t>E</w:t>
      </w:r>
      <w:r w:rsidRPr="005A4745">
        <w:rPr>
          <w:rFonts w:ascii="Times New Roman" w:hAnsi="Times New Roman" w:cs="Times New Roman"/>
          <w:b/>
          <w:bCs/>
          <w:i/>
          <w:iCs/>
        </w:rPr>
        <w:t xml:space="preserve">xpertise, and </w:t>
      </w:r>
      <w:r>
        <w:rPr>
          <w:rFonts w:ascii="Times New Roman" w:hAnsi="Times New Roman" w:cs="Times New Roman"/>
          <w:b/>
          <w:bCs/>
          <w:i/>
          <w:iCs/>
        </w:rPr>
        <w:t>C</w:t>
      </w:r>
      <w:r w:rsidRPr="005A4745">
        <w:rPr>
          <w:rFonts w:ascii="Times New Roman" w:hAnsi="Times New Roman" w:cs="Times New Roman"/>
          <w:b/>
          <w:bCs/>
          <w:i/>
          <w:iCs/>
        </w:rPr>
        <w:t xml:space="preserve">areer </w:t>
      </w:r>
      <w:r>
        <w:rPr>
          <w:rFonts w:ascii="Times New Roman" w:hAnsi="Times New Roman" w:cs="Times New Roman"/>
          <w:b/>
          <w:bCs/>
          <w:i/>
          <w:iCs/>
        </w:rPr>
        <w:t>Tr</w:t>
      </w:r>
      <w:r w:rsidRPr="005A4745">
        <w:rPr>
          <w:rFonts w:ascii="Times New Roman" w:hAnsi="Times New Roman" w:cs="Times New Roman"/>
          <w:b/>
          <w:bCs/>
          <w:i/>
          <w:iCs/>
        </w:rPr>
        <w:t>ajecto</w:t>
      </w:r>
      <w:r>
        <w:rPr>
          <w:rFonts w:ascii="Times New Roman" w:hAnsi="Times New Roman" w:cs="Times New Roman"/>
          <w:b/>
          <w:bCs/>
          <w:i/>
          <w:iCs/>
        </w:rPr>
        <w:t xml:space="preserve">ries </w:t>
      </w:r>
      <w:r w:rsidRPr="005A4745">
        <w:rPr>
          <w:rFonts w:ascii="Times New Roman" w:hAnsi="Times New Roman" w:cs="Times New Roman"/>
          <w:b/>
          <w:bCs/>
          <w:i/>
          <w:iCs/>
        </w:rPr>
        <w:t xml:space="preserve">of </w:t>
      </w:r>
      <w:r>
        <w:rPr>
          <w:rFonts w:ascii="Times New Roman" w:hAnsi="Times New Roman" w:cs="Times New Roman"/>
          <w:b/>
          <w:bCs/>
          <w:i/>
          <w:iCs/>
        </w:rPr>
        <w:t>DNP</w:t>
      </w:r>
      <w:r w:rsidRPr="005A4745">
        <w:rPr>
          <w:rFonts w:ascii="Times New Roman" w:hAnsi="Times New Roman" w:cs="Times New Roman"/>
          <w:b/>
          <w:bCs/>
          <w:i/>
          <w:iCs/>
        </w:rPr>
        <w:t>-</w:t>
      </w:r>
      <w:r>
        <w:rPr>
          <w:rFonts w:ascii="Times New Roman" w:hAnsi="Times New Roman" w:cs="Times New Roman"/>
          <w:b/>
          <w:bCs/>
          <w:i/>
          <w:iCs/>
        </w:rPr>
        <w:t>Prepared Nu</w:t>
      </w:r>
      <w:r w:rsidRPr="005A4745">
        <w:rPr>
          <w:rFonts w:ascii="Times New Roman" w:hAnsi="Times New Roman" w:cs="Times New Roman"/>
          <w:b/>
          <w:bCs/>
          <w:i/>
          <w:iCs/>
        </w:rPr>
        <w:t>rse</w:t>
      </w:r>
      <w:r>
        <w:rPr>
          <w:rFonts w:ascii="Times New Roman" w:hAnsi="Times New Roman" w:cs="Times New Roman"/>
          <w:b/>
          <w:bCs/>
          <w:i/>
          <w:iCs/>
        </w:rPr>
        <w:t>s</w:t>
      </w:r>
    </w:p>
    <w:p w14:paraId="7A4BA0A4" w14:textId="77777777" w:rsidR="007B2F1C" w:rsidRPr="00651EE5" w:rsidRDefault="007B2F1C" w:rsidP="00C64C4F">
      <w:pPr>
        <w:spacing w:line="480" w:lineRule="auto"/>
        <w:ind w:firstLine="720"/>
        <w:rPr>
          <w:rFonts w:ascii="Times New Roman" w:hAnsi="Times New Roman" w:cs="Times New Roman"/>
        </w:rPr>
      </w:pPr>
      <w:r w:rsidRPr="00C64C4F">
        <w:rPr>
          <w:rFonts w:ascii="Times New Roman" w:hAnsi="Times New Roman" w:cs="Times New Roman"/>
        </w:rPr>
        <w:t>SCCT delineates how learning experiences affect individuals’ outcome expectations for a particular</w:t>
      </w:r>
      <w:r>
        <w:rPr>
          <w:rFonts w:ascii="Times New Roman" w:hAnsi="Times New Roman" w:cs="Times New Roman"/>
        </w:rPr>
        <w:t xml:space="preserve"> degree or career (Lent et al., 1994). Regrettably, some DNP-PhD students in the phenomenological study appeared to have a faulty understanding of the purpose, expertise, and career trajectories of DNP-prepared nurses. One participant was disappointed that her DNP program did not offer advanced statistical coursework, while another expressed frustration at the DNP’s inability to prepare her for a faculty position in an R1 university. These experiences of DNP-PhD students, along with the challenges discussed in Chapter 4’s introduction, demonstrate the urgent need for the AACN to bring clarity to the DNP. Language about the degree should be standardized and consistently applied to help get the DNP back on track (McCauley et al., 2020). This, along with promotion of the PhD, may </w:t>
      </w:r>
      <w:r>
        <w:rPr>
          <w:rFonts w:ascii="Times New Roman" w:hAnsi="Times New Roman" w:cs="Times New Roman"/>
        </w:rPr>
        <w:lastRenderedPageBreak/>
        <w:t xml:space="preserve">help individuals considering doctoral education make decisions that more closely align with their goals (as noted above). It may also increase appreciation for those who obtain </w:t>
      </w:r>
      <w:proofErr w:type="gramStart"/>
      <w:r>
        <w:rPr>
          <w:rFonts w:ascii="Times New Roman" w:hAnsi="Times New Roman" w:cs="Times New Roman"/>
        </w:rPr>
        <w:t>both nursing</w:t>
      </w:r>
      <w:proofErr w:type="gramEnd"/>
      <w:r>
        <w:rPr>
          <w:rFonts w:ascii="Times New Roman" w:hAnsi="Times New Roman" w:cs="Times New Roman"/>
        </w:rPr>
        <w:t xml:space="preserve"> doctoral degrees. </w:t>
      </w:r>
    </w:p>
    <w:p w14:paraId="425E9D74" w14:textId="77777777" w:rsidR="007B2F1C" w:rsidRPr="00C64C4F" w:rsidRDefault="007B2F1C" w:rsidP="00651EE5">
      <w:pPr>
        <w:spacing w:line="480" w:lineRule="auto"/>
        <w:rPr>
          <w:rFonts w:ascii="Times New Roman" w:hAnsi="Times New Roman" w:cs="Times New Roman"/>
          <w:b/>
          <w:bCs/>
          <w:i/>
          <w:iCs/>
        </w:rPr>
      </w:pPr>
      <w:r w:rsidRPr="00C64C4F">
        <w:rPr>
          <w:rFonts w:ascii="Times New Roman" w:hAnsi="Times New Roman" w:cs="Times New Roman"/>
          <w:b/>
          <w:bCs/>
          <w:i/>
          <w:iCs/>
        </w:rPr>
        <w:t>Inspire Nurse Clinicians to Consider the PhD</w:t>
      </w:r>
    </w:p>
    <w:p w14:paraId="089B47D2" w14:textId="678A8C50" w:rsidR="007C6433" w:rsidRPr="00651EE5" w:rsidRDefault="007B2F1C" w:rsidP="00651EE5">
      <w:pPr>
        <w:spacing w:line="480" w:lineRule="auto"/>
        <w:rPr>
          <w:rFonts w:ascii="Times New Roman" w:hAnsi="Times New Roman" w:cs="Times New Roman"/>
        </w:rPr>
      </w:pPr>
      <w:r w:rsidRPr="005A4745">
        <w:rPr>
          <w:rFonts w:ascii="Times New Roman" w:hAnsi="Times New Roman" w:cs="Times New Roman"/>
        </w:rPr>
        <w:tab/>
        <w:t xml:space="preserve">It is no secret that </w:t>
      </w:r>
      <w:proofErr w:type="gramStart"/>
      <w:r w:rsidRPr="005A4745">
        <w:rPr>
          <w:rFonts w:ascii="Times New Roman" w:hAnsi="Times New Roman" w:cs="Times New Roman"/>
        </w:rPr>
        <w:t>nurses</w:t>
      </w:r>
      <w:proofErr w:type="gramEnd"/>
      <w:r w:rsidRPr="005A4745">
        <w:rPr>
          <w:rFonts w:ascii="Times New Roman" w:hAnsi="Times New Roman" w:cs="Times New Roman"/>
        </w:rPr>
        <w:t xml:space="preserve"> and nursing students are strongly oriented toward clinical practice rather than research. Nursing faculty have only a few short years to communicate the importance of PhD education to their students, and, given the growing dearth of PhD-prepared nurses in academic settings,</w:t>
      </w:r>
      <w:r>
        <w:rPr>
          <w:rFonts w:ascii="Times New Roman" w:hAnsi="Times New Roman" w:cs="Times New Roman"/>
        </w:rPr>
        <w:t xml:space="preserve"> relationships that may inspire nursing</w:t>
      </w:r>
      <w:r w:rsidRPr="005A4745">
        <w:rPr>
          <w:rFonts w:ascii="Times New Roman" w:hAnsi="Times New Roman" w:cs="Times New Roman"/>
        </w:rPr>
        <w:t xml:space="preserve"> students to undertake a PhD</w:t>
      </w:r>
      <w:r>
        <w:rPr>
          <w:rFonts w:ascii="Times New Roman" w:hAnsi="Times New Roman" w:cs="Times New Roman"/>
        </w:rPr>
        <w:t xml:space="preserve"> are becoming few and far between</w:t>
      </w:r>
      <w:r w:rsidRPr="005A4745">
        <w:rPr>
          <w:rFonts w:ascii="Times New Roman" w:hAnsi="Times New Roman" w:cs="Times New Roman"/>
        </w:rPr>
        <w:t xml:space="preserve">. Therefore, the AACN should enlist the help of practice organizations, which service </w:t>
      </w:r>
      <w:r>
        <w:rPr>
          <w:rFonts w:ascii="Times New Roman" w:hAnsi="Times New Roman" w:cs="Times New Roman"/>
        </w:rPr>
        <w:t>nurse clinicians</w:t>
      </w:r>
      <w:r w:rsidRPr="005A4745">
        <w:rPr>
          <w:rFonts w:ascii="Times New Roman" w:hAnsi="Times New Roman" w:cs="Times New Roman"/>
        </w:rPr>
        <w:t xml:space="preserve">, to </w:t>
      </w:r>
      <w:r>
        <w:rPr>
          <w:rFonts w:ascii="Times New Roman" w:hAnsi="Times New Roman" w:cs="Times New Roman"/>
        </w:rPr>
        <w:t>communicate</w:t>
      </w:r>
      <w:r w:rsidRPr="005A4745">
        <w:rPr>
          <w:rFonts w:ascii="Times New Roman" w:hAnsi="Times New Roman" w:cs="Times New Roman"/>
        </w:rPr>
        <w:t xml:space="preserve"> the need for additional PhD-prepared nurses. </w:t>
      </w:r>
      <w:r>
        <w:rPr>
          <w:rFonts w:ascii="Times New Roman" w:hAnsi="Times New Roman" w:cs="Times New Roman"/>
        </w:rPr>
        <w:t>These organizations, many of which are part of the Nursing Community Coalition (</w:t>
      </w:r>
      <w:r w:rsidRPr="00D14D7E">
        <w:rPr>
          <w:rFonts w:ascii="Times New Roman" w:hAnsi="Times New Roman" w:cs="Times New Roman"/>
        </w:rPr>
        <w:t>https://www.thenursingcommunity.org/</w:t>
      </w:r>
      <w:r>
        <w:rPr>
          <w:rFonts w:ascii="Times New Roman" w:hAnsi="Times New Roman" w:cs="Times New Roman"/>
        </w:rPr>
        <w:t>), could highlight</w:t>
      </w:r>
      <w:r w:rsidRPr="005A4745">
        <w:rPr>
          <w:rFonts w:ascii="Times New Roman" w:hAnsi="Times New Roman" w:cs="Times New Roman"/>
        </w:rPr>
        <w:t xml:space="preserve"> the crucial role that PhD-prepared nurses play in educating their clinicians, advocating for the concerns of their patient</w:t>
      </w:r>
      <w:r>
        <w:rPr>
          <w:rFonts w:ascii="Times New Roman" w:hAnsi="Times New Roman" w:cs="Times New Roman"/>
        </w:rPr>
        <w:t>s</w:t>
      </w:r>
      <w:r w:rsidRPr="005A4745">
        <w:rPr>
          <w:rFonts w:ascii="Times New Roman" w:hAnsi="Times New Roman" w:cs="Times New Roman"/>
        </w:rPr>
        <w:t>, and conducting research that affects t</w:t>
      </w:r>
      <w:r>
        <w:rPr>
          <w:rFonts w:ascii="Times New Roman" w:hAnsi="Times New Roman" w:cs="Times New Roman"/>
        </w:rPr>
        <w:t>heir population</w:t>
      </w:r>
      <w:r w:rsidRPr="005A4745">
        <w:rPr>
          <w:rFonts w:ascii="Times New Roman" w:hAnsi="Times New Roman" w:cs="Times New Roman"/>
        </w:rPr>
        <w:t xml:space="preserve">. </w:t>
      </w:r>
      <w:r>
        <w:rPr>
          <w:rFonts w:ascii="Times New Roman" w:hAnsi="Times New Roman" w:cs="Times New Roman"/>
        </w:rPr>
        <w:t xml:space="preserve">This information </w:t>
      </w:r>
      <w:r w:rsidRPr="005A4745">
        <w:rPr>
          <w:rFonts w:ascii="Times New Roman" w:hAnsi="Times New Roman" w:cs="Times New Roman"/>
        </w:rPr>
        <w:t xml:space="preserve">could be posted on </w:t>
      </w:r>
      <w:r w:rsidRPr="00827F39">
        <w:rPr>
          <w:rFonts w:ascii="Times New Roman" w:hAnsi="Times New Roman" w:cs="Times New Roman"/>
        </w:rPr>
        <w:t>the organization’s website, emailed to their constituents, or published in their peer-reviewed journals.</w:t>
      </w:r>
      <w:r w:rsidRPr="00651EE5">
        <w:rPr>
          <w:rFonts w:ascii="Times New Roman" w:hAnsi="Times New Roman" w:cs="Times New Roman"/>
        </w:rPr>
        <w:t xml:space="preserve"> </w:t>
      </w:r>
    </w:p>
    <w:p w14:paraId="092DF95D" w14:textId="77777777" w:rsidR="007B2F1C" w:rsidRDefault="007B2F1C" w:rsidP="007B2F1C">
      <w:pPr>
        <w:spacing w:line="480" w:lineRule="auto"/>
        <w:rPr>
          <w:rFonts w:ascii="Times New Roman" w:hAnsi="Times New Roman" w:cs="Times New Roman"/>
          <w:b/>
          <w:bCs/>
        </w:rPr>
      </w:pPr>
      <w:r>
        <w:rPr>
          <w:rFonts w:ascii="Times New Roman" w:hAnsi="Times New Roman" w:cs="Times New Roman"/>
          <w:b/>
          <w:bCs/>
        </w:rPr>
        <w:t>Policy Advocates</w:t>
      </w:r>
    </w:p>
    <w:p w14:paraId="43C40BF9" w14:textId="77777777" w:rsidR="007B2F1C" w:rsidRPr="00C64C4F" w:rsidRDefault="007B2F1C" w:rsidP="007B2F1C">
      <w:pPr>
        <w:spacing w:line="480" w:lineRule="auto"/>
        <w:rPr>
          <w:rFonts w:ascii="Times New Roman" w:hAnsi="Times New Roman" w:cs="Times New Roman"/>
        </w:rPr>
      </w:pPr>
      <w:r w:rsidRPr="008D68A0">
        <w:rPr>
          <w:rFonts w:ascii="Times New Roman" w:hAnsi="Times New Roman" w:cs="Times New Roman"/>
        </w:rPr>
        <w:tab/>
        <w:t xml:space="preserve">Policy advocacy represents the final pillar of support for the PhD nursing workforce. The shortage of PhD-prepared nurses has reached a critical level, and the need to intervene can no longer be discussed only in nursing circles. Legislators must be made aware of the consequences of a PhD nursing shortfall. </w:t>
      </w:r>
      <w:r>
        <w:rPr>
          <w:rFonts w:ascii="Times New Roman" w:hAnsi="Times New Roman" w:cs="Times New Roman"/>
        </w:rPr>
        <w:t>Hence, p</w:t>
      </w:r>
      <w:r w:rsidRPr="008D68A0">
        <w:rPr>
          <w:rFonts w:ascii="Times New Roman" w:hAnsi="Times New Roman" w:cs="Times New Roman"/>
        </w:rPr>
        <w:t xml:space="preserve">olicy advocates </w:t>
      </w:r>
      <w:r>
        <w:rPr>
          <w:rFonts w:ascii="Times New Roman" w:hAnsi="Times New Roman" w:cs="Times New Roman"/>
        </w:rPr>
        <w:t>should</w:t>
      </w:r>
      <w:r w:rsidRPr="008D68A0">
        <w:rPr>
          <w:rFonts w:ascii="Times New Roman" w:hAnsi="Times New Roman" w:cs="Times New Roman"/>
        </w:rPr>
        <w:t xml:space="preserve"> strongly </w:t>
      </w:r>
      <w:r>
        <w:rPr>
          <w:rFonts w:ascii="Times New Roman" w:hAnsi="Times New Roman" w:cs="Times New Roman"/>
        </w:rPr>
        <w:t>urge</w:t>
      </w:r>
      <w:r w:rsidRPr="008D68A0">
        <w:rPr>
          <w:rFonts w:ascii="Times New Roman" w:hAnsi="Times New Roman" w:cs="Times New Roman"/>
        </w:rPr>
        <w:t xml:space="preserve"> for federal attention to PhD nursing education and </w:t>
      </w:r>
      <w:r w:rsidRPr="00C64C4F">
        <w:rPr>
          <w:rFonts w:ascii="Times New Roman" w:hAnsi="Times New Roman" w:cs="Times New Roman"/>
        </w:rPr>
        <w:t xml:space="preserve">convey the importance of the PhD nursing workforce for </w:t>
      </w:r>
      <w:proofErr w:type="gramStart"/>
      <w:r w:rsidRPr="00C64C4F">
        <w:rPr>
          <w:rFonts w:ascii="Times New Roman" w:hAnsi="Times New Roman" w:cs="Times New Roman"/>
        </w:rPr>
        <w:t>federally-funded</w:t>
      </w:r>
      <w:proofErr w:type="gramEnd"/>
      <w:r w:rsidRPr="00C64C4F">
        <w:rPr>
          <w:rFonts w:ascii="Times New Roman" w:hAnsi="Times New Roman" w:cs="Times New Roman"/>
        </w:rPr>
        <w:t xml:space="preserve"> research.</w:t>
      </w:r>
    </w:p>
    <w:p w14:paraId="530C2938" w14:textId="77777777" w:rsidR="007B2F1C" w:rsidRDefault="007B2F1C" w:rsidP="00651EE5">
      <w:pPr>
        <w:spacing w:line="480" w:lineRule="auto"/>
        <w:rPr>
          <w:rFonts w:ascii="Times New Roman" w:hAnsi="Times New Roman" w:cs="Times New Roman"/>
          <w:b/>
          <w:bCs/>
          <w:i/>
          <w:iCs/>
        </w:rPr>
      </w:pPr>
      <w:r>
        <w:rPr>
          <w:rFonts w:ascii="Times New Roman" w:hAnsi="Times New Roman" w:cs="Times New Roman"/>
          <w:b/>
          <w:bCs/>
          <w:i/>
          <w:iCs/>
        </w:rPr>
        <w:t>St</w:t>
      </w:r>
      <w:r w:rsidRPr="005A4745">
        <w:rPr>
          <w:rFonts w:ascii="Times New Roman" w:hAnsi="Times New Roman" w:cs="Times New Roman"/>
          <w:b/>
          <w:bCs/>
          <w:i/>
          <w:iCs/>
        </w:rPr>
        <w:t xml:space="preserve">rongly </w:t>
      </w:r>
      <w:r>
        <w:rPr>
          <w:rFonts w:ascii="Times New Roman" w:hAnsi="Times New Roman" w:cs="Times New Roman"/>
          <w:b/>
          <w:bCs/>
          <w:i/>
          <w:iCs/>
        </w:rPr>
        <w:t>Advocate</w:t>
      </w:r>
      <w:r w:rsidRPr="005A4745">
        <w:rPr>
          <w:rFonts w:ascii="Times New Roman" w:hAnsi="Times New Roman" w:cs="Times New Roman"/>
          <w:b/>
          <w:bCs/>
          <w:i/>
          <w:iCs/>
        </w:rPr>
        <w:t xml:space="preserve"> for </w:t>
      </w:r>
      <w:r>
        <w:rPr>
          <w:rFonts w:ascii="Times New Roman" w:hAnsi="Times New Roman" w:cs="Times New Roman"/>
          <w:b/>
          <w:bCs/>
          <w:i/>
          <w:iCs/>
        </w:rPr>
        <w:t>Federal Attention to PhD Nursing Education</w:t>
      </w:r>
    </w:p>
    <w:p w14:paraId="14963A6A" w14:textId="77777777" w:rsidR="007B2F1C" w:rsidRPr="00A039A8" w:rsidRDefault="007B2F1C" w:rsidP="00C64C4F">
      <w:pPr>
        <w:spacing w:line="480" w:lineRule="auto"/>
        <w:ind w:firstLine="720"/>
        <w:rPr>
          <w:rFonts w:ascii="Times New Roman" w:hAnsi="Times New Roman" w:cs="Times New Roman"/>
          <w:b/>
          <w:bCs/>
          <w:i/>
          <w:iCs/>
        </w:rPr>
      </w:pPr>
      <w:r w:rsidRPr="00C64C4F">
        <w:rPr>
          <w:rFonts w:ascii="Times New Roman" w:hAnsi="Times New Roman" w:cs="Times New Roman"/>
        </w:rPr>
        <w:t>Nettles</w:t>
      </w:r>
      <w:r>
        <w:rPr>
          <w:rFonts w:ascii="Times New Roman" w:hAnsi="Times New Roman" w:cs="Times New Roman"/>
        </w:rPr>
        <w:t xml:space="preserve"> and Millett (2006) argue that many of the more salient problems in our society could be improved by giving attention to PhD education. Since most PhD-prepared nurses work, at least in part, as educators (Broome &amp; Fairman, 2018), t</w:t>
      </w:r>
      <w:r w:rsidRPr="005A4745">
        <w:rPr>
          <w:rFonts w:ascii="Times New Roman" w:hAnsi="Times New Roman" w:cs="Times New Roman"/>
        </w:rPr>
        <w:t xml:space="preserve">he shortage of PhD-prepared nurses </w:t>
      </w:r>
      <w:r>
        <w:rPr>
          <w:rFonts w:ascii="Times New Roman" w:hAnsi="Times New Roman" w:cs="Times New Roman"/>
        </w:rPr>
        <w:t xml:space="preserve">affects the size of the nursing workforce at large (AACN, 2020a). This is a particularly poignant issue in the US, where 32% of nurses </w:t>
      </w:r>
      <w:r>
        <w:rPr>
          <w:rFonts w:ascii="Times New Roman" w:hAnsi="Times New Roman" w:cs="Times New Roman"/>
        </w:rPr>
        <w:lastRenderedPageBreak/>
        <w:t>providing direct care in late 2021 said they are likely to quit their jobs in the next year (Berlin et al, 2022). Mass numbers of nurses leaving bedside care impacts patient safety, particularly when healthcare utilization is high, as with the COVID-19 pandemic. Therefore, policy advocates must be relentless in bringing PhD nursing education</w:t>
      </w:r>
      <w:r w:rsidRPr="005A4745">
        <w:rPr>
          <w:rFonts w:ascii="Times New Roman" w:hAnsi="Times New Roman" w:cs="Times New Roman"/>
        </w:rPr>
        <w:t xml:space="preserve"> to the attention of </w:t>
      </w:r>
      <w:r>
        <w:rPr>
          <w:rFonts w:ascii="Times New Roman" w:hAnsi="Times New Roman" w:cs="Times New Roman"/>
        </w:rPr>
        <w:t xml:space="preserve">the </w:t>
      </w:r>
      <w:r w:rsidRPr="005A4745">
        <w:rPr>
          <w:rFonts w:ascii="Times New Roman" w:hAnsi="Times New Roman" w:cs="Times New Roman"/>
        </w:rPr>
        <w:t>federal government</w:t>
      </w:r>
      <w:r>
        <w:rPr>
          <w:rFonts w:ascii="Times New Roman" w:hAnsi="Times New Roman" w:cs="Times New Roman"/>
        </w:rPr>
        <w:t>, urging for the passage of supportive legislation,</w:t>
      </w:r>
      <w:r w:rsidRPr="005A4745">
        <w:rPr>
          <w:rFonts w:ascii="Times New Roman" w:hAnsi="Times New Roman" w:cs="Times New Roman"/>
        </w:rPr>
        <w:t xml:space="preserve"> such as the Future Advancement of Academic Nursing Act (202</w:t>
      </w:r>
      <w:r>
        <w:rPr>
          <w:rFonts w:ascii="Times New Roman" w:hAnsi="Times New Roman" w:cs="Times New Roman"/>
        </w:rPr>
        <w:t>1</w:t>
      </w:r>
      <w:r w:rsidRPr="005A4745">
        <w:rPr>
          <w:rFonts w:ascii="Times New Roman" w:hAnsi="Times New Roman" w:cs="Times New Roman"/>
        </w:rPr>
        <w:t>a, 202</w:t>
      </w:r>
      <w:r>
        <w:rPr>
          <w:rFonts w:ascii="Times New Roman" w:hAnsi="Times New Roman" w:cs="Times New Roman"/>
        </w:rPr>
        <w:t>1</w:t>
      </w:r>
      <w:r w:rsidRPr="005A4745">
        <w:rPr>
          <w:rFonts w:ascii="Times New Roman" w:hAnsi="Times New Roman" w:cs="Times New Roman"/>
        </w:rPr>
        <w:t>b) which called for specific grant funding to enhance and expand nursing PhD programs</w:t>
      </w:r>
      <w:r>
        <w:rPr>
          <w:rFonts w:ascii="Times New Roman" w:hAnsi="Times New Roman" w:cs="Times New Roman"/>
        </w:rPr>
        <w:t>. They must seize</w:t>
      </w:r>
      <w:r w:rsidRPr="005A4745">
        <w:rPr>
          <w:rFonts w:ascii="Times New Roman" w:hAnsi="Times New Roman" w:cs="Times New Roman"/>
        </w:rPr>
        <w:t xml:space="preserve"> what </w:t>
      </w:r>
      <w:proofErr w:type="spellStart"/>
      <w:r w:rsidRPr="005A4745">
        <w:rPr>
          <w:rFonts w:ascii="Times New Roman" w:hAnsi="Times New Roman" w:cs="Times New Roman"/>
        </w:rPr>
        <w:t>Kingdon</w:t>
      </w:r>
      <w:proofErr w:type="spellEnd"/>
      <w:r w:rsidRPr="005A4745">
        <w:rPr>
          <w:rFonts w:ascii="Times New Roman" w:hAnsi="Times New Roman" w:cs="Times New Roman"/>
        </w:rPr>
        <w:t xml:space="preserve"> (1984) called the “window of opportunity” to get PhD </w:t>
      </w:r>
      <w:r>
        <w:rPr>
          <w:rFonts w:ascii="Times New Roman" w:hAnsi="Times New Roman" w:cs="Times New Roman"/>
        </w:rPr>
        <w:t xml:space="preserve">education needs </w:t>
      </w:r>
      <w:r w:rsidRPr="005A4745">
        <w:rPr>
          <w:rFonts w:ascii="Times New Roman" w:hAnsi="Times New Roman" w:cs="Times New Roman"/>
        </w:rPr>
        <w:t xml:space="preserve">onto the policy agenda. </w:t>
      </w:r>
    </w:p>
    <w:p w14:paraId="624BABA7" w14:textId="77777777" w:rsidR="007B2F1C" w:rsidRDefault="007B2F1C" w:rsidP="007B2F1C">
      <w:pPr>
        <w:spacing w:line="480" w:lineRule="auto"/>
        <w:rPr>
          <w:rFonts w:ascii="Times New Roman" w:hAnsi="Times New Roman" w:cs="Times New Roman"/>
          <w:b/>
          <w:bCs/>
          <w:i/>
          <w:iCs/>
        </w:rPr>
      </w:pPr>
      <w:r>
        <w:rPr>
          <w:rFonts w:ascii="Times New Roman" w:hAnsi="Times New Roman" w:cs="Times New Roman"/>
          <w:b/>
          <w:bCs/>
          <w:i/>
          <w:iCs/>
        </w:rPr>
        <w:t xml:space="preserve">Convey the Importance of the PhD Nursing Workforce for </w:t>
      </w:r>
      <w:proofErr w:type="gramStart"/>
      <w:r>
        <w:rPr>
          <w:rFonts w:ascii="Times New Roman" w:hAnsi="Times New Roman" w:cs="Times New Roman"/>
          <w:b/>
          <w:bCs/>
          <w:i/>
          <w:iCs/>
        </w:rPr>
        <w:t>Federally-Funded</w:t>
      </w:r>
      <w:proofErr w:type="gramEnd"/>
      <w:r>
        <w:rPr>
          <w:rFonts w:ascii="Times New Roman" w:hAnsi="Times New Roman" w:cs="Times New Roman"/>
          <w:b/>
          <w:bCs/>
          <w:i/>
          <w:iCs/>
        </w:rPr>
        <w:t xml:space="preserve"> Research</w:t>
      </w:r>
    </w:p>
    <w:p w14:paraId="0C0519E3" w14:textId="77777777" w:rsidR="007B2F1C" w:rsidRPr="00A049B7" w:rsidRDefault="007B2F1C" w:rsidP="007B2F1C">
      <w:pPr>
        <w:spacing w:line="480" w:lineRule="auto"/>
        <w:ind w:firstLine="720"/>
        <w:rPr>
          <w:rFonts w:ascii="Times New Roman" w:hAnsi="Times New Roman" w:cs="Times New Roman"/>
        </w:rPr>
      </w:pPr>
      <w:r>
        <w:rPr>
          <w:rFonts w:ascii="Times New Roman" w:hAnsi="Times New Roman" w:cs="Times New Roman"/>
        </w:rPr>
        <w:t>Patient care is affected not only by fewer nurses providing direct care but also by fewer nurse scientists conducting research that has life-changing implications (Broome &amp; Fairman, 2018). PhD-prepared nurses are integral members of interdisciplinary research teams and lead studies that result in major breakthroughs for acute, chronic, and terminal health conditions (</w:t>
      </w:r>
      <w:proofErr w:type="spellStart"/>
      <w:r>
        <w:rPr>
          <w:rFonts w:ascii="Times New Roman" w:hAnsi="Times New Roman" w:cs="Times New Roman"/>
        </w:rPr>
        <w:t>Zenk</w:t>
      </w:r>
      <w:proofErr w:type="spellEnd"/>
      <w:r>
        <w:rPr>
          <w:rFonts w:ascii="Times New Roman" w:hAnsi="Times New Roman" w:cs="Times New Roman"/>
        </w:rPr>
        <w:t xml:space="preserve">, 2020). However, federal leaders may not understand the irreplaceable role that PhD-prepared nurses play in advancing healthcare through science (Broome &amp; Fairman, 2018). Thus, policy advocates should convey to members of Congress that nurses, </w:t>
      </w:r>
      <w:r>
        <w:rPr>
          <w:rFonts w:ascii="Times New Roman" w:hAnsi="Times New Roman" w:cs="Times New Roman"/>
          <w:bCs/>
        </w:rPr>
        <w:t>as</w:t>
      </w:r>
      <w:r w:rsidRPr="005A4745">
        <w:rPr>
          <w:rFonts w:ascii="Times New Roman" w:hAnsi="Times New Roman" w:cs="Times New Roman"/>
          <w:bCs/>
        </w:rPr>
        <w:t xml:space="preserve"> the largest group of healthcare professionals (Bureau of Labor Statistics, </w:t>
      </w:r>
      <w:r w:rsidRPr="00492B1E">
        <w:rPr>
          <w:rFonts w:ascii="Times New Roman" w:hAnsi="Times New Roman" w:cs="Times New Roman"/>
          <w:bCs/>
        </w:rPr>
        <w:t>2021</w:t>
      </w:r>
      <w:r w:rsidRPr="005A4745">
        <w:rPr>
          <w:rFonts w:ascii="Times New Roman" w:hAnsi="Times New Roman" w:cs="Times New Roman"/>
          <w:bCs/>
        </w:rPr>
        <w:t xml:space="preserve">) </w:t>
      </w:r>
      <w:r>
        <w:rPr>
          <w:rFonts w:ascii="Times New Roman" w:hAnsi="Times New Roman" w:cs="Times New Roman"/>
          <w:bCs/>
        </w:rPr>
        <w:t xml:space="preserve">and those providing the most </w:t>
      </w:r>
      <w:r w:rsidRPr="005A4745">
        <w:rPr>
          <w:rFonts w:ascii="Times New Roman" w:hAnsi="Times New Roman" w:cs="Times New Roman"/>
          <w:bCs/>
        </w:rPr>
        <w:t>direct care, are best able to bring patient concerns to the research table.</w:t>
      </w:r>
      <w:r>
        <w:rPr>
          <w:rFonts w:ascii="Times New Roman" w:hAnsi="Times New Roman" w:cs="Times New Roman"/>
          <w:bCs/>
        </w:rPr>
        <w:t xml:space="preserve"> Introducing legislators t</w:t>
      </w:r>
      <w:r>
        <w:rPr>
          <w:rFonts w:ascii="Times New Roman" w:hAnsi="Times New Roman" w:cs="Times New Roman"/>
        </w:rPr>
        <w:t xml:space="preserve">o nurse scientists who are doing hot-topic work and presenting testimony by nurse leaders, nurses at the bedside, and patients who have </w:t>
      </w:r>
      <w:r w:rsidRPr="005A4745">
        <w:rPr>
          <w:rFonts w:ascii="Times New Roman" w:hAnsi="Times New Roman" w:cs="Times New Roman"/>
        </w:rPr>
        <w:t xml:space="preserve">tangibly benefited from nursing research </w:t>
      </w:r>
      <w:r>
        <w:rPr>
          <w:rFonts w:ascii="Times New Roman" w:hAnsi="Times New Roman" w:cs="Times New Roman"/>
        </w:rPr>
        <w:t xml:space="preserve">could increase buy-in from federal decision-makers. When congressional leaders understand the importance of the PhD nursing workforce, they are more likely to support it in substantial ways. </w:t>
      </w:r>
    </w:p>
    <w:p w14:paraId="3ABEC260" w14:textId="77777777" w:rsidR="007B2F1C" w:rsidRDefault="007B2F1C" w:rsidP="007B2F1C">
      <w:pPr>
        <w:spacing w:line="480" w:lineRule="auto"/>
        <w:jc w:val="center"/>
        <w:rPr>
          <w:rFonts w:ascii="Times New Roman" w:hAnsi="Times New Roman" w:cs="Times New Roman"/>
          <w:b/>
          <w:bCs/>
        </w:rPr>
      </w:pPr>
      <w:r w:rsidRPr="007833F6">
        <w:rPr>
          <w:rFonts w:ascii="Times New Roman" w:hAnsi="Times New Roman" w:cs="Times New Roman"/>
          <w:b/>
          <w:bCs/>
        </w:rPr>
        <w:t>Conclusion</w:t>
      </w:r>
    </w:p>
    <w:p w14:paraId="4333BD75" w14:textId="77777777" w:rsidR="007B2F1C" w:rsidRDefault="007B2F1C" w:rsidP="007B2F1C">
      <w:pPr>
        <w:spacing w:line="480" w:lineRule="auto"/>
        <w:rPr>
          <w:rFonts w:ascii="Times New Roman" w:hAnsi="Times New Roman" w:cs="Times New Roman"/>
        </w:rPr>
      </w:pPr>
      <w:r>
        <w:rPr>
          <w:rFonts w:ascii="Times New Roman" w:hAnsi="Times New Roman" w:cs="Times New Roman"/>
        </w:rPr>
        <w:tab/>
        <w:t xml:space="preserve">The shortage of PhD-prepared nurses has placed the nursing profession and the public in a precarious situation. Yet, the three studies contained in this dissertation fill many gaps in our understanding and can inform approaches to support meaningful PhD growth. A concept analysis of </w:t>
      </w:r>
      <w:r>
        <w:rPr>
          <w:rFonts w:ascii="Times New Roman" w:hAnsi="Times New Roman" w:cs="Times New Roman"/>
        </w:rPr>
        <w:lastRenderedPageBreak/>
        <w:t xml:space="preserve">GSSE (Muñoz, 2021), a literature review of strategies to increase PhD enrollments (Muñoz, 2022), a phenomenological study of DNP-PhD experiences, and SCCT (Lent et al., 1994) together render a clearer picture of the PhD nursing journey, complete with its twists and turns, </w:t>
      </w:r>
      <w:proofErr w:type="gramStart"/>
      <w:r>
        <w:rPr>
          <w:rFonts w:ascii="Times New Roman" w:hAnsi="Times New Roman" w:cs="Times New Roman"/>
        </w:rPr>
        <w:t>peaks</w:t>
      </w:r>
      <w:proofErr w:type="gramEnd"/>
      <w:r>
        <w:rPr>
          <w:rFonts w:ascii="Times New Roman" w:hAnsi="Times New Roman" w:cs="Times New Roman"/>
        </w:rPr>
        <w:t xml:space="preserve"> and valleys. Nurse educators, practicing nurses and students, researchers, organizational leaders, and policy advocates can intervene at a variety of points along the route. But intervene we must, before the PhD-prepared nurse moves from endangered (McSweeney et al., 2018) to extinct.</w:t>
      </w:r>
    </w:p>
    <w:p w14:paraId="32F81084" w14:textId="77777777" w:rsidR="007B2F1C" w:rsidRDefault="007B2F1C" w:rsidP="007B2F1C">
      <w:pPr>
        <w:spacing w:line="480" w:lineRule="auto"/>
        <w:rPr>
          <w:rFonts w:ascii="Times New Roman" w:hAnsi="Times New Roman" w:cs="Times New Roman"/>
        </w:rPr>
      </w:pPr>
    </w:p>
    <w:p w14:paraId="719E57B7" w14:textId="77777777" w:rsidR="007B2F1C" w:rsidRDefault="007B2F1C" w:rsidP="007B2F1C">
      <w:pPr>
        <w:spacing w:line="480" w:lineRule="auto"/>
        <w:rPr>
          <w:rFonts w:ascii="Times New Roman" w:hAnsi="Times New Roman" w:cs="Times New Roman"/>
        </w:rPr>
      </w:pPr>
    </w:p>
    <w:p w14:paraId="6297F76C" w14:textId="77777777" w:rsidR="007B2F1C" w:rsidRDefault="007B2F1C" w:rsidP="007B2F1C">
      <w:pPr>
        <w:spacing w:line="480" w:lineRule="auto"/>
        <w:rPr>
          <w:rFonts w:ascii="Times New Roman" w:hAnsi="Times New Roman" w:cs="Times New Roman"/>
        </w:rPr>
      </w:pPr>
    </w:p>
    <w:p w14:paraId="7AFBD275" w14:textId="059E7CAE" w:rsidR="007B2F1C" w:rsidRDefault="007B2F1C" w:rsidP="007B2F1C">
      <w:pPr>
        <w:spacing w:line="480" w:lineRule="auto"/>
        <w:rPr>
          <w:rFonts w:ascii="Times New Roman" w:hAnsi="Times New Roman" w:cs="Times New Roman"/>
          <w:b/>
          <w:bCs/>
        </w:rPr>
      </w:pPr>
    </w:p>
    <w:p w14:paraId="2C21D5C3" w14:textId="2912564F" w:rsidR="0062519C" w:rsidRDefault="0062519C" w:rsidP="007B2F1C">
      <w:pPr>
        <w:spacing w:line="480" w:lineRule="auto"/>
        <w:rPr>
          <w:rFonts w:ascii="Times New Roman" w:hAnsi="Times New Roman" w:cs="Times New Roman"/>
          <w:b/>
          <w:bCs/>
        </w:rPr>
      </w:pPr>
    </w:p>
    <w:p w14:paraId="3F85DE94" w14:textId="416EFCBA" w:rsidR="0062519C" w:rsidRDefault="0062519C" w:rsidP="007B2F1C">
      <w:pPr>
        <w:spacing w:line="480" w:lineRule="auto"/>
        <w:rPr>
          <w:rFonts w:ascii="Times New Roman" w:hAnsi="Times New Roman" w:cs="Times New Roman"/>
          <w:b/>
          <w:bCs/>
        </w:rPr>
      </w:pPr>
    </w:p>
    <w:p w14:paraId="59E23CF1" w14:textId="14023CAC" w:rsidR="009429E4" w:rsidRDefault="009429E4" w:rsidP="007B2F1C">
      <w:pPr>
        <w:spacing w:line="480" w:lineRule="auto"/>
        <w:rPr>
          <w:rFonts w:ascii="Times New Roman" w:hAnsi="Times New Roman" w:cs="Times New Roman"/>
          <w:b/>
          <w:bCs/>
        </w:rPr>
      </w:pPr>
    </w:p>
    <w:p w14:paraId="34DE5C11" w14:textId="5818F23F" w:rsidR="009429E4" w:rsidRDefault="009429E4" w:rsidP="007B2F1C">
      <w:pPr>
        <w:spacing w:line="480" w:lineRule="auto"/>
        <w:rPr>
          <w:rFonts w:ascii="Times New Roman" w:hAnsi="Times New Roman" w:cs="Times New Roman"/>
          <w:b/>
          <w:bCs/>
        </w:rPr>
      </w:pPr>
    </w:p>
    <w:p w14:paraId="501241D6" w14:textId="5007F8C0" w:rsidR="009429E4" w:rsidRDefault="009429E4" w:rsidP="007B2F1C">
      <w:pPr>
        <w:spacing w:line="480" w:lineRule="auto"/>
        <w:rPr>
          <w:rFonts w:ascii="Times New Roman" w:hAnsi="Times New Roman" w:cs="Times New Roman"/>
          <w:b/>
          <w:bCs/>
        </w:rPr>
      </w:pPr>
    </w:p>
    <w:p w14:paraId="5CDEB052" w14:textId="295DE15C" w:rsidR="009429E4" w:rsidRDefault="009429E4" w:rsidP="007B2F1C">
      <w:pPr>
        <w:spacing w:line="480" w:lineRule="auto"/>
        <w:rPr>
          <w:rFonts w:ascii="Times New Roman" w:hAnsi="Times New Roman" w:cs="Times New Roman"/>
          <w:b/>
          <w:bCs/>
        </w:rPr>
      </w:pPr>
    </w:p>
    <w:p w14:paraId="119B57A6" w14:textId="6C9B4795" w:rsidR="009429E4" w:rsidRDefault="009429E4" w:rsidP="007B2F1C">
      <w:pPr>
        <w:spacing w:line="480" w:lineRule="auto"/>
        <w:rPr>
          <w:rFonts w:ascii="Times New Roman" w:hAnsi="Times New Roman" w:cs="Times New Roman"/>
          <w:b/>
          <w:bCs/>
        </w:rPr>
      </w:pPr>
    </w:p>
    <w:p w14:paraId="1C161285" w14:textId="05C79746" w:rsidR="009429E4" w:rsidRDefault="009429E4" w:rsidP="007B2F1C">
      <w:pPr>
        <w:spacing w:line="480" w:lineRule="auto"/>
        <w:rPr>
          <w:rFonts w:ascii="Times New Roman" w:hAnsi="Times New Roman" w:cs="Times New Roman"/>
          <w:b/>
          <w:bCs/>
        </w:rPr>
      </w:pPr>
    </w:p>
    <w:p w14:paraId="5503181E" w14:textId="012B621F" w:rsidR="009429E4" w:rsidRDefault="009429E4" w:rsidP="007B2F1C">
      <w:pPr>
        <w:spacing w:line="480" w:lineRule="auto"/>
        <w:rPr>
          <w:rFonts w:ascii="Times New Roman" w:hAnsi="Times New Roman" w:cs="Times New Roman"/>
          <w:b/>
          <w:bCs/>
        </w:rPr>
      </w:pPr>
    </w:p>
    <w:p w14:paraId="785FF355" w14:textId="11E0CC7B" w:rsidR="009429E4" w:rsidRDefault="009429E4" w:rsidP="007B2F1C">
      <w:pPr>
        <w:spacing w:line="480" w:lineRule="auto"/>
        <w:rPr>
          <w:rFonts w:ascii="Times New Roman" w:hAnsi="Times New Roman" w:cs="Times New Roman"/>
          <w:b/>
          <w:bCs/>
        </w:rPr>
      </w:pPr>
    </w:p>
    <w:p w14:paraId="781154EF" w14:textId="25E34B42" w:rsidR="009429E4" w:rsidRDefault="009429E4" w:rsidP="007B2F1C">
      <w:pPr>
        <w:spacing w:line="480" w:lineRule="auto"/>
        <w:rPr>
          <w:rFonts w:ascii="Times New Roman" w:hAnsi="Times New Roman" w:cs="Times New Roman"/>
          <w:b/>
          <w:bCs/>
        </w:rPr>
      </w:pPr>
    </w:p>
    <w:p w14:paraId="29C5C5BF" w14:textId="77777777" w:rsidR="007B2F1C" w:rsidRDefault="007B2F1C" w:rsidP="007B2F1C">
      <w:pPr>
        <w:spacing w:line="480" w:lineRule="auto"/>
        <w:jc w:val="center"/>
        <w:rPr>
          <w:rFonts w:ascii="Times New Roman" w:hAnsi="Times New Roman" w:cs="Times New Roman"/>
          <w:b/>
          <w:bCs/>
        </w:rPr>
      </w:pPr>
      <w:r w:rsidRPr="0040701E">
        <w:rPr>
          <w:rFonts w:ascii="Times New Roman" w:hAnsi="Times New Roman" w:cs="Times New Roman"/>
          <w:b/>
          <w:bCs/>
        </w:rPr>
        <w:lastRenderedPageBreak/>
        <w:t>References</w:t>
      </w:r>
    </w:p>
    <w:p w14:paraId="233FF1F3" w14:textId="4D2B8DD6" w:rsidR="007B2F1C" w:rsidRPr="0040701E" w:rsidRDefault="007B2F1C" w:rsidP="007B2F1C">
      <w:pPr>
        <w:spacing w:after="0" w:line="480" w:lineRule="auto"/>
        <w:ind w:left="720" w:hanging="720"/>
        <w:rPr>
          <w:rStyle w:val="Hyperlink"/>
          <w:rFonts w:ascii="Times New Roman" w:hAnsi="Times New Roman" w:cs="Times New Roman"/>
          <w:color w:val="auto"/>
          <w:u w:val="none"/>
        </w:rPr>
      </w:pPr>
      <w:bookmarkStart w:id="65" w:name="_Hlk107479238"/>
      <w:r w:rsidRPr="0040701E">
        <w:rPr>
          <w:rFonts w:ascii="Times New Roman" w:hAnsi="Times New Roman" w:cs="Times New Roman"/>
        </w:rPr>
        <w:t>American Association of Colleges of Nursing [AACN]. (202</w:t>
      </w:r>
      <w:r w:rsidR="00625E3D">
        <w:rPr>
          <w:rFonts w:ascii="Times New Roman" w:hAnsi="Times New Roman" w:cs="Times New Roman"/>
        </w:rPr>
        <w:t>0</w:t>
      </w:r>
      <w:r w:rsidRPr="0040701E">
        <w:rPr>
          <w:rFonts w:ascii="Times New Roman" w:hAnsi="Times New Roman" w:cs="Times New Roman"/>
        </w:rPr>
        <w:t xml:space="preserve">a, September). </w:t>
      </w:r>
      <w:r w:rsidRPr="0040701E">
        <w:rPr>
          <w:rFonts w:ascii="Times New Roman" w:hAnsi="Times New Roman" w:cs="Times New Roman"/>
          <w:i/>
          <w:iCs/>
        </w:rPr>
        <w:t xml:space="preserve">Fact sheet: Nursing faculty shortage. </w:t>
      </w:r>
      <w:r w:rsidRPr="0040701E">
        <w:rPr>
          <w:rStyle w:val="Hyperlink"/>
          <w:rFonts w:ascii="Times New Roman" w:hAnsi="Times New Roman" w:cs="Times New Roman"/>
          <w:color w:val="auto"/>
          <w:u w:val="none"/>
        </w:rPr>
        <w:t xml:space="preserve"> https://www.aacnnursing.org/Portals/42/News/Factsheets/Faculty-Shortage-Factsheet.pdf</w:t>
      </w:r>
    </w:p>
    <w:bookmarkEnd w:id="65"/>
    <w:p w14:paraId="6731CEA4" w14:textId="77777777" w:rsidR="007B2F1C" w:rsidRPr="0040701E" w:rsidRDefault="007B2F1C" w:rsidP="007B2F1C">
      <w:pPr>
        <w:spacing w:after="0" w:line="480" w:lineRule="auto"/>
        <w:ind w:left="720" w:hanging="720"/>
        <w:rPr>
          <w:rStyle w:val="Hyperlink"/>
          <w:rFonts w:ascii="Times New Roman" w:hAnsi="Times New Roman" w:cs="Times New Roman"/>
          <w:color w:val="auto"/>
          <w:u w:val="none"/>
        </w:rPr>
      </w:pPr>
      <w:r w:rsidRPr="0040701E">
        <w:rPr>
          <w:rStyle w:val="Hyperlink"/>
          <w:rFonts w:ascii="Times New Roman" w:hAnsi="Times New Roman" w:cs="Times New Roman"/>
          <w:color w:val="auto"/>
          <w:u w:val="none"/>
        </w:rPr>
        <w:t xml:space="preserve">American Association of Colleges of Nursing (2020b, December). </w:t>
      </w:r>
      <w:r w:rsidRPr="0040701E">
        <w:rPr>
          <w:rStyle w:val="Hyperlink"/>
          <w:rFonts w:ascii="Times New Roman" w:hAnsi="Times New Roman" w:cs="Times New Roman"/>
          <w:i/>
          <w:iCs/>
          <w:color w:val="auto"/>
          <w:u w:val="none"/>
        </w:rPr>
        <w:t>Promising practices in holistic admissions review: Implementation in academic nursing</w:t>
      </w:r>
      <w:r w:rsidRPr="0040701E">
        <w:rPr>
          <w:rStyle w:val="Hyperlink"/>
          <w:rFonts w:ascii="Times New Roman" w:hAnsi="Times New Roman" w:cs="Times New Roman"/>
          <w:color w:val="auto"/>
          <w:u w:val="none"/>
        </w:rPr>
        <w:t>. https://www.aacnnursing.org/Portals/42/News/White-Papers/AACN-White-Paper-Promising-Practices-in-Holistic-Admissions-Review-December-2020.pdf</w:t>
      </w:r>
    </w:p>
    <w:p w14:paraId="7CD161D6" w14:textId="77777777" w:rsidR="007B2F1C" w:rsidRPr="0040701E" w:rsidRDefault="007B2F1C" w:rsidP="007B2F1C">
      <w:pPr>
        <w:spacing w:after="0" w:line="480" w:lineRule="auto"/>
        <w:ind w:left="720" w:hanging="720"/>
        <w:rPr>
          <w:rFonts w:ascii="Times New Roman" w:hAnsi="Times New Roman" w:cs="Times New Roman"/>
        </w:rPr>
      </w:pPr>
      <w:r w:rsidRPr="0040701E">
        <w:rPr>
          <w:rFonts w:ascii="Times New Roman" w:hAnsi="Times New Roman" w:cs="Times New Roman"/>
        </w:rPr>
        <w:t>American Association of Colleges of Nursing [AACN]. (2022, February 24</w:t>
      </w:r>
      <w:r w:rsidRPr="0040701E">
        <w:rPr>
          <w:rFonts w:ascii="Times New Roman" w:hAnsi="Times New Roman" w:cs="Times New Roman"/>
          <w:i/>
          <w:iCs/>
        </w:rPr>
        <w:t>). The research-focused doctoral program in nursing: Pathways to excellence</w:t>
      </w:r>
      <w:r w:rsidRPr="0040701E">
        <w:rPr>
          <w:rFonts w:ascii="Times New Roman" w:hAnsi="Times New Roman" w:cs="Times New Roman"/>
        </w:rPr>
        <w:t>. https://www.aacnnursing.org/Portals/42/News/Position-Statements/Pathways-Excellence-Position-Statement.pdf</w:t>
      </w:r>
    </w:p>
    <w:p w14:paraId="07A33D0A" w14:textId="3F816513" w:rsidR="007B2F1C" w:rsidRDefault="007B2F1C" w:rsidP="007B2F1C">
      <w:pPr>
        <w:spacing w:after="0" w:line="480" w:lineRule="auto"/>
        <w:ind w:left="720" w:hanging="720"/>
        <w:rPr>
          <w:rStyle w:val="Hyperlink"/>
          <w:rFonts w:ascii="Times New Roman" w:hAnsi="Times New Roman" w:cs="Times New Roman"/>
          <w:color w:val="auto"/>
          <w:u w:val="none"/>
        </w:rPr>
      </w:pPr>
      <w:proofErr w:type="spellStart"/>
      <w:r w:rsidRPr="0040701E">
        <w:rPr>
          <w:rStyle w:val="Hyperlink"/>
          <w:rFonts w:ascii="Times New Roman" w:hAnsi="Times New Roman" w:cs="Times New Roman"/>
          <w:color w:val="auto"/>
          <w:u w:val="none"/>
        </w:rPr>
        <w:t>Ayoola</w:t>
      </w:r>
      <w:proofErr w:type="spellEnd"/>
      <w:r w:rsidRPr="0040701E">
        <w:rPr>
          <w:rStyle w:val="Hyperlink"/>
          <w:rFonts w:ascii="Times New Roman" w:hAnsi="Times New Roman" w:cs="Times New Roman"/>
          <w:color w:val="auto"/>
          <w:u w:val="none"/>
        </w:rPr>
        <w:t xml:space="preserve">, A. B., Adams, Y. J., Kamp, K. J., </w:t>
      </w:r>
      <w:proofErr w:type="spellStart"/>
      <w:r w:rsidRPr="0040701E">
        <w:rPr>
          <w:rStyle w:val="Hyperlink"/>
          <w:rFonts w:ascii="Times New Roman" w:hAnsi="Times New Roman" w:cs="Times New Roman"/>
          <w:color w:val="auto"/>
          <w:u w:val="none"/>
        </w:rPr>
        <w:t>Zandee</w:t>
      </w:r>
      <w:proofErr w:type="spellEnd"/>
      <w:r w:rsidRPr="0040701E">
        <w:rPr>
          <w:rStyle w:val="Hyperlink"/>
          <w:rFonts w:ascii="Times New Roman" w:hAnsi="Times New Roman" w:cs="Times New Roman"/>
          <w:color w:val="auto"/>
          <w:u w:val="none"/>
        </w:rPr>
        <w:t xml:space="preserve">, G. L., </w:t>
      </w:r>
      <w:proofErr w:type="spellStart"/>
      <w:r w:rsidRPr="0040701E">
        <w:rPr>
          <w:rStyle w:val="Hyperlink"/>
          <w:rFonts w:ascii="Times New Roman" w:hAnsi="Times New Roman" w:cs="Times New Roman"/>
          <w:color w:val="auto"/>
          <w:u w:val="none"/>
        </w:rPr>
        <w:t>Feenstra</w:t>
      </w:r>
      <w:proofErr w:type="spellEnd"/>
      <w:r w:rsidRPr="0040701E">
        <w:rPr>
          <w:rStyle w:val="Hyperlink"/>
          <w:rFonts w:ascii="Times New Roman" w:hAnsi="Times New Roman" w:cs="Times New Roman"/>
          <w:color w:val="auto"/>
          <w:u w:val="none"/>
        </w:rPr>
        <w:t xml:space="preserve">, C., &amp; </w:t>
      </w:r>
      <w:proofErr w:type="spellStart"/>
      <w:r w:rsidRPr="0040701E">
        <w:rPr>
          <w:rStyle w:val="Hyperlink"/>
          <w:rFonts w:ascii="Times New Roman" w:hAnsi="Times New Roman" w:cs="Times New Roman"/>
          <w:color w:val="auto"/>
          <w:u w:val="none"/>
        </w:rPr>
        <w:t>Doornbos</w:t>
      </w:r>
      <w:proofErr w:type="spellEnd"/>
      <w:r w:rsidRPr="0040701E">
        <w:rPr>
          <w:rStyle w:val="Hyperlink"/>
          <w:rFonts w:ascii="Times New Roman" w:hAnsi="Times New Roman" w:cs="Times New Roman"/>
          <w:color w:val="auto"/>
          <w:u w:val="none"/>
        </w:rPr>
        <w:t>, M. M. (2017). Promoting the future of nursing by increasing zest for research among undergraduate nursing students.</w:t>
      </w:r>
      <w:r w:rsidRPr="0040701E">
        <w:rPr>
          <w:rStyle w:val="Hyperlink"/>
          <w:rFonts w:ascii="Times New Roman" w:hAnsi="Times New Roman" w:cs="Times New Roman"/>
          <w:i/>
          <w:iCs/>
          <w:color w:val="auto"/>
          <w:u w:val="none"/>
        </w:rPr>
        <w:t xml:space="preserve"> Journal of Professional Nursing, 33</w:t>
      </w:r>
      <w:r w:rsidRPr="0040701E">
        <w:rPr>
          <w:rStyle w:val="Hyperlink"/>
          <w:rFonts w:ascii="Times New Roman" w:hAnsi="Times New Roman" w:cs="Times New Roman"/>
          <w:color w:val="auto"/>
          <w:u w:val="none"/>
        </w:rPr>
        <w:t xml:space="preserve">(2), 126-132. </w:t>
      </w:r>
      <w:hyperlink r:id="rId64" w:history="1">
        <w:r w:rsidR="007A30AE" w:rsidRPr="00651EE5">
          <w:rPr>
            <w:rStyle w:val="Hyperlink"/>
            <w:rFonts w:ascii="Times New Roman" w:hAnsi="Times New Roman" w:cs="Times New Roman"/>
            <w:color w:val="000000" w:themeColor="text1"/>
            <w:u w:val="none"/>
          </w:rPr>
          <w:t>https://doi.org/10.1016/j.profnurs.2016.08.011</w:t>
        </w:r>
      </w:hyperlink>
    </w:p>
    <w:p w14:paraId="753C28C8" w14:textId="77777777" w:rsidR="007A30AE" w:rsidRPr="00651EE5" w:rsidRDefault="007A30AE" w:rsidP="007A30AE">
      <w:pPr>
        <w:spacing w:after="0" w:line="480" w:lineRule="auto"/>
        <w:ind w:left="720" w:hanging="720"/>
        <w:rPr>
          <w:rFonts w:ascii="Times New Roman" w:eastAsia="Times New Roman" w:hAnsi="Times New Roman" w:cs="Times New Roman"/>
          <w:shd w:val="clear" w:color="auto" w:fill="FFFFFF"/>
        </w:rPr>
      </w:pPr>
      <w:r w:rsidRPr="00651EE5">
        <w:rPr>
          <w:rFonts w:ascii="Times New Roman" w:eastAsia="Times New Roman" w:hAnsi="Times New Roman" w:cs="Times New Roman"/>
          <w:shd w:val="clear" w:color="auto" w:fill="FFFFFF"/>
        </w:rPr>
        <w:t xml:space="preserve">Bandura, A. (1977). Self-efficacy: Toward a unifying theory of behavioral change. </w:t>
      </w:r>
      <w:r w:rsidRPr="00651EE5">
        <w:rPr>
          <w:rFonts w:ascii="Times New Roman" w:eastAsia="Times New Roman" w:hAnsi="Times New Roman" w:cs="Times New Roman"/>
          <w:i/>
          <w:iCs/>
          <w:shd w:val="clear" w:color="auto" w:fill="FFFFFF"/>
        </w:rPr>
        <w:t>Psychology Review, 84</w:t>
      </w:r>
      <w:r w:rsidRPr="00651EE5">
        <w:rPr>
          <w:rFonts w:ascii="Times New Roman" w:eastAsia="Times New Roman" w:hAnsi="Times New Roman" w:cs="Times New Roman"/>
          <w:shd w:val="clear" w:color="auto" w:fill="FFFFFF"/>
        </w:rPr>
        <w:t xml:space="preserve">(2), 191-215. </w:t>
      </w:r>
    </w:p>
    <w:p w14:paraId="1C696A7F" w14:textId="77777777" w:rsidR="007B2F1C" w:rsidRPr="0040701E" w:rsidRDefault="007B2F1C" w:rsidP="007B2F1C">
      <w:pPr>
        <w:spacing w:after="0" w:line="480" w:lineRule="auto"/>
        <w:ind w:left="720" w:hanging="720"/>
        <w:rPr>
          <w:rFonts w:ascii="Times New Roman" w:hAnsi="Times New Roman" w:cs="Times New Roman"/>
        </w:rPr>
      </w:pPr>
      <w:r w:rsidRPr="0040701E">
        <w:rPr>
          <w:rFonts w:ascii="Times New Roman" w:hAnsi="Times New Roman" w:cs="Times New Roman"/>
        </w:rPr>
        <w:t xml:space="preserve">Bandura, A. (1986). </w:t>
      </w:r>
      <w:r w:rsidRPr="0040701E">
        <w:rPr>
          <w:rFonts w:ascii="Times New Roman" w:hAnsi="Times New Roman" w:cs="Times New Roman"/>
          <w:i/>
          <w:iCs/>
        </w:rPr>
        <w:t xml:space="preserve">Social foundations of thought and action: A social cognitive theory. </w:t>
      </w:r>
      <w:r w:rsidRPr="0040701E">
        <w:rPr>
          <w:rFonts w:ascii="Times New Roman" w:hAnsi="Times New Roman" w:cs="Times New Roman"/>
        </w:rPr>
        <w:t>Prentice-Hall.</w:t>
      </w:r>
    </w:p>
    <w:p w14:paraId="13275704" w14:textId="77777777" w:rsidR="007B2F1C" w:rsidRPr="0040701E" w:rsidRDefault="007B2F1C" w:rsidP="007B2F1C">
      <w:pPr>
        <w:spacing w:after="0" w:line="480" w:lineRule="auto"/>
        <w:ind w:left="720" w:hanging="720"/>
        <w:rPr>
          <w:rFonts w:ascii="Times New Roman" w:hAnsi="Times New Roman" w:cs="Times New Roman"/>
        </w:rPr>
      </w:pPr>
      <w:r w:rsidRPr="0040701E">
        <w:rPr>
          <w:rFonts w:ascii="Times New Roman" w:hAnsi="Times New Roman" w:cs="Times New Roman"/>
        </w:rPr>
        <w:t xml:space="preserve">Berlin, G., Lapointe, M., &amp; Murphy, M. (2022, February 17). </w:t>
      </w:r>
      <w:r w:rsidRPr="0040701E">
        <w:rPr>
          <w:rFonts w:ascii="Times New Roman" w:hAnsi="Times New Roman" w:cs="Times New Roman"/>
          <w:i/>
          <w:iCs/>
        </w:rPr>
        <w:t>Surveyed nurses consider leaving direct patient care at elevated rates</w:t>
      </w:r>
      <w:r w:rsidRPr="0040701E">
        <w:rPr>
          <w:rFonts w:ascii="Times New Roman" w:hAnsi="Times New Roman" w:cs="Times New Roman"/>
        </w:rPr>
        <w:t>. McKinsey &amp; Company. https://mckinsey.com/industries/healthcare-systems-and-services/our-insights/surveyed-nurses-consider-leaving-direct-patient-care-at-elevated-rates</w:t>
      </w:r>
    </w:p>
    <w:p w14:paraId="6741F5DD" w14:textId="77777777" w:rsidR="007B2F1C" w:rsidRPr="0040701E" w:rsidRDefault="007B2F1C" w:rsidP="007B2F1C">
      <w:pPr>
        <w:spacing w:after="0" w:line="480" w:lineRule="auto"/>
        <w:ind w:left="720" w:hanging="720"/>
        <w:rPr>
          <w:rFonts w:ascii="Times New Roman" w:hAnsi="Times New Roman" w:cs="Times New Roman"/>
        </w:rPr>
      </w:pPr>
      <w:proofErr w:type="spellStart"/>
      <w:r w:rsidRPr="0040701E">
        <w:rPr>
          <w:rFonts w:ascii="Times New Roman" w:hAnsi="Times New Roman" w:cs="Times New Roman"/>
        </w:rPr>
        <w:lastRenderedPageBreak/>
        <w:t>Bierer</w:t>
      </w:r>
      <w:proofErr w:type="spellEnd"/>
      <w:r w:rsidRPr="0040701E">
        <w:rPr>
          <w:rFonts w:ascii="Times New Roman" w:hAnsi="Times New Roman" w:cs="Times New Roman"/>
        </w:rPr>
        <w:t xml:space="preserve">, S. B., </w:t>
      </w:r>
      <w:proofErr w:type="spellStart"/>
      <w:r w:rsidRPr="0040701E">
        <w:rPr>
          <w:rFonts w:ascii="Times New Roman" w:hAnsi="Times New Roman" w:cs="Times New Roman"/>
        </w:rPr>
        <w:t>Prayson</w:t>
      </w:r>
      <w:proofErr w:type="spellEnd"/>
      <w:r w:rsidRPr="0040701E">
        <w:rPr>
          <w:rFonts w:ascii="Times New Roman" w:hAnsi="Times New Roman" w:cs="Times New Roman"/>
        </w:rPr>
        <w:t xml:space="preserve">, R. A., &amp; </w:t>
      </w:r>
      <w:proofErr w:type="spellStart"/>
      <w:r w:rsidRPr="0040701E">
        <w:rPr>
          <w:rFonts w:ascii="Times New Roman" w:hAnsi="Times New Roman" w:cs="Times New Roman"/>
        </w:rPr>
        <w:t>Dannefer</w:t>
      </w:r>
      <w:proofErr w:type="spellEnd"/>
      <w:r w:rsidRPr="0040701E">
        <w:rPr>
          <w:rFonts w:ascii="Times New Roman" w:hAnsi="Times New Roman" w:cs="Times New Roman"/>
        </w:rPr>
        <w:t xml:space="preserve">, E. F. (2015). Association of research self-efficacy with medical student career interests, specialization, and scholarship: A case study. </w:t>
      </w:r>
      <w:r w:rsidRPr="0040701E">
        <w:rPr>
          <w:rFonts w:ascii="Times New Roman" w:hAnsi="Times New Roman" w:cs="Times New Roman"/>
          <w:i/>
          <w:iCs/>
        </w:rPr>
        <w:t>Advances in Health Sciences Education</w:t>
      </w:r>
      <w:r w:rsidRPr="0040701E">
        <w:rPr>
          <w:rFonts w:ascii="Times New Roman" w:hAnsi="Times New Roman" w:cs="Times New Roman"/>
        </w:rPr>
        <w:t xml:space="preserve">, </w:t>
      </w:r>
      <w:r w:rsidRPr="0040701E">
        <w:rPr>
          <w:rFonts w:ascii="Times New Roman" w:hAnsi="Times New Roman" w:cs="Times New Roman"/>
          <w:i/>
          <w:iCs/>
        </w:rPr>
        <w:t>20</w:t>
      </w:r>
      <w:r w:rsidRPr="0040701E">
        <w:rPr>
          <w:rFonts w:ascii="Times New Roman" w:hAnsi="Times New Roman" w:cs="Times New Roman"/>
        </w:rPr>
        <w:t xml:space="preserve">(2), 339–354. </w:t>
      </w:r>
      <w:hyperlink r:id="rId65" w:history="1">
        <w:r w:rsidRPr="0040701E">
          <w:rPr>
            <w:rStyle w:val="Hyperlink"/>
            <w:rFonts w:ascii="Times New Roman" w:hAnsi="Times New Roman" w:cs="Times New Roman"/>
            <w:color w:val="auto"/>
            <w:u w:val="none"/>
          </w:rPr>
          <w:t>https://doi.org/10.1007/s10459-014-9531-7</w:t>
        </w:r>
      </w:hyperlink>
    </w:p>
    <w:p w14:paraId="60894C67" w14:textId="77777777" w:rsidR="007B2F1C" w:rsidRPr="0040701E" w:rsidRDefault="007B2F1C" w:rsidP="007B2F1C">
      <w:pPr>
        <w:spacing w:after="0" w:line="480" w:lineRule="auto"/>
        <w:ind w:left="720" w:hanging="720"/>
        <w:rPr>
          <w:rFonts w:ascii="Times New Roman" w:hAnsi="Times New Roman" w:cs="Times New Roman"/>
        </w:rPr>
      </w:pPr>
      <w:proofErr w:type="spellStart"/>
      <w:r w:rsidRPr="0040701E">
        <w:rPr>
          <w:rFonts w:ascii="Times New Roman" w:hAnsi="Times New Roman" w:cs="Times New Roman"/>
        </w:rPr>
        <w:t>Bikos</w:t>
      </w:r>
      <w:proofErr w:type="spellEnd"/>
      <w:r w:rsidRPr="0040701E">
        <w:rPr>
          <w:rFonts w:ascii="Times New Roman" w:hAnsi="Times New Roman" w:cs="Times New Roman"/>
        </w:rPr>
        <w:t xml:space="preserve">, L. H., Manning, S. B., &amp; </w:t>
      </w:r>
      <w:proofErr w:type="spellStart"/>
      <w:r w:rsidRPr="0040701E">
        <w:rPr>
          <w:rFonts w:ascii="Times New Roman" w:hAnsi="Times New Roman" w:cs="Times New Roman"/>
        </w:rPr>
        <w:t>Frieders</w:t>
      </w:r>
      <w:proofErr w:type="spellEnd"/>
      <w:r w:rsidRPr="0040701E">
        <w:rPr>
          <w:rFonts w:ascii="Times New Roman" w:hAnsi="Times New Roman" w:cs="Times New Roman"/>
        </w:rPr>
        <w:t xml:space="preserve">, Z. J. (2019). Ready or not here I come: A qualitative investigation of students’ readiness perceptions for study abroad/away. </w:t>
      </w:r>
      <w:r w:rsidRPr="0040701E">
        <w:rPr>
          <w:rFonts w:ascii="Times New Roman" w:hAnsi="Times New Roman" w:cs="Times New Roman"/>
          <w:i/>
          <w:iCs/>
        </w:rPr>
        <w:t>International Perspectives in Psychology: Research, Practice, Consultation, 8</w:t>
      </w:r>
      <w:r w:rsidRPr="0040701E">
        <w:rPr>
          <w:rFonts w:ascii="Times New Roman" w:hAnsi="Times New Roman" w:cs="Times New Roman"/>
        </w:rPr>
        <w:t xml:space="preserve">(2), 78-91. </w:t>
      </w:r>
      <w:hyperlink r:id="rId66" w:history="1">
        <w:r w:rsidRPr="0040701E">
          <w:rPr>
            <w:rFonts w:ascii="Times New Roman" w:hAnsi="Times New Roman" w:cs="Times New Roman"/>
          </w:rPr>
          <w:t>http://dx.doi.org/10.1037/ipp0000105</w:t>
        </w:r>
      </w:hyperlink>
    </w:p>
    <w:p w14:paraId="0E44F8F7" w14:textId="77777777" w:rsidR="007B2F1C" w:rsidRPr="0040701E" w:rsidRDefault="007B2F1C" w:rsidP="007B2F1C">
      <w:pPr>
        <w:spacing w:after="0" w:line="480" w:lineRule="auto"/>
        <w:ind w:left="720" w:hanging="720"/>
        <w:rPr>
          <w:rStyle w:val="Hyperlink"/>
          <w:rFonts w:ascii="Times New Roman" w:hAnsi="Times New Roman" w:cs="Times New Roman"/>
          <w:color w:val="auto"/>
          <w:u w:val="none"/>
        </w:rPr>
      </w:pPr>
      <w:r w:rsidRPr="0040701E">
        <w:rPr>
          <w:rFonts w:ascii="Times New Roman" w:hAnsi="Times New Roman" w:cs="Times New Roman"/>
        </w:rPr>
        <w:t xml:space="preserve">Blatt, B., </w:t>
      </w:r>
      <w:proofErr w:type="spellStart"/>
      <w:r w:rsidRPr="0040701E">
        <w:rPr>
          <w:rFonts w:ascii="Times New Roman" w:hAnsi="Times New Roman" w:cs="Times New Roman"/>
        </w:rPr>
        <w:t>Plack</w:t>
      </w:r>
      <w:proofErr w:type="spellEnd"/>
      <w:r w:rsidRPr="0040701E">
        <w:rPr>
          <w:rFonts w:ascii="Times New Roman" w:hAnsi="Times New Roman" w:cs="Times New Roman"/>
        </w:rPr>
        <w:t xml:space="preserve">, M., Suzuki, M., </w:t>
      </w:r>
      <w:proofErr w:type="spellStart"/>
      <w:r w:rsidRPr="0040701E">
        <w:rPr>
          <w:rFonts w:ascii="Times New Roman" w:hAnsi="Times New Roman" w:cs="Times New Roman"/>
        </w:rPr>
        <w:t>Arepalli</w:t>
      </w:r>
      <w:proofErr w:type="spellEnd"/>
      <w:r w:rsidRPr="0040701E">
        <w:rPr>
          <w:rFonts w:ascii="Times New Roman" w:hAnsi="Times New Roman" w:cs="Times New Roman"/>
        </w:rPr>
        <w:t xml:space="preserve">, S., </w:t>
      </w:r>
      <w:proofErr w:type="spellStart"/>
      <w:r w:rsidRPr="0040701E">
        <w:rPr>
          <w:rFonts w:ascii="Times New Roman" w:hAnsi="Times New Roman" w:cs="Times New Roman"/>
        </w:rPr>
        <w:t>Schroth</w:t>
      </w:r>
      <w:proofErr w:type="spellEnd"/>
      <w:r w:rsidRPr="0040701E">
        <w:rPr>
          <w:rFonts w:ascii="Times New Roman" w:hAnsi="Times New Roman" w:cs="Times New Roman"/>
        </w:rPr>
        <w:t xml:space="preserve">, S., &amp; </w:t>
      </w:r>
      <w:proofErr w:type="spellStart"/>
      <w:r w:rsidRPr="0040701E">
        <w:rPr>
          <w:rFonts w:ascii="Times New Roman" w:hAnsi="Times New Roman" w:cs="Times New Roman"/>
        </w:rPr>
        <w:t>Stagnaro</w:t>
      </w:r>
      <w:proofErr w:type="spellEnd"/>
      <w:r w:rsidRPr="0040701E">
        <w:rPr>
          <w:rFonts w:ascii="Times New Roman" w:hAnsi="Times New Roman" w:cs="Times New Roman"/>
        </w:rPr>
        <w:t xml:space="preserve">-Green, A. (2013). Introducing medical students to careers in medical education: The student track at an annual medical education conference. </w:t>
      </w:r>
      <w:r w:rsidRPr="0040701E">
        <w:rPr>
          <w:rFonts w:ascii="Times New Roman" w:hAnsi="Times New Roman" w:cs="Times New Roman"/>
          <w:i/>
          <w:iCs/>
        </w:rPr>
        <w:t>Academic Medicine</w:t>
      </w:r>
      <w:r w:rsidRPr="0040701E">
        <w:rPr>
          <w:rFonts w:ascii="Times New Roman" w:hAnsi="Times New Roman" w:cs="Times New Roman"/>
        </w:rPr>
        <w:t xml:space="preserve">, </w:t>
      </w:r>
      <w:r w:rsidRPr="0040701E">
        <w:rPr>
          <w:rFonts w:ascii="Times New Roman" w:hAnsi="Times New Roman" w:cs="Times New Roman"/>
          <w:i/>
          <w:iCs/>
        </w:rPr>
        <w:t>88</w:t>
      </w:r>
      <w:r w:rsidRPr="0040701E">
        <w:rPr>
          <w:rFonts w:ascii="Times New Roman" w:hAnsi="Times New Roman" w:cs="Times New Roman"/>
        </w:rPr>
        <w:t xml:space="preserve">(8), 1095–1098. </w:t>
      </w:r>
      <w:hyperlink r:id="rId67" w:history="1">
        <w:r w:rsidRPr="0040701E">
          <w:rPr>
            <w:rStyle w:val="Hyperlink"/>
            <w:rFonts w:ascii="Times New Roman" w:hAnsi="Times New Roman" w:cs="Times New Roman"/>
            <w:color w:val="auto"/>
            <w:u w:val="none"/>
          </w:rPr>
          <w:t>http://dx.doi.org/10.1097/ACM.0b013e31829a3a33</w:t>
        </w:r>
      </w:hyperlink>
    </w:p>
    <w:p w14:paraId="070FE4A4" w14:textId="77777777" w:rsidR="007B2F1C" w:rsidRPr="0040701E" w:rsidRDefault="007B2F1C" w:rsidP="007B2F1C">
      <w:pPr>
        <w:spacing w:after="0" w:line="480" w:lineRule="auto"/>
        <w:ind w:left="720" w:hanging="720"/>
        <w:rPr>
          <w:rFonts w:ascii="Times New Roman" w:eastAsia="Times New Roman" w:hAnsi="Times New Roman" w:cs="Times New Roman"/>
        </w:rPr>
      </w:pPr>
      <w:r w:rsidRPr="0040701E">
        <w:rPr>
          <w:rFonts w:ascii="Times New Roman" w:eastAsia="Times New Roman" w:hAnsi="Times New Roman" w:cs="Times New Roman"/>
        </w:rPr>
        <w:t xml:space="preserve">Bond, D. K. (2017). Will BSN students consider a future nursing faculty role? </w:t>
      </w:r>
      <w:r w:rsidRPr="0040701E">
        <w:rPr>
          <w:rFonts w:ascii="Times New Roman" w:eastAsia="Times New Roman" w:hAnsi="Times New Roman" w:cs="Times New Roman"/>
          <w:i/>
          <w:iCs/>
        </w:rPr>
        <w:t>Nursing Education Perspectives, 38</w:t>
      </w:r>
      <w:r w:rsidRPr="0040701E">
        <w:rPr>
          <w:rFonts w:ascii="Times New Roman" w:eastAsia="Times New Roman" w:hAnsi="Times New Roman" w:cs="Times New Roman"/>
        </w:rPr>
        <w:t>(1), 9-17. https://doi.org/10.1097/01.NEP.0000000000000106</w:t>
      </w:r>
    </w:p>
    <w:p w14:paraId="07C310F1" w14:textId="77777777" w:rsidR="007B2F1C" w:rsidRPr="0040701E" w:rsidRDefault="007B2F1C" w:rsidP="007B2F1C">
      <w:pPr>
        <w:spacing w:after="0" w:line="480" w:lineRule="auto"/>
        <w:ind w:left="720" w:hanging="720"/>
        <w:rPr>
          <w:rFonts w:ascii="Times New Roman" w:hAnsi="Times New Roman" w:cs="Times New Roman"/>
        </w:rPr>
      </w:pPr>
      <w:proofErr w:type="spellStart"/>
      <w:r w:rsidRPr="0040701E">
        <w:rPr>
          <w:rFonts w:ascii="Times New Roman" w:hAnsi="Times New Roman" w:cs="Times New Roman"/>
        </w:rPr>
        <w:t>Bozionelos</w:t>
      </w:r>
      <w:proofErr w:type="spellEnd"/>
      <w:r w:rsidRPr="0040701E">
        <w:rPr>
          <w:rFonts w:ascii="Times New Roman" w:hAnsi="Times New Roman" w:cs="Times New Roman"/>
        </w:rPr>
        <w:t xml:space="preserve">, N., </w:t>
      </w:r>
      <w:proofErr w:type="spellStart"/>
      <w:r w:rsidRPr="0040701E">
        <w:rPr>
          <w:rFonts w:ascii="Times New Roman" w:hAnsi="Times New Roman" w:cs="Times New Roman"/>
        </w:rPr>
        <w:t>Bozionelos</w:t>
      </w:r>
      <w:proofErr w:type="spellEnd"/>
      <w:r w:rsidRPr="0040701E">
        <w:rPr>
          <w:rFonts w:ascii="Times New Roman" w:hAnsi="Times New Roman" w:cs="Times New Roman"/>
        </w:rPr>
        <w:t xml:space="preserve">, G., </w:t>
      </w:r>
      <w:proofErr w:type="spellStart"/>
      <w:r w:rsidRPr="0040701E">
        <w:rPr>
          <w:rFonts w:ascii="Times New Roman" w:hAnsi="Times New Roman" w:cs="Times New Roman"/>
        </w:rPr>
        <w:t>Kostopoulos</w:t>
      </w:r>
      <w:proofErr w:type="spellEnd"/>
      <w:r w:rsidRPr="0040701E">
        <w:rPr>
          <w:rFonts w:ascii="Times New Roman" w:hAnsi="Times New Roman" w:cs="Times New Roman"/>
        </w:rPr>
        <w:t xml:space="preserve">, K., </w:t>
      </w:r>
      <w:proofErr w:type="spellStart"/>
      <w:r w:rsidRPr="0040701E">
        <w:rPr>
          <w:rFonts w:ascii="Times New Roman" w:hAnsi="Times New Roman" w:cs="Times New Roman"/>
        </w:rPr>
        <w:t>Shyong</w:t>
      </w:r>
      <w:proofErr w:type="spellEnd"/>
      <w:r w:rsidRPr="0040701E">
        <w:rPr>
          <w:rFonts w:ascii="Times New Roman" w:hAnsi="Times New Roman" w:cs="Times New Roman"/>
        </w:rPr>
        <w:t xml:space="preserve">, C.-H., Baruch, Y., &amp; Zhou, W. (2015). International graduate students’ perceptions and interest in international careers. </w:t>
      </w:r>
      <w:r w:rsidRPr="0040701E">
        <w:rPr>
          <w:rFonts w:ascii="Times New Roman" w:hAnsi="Times New Roman" w:cs="Times New Roman"/>
          <w:i/>
          <w:iCs/>
        </w:rPr>
        <w:t>The International Journal of Human Resource Management</w:t>
      </w:r>
      <w:r w:rsidRPr="0040701E">
        <w:rPr>
          <w:rFonts w:ascii="Times New Roman" w:hAnsi="Times New Roman" w:cs="Times New Roman"/>
        </w:rPr>
        <w:t xml:space="preserve">, </w:t>
      </w:r>
      <w:r w:rsidRPr="0040701E">
        <w:rPr>
          <w:rFonts w:ascii="Times New Roman" w:hAnsi="Times New Roman" w:cs="Times New Roman"/>
          <w:i/>
          <w:iCs/>
        </w:rPr>
        <w:t>26</w:t>
      </w:r>
      <w:r w:rsidRPr="0040701E">
        <w:rPr>
          <w:rFonts w:ascii="Times New Roman" w:hAnsi="Times New Roman" w:cs="Times New Roman"/>
        </w:rPr>
        <w:t xml:space="preserve">(11), 1428–1451. </w:t>
      </w:r>
      <w:hyperlink r:id="rId68" w:history="1">
        <w:r w:rsidRPr="0040701E">
          <w:rPr>
            <w:rStyle w:val="Hyperlink"/>
            <w:rFonts w:ascii="Times New Roman" w:hAnsi="Times New Roman" w:cs="Times New Roman"/>
            <w:color w:val="auto"/>
            <w:u w:val="none"/>
          </w:rPr>
          <w:t>http://dx.doi.org/10.1080/09585192.2014.935457</w:t>
        </w:r>
      </w:hyperlink>
    </w:p>
    <w:p w14:paraId="616DAB37" w14:textId="77777777" w:rsidR="007B2F1C" w:rsidRPr="0040701E" w:rsidRDefault="007B2F1C" w:rsidP="007B2F1C">
      <w:pPr>
        <w:spacing w:after="0" w:line="480" w:lineRule="auto"/>
        <w:ind w:left="720" w:hanging="720"/>
        <w:rPr>
          <w:rFonts w:ascii="Times New Roman" w:hAnsi="Times New Roman" w:cs="Times New Roman"/>
        </w:rPr>
      </w:pPr>
      <w:r w:rsidRPr="0040701E">
        <w:rPr>
          <w:rFonts w:ascii="Times New Roman" w:hAnsi="Times New Roman" w:cs="Times New Roman"/>
        </w:rPr>
        <w:t xml:space="preserve">Broome, M. E., &amp; Fairman, J. (2018). Changing the conversation about doctoral education in nursing. </w:t>
      </w:r>
      <w:r w:rsidRPr="0040701E">
        <w:rPr>
          <w:rFonts w:ascii="Times New Roman" w:hAnsi="Times New Roman" w:cs="Times New Roman"/>
          <w:i/>
          <w:iCs/>
        </w:rPr>
        <w:t>Nursing Outlook, 66</w:t>
      </w:r>
      <w:r w:rsidRPr="0040701E">
        <w:rPr>
          <w:rFonts w:ascii="Times New Roman" w:hAnsi="Times New Roman" w:cs="Times New Roman"/>
        </w:rPr>
        <w:t>(3), 217–218. https://doi.org/10.1016/j.outlook.2018.04.011</w:t>
      </w:r>
    </w:p>
    <w:p w14:paraId="474E49A0" w14:textId="77777777" w:rsidR="007B2F1C" w:rsidRPr="0040701E" w:rsidRDefault="007B2F1C" w:rsidP="007B2F1C">
      <w:pPr>
        <w:spacing w:after="0" w:line="480" w:lineRule="auto"/>
        <w:ind w:left="720" w:hanging="720"/>
        <w:rPr>
          <w:rFonts w:ascii="Times New Roman" w:hAnsi="Times New Roman" w:cs="Times New Roman"/>
        </w:rPr>
      </w:pPr>
      <w:r w:rsidRPr="0040701E">
        <w:rPr>
          <w:rFonts w:ascii="Times New Roman" w:hAnsi="Times New Roman" w:cs="Times New Roman"/>
        </w:rPr>
        <w:t xml:space="preserve">Brown, S. D., &amp; Lent, R. W. (2019). Social cognitive career theory at 25: Progress in studying the domain satisfaction and career self-management models. </w:t>
      </w:r>
      <w:r w:rsidRPr="0040701E">
        <w:rPr>
          <w:rFonts w:ascii="Times New Roman" w:hAnsi="Times New Roman" w:cs="Times New Roman"/>
          <w:i/>
          <w:iCs/>
        </w:rPr>
        <w:t>Journal of Career Assessment, 27</w:t>
      </w:r>
      <w:r w:rsidRPr="0040701E">
        <w:rPr>
          <w:rFonts w:ascii="Times New Roman" w:hAnsi="Times New Roman" w:cs="Times New Roman"/>
        </w:rPr>
        <w:t>(4), 563-578. https://doi.org/10.1177/1069072719852736</w:t>
      </w:r>
    </w:p>
    <w:p w14:paraId="216B6781" w14:textId="77777777" w:rsidR="007B2F1C" w:rsidRPr="0040701E" w:rsidRDefault="007B2F1C" w:rsidP="007B2F1C">
      <w:pPr>
        <w:spacing w:after="0" w:line="480" w:lineRule="auto"/>
        <w:ind w:left="720" w:hanging="720"/>
        <w:rPr>
          <w:rStyle w:val="DataField11pt-SingleChar"/>
          <w:rFonts w:ascii="Times New Roman" w:eastAsiaTheme="minorHAnsi" w:hAnsi="Times New Roman" w:cs="Times New Roman"/>
          <w:iCs/>
          <w:szCs w:val="22"/>
        </w:rPr>
      </w:pPr>
      <w:r w:rsidRPr="0040701E">
        <w:rPr>
          <w:rFonts w:ascii="Times New Roman" w:hAnsi="Times New Roman" w:cs="Times New Roman"/>
        </w:rPr>
        <w:t xml:space="preserve">Bureau of Labor Statistics, U.S. Department of Labor. (2021). </w:t>
      </w:r>
      <w:r w:rsidRPr="0040701E">
        <w:rPr>
          <w:rFonts w:ascii="Times New Roman" w:hAnsi="Times New Roman" w:cs="Times New Roman"/>
          <w:i/>
          <w:iCs/>
        </w:rPr>
        <w:t>Healthcare practitioners and technical occupations, 2021</w:t>
      </w:r>
      <w:r w:rsidRPr="0040701E">
        <w:rPr>
          <w:rFonts w:ascii="Times New Roman" w:hAnsi="Times New Roman" w:cs="Times New Roman"/>
        </w:rPr>
        <w:t xml:space="preserve">. </w:t>
      </w:r>
      <w:r w:rsidRPr="0040701E">
        <w:rPr>
          <w:rStyle w:val="DataField11pt-SingleChar"/>
          <w:rFonts w:ascii="Times New Roman" w:eastAsiaTheme="minorHAnsi" w:hAnsi="Times New Roman" w:cs="Times New Roman"/>
          <w:iCs/>
          <w:szCs w:val="22"/>
        </w:rPr>
        <w:t>https://www.bls.gov/oes/current/oes_stru.htm#29-0000</w:t>
      </w:r>
    </w:p>
    <w:p w14:paraId="306E7450" w14:textId="77777777" w:rsidR="007B2F1C" w:rsidRPr="0040701E" w:rsidRDefault="007B2F1C" w:rsidP="007B2F1C">
      <w:pPr>
        <w:spacing w:after="0" w:line="480" w:lineRule="auto"/>
        <w:ind w:left="720" w:hanging="720"/>
        <w:rPr>
          <w:rFonts w:ascii="Times New Roman" w:hAnsi="Times New Roman" w:cs="Times New Roman"/>
        </w:rPr>
      </w:pPr>
      <w:r w:rsidRPr="0040701E">
        <w:rPr>
          <w:rFonts w:ascii="Times New Roman" w:hAnsi="Times New Roman" w:cs="Times New Roman"/>
        </w:rPr>
        <w:lastRenderedPageBreak/>
        <w:t xml:space="preserve">Curtin, N., Malley, J., &amp; Stewart, A. J. (2016). Mentoring the next generation of faculty: Supporting academic career aspirations among doctoral students. </w:t>
      </w:r>
      <w:r w:rsidRPr="0040701E">
        <w:rPr>
          <w:rFonts w:ascii="Times New Roman" w:hAnsi="Times New Roman" w:cs="Times New Roman"/>
          <w:i/>
          <w:iCs/>
        </w:rPr>
        <w:t>Research in Higher Education</w:t>
      </w:r>
      <w:r w:rsidRPr="0040701E">
        <w:rPr>
          <w:rFonts w:ascii="Times New Roman" w:hAnsi="Times New Roman" w:cs="Times New Roman"/>
        </w:rPr>
        <w:t xml:space="preserve">, </w:t>
      </w:r>
      <w:r w:rsidRPr="0040701E">
        <w:rPr>
          <w:rFonts w:ascii="Times New Roman" w:hAnsi="Times New Roman" w:cs="Times New Roman"/>
          <w:i/>
          <w:iCs/>
        </w:rPr>
        <w:t>57</w:t>
      </w:r>
      <w:r w:rsidRPr="0040701E">
        <w:rPr>
          <w:rFonts w:ascii="Times New Roman" w:hAnsi="Times New Roman" w:cs="Times New Roman"/>
        </w:rPr>
        <w:t xml:space="preserve">(6), 714–738. </w:t>
      </w:r>
      <w:hyperlink r:id="rId69" w:history="1">
        <w:r w:rsidRPr="0040701E">
          <w:rPr>
            <w:rStyle w:val="Hyperlink"/>
            <w:rFonts w:ascii="Times New Roman" w:hAnsi="Times New Roman" w:cs="Times New Roman"/>
            <w:color w:val="auto"/>
            <w:u w:val="none"/>
          </w:rPr>
          <w:t>http://dx.doi.org/10.1007/s11162-015-9403-x</w:t>
        </w:r>
      </w:hyperlink>
    </w:p>
    <w:p w14:paraId="18710099" w14:textId="77777777" w:rsidR="007B2F1C" w:rsidRPr="0040701E" w:rsidRDefault="007B2F1C" w:rsidP="007B2F1C">
      <w:pPr>
        <w:spacing w:after="0" w:line="480" w:lineRule="auto"/>
        <w:ind w:left="720" w:hanging="720"/>
        <w:rPr>
          <w:rFonts w:ascii="Times New Roman" w:eastAsia="Times New Roman" w:hAnsi="Times New Roman" w:cs="Times New Roman"/>
        </w:rPr>
      </w:pPr>
      <w:proofErr w:type="spellStart"/>
      <w:r w:rsidRPr="0040701E">
        <w:rPr>
          <w:rFonts w:ascii="Times New Roman" w:eastAsia="Times New Roman" w:hAnsi="Times New Roman" w:cs="Times New Roman"/>
        </w:rPr>
        <w:t>Deemer</w:t>
      </w:r>
      <w:proofErr w:type="spellEnd"/>
      <w:r w:rsidRPr="0040701E">
        <w:rPr>
          <w:rFonts w:ascii="Times New Roman" w:eastAsia="Times New Roman" w:hAnsi="Times New Roman" w:cs="Times New Roman"/>
        </w:rPr>
        <w:t xml:space="preserve">, E. D. (2009). </w:t>
      </w:r>
      <w:r w:rsidRPr="0040701E">
        <w:rPr>
          <w:rFonts w:ascii="Times New Roman" w:eastAsia="Times New Roman" w:hAnsi="Times New Roman" w:cs="Times New Roman"/>
          <w:i/>
          <w:iCs/>
        </w:rPr>
        <w:t>The research training environment and research-relevant outcomes: An investigation of the mediating effects of mastery approach goals</w:t>
      </w:r>
      <w:r w:rsidRPr="0040701E">
        <w:rPr>
          <w:rFonts w:ascii="Times New Roman" w:eastAsia="Times New Roman" w:hAnsi="Times New Roman" w:cs="Times New Roman"/>
        </w:rPr>
        <w:t xml:space="preserve"> (Publication No. 3345772) [Doctoral dissertation, State University of New York at Albany]. ProQuest Dissertations and Theses Global.</w:t>
      </w:r>
    </w:p>
    <w:p w14:paraId="4230B7C3" w14:textId="77777777" w:rsidR="007B2F1C" w:rsidRPr="0040701E" w:rsidRDefault="007B2F1C" w:rsidP="0062519C">
      <w:pPr>
        <w:spacing w:after="0" w:line="480" w:lineRule="auto"/>
        <w:ind w:left="720" w:hanging="720"/>
        <w:rPr>
          <w:rFonts w:ascii="Times New Roman" w:hAnsi="Times New Roman" w:cs="Times New Roman"/>
        </w:rPr>
      </w:pPr>
      <w:bookmarkStart w:id="66" w:name="_Hlk107479402"/>
      <w:r w:rsidRPr="0040701E">
        <w:rPr>
          <w:rFonts w:ascii="Times New Roman" w:hAnsi="Times New Roman" w:cs="Times New Roman"/>
        </w:rPr>
        <w:t>Future Advancement of Academic Nursing Act, H.R. 851, 117th Cong. (2021a). https://www.congress.gov/bill/117th-congress/house-bill/851</w:t>
      </w:r>
    </w:p>
    <w:p w14:paraId="620686EF" w14:textId="77777777" w:rsidR="007B2F1C" w:rsidRPr="0040701E" w:rsidRDefault="007B2F1C" w:rsidP="0062519C">
      <w:pPr>
        <w:spacing w:after="0" w:line="480" w:lineRule="auto"/>
        <w:ind w:left="720" w:hanging="720"/>
        <w:rPr>
          <w:rFonts w:ascii="Times New Roman" w:hAnsi="Times New Roman" w:cs="Times New Roman"/>
        </w:rPr>
      </w:pPr>
      <w:r w:rsidRPr="0040701E">
        <w:rPr>
          <w:rFonts w:ascii="Times New Roman" w:hAnsi="Times New Roman" w:cs="Times New Roman"/>
        </w:rPr>
        <w:t>Future Advancement of Academic Nursing Act, S. 246, 117th Cong. (2021b). https://www.congress.gov/bill/117th-congress/senate-bill/246?r=1&amp;s=2</w:t>
      </w:r>
    </w:p>
    <w:bookmarkEnd w:id="66"/>
    <w:p w14:paraId="2F736986" w14:textId="77777777" w:rsidR="007B2F1C" w:rsidRPr="0040701E" w:rsidRDefault="007B2F1C" w:rsidP="007B2F1C">
      <w:pPr>
        <w:spacing w:after="0" w:line="480" w:lineRule="auto"/>
        <w:ind w:left="720" w:hanging="720"/>
        <w:rPr>
          <w:rFonts w:ascii="Times New Roman" w:hAnsi="Times New Roman" w:cs="Times New Roman"/>
        </w:rPr>
      </w:pPr>
      <w:proofErr w:type="spellStart"/>
      <w:r w:rsidRPr="0040701E">
        <w:rPr>
          <w:rFonts w:ascii="Times New Roman" w:hAnsi="Times New Roman" w:cs="Times New Roman"/>
        </w:rPr>
        <w:t>Kingdon</w:t>
      </w:r>
      <w:proofErr w:type="spellEnd"/>
      <w:r w:rsidRPr="0040701E">
        <w:rPr>
          <w:rFonts w:ascii="Times New Roman" w:hAnsi="Times New Roman" w:cs="Times New Roman"/>
        </w:rPr>
        <w:t xml:space="preserve">, J. (1984). </w:t>
      </w:r>
      <w:r w:rsidRPr="0040701E">
        <w:rPr>
          <w:rFonts w:ascii="Times New Roman" w:hAnsi="Times New Roman" w:cs="Times New Roman"/>
          <w:i/>
          <w:iCs/>
        </w:rPr>
        <w:t xml:space="preserve">Agendas, alternatives, and public policies. </w:t>
      </w:r>
      <w:r w:rsidRPr="0040701E">
        <w:rPr>
          <w:rFonts w:ascii="Times New Roman" w:hAnsi="Times New Roman" w:cs="Times New Roman"/>
        </w:rPr>
        <w:t xml:space="preserve">Longman. </w:t>
      </w:r>
    </w:p>
    <w:p w14:paraId="79A40654" w14:textId="77777777" w:rsidR="007B2F1C" w:rsidRPr="0040701E" w:rsidRDefault="007B2F1C" w:rsidP="007B2F1C">
      <w:pPr>
        <w:spacing w:after="0" w:line="480" w:lineRule="auto"/>
        <w:ind w:left="720" w:hanging="720"/>
        <w:rPr>
          <w:rStyle w:val="Hyperlink"/>
          <w:rFonts w:ascii="Times New Roman" w:hAnsi="Times New Roman" w:cs="Times New Roman"/>
          <w:color w:val="auto"/>
          <w:u w:val="none"/>
        </w:rPr>
      </w:pPr>
      <w:proofErr w:type="spellStart"/>
      <w:r w:rsidRPr="0040701E">
        <w:rPr>
          <w:rStyle w:val="Hyperlink"/>
          <w:rFonts w:ascii="Times New Roman" w:hAnsi="Times New Roman" w:cs="Times New Roman"/>
          <w:color w:val="auto"/>
          <w:u w:val="none"/>
        </w:rPr>
        <w:t>Kowlowitz</w:t>
      </w:r>
      <w:proofErr w:type="spellEnd"/>
      <w:r w:rsidRPr="0040701E">
        <w:rPr>
          <w:rStyle w:val="Hyperlink"/>
          <w:rFonts w:ascii="Times New Roman" w:hAnsi="Times New Roman" w:cs="Times New Roman"/>
          <w:color w:val="auto"/>
          <w:u w:val="none"/>
        </w:rPr>
        <w:t>, V., Rowsey, P. J., Woods-</w:t>
      </w:r>
      <w:proofErr w:type="spellStart"/>
      <w:r w:rsidRPr="0040701E">
        <w:rPr>
          <w:rStyle w:val="Hyperlink"/>
          <w:rFonts w:ascii="Times New Roman" w:hAnsi="Times New Roman" w:cs="Times New Roman"/>
          <w:color w:val="auto"/>
          <w:u w:val="none"/>
        </w:rPr>
        <w:t>Giscombe</w:t>
      </w:r>
      <w:proofErr w:type="spellEnd"/>
      <w:r w:rsidRPr="0040701E">
        <w:rPr>
          <w:rStyle w:val="Hyperlink"/>
          <w:rFonts w:ascii="Times New Roman" w:hAnsi="Times New Roman" w:cs="Times New Roman"/>
          <w:color w:val="auto"/>
          <w:u w:val="none"/>
        </w:rPr>
        <w:t xml:space="preserve">, C., </w:t>
      </w:r>
      <w:proofErr w:type="spellStart"/>
      <w:r w:rsidRPr="0040701E">
        <w:rPr>
          <w:rStyle w:val="Hyperlink"/>
          <w:rFonts w:ascii="Times New Roman" w:hAnsi="Times New Roman" w:cs="Times New Roman"/>
          <w:color w:val="auto"/>
          <w:u w:val="none"/>
        </w:rPr>
        <w:t>Kneipp</w:t>
      </w:r>
      <w:proofErr w:type="spellEnd"/>
      <w:r w:rsidRPr="0040701E">
        <w:rPr>
          <w:rStyle w:val="Hyperlink"/>
          <w:rFonts w:ascii="Times New Roman" w:hAnsi="Times New Roman" w:cs="Times New Roman"/>
          <w:color w:val="auto"/>
          <w:u w:val="none"/>
        </w:rPr>
        <w:t xml:space="preserve">, S. M., Page, J., &amp; Fowler Gray, T. (2018). Careers Beyond the Bedside: An effective program to increase diversity in nursing. </w:t>
      </w:r>
      <w:r w:rsidRPr="0040701E">
        <w:rPr>
          <w:rStyle w:val="Hyperlink"/>
          <w:rFonts w:ascii="Times New Roman" w:hAnsi="Times New Roman" w:cs="Times New Roman"/>
          <w:i/>
          <w:iCs/>
          <w:color w:val="auto"/>
          <w:u w:val="none"/>
        </w:rPr>
        <w:t>Journal of Cultural Diversity, 25</w:t>
      </w:r>
      <w:r w:rsidRPr="0040701E">
        <w:rPr>
          <w:rStyle w:val="Hyperlink"/>
          <w:rFonts w:ascii="Times New Roman" w:hAnsi="Times New Roman" w:cs="Times New Roman"/>
          <w:color w:val="auto"/>
          <w:u w:val="none"/>
        </w:rPr>
        <w:t>(2), 41-48.</w:t>
      </w:r>
    </w:p>
    <w:p w14:paraId="2493BDC0" w14:textId="77777777" w:rsidR="007B2F1C" w:rsidRPr="0040701E" w:rsidRDefault="007B2F1C" w:rsidP="007B2F1C">
      <w:pPr>
        <w:spacing w:after="0" w:line="480" w:lineRule="auto"/>
        <w:ind w:left="720" w:hanging="720"/>
        <w:rPr>
          <w:rFonts w:ascii="Times New Roman" w:eastAsia="Times New Roman" w:hAnsi="Times New Roman" w:cs="Times New Roman"/>
        </w:rPr>
      </w:pPr>
      <w:r w:rsidRPr="0040701E">
        <w:rPr>
          <w:rFonts w:ascii="Times New Roman" w:eastAsia="Times New Roman" w:hAnsi="Times New Roman" w:cs="Times New Roman"/>
        </w:rPr>
        <w:t xml:space="preserve">Lent, R. W., &amp; Brown, S. D. (2006). Integrating person and situation perspectives on work satisfaction: A social-cognitive view. </w:t>
      </w:r>
      <w:r w:rsidRPr="0040701E">
        <w:rPr>
          <w:rFonts w:ascii="Times New Roman" w:eastAsia="Times New Roman" w:hAnsi="Times New Roman" w:cs="Times New Roman"/>
          <w:i/>
          <w:iCs/>
        </w:rPr>
        <w:t>Journal of Vocational Behavior, 69</w:t>
      </w:r>
      <w:r w:rsidRPr="0040701E">
        <w:rPr>
          <w:rFonts w:ascii="Times New Roman" w:eastAsia="Times New Roman" w:hAnsi="Times New Roman" w:cs="Times New Roman"/>
        </w:rPr>
        <w:t>, 236-247. https://doi.org/10.1016/j.jvb.2006.02.006</w:t>
      </w:r>
    </w:p>
    <w:p w14:paraId="52E344B1" w14:textId="77777777" w:rsidR="007B2F1C" w:rsidRPr="0040701E" w:rsidRDefault="007B2F1C" w:rsidP="007B2F1C">
      <w:pPr>
        <w:spacing w:after="0" w:line="480" w:lineRule="auto"/>
        <w:ind w:left="720" w:hanging="720"/>
        <w:rPr>
          <w:rFonts w:ascii="Times New Roman" w:eastAsia="Times New Roman" w:hAnsi="Times New Roman" w:cs="Times New Roman"/>
        </w:rPr>
      </w:pPr>
      <w:r w:rsidRPr="0040701E">
        <w:rPr>
          <w:rFonts w:ascii="Times New Roman" w:eastAsia="Times New Roman" w:hAnsi="Times New Roman" w:cs="Times New Roman"/>
        </w:rPr>
        <w:t xml:space="preserve">Lent, R. W., &amp; Brown, S. D. (2013). Social cognitive model of career self-management: Toward a unifying view of adaptive career behavior across the life span. </w:t>
      </w:r>
      <w:r w:rsidRPr="0040701E">
        <w:rPr>
          <w:rFonts w:ascii="Times New Roman" w:eastAsia="Times New Roman" w:hAnsi="Times New Roman" w:cs="Times New Roman"/>
          <w:i/>
          <w:iCs/>
        </w:rPr>
        <w:t>Journal of Counseling Psychology, 60</w:t>
      </w:r>
      <w:r w:rsidRPr="0040701E">
        <w:rPr>
          <w:rFonts w:ascii="Times New Roman" w:eastAsia="Times New Roman" w:hAnsi="Times New Roman" w:cs="Times New Roman"/>
        </w:rPr>
        <w:t>(4), 557-568. https://doi.org/10.1037/a0033446</w:t>
      </w:r>
    </w:p>
    <w:p w14:paraId="73CF2140" w14:textId="77777777" w:rsidR="007B2F1C" w:rsidRPr="0040701E" w:rsidRDefault="007B2F1C" w:rsidP="007B2F1C">
      <w:pPr>
        <w:spacing w:after="0" w:line="480" w:lineRule="auto"/>
        <w:ind w:left="720" w:hanging="720"/>
        <w:rPr>
          <w:rFonts w:ascii="Times New Roman" w:eastAsia="Times New Roman" w:hAnsi="Times New Roman" w:cs="Times New Roman"/>
        </w:rPr>
      </w:pPr>
      <w:r w:rsidRPr="0040701E">
        <w:rPr>
          <w:rFonts w:ascii="Times New Roman" w:eastAsia="Times New Roman" w:hAnsi="Times New Roman" w:cs="Times New Roman"/>
        </w:rPr>
        <w:t xml:space="preserve">Lent, R. W., &amp; Brown, S. D. (2019). Social cognitive career theory at 25: Empirical status of the interest, choice, and performance models. </w:t>
      </w:r>
      <w:r w:rsidRPr="0040701E">
        <w:rPr>
          <w:rFonts w:ascii="Times New Roman" w:eastAsia="Times New Roman" w:hAnsi="Times New Roman" w:cs="Times New Roman"/>
          <w:i/>
          <w:iCs/>
        </w:rPr>
        <w:t>Journal of Vocational Behavior, 115</w:t>
      </w:r>
      <w:r w:rsidRPr="0040701E">
        <w:rPr>
          <w:rFonts w:ascii="Times New Roman" w:eastAsia="Times New Roman" w:hAnsi="Times New Roman" w:cs="Times New Roman"/>
        </w:rPr>
        <w:t>, Article 103316. https://doi.org/10.1016/j.jvb.2019.06.004</w:t>
      </w:r>
    </w:p>
    <w:p w14:paraId="6C3B841E" w14:textId="77777777" w:rsidR="007B2F1C" w:rsidRPr="0040701E" w:rsidRDefault="007B2F1C" w:rsidP="007B2F1C">
      <w:pPr>
        <w:spacing w:after="0" w:line="480" w:lineRule="auto"/>
        <w:ind w:left="720" w:hanging="720"/>
        <w:rPr>
          <w:rFonts w:ascii="Times New Roman" w:eastAsia="Times New Roman" w:hAnsi="Times New Roman" w:cs="Times New Roman"/>
        </w:rPr>
      </w:pPr>
      <w:r w:rsidRPr="0040701E">
        <w:rPr>
          <w:rFonts w:ascii="Times New Roman" w:eastAsia="Times New Roman" w:hAnsi="Times New Roman" w:cs="Times New Roman"/>
        </w:rPr>
        <w:t xml:space="preserve">Lent, R. W., Brown, S. D., &amp; Hackett, G. (1994). Toward a unifying social cognitive theory of career and academic interest, choice, and performance. </w:t>
      </w:r>
      <w:r w:rsidRPr="0040701E">
        <w:rPr>
          <w:rFonts w:ascii="Times New Roman" w:eastAsia="Times New Roman" w:hAnsi="Times New Roman" w:cs="Times New Roman"/>
          <w:i/>
          <w:iCs/>
        </w:rPr>
        <w:t>Journal of Vocational Behavior, 45</w:t>
      </w:r>
      <w:r w:rsidRPr="0040701E">
        <w:rPr>
          <w:rFonts w:ascii="Times New Roman" w:eastAsia="Times New Roman" w:hAnsi="Times New Roman" w:cs="Times New Roman"/>
        </w:rPr>
        <w:t>, 79-122.</w:t>
      </w:r>
    </w:p>
    <w:p w14:paraId="42485415" w14:textId="77777777" w:rsidR="007B2F1C" w:rsidRPr="0040701E" w:rsidRDefault="007B2F1C" w:rsidP="007B2F1C">
      <w:pPr>
        <w:spacing w:after="0" w:line="480" w:lineRule="auto"/>
        <w:ind w:left="720" w:hanging="720"/>
        <w:rPr>
          <w:rFonts w:ascii="Times New Roman" w:hAnsi="Times New Roman" w:cs="Times New Roman"/>
        </w:rPr>
      </w:pPr>
      <w:r w:rsidRPr="0040701E">
        <w:rPr>
          <w:rFonts w:ascii="Times New Roman" w:hAnsi="Times New Roman" w:cs="Times New Roman"/>
        </w:rPr>
        <w:lastRenderedPageBreak/>
        <w:t xml:space="preserve">Leung, S. A. (2008). The big five career theories. In J. A. </w:t>
      </w:r>
      <w:proofErr w:type="spellStart"/>
      <w:r w:rsidRPr="0040701E">
        <w:rPr>
          <w:rFonts w:ascii="Times New Roman" w:hAnsi="Times New Roman" w:cs="Times New Roman"/>
        </w:rPr>
        <w:t>Athanasou</w:t>
      </w:r>
      <w:proofErr w:type="spellEnd"/>
      <w:r w:rsidRPr="0040701E">
        <w:rPr>
          <w:rFonts w:ascii="Times New Roman" w:hAnsi="Times New Roman" w:cs="Times New Roman"/>
        </w:rPr>
        <w:t xml:space="preserve"> &amp; R. Van </w:t>
      </w:r>
      <w:proofErr w:type="spellStart"/>
      <w:r w:rsidRPr="0040701E">
        <w:rPr>
          <w:rFonts w:ascii="Times New Roman" w:hAnsi="Times New Roman" w:cs="Times New Roman"/>
        </w:rPr>
        <w:t>Esbroeck</w:t>
      </w:r>
      <w:proofErr w:type="spellEnd"/>
      <w:r w:rsidRPr="0040701E">
        <w:rPr>
          <w:rFonts w:ascii="Times New Roman" w:hAnsi="Times New Roman" w:cs="Times New Roman"/>
        </w:rPr>
        <w:t xml:space="preserve"> (Eds.), </w:t>
      </w:r>
      <w:r w:rsidRPr="0040701E">
        <w:rPr>
          <w:rFonts w:ascii="Times New Roman" w:hAnsi="Times New Roman" w:cs="Times New Roman"/>
          <w:i/>
          <w:iCs/>
        </w:rPr>
        <w:t xml:space="preserve">International handbook of career guidance </w:t>
      </w:r>
      <w:r w:rsidRPr="0040701E">
        <w:rPr>
          <w:rFonts w:ascii="Times New Roman" w:hAnsi="Times New Roman" w:cs="Times New Roman"/>
        </w:rPr>
        <w:t>(pp.115-130)</w:t>
      </w:r>
      <w:r w:rsidRPr="0040701E">
        <w:rPr>
          <w:rFonts w:ascii="Times New Roman" w:hAnsi="Times New Roman" w:cs="Times New Roman"/>
          <w:i/>
          <w:iCs/>
        </w:rPr>
        <w:t xml:space="preserve">. </w:t>
      </w:r>
      <w:r w:rsidRPr="0040701E">
        <w:rPr>
          <w:rFonts w:ascii="Times New Roman" w:hAnsi="Times New Roman" w:cs="Times New Roman"/>
        </w:rPr>
        <w:t>Springer.</w:t>
      </w:r>
    </w:p>
    <w:p w14:paraId="6BCE73BB" w14:textId="77777777" w:rsidR="007B2F1C" w:rsidRPr="0040701E" w:rsidRDefault="007B2F1C" w:rsidP="007B2F1C">
      <w:pPr>
        <w:spacing w:after="0" w:line="480" w:lineRule="auto"/>
        <w:ind w:left="720" w:hanging="720"/>
        <w:rPr>
          <w:rFonts w:ascii="Times New Roman" w:eastAsia="Times New Roman" w:hAnsi="Times New Roman" w:cs="Times New Roman"/>
        </w:rPr>
      </w:pPr>
      <w:r w:rsidRPr="0040701E">
        <w:rPr>
          <w:rFonts w:ascii="Times New Roman" w:eastAsia="Times New Roman" w:hAnsi="Times New Roman" w:cs="Times New Roman"/>
        </w:rPr>
        <w:t xml:space="preserve">Marks, M. M. (2014). </w:t>
      </w:r>
      <w:r w:rsidRPr="0040701E">
        <w:rPr>
          <w:rFonts w:ascii="Times New Roman" w:eastAsia="Times New Roman" w:hAnsi="Times New Roman" w:cs="Times New Roman"/>
          <w:i/>
          <w:iCs/>
        </w:rPr>
        <w:t>Factors that help and hinder scientific training in counseling and clinical psychology students</w:t>
      </w:r>
      <w:r w:rsidRPr="0040701E">
        <w:rPr>
          <w:rFonts w:ascii="Times New Roman" w:eastAsia="Times New Roman" w:hAnsi="Times New Roman" w:cs="Times New Roman"/>
        </w:rPr>
        <w:t xml:space="preserve"> (Publication No. 3576102) [Doctoral dissertation, Pennsylvania State University]. ProQuest Dissertations and Theses Global.</w:t>
      </w:r>
    </w:p>
    <w:p w14:paraId="6A3ABF6C" w14:textId="77777777" w:rsidR="007B2F1C" w:rsidRPr="0040701E" w:rsidRDefault="007B2F1C" w:rsidP="007B2F1C">
      <w:pPr>
        <w:spacing w:after="0" w:line="480" w:lineRule="auto"/>
        <w:ind w:left="720" w:hanging="720"/>
        <w:rPr>
          <w:rStyle w:val="Hyperlink"/>
          <w:rFonts w:ascii="Times New Roman" w:hAnsi="Times New Roman" w:cs="Times New Roman"/>
          <w:color w:val="auto"/>
          <w:u w:val="none"/>
        </w:rPr>
      </w:pPr>
      <w:r w:rsidRPr="0040701E">
        <w:rPr>
          <w:rFonts w:ascii="Times New Roman" w:hAnsi="Times New Roman" w:cs="Times New Roman"/>
        </w:rPr>
        <w:t xml:space="preserve">McCauley, L. A., Broome, M. E., Frazier, L., Hayes, R., </w:t>
      </w:r>
      <w:proofErr w:type="spellStart"/>
      <w:r w:rsidRPr="0040701E">
        <w:rPr>
          <w:rFonts w:ascii="Times New Roman" w:hAnsi="Times New Roman" w:cs="Times New Roman"/>
        </w:rPr>
        <w:t>Kurth</w:t>
      </w:r>
      <w:proofErr w:type="spellEnd"/>
      <w:r w:rsidRPr="0040701E">
        <w:rPr>
          <w:rFonts w:ascii="Times New Roman" w:hAnsi="Times New Roman" w:cs="Times New Roman"/>
        </w:rPr>
        <w:t xml:space="preserve">, A., </w:t>
      </w:r>
      <w:proofErr w:type="spellStart"/>
      <w:r w:rsidRPr="0040701E">
        <w:rPr>
          <w:rFonts w:ascii="Times New Roman" w:hAnsi="Times New Roman" w:cs="Times New Roman"/>
        </w:rPr>
        <w:t>Musil</w:t>
      </w:r>
      <w:proofErr w:type="spellEnd"/>
      <w:r w:rsidRPr="0040701E">
        <w:rPr>
          <w:rFonts w:ascii="Times New Roman" w:hAnsi="Times New Roman" w:cs="Times New Roman"/>
        </w:rPr>
        <w:t xml:space="preserve">, C. M., Norman, L. D., Rideout, K. H., &amp; </w:t>
      </w:r>
      <w:proofErr w:type="spellStart"/>
      <w:r w:rsidRPr="0040701E">
        <w:rPr>
          <w:rFonts w:ascii="Times New Roman" w:hAnsi="Times New Roman" w:cs="Times New Roman"/>
        </w:rPr>
        <w:t>Villarruel</w:t>
      </w:r>
      <w:proofErr w:type="spellEnd"/>
      <w:r w:rsidRPr="0040701E">
        <w:rPr>
          <w:rFonts w:ascii="Times New Roman" w:hAnsi="Times New Roman" w:cs="Times New Roman"/>
        </w:rPr>
        <w:t xml:space="preserve">, A. M. (2020). Doctor of nursing practice (DNP) degree in the United States: Reflecting, readjusting, and getting back on track. </w:t>
      </w:r>
      <w:r w:rsidRPr="0040701E">
        <w:rPr>
          <w:rFonts w:ascii="Times New Roman" w:hAnsi="Times New Roman" w:cs="Times New Roman"/>
          <w:i/>
          <w:iCs/>
        </w:rPr>
        <w:t>Nursing Outlook</w:t>
      </w:r>
      <w:r w:rsidRPr="0040701E">
        <w:rPr>
          <w:rFonts w:ascii="Times New Roman" w:hAnsi="Times New Roman" w:cs="Times New Roman"/>
        </w:rPr>
        <w:t xml:space="preserve">, </w:t>
      </w:r>
      <w:r w:rsidRPr="0040701E">
        <w:rPr>
          <w:rFonts w:ascii="Times New Roman" w:hAnsi="Times New Roman" w:cs="Times New Roman"/>
          <w:i/>
          <w:iCs/>
        </w:rPr>
        <w:t>68</w:t>
      </w:r>
      <w:r w:rsidRPr="0040701E">
        <w:rPr>
          <w:rFonts w:ascii="Times New Roman" w:hAnsi="Times New Roman" w:cs="Times New Roman"/>
        </w:rPr>
        <w:t xml:space="preserve">(4), 494–503. </w:t>
      </w:r>
      <w:hyperlink r:id="rId70" w:history="1">
        <w:r w:rsidRPr="0040701E">
          <w:rPr>
            <w:rStyle w:val="Hyperlink"/>
            <w:rFonts w:ascii="Times New Roman" w:hAnsi="Times New Roman" w:cs="Times New Roman"/>
            <w:color w:val="auto"/>
            <w:u w:val="none"/>
          </w:rPr>
          <w:t>https://doi.org/10.1016/j.outlook.2020.03.008</w:t>
        </w:r>
      </w:hyperlink>
    </w:p>
    <w:p w14:paraId="6ACE810D" w14:textId="77777777" w:rsidR="007B2F1C" w:rsidRPr="0040701E" w:rsidRDefault="007B2F1C" w:rsidP="0062519C">
      <w:pPr>
        <w:spacing w:after="0" w:line="480" w:lineRule="auto"/>
        <w:ind w:left="720" w:hanging="720"/>
        <w:rPr>
          <w:rFonts w:ascii="Times New Roman" w:eastAsia="CharisSIL" w:hAnsi="Times New Roman" w:cs="Times New Roman"/>
        </w:rPr>
      </w:pPr>
      <w:r w:rsidRPr="0040701E">
        <w:rPr>
          <w:rFonts w:ascii="Times New Roman" w:eastAsia="Times New Roman" w:hAnsi="Times New Roman" w:cs="Times New Roman"/>
        </w:rPr>
        <w:t xml:space="preserve">McSweeney, J. C., </w:t>
      </w:r>
      <w:proofErr w:type="spellStart"/>
      <w:r w:rsidRPr="0040701E">
        <w:rPr>
          <w:rFonts w:ascii="Times New Roman" w:eastAsia="Times New Roman" w:hAnsi="Times New Roman" w:cs="Times New Roman"/>
        </w:rPr>
        <w:t>Weglicki</w:t>
      </w:r>
      <w:proofErr w:type="spellEnd"/>
      <w:r w:rsidRPr="0040701E">
        <w:rPr>
          <w:rFonts w:ascii="Times New Roman" w:eastAsia="Times New Roman" w:hAnsi="Times New Roman" w:cs="Times New Roman"/>
        </w:rPr>
        <w:t xml:space="preserve">, L. S., &amp; Garcia, R. (2018). Are nursing scientists an endangered species [Guest editorial]. </w:t>
      </w:r>
      <w:r w:rsidRPr="0040701E">
        <w:rPr>
          <w:rFonts w:ascii="Times New Roman" w:eastAsia="Times New Roman" w:hAnsi="Times New Roman" w:cs="Times New Roman"/>
          <w:i/>
          <w:iCs/>
        </w:rPr>
        <w:t>Journal of Professional Nursing, 34</w:t>
      </w:r>
      <w:r w:rsidRPr="0040701E">
        <w:rPr>
          <w:rFonts w:ascii="Times New Roman" w:eastAsia="Times New Roman" w:hAnsi="Times New Roman" w:cs="Times New Roman"/>
        </w:rPr>
        <w:t xml:space="preserve">, 429-430. </w:t>
      </w:r>
      <w:r w:rsidRPr="0040701E">
        <w:rPr>
          <w:rFonts w:ascii="Times New Roman" w:eastAsia="CharisSIL" w:hAnsi="Times New Roman" w:cs="Times New Roman"/>
        </w:rPr>
        <w:t>https://doi.org/10.1016/j.profnurs.2018.10.005</w:t>
      </w:r>
    </w:p>
    <w:p w14:paraId="0F39C25E" w14:textId="77777777" w:rsidR="007B2F1C" w:rsidRPr="0040701E" w:rsidRDefault="007B2F1C" w:rsidP="0062519C">
      <w:pPr>
        <w:spacing w:after="0" w:line="480" w:lineRule="auto"/>
        <w:ind w:left="720" w:hanging="720"/>
        <w:rPr>
          <w:rFonts w:ascii="Times New Roman" w:hAnsi="Times New Roman" w:cs="Times New Roman"/>
        </w:rPr>
      </w:pPr>
      <w:r w:rsidRPr="0040701E">
        <w:rPr>
          <w:rFonts w:ascii="Times New Roman" w:hAnsi="Times New Roman" w:cs="Times New Roman"/>
        </w:rPr>
        <w:t xml:space="preserve">Merriam-Webster. (n.d.). Prestige. In Merriam-Webster.com dictionary. Retrieved May 17, 2022, from </w:t>
      </w:r>
      <w:hyperlink r:id="rId71" w:history="1">
        <w:r w:rsidRPr="0040701E">
          <w:rPr>
            <w:rFonts w:ascii="Times New Roman" w:hAnsi="Times New Roman" w:cs="Times New Roman"/>
          </w:rPr>
          <w:t>https://www.merriam-webster.com/thesaurus/prestige</w:t>
        </w:r>
      </w:hyperlink>
    </w:p>
    <w:p w14:paraId="35E24054" w14:textId="77777777" w:rsidR="007B2F1C" w:rsidRPr="0040701E" w:rsidRDefault="007B2F1C" w:rsidP="007B2F1C">
      <w:pPr>
        <w:spacing w:after="0" w:line="480" w:lineRule="auto"/>
        <w:ind w:left="720" w:hanging="720"/>
        <w:rPr>
          <w:rFonts w:ascii="Times New Roman" w:hAnsi="Times New Roman" w:cs="Times New Roman"/>
        </w:rPr>
      </w:pPr>
      <w:r w:rsidRPr="0040701E">
        <w:rPr>
          <w:rFonts w:ascii="Times New Roman" w:hAnsi="Times New Roman" w:cs="Times New Roman"/>
        </w:rPr>
        <w:t xml:space="preserve">Millner, U. C., Rogers, E. S., Bloch, P., Costa, W., Pritchett, S., &amp; Woods, T. (2015). Exploring the work lives of adults with serious mental illness from a vocational psychology perspective. </w:t>
      </w:r>
      <w:r w:rsidRPr="0040701E">
        <w:rPr>
          <w:rFonts w:ascii="Times New Roman" w:hAnsi="Times New Roman" w:cs="Times New Roman"/>
          <w:i/>
          <w:iCs/>
        </w:rPr>
        <w:t>Journal of Counseling Psychology, 62</w:t>
      </w:r>
      <w:r w:rsidRPr="0040701E">
        <w:rPr>
          <w:rFonts w:ascii="Times New Roman" w:hAnsi="Times New Roman" w:cs="Times New Roman"/>
        </w:rPr>
        <w:t xml:space="preserve">(4), 642-654. </w:t>
      </w:r>
      <w:hyperlink r:id="rId72" w:history="1">
        <w:r w:rsidRPr="0040701E">
          <w:rPr>
            <w:rFonts w:ascii="Times New Roman" w:hAnsi="Times New Roman" w:cs="Times New Roman"/>
          </w:rPr>
          <w:t>http://dx.doi.org/10.1037/cou0000109</w:t>
        </w:r>
      </w:hyperlink>
    </w:p>
    <w:p w14:paraId="43CAA87D" w14:textId="77777777" w:rsidR="007B2F1C" w:rsidRPr="0040701E" w:rsidRDefault="007B2F1C" w:rsidP="007B2F1C">
      <w:pPr>
        <w:spacing w:after="0" w:line="480" w:lineRule="auto"/>
        <w:ind w:left="720" w:hanging="720"/>
        <w:rPr>
          <w:rFonts w:ascii="Times New Roman" w:hAnsi="Times New Roman" w:cs="Times New Roman"/>
        </w:rPr>
      </w:pPr>
      <w:r w:rsidRPr="0040701E">
        <w:rPr>
          <w:rFonts w:ascii="Times New Roman" w:hAnsi="Times New Roman" w:cs="Times New Roman"/>
        </w:rPr>
        <w:t xml:space="preserve">Mills, E., </w:t>
      </w:r>
      <w:proofErr w:type="spellStart"/>
      <w:r w:rsidRPr="0040701E">
        <w:rPr>
          <w:rFonts w:ascii="Times New Roman" w:hAnsi="Times New Roman" w:cs="Times New Roman"/>
        </w:rPr>
        <w:t>Stefaniak</w:t>
      </w:r>
      <w:proofErr w:type="spellEnd"/>
      <w:r w:rsidRPr="0040701E">
        <w:rPr>
          <w:rFonts w:ascii="Times New Roman" w:hAnsi="Times New Roman" w:cs="Times New Roman"/>
        </w:rPr>
        <w:t xml:space="preserve">, J., Luo, T., &amp; Glass, C. (2020). An exploration of career decision-making among domestic and international instructional design students. </w:t>
      </w:r>
      <w:r w:rsidRPr="0040701E">
        <w:rPr>
          <w:rFonts w:ascii="Times New Roman" w:hAnsi="Times New Roman" w:cs="Times New Roman"/>
          <w:i/>
          <w:iCs/>
        </w:rPr>
        <w:t>TECHTRENDS</w:t>
      </w:r>
      <w:r w:rsidRPr="0040701E">
        <w:rPr>
          <w:rFonts w:ascii="Times New Roman" w:hAnsi="Times New Roman" w:cs="Times New Roman"/>
        </w:rPr>
        <w:t xml:space="preserve">, </w:t>
      </w:r>
      <w:r w:rsidRPr="0040701E">
        <w:rPr>
          <w:rFonts w:ascii="Times New Roman" w:hAnsi="Times New Roman" w:cs="Times New Roman"/>
          <w:i/>
          <w:iCs/>
        </w:rPr>
        <w:t>64</w:t>
      </w:r>
      <w:r w:rsidRPr="0040701E">
        <w:rPr>
          <w:rFonts w:ascii="Times New Roman" w:hAnsi="Times New Roman" w:cs="Times New Roman"/>
        </w:rPr>
        <w:t xml:space="preserve">(1), 79–90. </w:t>
      </w:r>
      <w:hyperlink r:id="rId73" w:history="1">
        <w:r w:rsidRPr="0040701E">
          <w:rPr>
            <w:rStyle w:val="Hyperlink"/>
            <w:rFonts w:ascii="Times New Roman" w:hAnsi="Times New Roman" w:cs="Times New Roman"/>
            <w:color w:val="auto"/>
            <w:u w:val="none"/>
          </w:rPr>
          <w:t>https://doi.org/10.1007/s11528-019-00422-1</w:t>
        </w:r>
      </w:hyperlink>
    </w:p>
    <w:p w14:paraId="50AE924F" w14:textId="77777777" w:rsidR="007B2F1C" w:rsidRPr="0040701E" w:rsidRDefault="007B2F1C" w:rsidP="007B2F1C">
      <w:pPr>
        <w:spacing w:after="0" w:line="480" w:lineRule="auto"/>
        <w:ind w:left="720" w:hanging="720"/>
        <w:rPr>
          <w:rFonts w:ascii="Times New Roman" w:hAnsi="Times New Roman" w:cs="Times New Roman"/>
        </w:rPr>
      </w:pPr>
      <w:proofErr w:type="spellStart"/>
      <w:r w:rsidRPr="0040701E">
        <w:rPr>
          <w:rFonts w:ascii="Times New Roman" w:hAnsi="Times New Roman" w:cs="Times New Roman"/>
        </w:rPr>
        <w:t>Mozahem</w:t>
      </w:r>
      <w:proofErr w:type="spellEnd"/>
      <w:r w:rsidRPr="0040701E">
        <w:rPr>
          <w:rFonts w:ascii="Times New Roman" w:hAnsi="Times New Roman" w:cs="Times New Roman"/>
        </w:rPr>
        <w:t xml:space="preserve">, N. A., Ghanem, C. M., </w:t>
      </w:r>
      <w:proofErr w:type="spellStart"/>
      <w:r w:rsidRPr="0040701E">
        <w:rPr>
          <w:rFonts w:ascii="Times New Roman" w:hAnsi="Times New Roman" w:cs="Times New Roman"/>
        </w:rPr>
        <w:t>Hamieh</w:t>
      </w:r>
      <w:proofErr w:type="spellEnd"/>
      <w:r w:rsidRPr="0040701E">
        <w:rPr>
          <w:rFonts w:ascii="Times New Roman" w:hAnsi="Times New Roman" w:cs="Times New Roman"/>
        </w:rPr>
        <w:t xml:space="preserve">, F. K., &amp; </w:t>
      </w:r>
      <w:proofErr w:type="spellStart"/>
      <w:r w:rsidRPr="0040701E">
        <w:rPr>
          <w:rFonts w:ascii="Times New Roman" w:hAnsi="Times New Roman" w:cs="Times New Roman"/>
        </w:rPr>
        <w:t>Shoujaa</w:t>
      </w:r>
      <w:proofErr w:type="spellEnd"/>
      <w:r w:rsidRPr="0040701E">
        <w:rPr>
          <w:rFonts w:ascii="Times New Roman" w:hAnsi="Times New Roman" w:cs="Times New Roman"/>
        </w:rPr>
        <w:t xml:space="preserve">, R. E. (2019). Women in engineering: A qualitative investigation of the contextual support and barrier to their career choice. </w:t>
      </w:r>
      <w:r w:rsidRPr="0040701E">
        <w:rPr>
          <w:rFonts w:ascii="Times New Roman" w:hAnsi="Times New Roman" w:cs="Times New Roman"/>
          <w:i/>
          <w:iCs/>
        </w:rPr>
        <w:t xml:space="preserve">Women’s Studies International Forum, 74, </w:t>
      </w:r>
      <w:r w:rsidRPr="0040701E">
        <w:rPr>
          <w:rFonts w:ascii="Times New Roman" w:hAnsi="Times New Roman" w:cs="Times New Roman"/>
        </w:rPr>
        <w:t xml:space="preserve">127-136. </w:t>
      </w:r>
      <w:hyperlink r:id="rId74" w:history="1">
        <w:r w:rsidRPr="0040701E">
          <w:rPr>
            <w:rFonts w:ascii="Times New Roman" w:hAnsi="Times New Roman" w:cs="Times New Roman"/>
          </w:rPr>
          <w:t>http://dx.doi.org/10.1016/j.wsif.2019.03.014</w:t>
        </w:r>
      </w:hyperlink>
    </w:p>
    <w:p w14:paraId="542FC4CD" w14:textId="77777777" w:rsidR="007B2F1C" w:rsidRPr="0040701E" w:rsidRDefault="007B2F1C" w:rsidP="007B2F1C">
      <w:pPr>
        <w:spacing w:after="0" w:line="480" w:lineRule="auto"/>
        <w:ind w:left="720" w:hanging="720"/>
        <w:rPr>
          <w:rFonts w:ascii="Times New Roman" w:hAnsi="Times New Roman" w:cs="Times New Roman"/>
        </w:rPr>
      </w:pPr>
      <w:r w:rsidRPr="0040701E">
        <w:rPr>
          <w:rFonts w:ascii="Times New Roman" w:hAnsi="Times New Roman" w:cs="Times New Roman"/>
        </w:rPr>
        <w:t xml:space="preserve">Muñoz, L. R. (2021). Graduate student self-efficacy: Implications of a concept analysis. </w:t>
      </w:r>
      <w:r w:rsidRPr="0040701E">
        <w:rPr>
          <w:rFonts w:ascii="Times New Roman" w:hAnsi="Times New Roman" w:cs="Times New Roman"/>
          <w:i/>
          <w:iCs/>
        </w:rPr>
        <w:t>Journal of Professional Nursing, 37</w:t>
      </w:r>
      <w:r w:rsidRPr="0040701E">
        <w:rPr>
          <w:rFonts w:ascii="Times New Roman" w:hAnsi="Times New Roman" w:cs="Times New Roman"/>
        </w:rPr>
        <w:t xml:space="preserve">, 112-121. </w:t>
      </w:r>
      <w:hyperlink r:id="rId75" w:tgtFrame="_blank" w:tooltip="Persistent link using digital object identifier" w:history="1">
        <w:r w:rsidRPr="0040701E">
          <w:rPr>
            <w:rFonts w:ascii="Times New Roman" w:hAnsi="Times New Roman" w:cs="Times New Roman"/>
          </w:rPr>
          <w:t>https://doi.org/10.1016/j.profnurs.2020.07.001</w:t>
        </w:r>
      </w:hyperlink>
    </w:p>
    <w:p w14:paraId="479DE016" w14:textId="77777777" w:rsidR="007B2F1C" w:rsidRPr="0040701E" w:rsidRDefault="007B2F1C" w:rsidP="007B2F1C">
      <w:pPr>
        <w:spacing w:after="0" w:line="480" w:lineRule="auto"/>
        <w:ind w:left="720" w:hanging="720"/>
        <w:rPr>
          <w:rFonts w:ascii="Times New Roman" w:hAnsi="Times New Roman" w:cs="Times New Roman"/>
        </w:rPr>
      </w:pPr>
      <w:r w:rsidRPr="0040701E">
        <w:rPr>
          <w:rFonts w:ascii="Times New Roman" w:hAnsi="Times New Roman" w:cs="Times New Roman"/>
        </w:rPr>
        <w:lastRenderedPageBreak/>
        <w:t xml:space="preserve">Muñoz, L. R. (2022). Interventions to boost enrollment in Doctor of Philosophy (PhD) programs. </w:t>
      </w:r>
      <w:r w:rsidRPr="0040701E">
        <w:rPr>
          <w:rFonts w:ascii="Times New Roman" w:hAnsi="Times New Roman" w:cs="Times New Roman"/>
          <w:i/>
          <w:iCs/>
        </w:rPr>
        <w:t>Nursing Outlook, 70</w:t>
      </w:r>
      <w:r w:rsidRPr="0040701E">
        <w:rPr>
          <w:rFonts w:ascii="Times New Roman" w:hAnsi="Times New Roman" w:cs="Times New Roman"/>
        </w:rPr>
        <w:t xml:space="preserve">(1), 166-192. </w:t>
      </w:r>
      <w:hyperlink r:id="rId76" w:tgtFrame="_blank" w:tooltip="Persistent link using digital object identifier" w:history="1">
        <w:r w:rsidRPr="0040701E">
          <w:rPr>
            <w:rFonts w:ascii="Times New Roman" w:hAnsi="Times New Roman" w:cs="Times New Roman"/>
          </w:rPr>
          <w:t>https://doi.org/10.1016/j.outlook.2021.07.007</w:t>
        </w:r>
      </w:hyperlink>
    </w:p>
    <w:p w14:paraId="0EAA9040" w14:textId="77777777" w:rsidR="007B2F1C" w:rsidRPr="0040701E" w:rsidRDefault="007B2F1C" w:rsidP="007B2F1C">
      <w:pPr>
        <w:spacing w:after="0" w:line="480" w:lineRule="auto"/>
        <w:ind w:left="720" w:hanging="720"/>
        <w:rPr>
          <w:rStyle w:val="Hyperlink"/>
          <w:rFonts w:ascii="Times New Roman" w:hAnsi="Times New Roman" w:cs="Times New Roman"/>
          <w:color w:val="auto"/>
          <w:u w:val="none"/>
        </w:rPr>
      </w:pPr>
      <w:bookmarkStart w:id="67" w:name="_Hlk107479455"/>
      <w:r w:rsidRPr="0040701E">
        <w:rPr>
          <w:rStyle w:val="Hyperlink"/>
          <w:rFonts w:ascii="Times New Roman" w:hAnsi="Times New Roman" w:cs="Times New Roman"/>
          <w:color w:val="auto"/>
          <w:u w:val="none"/>
        </w:rPr>
        <w:t xml:space="preserve">Nettles, M. T., &amp; Millett, C. M. (2006). </w:t>
      </w:r>
      <w:r w:rsidRPr="0040701E">
        <w:rPr>
          <w:rStyle w:val="Hyperlink"/>
          <w:rFonts w:ascii="Times New Roman" w:hAnsi="Times New Roman" w:cs="Times New Roman"/>
          <w:i/>
          <w:iCs/>
          <w:color w:val="auto"/>
          <w:u w:val="none"/>
        </w:rPr>
        <w:t>Three magic letters: Getting to Ph.D.</w:t>
      </w:r>
      <w:r w:rsidRPr="0040701E">
        <w:rPr>
          <w:rStyle w:val="Hyperlink"/>
          <w:rFonts w:ascii="Times New Roman" w:hAnsi="Times New Roman" w:cs="Times New Roman"/>
          <w:color w:val="auto"/>
          <w:u w:val="none"/>
        </w:rPr>
        <w:t xml:space="preserve"> Johns Hopkins University Press.</w:t>
      </w:r>
    </w:p>
    <w:bookmarkEnd w:id="67"/>
    <w:p w14:paraId="406C9C13" w14:textId="77777777" w:rsidR="007B2F1C" w:rsidRPr="0040701E" w:rsidRDefault="007B2F1C" w:rsidP="007B2F1C">
      <w:pPr>
        <w:spacing w:after="0" w:line="480" w:lineRule="auto"/>
        <w:ind w:left="720" w:hanging="720"/>
        <w:rPr>
          <w:rFonts w:ascii="Times New Roman" w:hAnsi="Times New Roman" w:cs="Times New Roman"/>
        </w:rPr>
      </w:pPr>
      <w:r w:rsidRPr="0040701E">
        <w:rPr>
          <w:rFonts w:ascii="Times New Roman" w:hAnsi="Times New Roman" w:cs="Times New Roman"/>
        </w:rPr>
        <w:t xml:space="preserve">Samra, H. A., McGrath, J. M., &amp; Estes, T. (2013). Developing and testing the nurse educator scale: A robust measure of students’ intentions to pursue an educator role. </w:t>
      </w:r>
      <w:r w:rsidRPr="0040701E">
        <w:rPr>
          <w:rFonts w:ascii="Times New Roman" w:hAnsi="Times New Roman" w:cs="Times New Roman"/>
          <w:i/>
          <w:iCs/>
        </w:rPr>
        <w:t>Journal of Nursing Education, 52</w:t>
      </w:r>
      <w:r w:rsidRPr="0040701E">
        <w:rPr>
          <w:rFonts w:ascii="Times New Roman" w:hAnsi="Times New Roman" w:cs="Times New Roman"/>
        </w:rPr>
        <w:t>(6), 323-339. https://doi.org/10.3928/01484834-20130430-03</w:t>
      </w:r>
    </w:p>
    <w:p w14:paraId="21AC60EB" w14:textId="77777777" w:rsidR="007B2F1C" w:rsidRPr="0040701E" w:rsidRDefault="007B2F1C" w:rsidP="007B2F1C">
      <w:pPr>
        <w:spacing w:after="0" w:line="480" w:lineRule="auto"/>
        <w:ind w:left="720" w:hanging="720"/>
        <w:rPr>
          <w:rFonts w:ascii="Times New Roman" w:hAnsi="Times New Roman" w:cs="Times New Roman"/>
        </w:rPr>
      </w:pPr>
      <w:proofErr w:type="spellStart"/>
      <w:r w:rsidRPr="0040701E">
        <w:rPr>
          <w:rFonts w:ascii="Times New Roman" w:hAnsi="Times New Roman" w:cs="Times New Roman"/>
        </w:rPr>
        <w:t>Seo</w:t>
      </w:r>
      <w:proofErr w:type="spellEnd"/>
      <w:r w:rsidRPr="0040701E">
        <w:rPr>
          <w:rFonts w:ascii="Times New Roman" w:hAnsi="Times New Roman" w:cs="Times New Roman"/>
        </w:rPr>
        <w:t xml:space="preserve">, G., </w:t>
      </w:r>
      <w:proofErr w:type="spellStart"/>
      <w:r w:rsidRPr="0040701E">
        <w:rPr>
          <w:rFonts w:ascii="Times New Roman" w:hAnsi="Times New Roman" w:cs="Times New Roman"/>
        </w:rPr>
        <w:t>Ahn</w:t>
      </w:r>
      <w:proofErr w:type="spellEnd"/>
      <w:r w:rsidRPr="0040701E">
        <w:rPr>
          <w:rFonts w:ascii="Times New Roman" w:hAnsi="Times New Roman" w:cs="Times New Roman"/>
        </w:rPr>
        <w:t xml:space="preserve">, J., Huang, W. H., </w:t>
      </w:r>
      <w:proofErr w:type="spellStart"/>
      <w:r w:rsidRPr="0040701E">
        <w:rPr>
          <w:rFonts w:ascii="Times New Roman" w:hAnsi="Times New Roman" w:cs="Times New Roman"/>
        </w:rPr>
        <w:t>Makela</w:t>
      </w:r>
      <w:proofErr w:type="spellEnd"/>
      <w:r w:rsidRPr="0040701E">
        <w:rPr>
          <w:rFonts w:ascii="Times New Roman" w:hAnsi="Times New Roman" w:cs="Times New Roman"/>
        </w:rPr>
        <w:t xml:space="preserve">, J. P., &amp; Yeo, H. T. (2020). Pursuing careers inside or outside academia? Factors associated with doctoral students’ career decision making. </w:t>
      </w:r>
      <w:r w:rsidRPr="0040701E">
        <w:rPr>
          <w:rFonts w:ascii="Times New Roman" w:hAnsi="Times New Roman" w:cs="Times New Roman"/>
          <w:i/>
          <w:iCs/>
        </w:rPr>
        <w:t>Journal of Career Development</w:t>
      </w:r>
      <w:r w:rsidRPr="0040701E">
        <w:rPr>
          <w:rFonts w:ascii="Times New Roman" w:hAnsi="Times New Roman" w:cs="Times New Roman"/>
        </w:rPr>
        <w:t xml:space="preserve">. </w:t>
      </w:r>
      <w:hyperlink r:id="rId77" w:history="1">
        <w:r w:rsidRPr="0040701E">
          <w:rPr>
            <w:rStyle w:val="Hyperlink"/>
            <w:rFonts w:ascii="Times New Roman" w:hAnsi="Times New Roman" w:cs="Times New Roman"/>
            <w:color w:val="auto"/>
            <w:u w:val="none"/>
          </w:rPr>
          <w:t>https://doi.org/10.1177/0894845320907968</w:t>
        </w:r>
      </w:hyperlink>
    </w:p>
    <w:p w14:paraId="6D0ECCF1" w14:textId="77777777" w:rsidR="007B2F1C" w:rsidRPr="0040701E" w:rsidRDefault="007B2F1C" w:rsidP="007B2F1C">
      <w:pPr>
        <w:spacing w:after="0" w:line="480" w:lineRule="auto"/>
        <w:ind w:left="720" w:hanging="720"/>
        <w:rPr>
          <w:rFonts w:ascii="Times New Roman" w:hAnsi="Times New Roman" w:cs="Times New Roman"/>
        </w:rPr>
      </w:pPr>
      <w:proofErr w:type="spellStart"/>
      <w:r w:rsidRPr="0040701E">
        <w:rPr>
          <w:rFonts w:ascii="Times New Roman" w:hAnsi="Times New Roman" w:cs="Times New Roman"/>
        </w:rPr>
        <w:t>Sheu</w:t>
      </w:r>
      <w:proofErr w:type="spellEnd"/>
      <w:r w:rsidRPr="0040701E">
        <w:rPr>
          <w:rFonts w:ascii="Times New Roman" w:hAnsi="Times New Roman" w:cs="Times New Roman"/>
        </w:rPr>
        <w:t xml:space="preserve">, H.-B., &amp; Borden, J. J. (2017). SCCT research in the international context: Empirical evidence, future directions, and practical implications. </w:t>
      </w:r>
      <w:r w:rsidRPr="0040701E">
        <w:rPr>
          <w:rFonts w:ascii="Times New Roman" w:hAnsi="Times New Roman" w:cs="Times New Roman"/>
          <w:i/>
          <w:iCs/>
        </w:rPr>
        <w:t>Journal of Career Assessment, 25</w:t>
      </w:r>
      <w:r w:rsidRPr="0040701E">
        <w:rPr>
          <w:rFonts w:ascii="Times New Roman" w:hAnsi="Times New Roman" w:cs="Times New Roman"/>
        </w:rPr>
        <w:t>(1), 58-74. https://doi.org/10.1177/1069072716657826</w:t>
      </w:r>
    </w:p>
    <w:p w14:paraId="6BD934E1" w14:textId="77777777" w:rsidR="007B2F1C" w:rsidRPr="0040701E" w:rsidRDefault="007B2F1C" w:rsidP="007B2F1C">
      <w:pPr>
        <w:spacing w:after="0" w:line="480" w:lineRule="auto"/>
        <w:ind w:left="720" w:hanging="720"/>
        <w:rPr>
          <w:rFonts w:ascii="Times New Roman" w:hAnsi="Times New Roman" w:cs="Times New Roman"/>
        </w:rPr>
      </w:pPr>
      <w:proofErr w:type="spellStart"/>
      <w:r w:rsidRPr="0040701E">
        <w:rPr>
          <w:rFonts w:ascii="Times New Roman" w:hAnsi="Times New Roman" w:cs="Times New Roman"/>
        </w:rPr>
        <w:t>Sheu</w:t>
      </w:r>
      <w:proofErr w:type="spellEnd"/>
      <w:r w:rsidRPr="0040701E">
        <w:rPr>
          <w:rFonts w:ascii="Times New Roman" w:hAnsi="Times New Roman" w:cs="Times New Roman"/>
        </w:rPr>
        <w:t xml:space="preserve">, H.-B., &amp; Lent, R. W. (2015). A social cognitive perspective on career intervention. In P. J. Hartung, M. L. Savickas, &amp; W. B. Walsh (Eds.), </w:t>
      </w:r>
      <w:r w:rsidRPr="0040701E">
        <w:rPr>
          <w:rFonts w:ascii="Times New Roman" w:hAnsi="Times New Roman" w:cs="Times New Roman"/>
          <w:i/>
          <w:iCs/>
        </w:rPr>
        <w:t>APA handbook of career intervention</w:t>
      </w:r>
      <w:r w:rsidRPr="0040701E">
        <w:rPr>
          <w:rFonts w:ascii="Times New Roman" w:hAnsi="Times New Roman" w:cs="Times New Roman"/>
        </w:rPr>
        <w:t xml:space="preserve"> (Vol. 1, pp. 115-128). http://dx.doi.org/10.1037/14438-007</w:t>
      </w:r>
    </w:p>
    <w:p w14:paraId="06CE9B58" w14:textId="77777777" w:rsidR="007B2F1C" w:rsidRPr="0040701E" w:rsidRDefault="007B2F1C" w:rsidP="007B2F1C">
      <w:pPr>
        <w:spacing w:after="0" w:line="480" w:lineRule="auto"/>
        <w:ind w:left="720" w:hanging="720"/>
        <w:rPr>
          <w:rFonts w:ascii="Times New Roman" w:hAnsi="Times New Roman" w:cs="Times New Roman"/>
        </w:rPr>
      </w:pPr>
      <w:r w:rsidRPr="0040701E">
        <w:rPr>
          <w:rFonts w:ascii="Times New Roman" w:hAnsi="Times New Roman" w:cs="Times New Roman"/>
        </w:rPr>
        <w:t xml:space="preserve">Smith, C. J., </w:t>
      </w:r>
      <w:proofErr w:type="spellStart"/>
      <w:r w:rsidRPr="0040701E">
        <w:rPr>
          <w:rFonts w:ascii="Times New Roman" w:hAnsi="Times New Roman" w:cs="Times New Roman"/>
        </w:rPr>
        <w:t>Martsolf</w:t>
      </w:r>
      <w:proofErr w:type="spellEnd"/>
      <w:r w:rsidRPr="0040701E">
        <w:rPr>
          <w:rFonts w:ascii="Times New Roman" w:hAnsi="Times New Roman" w:cs="Times New Roman"/>
        </w:rPr>
        <w:t xml:space="preserve">, D. S., </w:t>
      </w:r>
      <w:proofErr w:type="spellStart"/>
      <w:r w:rsidRPr="0040701E">
        <w:rPr>
          <w:rFonts w:ascii="Times New Roman" w:hAnsi="Times New Roman" w:cs="Times New Roman"/>
        </w:rPr>
        <w:t>Draucker</w:t>
      </w:r>
      <w:proofErr w:type="spellEnd"/>
      <w:r w:rsidRPr="0040701E">
        <w:rPr>
          <w:rFonts w:ascii="Times New Roman" w:hAnsi="Times New Roman" w:cs="Times New Roman"/>
        </w:rPr>
        <w:t xml:space="preserve">, C. B., </w:t>
      </w:r>
      <w:proofErr w:type="spellStart"/>
      <w:r w:rsidRPr="0040701E">
        <w:rPr>
          <w:rFonts w:ascii="Times New Roman" w:hAnsi="Times New Roman" w:cs="Times New Roman"/>
        </w:rPr>
        <w:t>Shambley-Ebron</w:t>
      </w:r>
      <w:proofErr w:type="spellEnd"/>
      <w:r w:rsidRPr="0040701E">
        <w:rPr>
          <w:rFonts w:ascii="Times New Roman" w:hAnsi="Times New Roman" w:cs="Times New Roman"/>
        </w:rPr>
        <w:t xml:space="preserve">, D. Z., Pritchard, T. J., &amp; Maler, J. (2016). Stimulating research interest and ambitions in undergraduate nursing students: The research-doctorate pipeline initiative. </w:t>
      </w:r>
      <w:r w:rsidRPr="0040701E">
        <w:rPr>
          <w:rFonts w:ascii="Times New Roman" w:hAnsi="Times New Roman" w:cs="Times New Roman"/>
          <w:i/>
          <w:iCs/>
        </w:rPr>
        <w:t>Journal of Nursing Education, 55</w:t>
      </w:r>
      <w:r w:rsidRPr="0040701E">
        <w:rPr>
          <w:rFonts w:ascii="Times New Roman" w:hAnsi="Times New Roman" w:cs="Times New Roman"/>
        </w:rPr>
        <w:t>(3), 133-140. https://doi.org/10.3928/01484834-20160216-03</w:t>
      </w:r>
    </w:p>
    <w:p w14:paraId="3F2A3F55" w14:textId="77777777" w:rsidR="007B2F1C" w:rsidRPr="0040701E" w:rsidRDefault="007B2F1C" w:rsidP="007B2F1C">
      <w:pPr>
        <w:spacing w:after="0" w:line="480" w:lineRule="auto"/>
        <w:ind w:left="720" w:hanging="720"/>
        <w:rPr>
          <w:rFonts w:ascii="Times New Roman" w:hAnsi="Times New Roman" w:cs="Times New Roman"/>
        </w:rPr>
      </w:pPr>
      <w:proofErr w:type="spellStart"/>
      <w:r w:rsidRPr="0040701E">
        <w:rPr>
          <w:rFonts w:ascii="Times New Roman" w:hAnsi="Times New Roman" w:cs="Times New Roman"/>
        </w:rPr>
        <w:t>Thungjaroenkul</w:t>
      </w:r>
      <w:proofErr w:type="spellEnd"/>
      <w:r w:rsidRPr="0040701E">
        <w:rPr>
          <w:rFonts w:ascii="Times New Roman" w:hAnsi="Times New Roman" w:cs="Times New Roman"/>
        </w:rPr>
        <w:t xml:space="preserve">, P., Cummings, G. G., &amp; Tate, K. (2016). Testing the social cognitive career theory in Thai nurses’ interest to become nurse educators: A structural equation modeling analysis. </w:t>
      </w:r>
      <w:r w:rsidRPr="0040701E">
        <w:rPr>
          <w:rFonts w:ascii="Times New Roman" w:hAnsi="Times New Roman" w:cs="Times New Roman"/>
          <w:i/>
          <w:iCs/>
        </w:rPr>
        <w:t>Nurse Education Today, 44</w:t>
      </w:r>
      <w:r w:rsidRPr="0040701E">
        <w:rPr>
          <w:rFonts w:ascii="Times New Roman" w:hAnsi="Times New Roman" w:cs="Times New Roman"/>
        </w:rPr>
        <w:t>, 151-156. https://doi.org/10.1016/j.nedt.2016.05.027</w:t>
      </w:r>
    </w:p>
    <w:p w14:paraId="52CC7AD7" w14:textId="77777777" w:rsidR="007B2F1C" w:rsidRPr="0040701E" w:rsidRDefault="007B2F1C" w:rsidP="007B2F1C">
      <w:pPr>
        <w:shd w:val="clear" w:color="auto" w:fill="FFFFFF"/>
        <w:spacing w:after="0" w:line="480" w:lineRule="auto"/>
        <w:ind w:left="720" w:hanging="720"/>
        <w:rPr>
          <w:rFonts w:ascii="Times New Roman" w:eastAsia="Times New Roman" w:hAnsi="Times New Roman" w:cs="Times New Roman"/>
        </w:rPr>
      </w:pPr>
      <w:r w:rsidRPr="0040701E">
        <w:rPr>
          <w:rFonts w:ascii="Times New Roman" w:eastAsia="Times New Roman" w:hAnsi="Times New Roman" w:cs="Times New Roman"/>
        </w:rPr>
        <w:t xml:space="preserve">University of California - Berkeley. (2019, September 30). Does being a 'superwoman' protect African American women's health? New study finds being a 'strong black woman' can both help and hurt </w:t>
      </w:r>
      <w:r w:rsidRPr="0040701E">
        <w:rPr>
          <w:rFonts w:ascii="Times New Roman" w:eastAsia="Times New Roman" w:hAnsi="Times New Roman" w:cs="Times New Roman"/>
        </w:rPr>
        <w:lastRenderedPageBreak/>
        <w:t xml:space="preserve">African American women coping with racial discrimination. </w:t>
      </w:r>
      <w:r w:rsidRPr="0040701E">
        <w:rPr>
          <w:rFonts w:ascii="Times New Roman" w:eastAsia="Times New Roman" w:hAnsi="Times New Roman" w:cs="Times New Roman"/>
          <w:i/>
          <w:iCs/>
        </w:rPr>
        <w:t>ScienceDaily</w:t>
      </w:r>
      <w:r w:rsidRPr="0040701E">
        <w:rPr>
          <w:rFonts w:ascii="Times New Roman" w:eastAsia="Times New Roman" w:hAnsi="Times New Roman" w:cs="Times New Roman"/>
        </w:rPr>
        <w:t>. www.sciencedaily.com/releases/2019/09/190930181008.htm</w:t>
      </w:r>
    </w:p>
    <w:p w14:paraId="09917794" w14:textId="77777777" w:rsidR="007B2F1C" w:rsidRPr="0040701E" w:rsidRDefault="007B2F1C" w:rsidP="007B2F1C">
      <w:pPr>
        <w:autoSpaceDE w:val="0"/>
        <w:autoSpaceDN w:val="0"/>
        <w:adjustRightInd w:val="0"/>
        <w:spacing w:after="0" w:line="480" w:lineRule="auto"/>
        <w:ind w:left="720" w:hanging="720"/>
        <w:rPr>
          <w:rFonts w:ascii="Times New Roman" w:eastAsia="NewBaskerville-Roman" w:hAnsi="Times New Roman" w:cs="Times New Roman"/>
        </w:rPr>
      </w:pPr>
      <w:r w:rsidRPr="0040701E">
        <w:rPr>
          <w:rFonts w:ascii="Times New Roman" w:hAnsi="Times New Roman" w:cs="Times New Roman"/>
        </w:rPr>
        <w:t xml:space="preserve">University of Pittsburgh School of Nursing. (2021, February 22). </w:t>
      </w:r>
      <w:r w:rsidRPr="0040701E">
        <w:rPr>
          <w:rFonts w:ascii="Times New Roman" w:hAnsi="Times New Roman" w:cs="Times New Roman"/>
          <w:i/>
          <w:iCs/>
        </w:rPr>
        <w:t xml:space="preserve">Undergraduate Research Mentorship Program (URMP). </w:t>
      </w:r>
      <w:r w:rsidRPr="0040701E">
        <w:rPr>
          <w:rFonts w:ascii="Times New Roman" w:hAnsi="Times New Roman" w:cs="Times New Roman"/>
        </w:rPr>
        <w:t>nursing.pitt.edu/research/undergraduate-research-mentorship-program-urmp</w:t>
      </w:r>
    </w:p>
    <w:p w14:paraId="2CA52AB4" w14:textId="77777777" w:rsidR="007B2F1C" w:rsidRPr="0040701E" w:rsidRDefault="007B2F1C" w:rsidP="007B2F1C">
      <w:pPr>
        <w:spacing w:after="0" w:line="480" w:lineRule="auto"/>
        <w:ind w:left="720" w:hanging="720"/>
        <w:rPr>
          <w:rFonts w:ascii="Times New Roman" w:hAnsi="Times New Roman" w:cs="Times New Roman"/>
        </w:rPr>
      </w:pPr>
      <w:r w:rsidRPr="0040701E">
        <w:rPr>
          <w:rFonts w:ascii="Times New Roman" w:hAnsi="Times New Roman" w:cs="Times New Roman"/>
        </w:rPr>
        <w:t xml:space="preserve">Wang, C., Lo, Y.-Y., Xu, Y., Wang, Y., &amp; </w:t>
      </w:r>
      <w:proofErr w:type="spellStart"/>
      <w:r w:rsidRPr="0040701E">
        <w:rPr>
          <w:rFonts w:ascii="Times New Roman" w:hAnsi="Times New Roman" w:cs="Times New Roman"/>
        </w:rPr>
        <w:t>Porfeli</w:t>
      </w:r>
      <w:proofErr w:type="spellEnd"/>
      <w:r w:rsidRPr="0040701E">
        <w:rPr>
          <w:rFonts w:ascii="Times New Roman" w:hAnsi="Times New Roman" w:cs="Times New Roman"/>
        </w:rPr>
        <w:t xml:space="preserve">, E. (2007). Constructing the search for a job in academia from the perspectives of self-regulated learning strategies and social cognitive career theory. </w:t>
      </w:r>
    </w:p>
    <w:p w14:paraId="57640F3C" w14:textId="77777777" w:rsidR="007B2F1C" w:rsidRPr="0040701E" w:rsidRDefault="007B2F1C" w:rsidP="007B2F1C">
      <w:pPr>
        <w:spacing w:after="0" w:line="480" w:lineRule="auto"/>
        <w:ind w:left="720" w:hanging="720"/>
        <w:rPr>
          <w:rFonts w:ascii="Times New Roman" w:hAnsi="Times New Roman" w:cs="Times New Roman"/>
        </w:rPr>
      </w:pPr>
      <w:r w:rsidRPr="0040701E">
        <w:rPr>
          <w:rFonts w:ascii="Times New Roman" w:hAnsi="Times New Roman" w:cs="Times New Roman"/>
        </w:rPr>
        <w:t xml:space="preserve">Watson-Singleton, N. N. (2017). Strong Black Woman Schema and psychological distress: The mediating role of perceived emotional support. </w:t>
      </w:r>
      <w:r w:rsidRPr="0040701E">
        <w:rPr>
          <w:rFonts w:ascii="Times New Roman" w:hAnsi="Times New Roman" w:cs="Times New Roman"/>
          <w:i/>
          <w:iCs/>
        </w:rPr>
        <w:t>Journal of Black Psychology, 43</w:t>
      </w:r>
      <w:r w:rsidRPr="0040701E">
        <w:rPr>
          <w:rFonts w:ascii="Times New Roman" w:hAnsi="Times New Roman" w:cs="Times New Roman"/>
        </w:rPr>
        <w:t>(8), 778-788. https://doi.org/10.1177/0095798417732414</w:t>
      </w:r>
    </w:p>
    <w:p w14:paraId="34A95474" w14:textId="77777777" w:rsidR="007B2F1C" w:rsidRPr="0040701E" w:rsidRDefault="007B2F1C" w:rsidP="007B2F1C">
      <w:pPr>
        <w:spacing w:after="0" w:line="480" w:lineRule="auto"/>
        <w:ind w:left="720" w:hanging="720"/>
        <w:rPr>
          <w:rFonts w:ascii="Times New Roman" w:hAnsi="Times New Roman" w:cs="Times New Roman"/>
        </w:rPr>
      </w:pPr>
      <w:proofErr w:type="spellStart"/>
      <w:r w:rsidRPr="0040701E">
        <w:rPr>
          <w:rFonts w:ascii="Times New Roman" w:hAnsi="Times New Roman" w:cs="Times New Roman"/>
        </w:rPr>
        <w:t>Woeber</w:t>
      </w:r>
      <w:proofErr w:type="spellEnd"/>
      <w:r w:rsidRPr="0040701E">
        <w:rPr>
          <w:rFonts w:ascii="Times New Roman" w:hAnsi="Times New Roman" w:cs="Times New Roman"/>
        </w:rPr>
        <w:t xml:space="preserve">, K., &amp; Sibley, L. (2018). The effect of prior work experiences on the preparation and employment of early‐career midwives. </w:t>
      </w:r>
      <w:r w:rsidRPr="0040701E">
        <w:rPr>
          <w:rFonts w:ascii="Times New Roman" w:hAnsi="Times New Roman" w:cs="Times New Roman"/>
          <w:i/>
          <w:iCs/>
        </w:rPr>
        <w:t>Journal of Midwifery &amp; Women’s Health</w:t>
      </w:r>
      <w:r w:rsidRPr="0040701E">
        <w:rPr>
          <w:rFonts w:ascii="Times New Roman" w:hAnsi="Times New Roman" w:cs="Times New Roman"/>
        </w:rPr>
        <w:t xml:space="preserve">, </w:t>
      </w:r>
      <w:r w:rsidRPr="0040701E">
        <w:rPr>
          <w:rFonts w:ascii="Times New Roman" w:hAnsi="Times New Roman" w:cs="Times New Roman"/>
          <w:i/>
          <w:iCs/>
        </w:rPr>
        <w:t>63</w:t>
      </w:r>
      <w:r w:rsidRPr="0040701E">
        <w:rPr>
          <w:rFonts w:ascii="Times New Roman" w:hAnsi="Times New Roman" w:cs="Times New Roman"/>
        </w:rPr>
        <w:t xml:space="preserve">(6), 668–677. </w:t>
      </w:r>
      <w:hyperlink r:id="rId78" w:history="1">
        <w:r w:rsidRPr="0040701E">
          <w:rPr>
            <w:rStyle w:val="Hyperlink"/>
            <w:rFonts w:ascii="Times New Roman" w:hAnsi="Times New Roman" w:cs="Times New Roman"/>
            <w:color w:val="auto"/>
            <w:u w:val="none"/>
          </w:rPr>
          <w:t>https://doi.org/10.1111/jmwh.12910</w:t>
        </w:r>
      </w:hyperlink>
    </w:p>
    <w:p w14:paraId="5F19AFF2" w14:textId="77777777" w:rsidR="007B2F1C" w:rsidRPr="0040701E" w:rsidRDefault="007B2F1C" w:rsidP="007B2F1C">
      <w:pPr>
        <w:spacing w:after="0" w:line="480" w:lineRule="auto"/>
        <w:ind w:left="720" w:hanging="720"/>
        <w:rPr>
          <w:rFonts w:ascii="Times New Roman" w:hAnsi="Times New Roman" w:cs="Times New Roman"/>
        </w:rPr>
      </w:pPr>
      <w:r w:rsidRPr="0040701E">
        <w:rPr>
          <w:rFonts w:ascii="Times New Roman" w:hAnsi="Times New Roman" w:cs="Times New Roman"/>
        </w:rPr>
        <w:t>Woods-</w:t>
      </w:r>
      <w:proofErr w:type="spellStart"/>
      <w:r w:rsidRPr="0040701E">
        <w:rPr>
          <w:rFonts w:ascii="Times New Roman" w:hAnsi="Times New Roman" w:cs="Times New Roman"/>
        </w:rPr>
        <w:t>Giscombe</w:t>
      </w:r>
      <w:proofErr w:type="spellEnd"/>
      <w:r w:rsidRPr="0040701E">
        <w:rPr>
          <w:rFonts w:ascii="Times New Roman" w:hAnsi="Times New Roman" w:cs="Times New Roman"/>
        </w:rPr>
        <w:t xml:space="preserve">, C. L. (2010). Superwoman Schema: African American women’s views on stress, strength, and health. </w:t>
      </w:r>
      <w:r w:rsidRPr="0040701E">
        <w:rPr>
          <w:rFonts w:ascii="Times New Roman" w:hAnsi="Times New Roman" w:cs="Times New Roman"/>
          <w:i/>
          <w:iCs/>
        </w:rPr>
        <w:t>Qualitative Health Research, 20</w:t>
      </w:r>
      <w:r w:rsidRPr="0040701E">
        <w:rPr>
          <w:rFonts w:ascii="Times New Roman" w:hAnsi="Times New Roman" w:cs="Times New Roman"/>
        </w:rPr>
        <w:t>(5), 668-683. https://doi.org/10.1177/1049732310361892</w:t>
      </w:r>
    </w:p>
    <w:p w14:paraId="777FAD87" w14:textId="77777777" w:rsidR="007B2F1C" w:rsidRPr="0040701E" w:rsidRDefault="007B2F1C" w:rsidP="007B2F1C">
      <w:pPr>
        <w:spacing w:after="0" w:line="480" w:lineRule="auto"/>
        <w:ind w:left="720" w:hanging="720"/>
        <w:rPr>
          <w:rFonts w:ascii="Times New Roman" w:hAnsi="Times New Roman" w:cs="Times New Roman"/>
        </w:rPr>
      </w:pPr>
      <w:r w:rsidRPr="0040701E">
        <w:rPr>
          <w:rFonts w:ascii="Times New Roman" w:hAnsi="Times New Roman" w:cs="Times New Roman"/>
        </w:rPr>
        <w:t>Woods-</w:t>
      </w:r>
      <w:proofErr w:type="spellStart"/>
      <w:r w:rsidRPr="0040701E">
        <w:rPr>
          <w:rFonts w:ascii="Times New Roman" w:hAnsi="Times New Roman" w:cs="Times New Roman"/>
        </w:rPr>
        <w:t>Giscombe</w:t>
      </w:r>
      <w:proofErr w:type="spellEnd"/>
      <w:r w:rsidRPr="0040701E">
        <w:rPr>
          <w:rFonts w:ascii="Times New Roman" w:hAnsi="Times New Roman" w:cs="Times New Roman"/>
        </w:rPr>
        <w:t xml:space="preserve">, C. L., Allen, A. M., Black, A. R., Steed, T. C., Li, Y., &amp; Lackey, C. (2019). The </w:t>
      </w:r>
      <w:proofErr w:type="spellStart"/>
      <w:r w:rsidRPr="0040701E">
        <w:rPr>
          <w:rFonts w:ascii="Times New Roman" w:hAnsi="Times New Roman" w:cs="Times New Roman"/>
        </w:rPr>
        <w:t>Giscombe</w:t>
      </w:r>
      <w:proofErr w:type="spellEnd"/>
      <w:r w:rsidRPr="0040701E">
        <w:rPr>
          <w:rFonts w:ascii="Times New Roman" w:hAnsi="Times New Roman" w:cs="Times New Roman"/>
        </w:rPr>
        <w:t xml:space="preserve"> Superwoman Schema Questionnaire: Psychometric properties and associations with mental health and health behaviors in African American women. </w:t>
      </w:r>
      <w:r w:rsidRPr="0040701E">
        <w:rPr>
          <w:rFonts w:ascii="Times New Roman" w:hAnsi="Times New Roman" w:cs="Times New Roman"/>
          <w:i/>
          <w:iCs/>
        </w:rPr>
        <w:t>Issues in Mental Health Nursing, 40</w:t>
      </w:r>
      <w:r w:rsidRPr="0040701E">
        <w:rPr>
          <w:rFonts w:ascii="Times New Roman" w:hAnsi="Times New Roman" w:cs="Times New Roman"/>
        </w:rPr>
        <w:t>(8), 672-681. https://doi.org/10.1080/01612840.2019.1584654</w:t>
      </w:r>
    </w:p>
    <w:p w14:paraId="78311358" w14:textId="77777777" w:rsidR="007B2F1C" w:rsidRPr="0040701E" w:rsidRDefault="007B2F1C" w:rsidP="007B2F1C">
      <w:pPr>
        <w:spacing w:afterLines="60" w:after="144" w:line="480" w:lineRule="auto"/>
        <w:ind w:left="720" w:hanging="720"/>
        <w:rPr>
          <w:rFonts w:ascii="Times New Roman" w:hAnsi="Times New Roman" w:cs="Times New Roman"/>
        </w:rPr>
      </w:pPr>
      <w:proofErr w:type="spellStart"/>
      <w:r w:rsidRPr="0040701E">
        <w:rPr>
          <w:rFonts w:ascii="Times New Roman" w:hAnsi="Times New Roman" w:cs="Times New Roman"/>
        </w:rPr>
        <w:t>Zenk</w:t>
      </w:r>
      <w:proofErr w:type="spellEnd"/>
      <w:r w:rsidRPr="0040701E">
        <w:rPr>
          <w:rFonts w:ascii="Times New Roman" w:hAnsi="Times New Roman" w:cs="Times New Roman"/>
        </w:rPr>
        <w:t xml:space="preserve">, S. N. (2020, September 17). </w:t>
      </w:r>
      <w:r w:rsidRPr="0040701E">
        <w:rPr>
          <w:rFonts w:ascii="Times New Roman" w:hAnsi="Times New Roman" w:cs="Times New Roman"/>
          <w:i/>
          <w:iCs/>
        </w:rPr>
        <w:t xml:space="preserve">Director’s message: A message from Director Dr. Shannon N. </w:t>
      </w:r>
      <w:proofErr w:type="spellStart"/>
      <w:r w:rsidRPr="0040701E">
        <w:rPr>
          <w:rFonts w:ascii="Times New Roman" w:hAnsi="Times New Roman" w:cs="Times New Roman"/>
          <w:i/>
          <w:iCs/>
        </w:rPr>
        <w:t>Zenk</w:t>
      </w:r>
      <w:proofErr w:type="spellEnd"/>
      <w:r w:rsidRPr="0040701E">
        <w:rPr>
          <w:rFonts w:ascii="Times New Roman" w:hAnsi="Times New Roman" w:cs="Times New Roman"/>
          <w:i/>
          <w:iCs/>
        </w:rPr>
        <w:t>.</w:t>
      </w:r>
      <w:r w:rsidRPr="0040701E">
        <w:rPr>
          <w:rFonts w:ascii="Times New Roman" w:hAnsi="Times New Roman" w:cs="Times New Roman"/>
        </w:rPr>
        <w:t xml:space="preserve"> https://www.ninr.nih.gov/aboutninr/directors-message</w:t>
      </w:r>
    </w:p>
    <w:p w14:paraId="0DC00830" w14:textId="77777777" w:rsidR="007B2F1C" w:rsidRPr="0040701E" w:rsidRDefault="007B2F1C" w:rsidP="007B2F1C">
      <w:pPr>
        <w:spacing w:after="0" w:line="480" w:lineRule="auto"/>
        <w:ind w:left="720" w:hanging="720"/>
        <w:rPr>
          <w:rFonts w:ascii="Times New Roman" w:hAnsi="Times New Roman" w:cs="Times New Roman"/>
        </w:rPr>
      </w:pPr>
    </w:p>
    <w:p w14:paraId="1B06DE99" w14:textId="77777777" w:rsidR="007B2F1C" w:rsidRPr="0040701E" w:rsidRDefault="007B2F1C" w:rsidP="007B2F1C">
      <w:pPr>
        <w:spacing w:line="480" w:lineRule="auto"/>
        <w:jc w:val="center"/>
        <w:rPr>
          <w:rFonts w:ascii="Times New Roman" w:hAnsi="Times New Roman" w:cs="Times New Roman"/>
          <w:b/>
          <w:bCs/>
        </w:rPr>
      </w:pPr>
    </w:p>
    <w:p w14:paraId="71966028" w14:textId="77777777" w:rsidR="007B2F1C" w:rsidRDefault="007B2F1C" w:rsidP="007B2F1C">
      <w:pPr>
        <w:spacing w:line="480" w:lineRule="auto"/>
        <w:rPr>
          <w:rFonts w:ascii="Times New Roman" w:hAnsi="Times New Roman" w:cs="Times New Roman"/>
        </w:rPr>
      </w:pPr>
    </w:p>
    <w:p w14:paraId="32A4C7A3" w14:textId="77777777" w:rsidR="007B2F1C" w:rsidRDefault="007B2F1C" w:rsidP="007B2F1C">
      <w:pPr>
        <w:spacing w:line="480" w:lineRule="auto"/>
        <w:rPr>
          <w:rFonts w:ascii="Times New Roman" w:hAnsi="Times New Roman" w:cs="Times New Roman"/>
        </w:rPr>
        <w:sectPr w:rsidR="007B2F1C">
          <w:pgSz w:w="12240" w:h="15840"/>
          <w:pgMar w:top="1440" w:right="1440" w:bottom="1440" w:left="1440" w:header="720" w:footer="720" w:gutter="0"/>
          <w:cols w:space="720"/>
          <w:docGrid w:linePitch="360"/>
        </w:sectPr>
      </w:pPr>
    </w:p>
    <w:p w14:paraId="149DFC1A" w14:textId="77777777" w:rsidR="007B2F1C" w:rsidRDefault="007B2F1C" w:rsidP="007B2F1C">
      <w:pPr>
        <w:spacing w:line="480" w:lineRule="auto"/>
        <w:jc w:val="center"/>
        <w:rPr>
          <w:rFonts w:ascii="Times New Roman" w:hAnsi="Times New Roman" w:cs="Times New Roman"/>
          <w:b/>
          <w:bCs/>
        </w:rPr>
      </w:pPr>
      <w:r>
        <w:rPr>
          <w:rFonts w:ascii="Times New Roman" w:hAnsi="Times New Roman" w:cs="Times New Roman"/>
          <w:b/>
          <w:bCs/>
        </w:rPr>
        <w:lastRenderedPageBreak/>
        <w:t>Appendix</w:t>
      </w:r>
    </w:p>
    <w:p w14:paraId="0BDD2AB2" w14:textId="4935BF1D" w:rsidR="007B2F1C" w:rsidRDefault="007A30AE" w:rsidP="007B2F1C">
      <w:pPr>
        <w:spacing w:line="480" w:lineRule="auto"/>
        <w:rPr>
          <w:rFonts w:ascii="Times New Roman" w:hAnsi="Times New Roman" w:cs="Times New Roman"/>
          <w:noProof/>
        </w:rPr>
      </w:pPr>
      <w:r>
        <w:rPr>
          <w:rFonts w:ascii="Times New Roman" w:hAnsi="Times New Roman" w:cs="Times New Roman"/>
          <w:noProof/>
        </w:rPr>
        <w:drawing>
          <wp:inline distT="0" distB="0" distL="0" distR="0" wp14:anchorId="691A9549" wp14:editId="258D4467">
            <wp:extent cx="8205187" cy="294529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253803" cy="2962742"/>
                    </a:xfrm>
                    <a:prstGeom prst="rect">
                      <a:avLst/>
                    </a:prstGeom>
                    <a:noFill/>
                  </pic:spPr>
                </pic:pic>
              </a:graphicData>
            </a:graphic>
          </wp:inline>
        </w:drawing>
      </w:r>
    </w:p>
    <w:p w14:paraId="3EBB9973" w14:textId="5C683658" w:rsidR="007B2F1C" w:rsidRPr="009B4AAC" w:rsidRDefault="007B2F1C" w:rsidP="007B2F1C">
      <w:pPr>
        <w:spacing w:line="480" w:lineRule="auto"/>
        <w:rPr>
          <w:rFonts w:ascii="Times New Roman" w:hAnsi="Times New Roman" w:cs="Times New Roman"/>
          <w:i/>
          <w:iCs/>
        </w:rPr>
      </w:pPr>
      <w:r>
        <w:rPr>
          <w:rFonts w:ascii="Times New Roman" w:hAnsi="Times New Roman" w:cs="Times New Roman"/>
          <w:b/>
          <w:bCs/>
        </w:rPr>
        <w:t xml:space="preserve">Figure 5.1: </w:t>
      </w:r>
      <w:r>
        <w:rPr>
          <w:rFonts w:ascii="Times New Roman" w:hAnsi="Times New Roman" w:cs="Times New Roman"/>
          <w:i/>
          <w:iCs/>
        </w:rPr>
        <w:t>Linking Phenomenological Themes to Social Cognitive Career Theory Choice Model</w:t>
      </w:r>
      <w:r w:rsidR="00E62A6F">
        <w:rPr>
          <w:rFonts w:ascii="Times New Roman" w:hAnsi="Times New Roman" w:cs="Times New Roman"/>
          <w:i/>
          <w:iCs/>
        </w:rPr>
        <w:t xml:space="preserve"> Constructs</w:t>
      </w:r>
      <w:r>
        <w:rPr>
          <w:rFonts w:ascii="Times New Roman" w:hAnsi="Times New Roman" w:cs="Times New Roman"/>
          <w:i/>
          <w:iCs/>
        </w:rPr>
        <w:t xml:space="preserve"> (Lent &amp; Brown, 2019) </w:t>
      </w:r>
    </w:p>
    <w:p w14:paraId="3DFA9FC1" w14:textId="42662CCA" w:rsidR="007B2F1C" w:rsidRPr="006168DD" w:rsidRDefault="007B2F1C" w:rsidP="00B0742D">
      <w:pPr>
        <w:spacing w:line="240" w:lineRule="auto"/>
        <w:rPr>
          <w:rFonts w:ascii="Times New Roman" w:hAnsi="Times New Roman" w:cs="Times New Roman"/>
          <w:noProof/>
        </w:rPr>
      </w:pPr>
      <w:r>
        <w:rPr>
          <w:rFonts w:ascii="Times New Roman" w:hAnsi="Times New Roman" w:cs="Times New Roman"/>
          <w:i/>
          <w:iCs/>
          <w:noProof/>
        </w:rPr>
        <w:t xml:space="preserve">Note. </w:t>
      </w:r>
      <w:r>
        <w:rPr>
          <w:rFonts w:ascii="Times New Roman" w:hAnsi="Times New Roman" w:cs="Times New Roman"/>
          <w:noProof/>
        </w:rPr>
        <w:t xml:space="preserve">Dashed lines indicate moderating effects. </w:t>
      </w:r>
      <w:r w:rsidR="00A354E6">
        <w:rPr>
          <w:rFonts w:ascii="Times New Roman" w:hAnsi="Times New Roman" w:cs="Times New Roman"/>
          <w:noProof/>
        </w:rPr>
        <w:t xml:space="preserve">Arrows depict the directionality proposed by the original choice model, which has been validated by structural equation modeling and path analysis. However, arrows are </w:t>
      </w:r>
      <w:r w:rsidR="00E50F70">
        <w:rPr>
          <w:rFonts w:ascii="Times New Roman" w:hAnsi="Times New Roman" w:cs="Times New Roman"/>
          <w:noProof/>
        </w:rPr>
        <w:t>shown in gray</w:t>
      </w:r>
      <w:r w:rsidR="00A354E6">
        <w:rPr>
          <w:rFonts w:ascii="Times New Roman" w:hAnsi="Times New Roman" w:cs="Times New Roman"/>
          <w:noProof/>
        </w:rPr>
        <w:t xml:space="preserve"> here</w:t>
      </w:r>
      <w:r w:rsidR="00E50F70">
        <w:rPr>
          <w:rFonts w:ascii="Times New Roman" w:hAnsi="Times New Roman" w:cs="Times New Roman"/>
          <w:noProof/>
        </w:rPr>
        <w:t xml:space="preserve"> because the phenomenological themes are mapped </w:t>
      </w:r>
      <w:r w:rsidR="00E62A6F">
        <w:rPr>
          <w:rFonts w:ascii="Times New Roman" w:hAnsi="Times New Roman" w:cs="Times New Roman"/>
          <w:noProof/>
        </w:rPr>
        <w:t xml:space="preserve">only </w:t>
      </w:r>
      <w:r w:rsidR="00E50F70">
        <w:rPr>
          <w:rFonts w:ascii="Times New Roman" w:hAnsi="Times New Roman" w:cs="Times New Roman"/>
          <w:noProof/>
        </w:rPr>
        <w:t xml:space="preserve">to constructs; a quantitative study is needed to assess </w:t>
      </w:r>
      <w:r w:rsidR="007A30AE">
        <w:rPr>
          <w:rFonts w:ascii="Times New Roman" w:hAnsi="Times New Roman" w:cs="Times New Roman"/>
          <w:noProof/>
        </w:rPr>
        <w:t>directionality of themes</w:t>
      </w:r>
      <w:r w:rsidR="00E50F70">
        <w:rPr>
          <w:rFonts w:ascii="Times New Roman" w:hAnsi="Times New Roman" w:cs="Times New Roman"/>
          <w:noProof/>
        </w:rPr>
        <w:t xml:space="preserve">. </w:t>
      </w:r>
      <w:r w:rsidR="00C64C4F">
        <w:rPr>
          <w:rFonts w:ascii="Times New Roman" w:hAnsi="Times New Roman" w:cs="Times New Roman"/>
          <w:noProof/>
        </w:rPr>
        <w:t>Some boxes and text are</w:t>
      </w:r>
      <w:r w:rsidR="00E50F70">
        <w:rPr>
          <w:rFonts w:ascii="Times New Roman" w:hAnsi="Times New Roman" w:cs="Times New Roman"/>
          <w:noProof/>
        </w:rPr>
        <w:t xml:space="preserve"> also shown in gray because th</w:t>
      </w:r>
      <w:r w:rsidR="00C64C4F">
        <w:rPr>
          <w:rFonts w:ascii="Times New Roman" w:hAnsi="Times New Roman" w:cs="Times New Roman"/>
          <w:noProof/>
        </w:rPr>
        <w:t xml:space="preserve">ese </w:t>
      </w:r>
      <w:r w:rsidR="00E50F70">
        <w:rPr>
          <w:rFonts w:ascii="Times New Roman" w:hAnsi="Times New Roman" w:cs="Times New Roman"/>
          <w:noProof/>
        </w:rPr>
        <w:t>portion</w:t>
      </w:r>
      <w:r w:rsidR="00C64C4F">
        <w:rPr>
          <w:rFonts w:ascii="Times New Roman" w:hAnsi="Times New Roman" w:cs="Times New Roman"/>
          <w:noProof/>
        </w:rPr>
        <w:t>s</w:t>
      </w:r>
      <w:r w:rsidR="00E50F70">
        <w:rPr>
          <w:rFonts w:ascii="Times New Roman" w:hAnsi="Times New Roman" w:cs="Times New Roman"/>
          <w:noProof/>
        </w:rPr>
        <w:t xml:space="preserve"> of </w:t>
      </w:r>
      <w:r w:rsidR="00E62A6F">
        <w:rPr>
          <w:rFonts w:ascii="Times New Roman" w:hAnsi="Times New Roman" w:cs="Times New Roman"/>
          <w:noProof/>
        </w:rPr>
        <w:t>the SCCT choice model</w:t>
      </w:r>
      <w:r w:rsidR="00E50F70">
        <w:rPr>
          <w:rFonts w:ascii="Times New Roman" w:hAnsi="Times New Roman" w:cs="Times New Roman"/>
          <w:noProof/>
        </w:rPr>
        <w:t xml:space="preserve"> </w:t>
      </w:r>
      <w:r w:rsidR="007A30AE">
        <w:rPr>
          <w:rFonts w:ascii="Times New Roman" w:hAnsi="Times New Roman" w:cs="Times New Roman"/>
          <w:noProof/>
        </w:rPr>
        <w:t>were</w:t>
      </w:r>
      <w:r w:rsidR="00E50F70">
        <w:rPr>
          <w:rFonts w:ascii="Times New Roman" w:hAnsi="Times New Roman" w:cs="Times New Roman"/>
          <w:noProof/>
        </w:rPr>
        <w:t xml:space="preserve"> not discussed. </w:t>
      </w:r>
      <w:r w:rsidRPr="00CD3D3C">
        <w:rPr>
          <w:rFonts w:ascii="Times New Roman" w:hAnsi="Times New Roman" w:cs="Times New Roman"/>
          <w:noProof/>
        </w:rPr>
        <w:t>Adapted with permission from Lent &amp; Brown, 2019.</w:t>
      </w:r>
    </w:p>
    <w:p w14:paraId="768B8AA2" w14:textId="77777777" w:rsidR="007B2F1C" w:rsidRDefault="007B2F1C" w:rsidP="007B2F1C">
      <w:pPr>
        <w:sectPr w:rsidR="007B2F1C" w:rsidSect="007B2F1C">
          <w:pgSz w:w="15840" w:h="12240" w:orient="landscape"/>
          <w:pgMar w:top="1440" w:right="1440" w:bottom="1440" w:left="1440" w:header="720" w:footer="720" w:gutter="0"/>
          <w:cols w:space="720"/>
          <w:docGrid w:linePitch="360"/>
        </w:sectPr>
      </w:pPr>
    </w:p>
    <w:p w14:paraId="0F822D28" w14:textId="4E4966DA" w:rsidR="00623541" w:rsidRDefault="00623541" w:rsidP="00041375">
      <w:pPr>
        <w:spacing w:line="480" w:lineRule="auto"/>
        <w:jc w:val="center"/>
        <w:rPr>
          <w:rFonts w:ascii="Times New Roman" w:hAnsi="Times New Roman" w:cs="Times New Roman"/>
          <w:b/>
          <w:bCs/>
        </w:rPr>
      </w:pPr>
      <w:r>
        <w:rPr>
          <w:rFonts w:ascii="Times New Roman" w:hAnsi="Times New Roman" w:cs="Times New Roman"/>
          <w:b/>
          <w:bCs/>
        </w:rPr>
        <w:lastRenderedPageBreak/>
        <w:t>Vita</w:t>
      </w:r>
    </w:p>
    <w:p w14:paraId="7CBDEF95" w14:textId="47736056" w:rsidR="00E710B2" w:rsidRDefault="0047284A" w:rsidP="00CC4637">
      <w:pPr>
        <w:spacing w:line="480" w:lineRule="auto"/>
        <w:ind w:left="360" w:firstLine="360"/>
        <w:rPr>
          <w:rFonts w:ascii="Times New Roman" w:hAnsi="Times New Roman" w:cs="Times New Roman"/>
        </w:rPr>
      </w:pPr>
      <w:r>
        <w:rPr>
          <w:rFonts w:ascii="Times New Roman" w:hAnsi="Times New Roman" w:cs="Times New Roman"/>
        </w:rPr>
        <w:t>Lauren Renee Muñoz earned her Bachelor of Science in Nursing from the University of Tennessee-Knoxville in 2010. She was selected to participate in Vanderbilt University Medical Center’s Critical Care Nurse Residency Program</w:t>
      </w:r>
      <w:r w:rsidR="006037E6">
        <w:rPr>
          <w:rFonts w:ascii="Times New Roman" w:hAnsi="Times New Roman" w:cs="Times New Roman"/>
        </w:rPr>
        <w:t xml:space="preserve">, where she </w:t>
      </w:r>
      <w:r w:rsidR="00B23CE3">
        <w:rPr>
          <w:rFonts w:ascii="Times New Roman" w:hAnsi="Times New Roman" w:cs="Times New Roman"/>
        </w:rPr>
        <w:t xml:space="preserve">cared for </w:t>
      </w:r>
      <w:r>
        <w:rPr>
          <w:rFonts w:ascii="Times New Roman" w:hAnsi="Times New Roman" w:cs="Times New Roman"/>
        </w:rPr>
        <w:t>critically and acutely ill pediatric and adult patients suffering from burns and other injuries. In 2011 she moved to</w:t>
      </w:r>
      <w:r w:rsidR="006037E6">
        <w:rPr>
          <w:rFonts w:ascii="Times New Roman" w:hAnsi="Times New Roman" w:cs="Times New Roman"/>
        </w:rPr>
        <w:t xml:space="preserve"> the</w:t>
      </w:r>
      <w:r>
        <w:rPr>
          <w:rFonts w:ascii="Times New Roman" w:hAnsi="Times New Roman" w:cs="Times New Roman"/>
        </w:rPr>
        <w:t xml:space="preserve"> </w:t>
      </w:r>
      <w:r w:rsidR="006037E6">
        <w:rPr>
          <w:rFonts w:ascii="Times New Roman" w:hAnsi="Times New Roman" w:cs="Times New Roman"/>
        </w:rPr>
        <w:t>Chicago suburbs to work</w:t>
      </w:r>
      <w:r w:rsidR="00E710B2">
        <w:rPr>
          <w:rFonts w:ascii="Times New Roman" w:hAnsi="Times New Roman" w:cs="Times New Roman"/>
        </w:rPr>
        <w:t xml:space="preserve"> </w:t>
      </w:r>
      <w:r w:rsidR="006037E6">
        <w:rPr>
          <w:rFonts w:ascii="Times New Roman" w:hAnsi="Times New Roman" w:cs="Times New Roman"/>
        </w:rPr>
        <w:t>in</w:t>
      </w:r>
      <w:r w:rsidR="00E710B2">
        <w:rPr>
          <w:rFonts w:ascii="Times New Roman" w:hAnsi="Times New Roman" w:cs="Times New Roman"/>
        </w:rPr>
        <w:t xml:space="preserve"> NorthShore University Health System</w:t>
      </w:r>
      <w:r w:rsidR="006037E6">
        <w:rPr>
          <w:rFonts w:ascii="Times New Roman" w:hAnsi="Times New Roman" w:cs="Times New Roman"/>
        </w:rPr>
        <w:t>’s cardiac imaging labs</w:t>
      </w:r>
      <w:r w:rsidR="00E710B2">
        <w:rPr>
          <w:rFonts w:ascii="Times New Roman" w:hAnsi="Times New Roman" w:cs="Times New Roman"/>
        </w:rPr>
        <w:t>. She then relocated to Knoxville, TN in 2014 to begin her Master of Science in Nursing (Family Nurse Practitioner concentration) at the University of Tennessee-Knoxville</w:t>
      </w:r>
      <w:r w:rsidR="00CA63F9">
        <w:rPr>
          <w:rFonts w:ascii="Times New Roman" w:hAnsi="Times New Roman" w:cs="Times New Roman"/>
        </w:rPr>
        <w:t>. During that time, she worked as a Graduate Teaching Assistant for the College of Nursing and was employed</w:t>
      </w:r>
      <w:r w:rsidR="00E710B2">
        <w:rPr>
          <w:rFonts w:ascii="Times New Roman" w:hAnsi="Times New Roman" w:cs="Times New Roman"/>
        </w:rPr>
        <w:t xml:space="preserve"> as a registry nurse for the University of Tennessee Medical Center.</w:t>
      </w:r>
      <w:r w:rsidR="005E29E7">
        <w:rPr>
          <w:rFonts w:ascii="Times New Roman" w:hAnsi="Times New Roman" w:cs="Times New Roman"/>
        </w:rPr>
        <w:t xml:space="preserve"> </w:t>
      </w:r>
      <w:r w:rsidR="00E710B2">
        <w:rPr>
          <w:rFonts w:ascii="Times New Roman" w:hAnsi="Times New Roman" w:cs="Times New Roman"/>
        </w:rPr>
        <w:t>Upon receiving her Master of Science in Nursing (Family Nurse Practitioner concentration) from the University of Tennessee-Knoxville in 2015, she worked as a nurse practitioner at Rheumatology Consultants, PLLC in Knoxville, TN until 2018, at which time she moved to Charlotte, NC. She worked briefly for Integrative Rheumatology, PLLC in Charlotte</w:t>
      </w:r>
      <w:r w:rsidR="005E29E7">
        <w:rPr>
          <w:rFonts w:ascii="Times New Roman" w:hAnsi="Times New Roman" w:cs="Times New Roman"/>
        </w:rPr>
        <w:t xml:space="preserve"> </w:t>
      </w:r>
      <w:r w:rsidR="00E710B2">
        <w:rPr>
          <w:rFonts w:ascii="Times New Roman" w:hAnsi="Times New Roman" w:cs="Times New Roman"/>
        </w:rPr>
        <w:t xml:space="preserve">before starting her PhD program at the University of Tennessee-Knoxville </w:t>
      </w:r>
      <w:r w:rsidR="00CA63F9">
        <w:rPr>
          <w:rFonts w:ascii="Times New Roman" w:hAnsi="Times New Roman" w:cs="Times New Roman"/>
        </w:rPr>
        <w:t xml:space="preserve">in 2018. During her PhD program, </w:t>
      </w:r>
      <w:r w:rsidR="006037E6">
        <w:rPr>
          <w:rFonts w:ascii="Times New Roman" w:hAnsi="Times New Roman" w:cs="Times New Roman"/>
        </w:rPr>
        <w:t xml:space="preserve">she </w:t>
      </w:r>
      <w:r w:rsidR="005E29E7">
        <w:rPr>
          <w:rFonts w:ascii="Times New Roman" w:hAnsi="Times New Roman" w:cs="Times New Roman"/>
        </w:rPr>
        <w:t>served</w:t>
      </w:r>
      <w:r w:rsidR="00CA63F9">
        <w:rPr>
          <w:rFonts w:ascii="Times New Roman" w:hAnsi="Times New Roman" w:cs="Times New Roman"/>
        </w:rPr>
        <w:t xml:space="preserve"> as a Graduate Research Assistant for multiple </w:t>
      </w:r>
      <w:proofErr w:type="gramStart"/>
      <w:r w:rsidR="00CA63F9">
        <w:rPr>
          <w:rFonts w:ascii="Times New Roman" w:hAnsi="Times New Roman" w:cs="Times New Roman"/>
        </w:rPr>
        <w:t>faculty</w:t>
      </w:r>
      <w:proofErr w:type="gramEnd"/>
      <w:r w:rsidR="00CA63F9">
        <w:rPr>
          <w:rFonts w:ascii="Times New Roman" w:hAnsi="Times New Roman" w:cs="Times New Roman"/>
        </w:rPr>
        <w:t xml:space="preserve"> in the College of Nursing. </w:t>
      </w:r>
    </w:p>
    <w:p w14:paraId="3161FCD3" w14:textId="36F21FD2" w:rsidR="00CA63F9" w:rsidRDefault="00CA63F9" w:rsidP="00E710B2">
      <w:pPr>
        <w:spacing w:line="480" w:lineRule="auto"/>
        <w:ind w:left="360" w:firstLine="360"/>
        <w:rPr>
          <w:rFonts w:ascii="Times New Roman" w:hAnsi="Times New Roman" w:cs="Times New Roman"/>
        </w:rPr>
      </w:pPr>
      <w:r>
        <w:rPr>
          <w:rFonts w:ascii="Times New Roman" w:hAnsi="Times New Roman" w:cs="Times New Roman"/>
        </w:rPr>
        <w:t xml:space="preserve">During her doctoral program, Ms. Muñoz has </w:t>
      </w:r>
      <w:r w:rsidR="005E29E7">
        <w:rPr>
          <w:rFonts w:ascii="Times New Roman" w:hAnsi="Times New Roman" w:cs="Times New Roman"/>
        </w:rPr>
        <w:t xml:space="preserve">authored </w:t>
      </w:r>
      <w:r>
        <w:rPr>
          <w:rFonts w:ascii="Times New Roman" w:hAnsi="Times New Roman" w:cs="Times New Roman"/>
        </w:rPr>
        <w:t xml:space="preserve">two manuscripts. The first was published in the </w:t>
      </w:r>
      <w:r>
        <w:rPr>
          <w:rFonts w:ascii="Times New Roman" w:hAnsi="Times New Roman" w:cs="Times New Roman"/>
          <w:i/>
          <w:iCs/>
        </w:rPr>
        <w:t xml:space="preserve">Journal of Professional Nursing </w:t>
      </w:r>
      <w:r>
        <w:rPr>
          <w:rFonts w:ascii="Times New Roman" w:hAnsi="Times New Roman" w:cs="Times New Roman"/>
        </w:rPr>
        <w:t>and</w:t>
      </w:r>
      <w:r w:rsidR="00F90758">
        <w:rPr>
          <w:rFonts w:ascii="Times New Roman" w:hAnsi="Times New Roman" w:cs="Times New Roman"/>
        </w:rPr>
        <w:t xml:space="preserve"> described a concept analysis of graduate student self-efficacy, discussing implications for nursing education, research, and policy. The second was published in </w:t>
      </w:r>
      <w:r w:rsidR="00F90758">
        <w:rPr>
          <w:rFonts w:ascii="Times New Roman" w:hAnsi="Times New Roman" w:cs="Times New Roman"/>
          <w:i/>
          <w:iCs/>
        </w:rPr>
        <w:t xml:space="preserve">Nursing Outlook </w:t>
      </w:r>
      <w:r w:rsidR="00F90758">
        <w:rPr>
          <w:rFonts w:ascii="Times New Roman" w:hAnsi="Times New Roman" w:cs="Times New Roman"/>
        </w:rPr>
        <w:t xml:space="preserve">and outlined strategies to boost enrollments in nursing PhD programs. She has also been a second or third author on </w:t>
      </w:r>
      <w:r w:rsidR="0038713E" w:rsidRPr="005E29E7">
        <w:rPr>
          <w:rFonts w:ascii="Times New Roman" w:hAnsi="Times New Roman" w:cs="Times New Roman"/>
        </w:rPr>
        <w:t>five</w:t>
      </w:r>
      <w:r w:rsidR="0038713E">
        <w:rPr>
          <w:rFonts w:ascii="Times New Roman" w:hAnsi="Times New Roman" w:cs="Times New Roman"/>
        </w:rPr>
        <w:t xml:space="preserve"> other in-press or published manuscripts. </w:t>
      </w:r>
    </w:p>
    <w:p w14:paraId="2B58A624" w14:textId="593D802E" w:rsidR="00CC4637" w:rsidRDefault="0038713E" w:rsidP="00E710B2">
      <w:pPr>
        <w:spacing w:line="480" w:lineRule="auto"/>
        <w:ind w:left="360" w:firstLine="360"/>
        <w:rPr>
          <w:rFonts w:ascii="Times New Roman" w:hAnsi="Times New Roman" w:cs="Times New Roman"/>
        </w:rPr>
      </w:pPr>
      <w:r>
        <w:rPr>
          <w:rFonts w:ascii="Times New Roman" w:hAnsi="Times New Roman" w:cs="Times New Roman"/>
        </w:rPr>
        <w:t xml:space="preserve">Ms. Muñoz </w:t>
      </w:r>
      <w:r w:rsidR="00BF4931">
        <w:rPr>
          <w:rFonts w:ascii="Times New Roman" w:hAnsi="Times New Roman" w:cs="Times New Roman"/>
        </w:rPr>
        <w:t xml:space="preserve">received </w:t>
      </w:r>
      <w:r w:rsidR="00950269">
        <w:rPr>
          <w:rFonts w:ascii="Times New Roman" w:hAnsi="Times New Roman" w:cs="Times New Roman"/>
        </w:rPr>
        <w:t>an</w:t>
      </w:r>
      <w:r w:rsidR="00BF4931">
        <w:rPr>
          <w:rFonts w:ascii="Times New Roman" w:hAnsi="Times New Roman" w:cs="Times New Roman"/>
        </w:rPr>
        <w:t xml:space="preserve"> Outstanding Graduate Teaching Award</w:t>
      </w:r>
      <w:r w:rsidR="00950269">
        <w:rPr>
          <w:rFonts w:ascii="Times New Roman" w:hAnsi="Times New Roman" w:cs="Times New Roman"/>
        </w:rPr>
        <w:t xml:space="preserve"> from the University of Tennessee Graduate School while completing her master’s degree</w:t>
      </w:r>
      <w:r w:rsidR="00BF4931">
        <w:rPr>
          <w:rFonts w:ascii="Times New Roman" w:hAnsi="Times New Roman" w:cs="Times New Roman"/>
        </w:rPr>
        <w:t xml:space="preserve">. For her PhD pursuit, she </w:t>
      </w:r>
      <w:r>
        <w:rPr>
          <w:rFonts w:ascii="Times New Roman" w:hAnsi="Times New Roman" w:cs="Times New Roman"/>
        </w:rPr>
        <w:t xml:space="preserve">was </w:t>
      </w:r>
      <w:r w:rsidR="00CC4637">
        <w:rPr>
          <w:rFonts w:ascii="Times New Roman" w:hAnsi="Times New Roman" w:cs="Times New Roman"/>
        </w:rPr>
        <w:t>granted</w:t>
      </w:r>
      <w:r>
        <w:rPr>
          <w:rFonts w:ascii="Times New Roman" w:hAnsi="Times New Roman" w:cs="Times New Roman"/>
        </w:rPr>
        <w:t xml:space="preserve"> the prestigious Tennessee Fellowship for Graduate Excellence from the Graduate School at the University of Tennessee-Knoxville. </w:t>
      </w:r>
      <w:r w:rsidR="00CC4637">
        <w:rPr>
          <w:rFonts w:ascii="Times New Roman" w:hAnsi="Times New Roman" w:cs="Times New Roman"/>
        </w:rPr>
        <w:t>At the conclusion of her PhD, she received a Volunteer of Distinction</w:t>
      </w:r>
      <w:r w:rsidR="00950269">
        <w:rPr>
          <w:rFonts w:ascii="Times New Roman" w:hAnsi="Times New Roman" w:cs="Times New Roman"/>
        </w:rPr>
        <w:t xml:space="preserve"> Award for Exceptional </w:t>
      </w:r>
      <w:r w:rsidR="00CC4637">
        <w:rPr>
          <w:rFonts w:ascii="Times New Roman" w:hAnsi="Times New Roman" w:cs="Times New Roman"/>
        </w:rPr>
        <w:t xml:space="preserve">Professional Promise from the University of Tennessee. </w:t>
      </w:r>
    </w:p>
    <w:p w14:paraId="6071A90F" w14:textId="25DC6825" w:rsidR="0038713E" w:rsidRPr="00F90758" w:rsidRDefault="00CC4637" w:rsidP="00E710B2">
      <w:pPr>
        <w:spacing w:line="480" w:lineRule="auto"/>
        <w:ind w:left="360" w:firstLine="360"/>
        <w:rPr>
          <w:rFonts w:ascii="Times New Roman" w:hAnsi="Times New Roman" w:cs="Times New Roman"/>
        </w:rPr>
      </w:pPr>
      <w:r>
        <w:rPr>
          <w:rFonts w:ascii="Times New Roman" w:hAnsi="Times New Roman" w:cs="Times New Roman"/>
        </w:rPr>
        <w:lastRenderedPageBreak/>
        <w:t xml:space="preserve">Ms. Muñoz </w:t>
      </w:r>
      <w:r w:rsidR="00BF4931">
        <w:rPr>
          <w:rFonts w:ascii="Times New Roman" w:hAnsi="Times New Roman" w:cs="Times New Roman"/>
        </w:rPr>
        <w:t xml:space="preserve">is a member of Sigma Theta Tau International nursing honor society (Gamma Chi and Gamma Iota chapters) and a reviewer for the </w:t>
      </w:r>
      <w:r w:rsidR="00BF4931" w:rsidRPr="00C72EFF">
        <w:rPr>
          <w:rFonts w:ascii="Times New Roman" w:hAnsi="Times New Roman" w:cs="Times New Roman"/>
          <w:i/>
          <w:iCs/>
        </w:rPr>
        <w:t>Journal of Professional Nursing</w:t>
      </w:r>
      <w:r w:rsidR="00BF4931">
        <w:rPr>
          <w:rFonts w:ascii="Times New Roman" w:hAnsi="Times New Roman" w:cs="Times New Roman"/>
        </w:rPr>
        <w:t xml:space="preserve">. She graciously received </w:t>
      </w:r>
      <w:r w:rsidR="00300D44" w:rsidRPr="00300D44">
        <w:rPr>
          <w:rFonts w:ascii="Times New Roman" w:hAnsi="Times New Roman" w:cs="Times New Roman"/>
        </w:rPr>
        <w:t>three</w:t>
      </w:r>
      <w:r w:rsidR="00BF4931" w:rsidRPr="00300D44">
        <w:rPr>
          <w:rFonts w:ascii="Times New Roman" w:hAnsi="Times New Roman" w:cs="Times New Roman"/>
        </w:rPr>
        <w:t xml:space="preserve"> grants</w:t>
      </w:r>
      <w:r w:rsidR="00BF4931">
        <w:rPr>
          <w:rFonts w:ascii="Times New Roman" w:hAnsi="Times New Roman" w:cs="Times New Roman"/>
        </w:rPr>
        <w:t xml:space="preserve"> for her dissertation work</w:t>
      </w:r>
      <w:r w:rsidR="00C82CBF">
        <w:rPr>
          <w:rFonts w:ascii="Times New Roman" w:hAnsi="Times New Roman" w:cs="Times New Roman"/>
        </w:rPr>
        <w:t xml:space="preserve">: </w:t>
      </w:r>
      <w:r w:rsidR="00BF4931">
        <w:rPr>
          <w:rFonts w:ascii="Times New Roman" w:hAnsi="Times New Roman" w:cs="Times New Roman"/>
        </w:rPr>
        <w:t xml:space="preserve">the </w:t>
      </w:r>
      <w:r w:rsidR="00BF4931" w:rsidRPr="00BF4931">
        <w:rPr>
          <w:rFonts w:ascii="Times New Roman" w:hAnsi="Times New Roman" w:cs="Times New Roman"/>
        </w:rPr>
        <w:t>Sigma Theta Tau Gamma Chi Chapter 2021 Small Research Grant</w:t>
      </w:r>
      <w:r w:rsidR="00C72EFF">
        <w:rPr>
          <w:rFonts w:ascii="Times New Roman" w:hAnsi="Times New Roman" w:cs="Times New Roman"/>
        </w:rPr>
        <w:t>,</w:t>
      </w:r>
      <w:r w:rsidR="00BF4931" w:rsidRPr="00BF4931">
        <w:rPr>
          <w:rFonts w:ascii="Times New Roman" w:hAnsi="Times New Roman" w:cs="Times New Roman"/>
        </w:rPr>
        <w:t xml:space="preserve"> the University of Tennessee College of Nursing Dean’s Dissertation Award from </w:t>
      </w:r>
      <w:r w:rsidR="00950269">
        <w:rPr>
          <w:rFonts w:ascii="Times New Roman" w:hAnsi="Times New Roman" w:cs="Times New Roman"/>
        </w:rPr>
        <w:t xml:space="preserve">the </w:t>
      </w:r>
      <w:r w:rsidR="00BF4931" w:rsidRPr="00BF4931">
        <w:rPr>
          <w:rFonts w:ascii="Times New Roman" w:hAnsi="Times New Roman" w:cs="Times New Roman"/>
        </w:rPr>
        <w:t xml:space="preserve">Sara </w:t>
      </w:r>
      <w:proofErr w:type="spellStart"/>
      <w:r w:rsidR="00BF4931" w:rsidRPr="00BF4931">
        <w:rPr>
          <w:rFonts w:ascii="Times New Roman" w:hAnsi="Times New Roman" w:cs="Times New Roman"/>
        </w:rPr>
        <w:t>Rosenbalm</w:t>
      </w:r>
      <w:proofErr w:type="spellEnd"/>
      <w:r w:rsidR="00BF4931" w:rsidRPr="00BF4931">
        <w:rPr>
          <w:rFonts w:ascii="Times New Roman" w:hAnsi="Times New Roman" w:cs="Times New Roman"/>
        </w:rPr>
        <w:t xml:space="preserve"> </w:t>
      </w:r>
      <w:proofErr w:type="spellStart"/>
      <w:r w:rsidR="00BF4931" w:rsidRPr="00BF4931">
        <w:rPr>
          <w:rFonts w:ascii="Times New Roman" w:hAnsi="Times New Roman" w:cs="Times New Roman"/>
        </w:rPr>
        <w:t>Croley</w:t>
      </w:r>
      <w:proofErr w:type="spellEnd"/>
      <w:r w:rsidR="00BF4931" w:rsidRPr="00BF4931">
        <w:rPr>
          <w:rFonts w:ascii="Times New Roman" w:hAnsi="Times New Roman" w:cs="Times New Roman"/>
        </w:rPr>
        <w:t xml:space="preserve"> Endowed Dean Chair Funds</w:t>
      </w:r>
      <w:r w:rsidR="00C72EFF">
        <w:rPr>
          <w:rFonts w:ascii="Times New Roman" w:hAnsi="Times New Roman" w:cs="Times New Roman"/>
        </w:rPr>
        <w:t xml:space="preserve">, and the </w:t>
      </w:r>
      <w:hyperlink r:id="rId80">
        <w:r w:rsidR="00C72EFF" w:rsidRPr="00C72EFF">
          <w:rPr>
            <w:rFonts w:ascii="Times New Roman" w:eastAsia="Questrial" w:hAnsi="Times New Roman"/>
          </w:rPr>
          <w:t xml:space="preserve">2022 </w:t>
        </w:r>
        <w:r w:rsidR="00C72EFF">
          <w:rPr>
            <w:rFonts w:ascii="Times New Roman" w:eastAsia="Questrial" w:hAnsi="Times New Roman"/>
          </w:rPr>
          <w:t>National Association of Graduate Admissions Professionals (</w:t>
        </w:r>
        <w:r w:rsidR="00C72EFF" w:rsidRPr="00C72EFF">
          <w:rPr>
            <w:rFonts w:ascii="Times New Roman" w:eastAsia="Questrial" w:hAnsi="Times New Roman"/>
          </w:rPr>
          <w:t>NAGAP</w:t>
        </w:r>
        <w:r w:rsidR="00C72EFF">
          <w:rPr>
            <w:rFonts w:ascii="Times New Roman" w:eastAsia="Questrial" w:hAnsi="Times New Roman"/>
          </w:rPr>
          <w:t>)</w:t>
        </w:r>
        <w:r w:rsidR="00C72EFF" w:rsidRPr="00C72EFF">
          <w:rPr>
            <w:rFonts w:ascii="Times New Roman" w:eastAsia="Questrial" w:hAnsi="Times New Roman"/>
          </w:rPr>
          <w:t xml:space="preserve"> Graduate Education Research Grant</w:t>
        </w:r>
      </w:hyperlink>
      <w:r w:rsidR="00C72EFF" w:rsidRPr="00C72EFF">
        <w:rPr>
          <w:rFonts w:ascii="Times New Roman" w:eastAsia="Questrial" w:hAnsi="Times New Roman"/>
        </w:rPr>
        <w:t xml:space="preserve"> </w:t>
      </w:r>
      <w:r w:rsidR="00950269">
        <w:rPr>
          <w:rFonts w:ascii="Times New Roman" w:eastAsia="Questrial" w:hAnsi="Times New Roman"/>
        </w:rPr>
        <w:t>(</w:t>
      </w:r>
      <w:r w:rsidR="00C72EFF" w:rsidRPr="00C72EFF">
        <w:rPr>
          <w:rFonts w:ascii="Times New Roman" w:eastAsia="Questrial" w:hAnsi="Times New Roman"/>
        </w:rPr>
        <w:t>Silver Award</w:t>
      </w:r>
      <w:r w:rsidR="00950269">
        <w:rPr>
          <w:rFonts w:ascii="Times New Roman" w:eastAsia="Questrial" w:hAnsi="Times New Roman"/>
        </w:rPr>
        <w:t>)</w:t>
      </w:r>
      <w:r w:rsidR="00C72EFF" w:rsidRPr="00C72EFF">
        <w:rPr>
          <w:rFonts w:ascii="Times New Roman" w:eastAsia="Questrial" w:hAnsi="Times New Roman"/>
        </w:rPr>
        <w:t>.</w:t>
      </w:r>
      <w:r w:rsidR="00C72EFF">
        <w:rPr>
          <w:rFonts w:ascii="Times New Roman" w:eastAsia="Questrial" w:hAnsi="Times New Roman"/>
          <w:color w:val="1155CC"/>
          <w:u w:val="single"/>
        </w:rPr>
        <w:t xml:space="preserve"> </w:t>
      </w:r>
    </w:p>
    <w:p w14:paraId="633E22BB" w14:textId="0F5B8233" w:rsidR="00CA63F9" w:rsidRPr="0047284A" w:rsidRDefault="00CA63F9" w:rsidP="00E710B2">
      <w:pPr>
        <w:spacing w:line="480" w:lineRule="auto"/>
        <w:ind w:left="360" w:firstLine="360"/>
        <w:rPr>
          <w:rFonts w:ascii="Times New Roman" w:hAnsi="Times New Roman" w:cs="Times New Roman"/>
        </w:rPr>
      </w:pPr>
    </w:p>
    <w:sectPr w:rsidR="00CA63F9" w:rsidRPr="0047284A" w:rsidSect="007B2F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3E661" w14:textId="77777777" w:rsidR="00BF7BE2" w:rsidRDefault="00BF7BE2" w:rsidP="00EE48D5">
      <w:pPr>
        <w:spacing w:after="0" w:line="240" w:lineRule="auto"/>
      </w:pPr>
      <w:r>
        <w:separator/>
      </w:r>
    </w:p>
  </w:endnote>
  <w:endnote w:type="continuationSeparator" w:id="0">
    <w:p w14:paraId="7A3F3799" w14:textId="77777777" w:rsidR="00BF7BE2" w:rsidRDefault="00BF7BE2" w:rsidP="00EE4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Questrial">
    <w:charset w:val="00"/>
    <w:family w:val="auto"/>
    <w:pitch w:val="variable"/>
    <w:sig w:usb0="E00002FF" w:usb1="4000201F" w:usb2="08000029" w:usb3="00000000" w:csb0="00000193" w:csb1="00000000"/>
  </w:font>
  <w:font w:name="CharisSIL">
    <w:altName w:val="Yu Gothic"/>
    <w:panose1 w:val="00000000000000000000"/>
    <w:charset w:val="80"/>
    <w:family w:val="swiss"/>
    <w:notTrueType/>
    <w:pitch w:val="default"/>
    <w:sig w:usb0="00000001"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NewBaskerville-Roman">
    <w:altName w:val="Yu Gothic"/>
    <w:panose1 w:val="00000000000000000000"/>
    <w:charset w:val="80"/>
    <w:family w:val="roman"/>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887066075"/>
      <w:docPartObj>
        <w:docPartGallery w:val="Page Numbers (Bottom of Page)"/>
        <w:docPartUnique/>
      </w:docPartObj>
    </w:sdtPr>
    <w:sdtEndPr>
      <w:rPr>
        <w:noProof/>
      </w:rPr>
    </w:sdtEndPr>
    <w:sdtContent>
      <w:p w14:paraId="625DBE7E" w14:textId="04F14DAD" w:rsidR="00A62ECC" w:rsidRPr="000D0024" w:rsidRDefault="00A62ECC">
        <w:pPr>
          <w:pStyle w:val="Footer"/>
          <w:jc w:val="center"/>
          <w:rPr>
            <w:rFonts w:ascii="Times New Roman" w:hAnsi="Times New Roman" w:cs="Times New Roman"/>
          </w:rPr>
        </w:pPr>
        <w:r w:rsidRPr="000D0024">
          <w:rPr>
            <w:rFonts w:ascii="Times New Roman" w:hAnsi="Times New Roman" w:cs="Times New Roman"/>
          </w:rPr>
          <w:fldChar w:fldCharType="begin"/>
        </w:r>
        <w:r w:rsidRPr="000D0024">
          <w:rPr>
            <w:rFonts w:ascii="Times New Roman" w:hAnsi="Times New Roman" w:cs="Times New Roman"/>
          </w:rPr>
          <w:instrText xml:space="preserve"> PAGE   \* MERGEFORMAT </w:instrText>
        </w:r>
        <w:r w:rsidRPr="000D0024">
          <w:rPr>
            <w:rFonts w:ascii="Times New Roman" w:hAnsi="Times New Roman" w:cs="Times New Roman"/>
          </w:rPr>
          <w:fldChar w:fldCharType="separate"/>
        </w:r>
        <w:r w:rsidR="004F072F">
          <w:rPr>
            <w:rFonts w:ascii="Times New Roman" w:hAnsi="Times New Roman" w:cs="Times New Roman"/>
            <w:noProof/>
          </w:rPr>
          <w:t>172</w:t>
        </w:r>
        <w:r w:rsidRPr="000D0024">
          <w:rPr>
            <w:rFonts w:ascii="Times New Roman" w:hAnsi="Times New Roman" w:cs="Times New Roman"/>
            <w:noProof/>
          </w:rPr>
          <w:fldChar w:fldCharType="end"/>
        </w:r>
      </w:p>
    </w:sdtContent>
  </w:sdt>
  <w:p w14:paraId="73C4CD04" w14:textId="77777777" w:rsidR="00A62ECC" w:rsidRDefault="00A62E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D6D8F" w14:textId="009B7419" w:rsidR="00A62ECC" w:rsidRPr="00E43089" w:rsidRDefault="00A62ECC" w:rsidP="00E43089">
    <w:pPr>
      <w:pStyle w:val="Footer"/>
      <w:rPr>
        <w:rFonts w:ascii="Times New Roman" w:hAnsi="Times New Roman" w:cs="Times New Roman"/>
      </w:rPr>
    </w:pPr>
  </w:p>
  <w:p w14:paraId="59946881" w14:textId="77777777" w:rsidR="00A62ECC" w:rsidRDefault="00A62E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2E67F" w14:textId="77777777" w:rsidR="00A62ECC" w:rsidRPr="001A2081" w:rsidRDefault="00A62ECC" w:rsidP="006A63D4">
    <w:pPr>
      <w:pStyle w:val="NormalWeb"/>
      <w:spacing w:before="0" w:beforeAutospacing="0" w:after="0" w:afterAutospacing="0"/>
      <w:rPr>
        <w:rFonts w:asciiTheme="minorHAnsi" w:hAnsiTheme="minorHAnsi" w:cstheme="minorHAnsi"/>
        <w:sz w:val="18"/>
        <w:szCs w:val="18"/>
      </w:rPr>
    </w:pPr>
    <w:r w:rsidRPr="001A2081">
      <w:rPr>
        <w:rFonts w:asciiTheme="minorHAnsi" w:hAnsiTheme="minorHAnsi" w:cstheme="minorHAnsi"/>
        <w:sz w:val="18"/>
        <w:szCs w:val="18"/>
      </w:rPr>
      <w:t>Abbreviations not standard in the field: EP = enrichment program</w:t>
    </w:r>
    <w:r>
      <w:rPr>
        <w:rFonts w:asciiTheme="minorHAnsi" w:hAnsiTheme="minorHAnsi" w:cstheme="minorHAnsi"/>
        <w:sz w:val="18"/>
        <w:szCs w:val="18"/>
      </w:rPr>
      <w:t xml:space="preserve">; </w:t>
    </w:r>
    <w:r w:rsidRPr="001A2081">
      <w:rPr>
        <w:rFonts w:asciiTheme="minorHAnsi" w:hAnsiTheme="minorHAnsi" w:cstheme="minorHAnsi"/>
        <w:sz w:val="18"/>
        <w:szCs w:val="18"/>
      </w:rPr>
      <w:t>ERIC = Education Resources Information Center</w:t>
    </w:r>
    <w:r>
      <w:rPr>
        <w:rFonts w:asciiTheme="minorHAnsi" w:hAnsiTheme="minorHAnsi" w:cstheme="minorHAnsi"/>
        <w:sz w:val="18"/>
        <w:szCs w:val="18"/>
      </w:rPr>
      <w:t xml:space="preserve">; </w:t>
    </w:r>
    <w:r w:rsidRPr="001A2081">
      <w:rPr>
        <w:rFonts w:asciiTheme="minorHAnsi" w:hAnsiTheme="minorHAnsi" w:cstheme="minorHAnsi"/>
        <w:sz w:val="18"/>
        <w:szCs w:val="18"/>
      </w:rPr>
      <w:t>GDO = graduate diversity officer</w:t>
    </w:r>
    <w:r>
      <w:rPr>
        <w:rFonts w:asciiTheme="minorHAnsi" w:hAnsiTheme="minorHAnsi" w:cstheme="minorHAnsi"/>
        <w:sz w:val="18"/>
        <w:szCs w:val="18"/>
      </w:rPr>
      <w:t xml:space="preserve">; </w:t>
    </w:r>
    <w:r w:rsidRPr="001A2081">
      <w:rPr>
        <w:rFonts w:asciiTheme="minorHAnsi" w:hAnsiTheme="minorHAnsi" w:cstheme="minorHAnsi"/>
        <w:sz w:val="18"/>
        <w:szCs w:val="18"/>
      </w:rPr>
      <w:t>MARC = Maximizing Access to Research Careers</w:t>
    </w:r>
    <w:r>
      <w:rPr>
        <w:rFonts w:asciiTheme="minorHAnsi" w:hAnsiTheme="minorHAnsi" w:cstheme="minorHAnsi"/>
        <w:sz w:val="18"/>
        <w:szCs w:val="18"/>
      </w:rPr>
      <w:t xml:space="preserve">; </w:t>
    </w:r>
    <w:r w:rsidRPr="001A2081">
      <w:rPr>
        <w:rFonts w:asciiTheme="minorHAnsi" w:hAnsiTheme="minorHAnsi" w:cstheme="minorHAnsi"/>
        <w:sz w:val="18"/>
        <w:szCs w:val="18"/>
      </w:rPr>
      <w:t>MORE = Minority Opportunities in Research</w:t>
    </w:r>
    <w:r>
      <w:rPr>
        <w:rFonts w:asciiTheme="minorHAnsi" w:hAnsiTheme="minorHAnsi" w:cstheme="minorHAnsi"/>
        <w:sz w:val="18"/>
        <w:szCs w:val="18"/>
      </w:rPr>
      <w:t xml:space="preserve">; </w:t>
    </w:r>
    <w:r w:rsidRPr="001A2081">
      <w:rPr>
        <w:rFonts w:asciiTheme="minorHAnsi" w:hAnsiTheme="minorHAnsi" w:cstheme="minorHAnsi"/>
        <w:sz w:val="18"/>
        <w:szCs w:val="18"/>
      </w:rPr>
      <w:t>MSI = minority-serving institution</w:t>
    </w:r>
    <w:r>
      <w:rPr>
        <w:rFonts w:asciiTheme="minorHAnsi" w:hAnsiTheme="minorHAnsi" w:cstheme="minorHAnsi"/>
        <w:sz w:val="18"/>
        <w:szCs w:val="18"/>
      </w:rPr>
      <w:t xml:space="preserve">; </w:t>
    </w:r>
    <w:r w:rsidRPr="001A2081">
      <w:rPr>
        <w:rFonts w:asciiTheme="minorHAnsi" w:hAnsiTheme="minorHAnsi" w:cstheme="minorHAnsi"/>
        <w:sz w:val="18"/>
        <w:szCs w:val="18"/>
      </w:rPr>
      <w:t>PREP = Postbaccalaureate Research Education Program</w:t>
    </w:r>
    <w:r>
      <w:rPr>
        <w:rFonts w:asciiTheme="minorHAnsi" w:hAnsiTheme="minorHAnsi" w:cstheme="minorHAnsi"/>
        <w:sz w:val="18"/>
        <w:szCs w:val="18"/>
      </w:rPr>
      <w:t xml:space="preserve">; </w:t>
    </w:r>
    <w:r w:rsidRPr="001A2081">
      <w:rPr>
        <w:rFonts w:asciiTheme="minorHAnsi" w:hAnsiTheme="minorHAnsi" w:cstheme="minorHAnsi"/>
        <w:sz w:val="18"/>
        <w:szCs w:val="18"/>
      </w:rPr>
      <w:t xml:space="preserve">PRISMA = Preferred Reporting Items for </w:t>
    </w:r>
  </w:p>
  <w:p w14:paraId="3C31614A" w14:textId="77777777" w:rsidR="00A62ECC" w:rsidRPr="001A2081" w:rsidRDefault="00A62ECC" w:rsidP="006A63D4">
    <w:pPr>
      <w:pStyle w:val="NormalWeb"/>
      <w:spacing w:before="0" w:beforeAutospacing="0" w:after="0" w:afterAutospacing="0"/>
      <w:rPr>
        <w:rFonts w:asciiTheme="minorHAnsi" w:hAnsiTheme="minorHAnsi" w:cstheme="minorHAnsi"/>
        <w:sz w:val="18"/>
        <w:szCs w:val="18"/>
      </w:rPr>
    </w:pPr>
    <w:r w:rsidRPr="001A2081">
      <w:rPr>
        <w:rFonts w:asciiTheme="minorHAnsi" w:hAnsiTheme="minorHAnsi" w:cstheme="minorHAnsi"/>
        <w:sz w:val="18"/>
        <w:szCs w:val="18"/>
      </w:rPr>
      <w:t>Systematic Reviews and Meta-Analyses</w:t>
    </w:r>
    <w:r>
      <w:rPr>
        <w:rFonts w:asciiTheme="minorHAnsi" w:hAnsiTheme="minorHAnsi" w:cstheme="minorHAnsi"/>
        <w:sz w:val="18"/>
        <w:szCs w:val="18"/>
      </w:rPr>
      <w:t xml:space="preserve">; </w:t>
    </w:r>
    <w:r w:rsidRPr="001A2081">
      <w:rPr>
        <w:rFonts w:asciiTheme="minorHAnsi" w:hAnsiTheme="minorHAnsi" w:cstheme="minorHAnsi"/>
        <w:sz w:val="18"/>
        <w:szCs w:val="18"/>
      </w:rPr>
      <w:t>QATSDD = Quality Assessment Tool for Studies with Diverse Designs</w:t>
    </w:r>
    <w:r>
      <w:rPr>
        <w:rFonts w:asciiTheme="minorHAnsi" w:hAnsiTheme="minorHAnsi" w:cstheme="minorHAnsi"/>
        <w:sz w:val="18"/>
        <w:szCs w:val="18"/>
      </w:rPr>
      <w:t xml:space="preserve">; </w:t>
    </w:r>
    <w:r w:rsidRPr="001A2081">
      <w:rPr>
        <w:rFonts w:asciiTheme="minorHAnsi" w:hAnsiTheme="minorHAnsi" w:cstheme="minorHAnsi"/>
        <w:sz w:val="18"/>
        <w:szCs w:val="18"/>
      </w:rPr>
      <w:t>RISE = Research Initiative for Science Excellence</w:t>
    </w:r>
    <w:r>
      <w:rPr>
        <w:rFonts w:asciiTheme="minorHAnsi" w:hAnsiTheme="minorHAnsi" w:cstheme="minorHAnsi"/>
        <w:sz w:val="18"/>
        <w:szCs w:val="18"/>
      </w:rPr>
      <w:t xml:space="preserve">; </w:t>
    </w:r>
    <w:r w:rsidRPr="001A2081">
      <w:rPr>
        <w:rFonts w:asciiTheme="minorHAnsi" w:hAnsiTheme="minorHAnsi" w:cstheme="minorHAnsi"/>
        <w:sz w:val="18"/>
        <w:szCs w:val="18"/>
      </w:rPr>
      <w:t>SROP = Summer Research Opportunity Program</w:t>
    </w:r>
    <w:r>
      <w:rPr>
        <w:rFonts w:asciiTheme="minorHAnsi" w:hAnsiTheme="minorHAnsi" w:cstheme="minorHAnsi"/>
        <w:sz w:val="18"/>
        <w:szCs w:val="18"/>
      </w:rPr>
      <w:t xml:space="preserve">; </w:t>
    </w:r>
    <w:r w:rsidRPr="001A2081">
      <w:rPr>
        <w:rFonts w:asciiTheme="minorHAnsi" w:hAnsiTheme="minorHAnsi" w:cstheme="minorHAnsi"/>
        <w:sz w:val="18"/>
        <w:szCs w:val="18"/>
      </w:rPr>
      <w:t>STEER = Short-Term Educational Experiences for Research</w:t>
    </w:r>
    <w:r>
      <w:rPr>
        <w:rFonts w:asciiTheme="minorHAnsi" w:hAnsiTheme="minorHAnsi" w:cstheme="minorHAnsi"/>
        <w:sz w:val="18"/>
        <w:szCs w:val="18"/>
      </w:rPr>
      <w:t xml:space="preserve">; </w:t>
    </w:r>
    <w:r w:rsidRPr="001A2081">
      <w:rPr>
        <w:rFonts w:asciiTheme="minorHAnsi" w:hAnsiTheme="minorHAnsi" w:cstheme="minorHAnsi"/>
        <w:sz w:val="18"/>
        <w:szCs w:val="18"/>
      </w:rPr>
      <w:t>STEM = science, technology, engineering, mathematics</w:t>
    </w:r>
    <w:r>
      <w:rPr>
        <w:rFonts w:asciiTheme="minorHAnsi" w:hAnsiTheme="minorHAnsi" w:cstheme="minorHAnsi"/>
        <w:sz w:val="18"/>
        <w:szCs w:val="18"/>
      </w:rPr>
      <w:t xml:space="preserve">; </w:t>
    </w:r>
    <w:r w:rsidRPr="001A2081">
      <w:rPr>
        <w:rFonts w:asciiTheme="minorHAnsi" w:hAnsiTheme="minorHAnsi" w:cstheme="minorHAnsi"/>
        <w:sz w:val="18"/>
        <w:szCs w:val="18"/>
      </w:rPr>
      <w:t>SURE = Summer Undergraduate Research Experience</w:t>
    </w:r>
    <w:r>
      <w:rPr>
        <w:rFonts w:asciiTheme="minorHAnsi" w:hAnsiTheme="minorHAnsi" w:cstheme="minorHAnsi"/>
        <w:sz w:val="18"/>
        <w:szCs w:val="18"/>
      </w:rPr>
      <w:t>; SRI = Summer Research Internship; URM = underrepresented minority</w:t>
    </w:r>
  </w:p>
  <w:p w14:paraId="4D6E34D7" w14:textId="77777777" w:rsidR="00A62ECC" w:rsidRPr="008555CD" w:rsidRDefault="00A62ECC" w:rsidP="006A63D4">
    <w:pPr>
      <w:pStyle w:val="Footer"/>
      <w:rPr>
        <w:sz w:val="18"/>
        <w:szCs w:val="18"/>
      </w:rPr>
    </w:pPr>
  </w:p>
  <w:p w14:paraId="17EDF798" w14:textId="77777777" w:rsidR="00A62ECC" w:rsidRDefault="00A62E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0A979" w14:textId="77777777" w:rsidR="00BF7BE2" w:rsidRDefault="00BF7BE2" w:rsidP="00EE48D5">
      <w:pPr>
        <w:spacing w:after="0" w:line="240" w:lineRule="auto"/>
      </w:pPr>
      <w:r>
        <w:separator/>
      </w:r>
    </w:p>
  </w:footnote>
  <w:footnote w:type="continuationSeparator" w:id="0">
    <w:p w14:paraId="5172F431" w14:textId="77777777" w:rsidR="00BF7BE2" w:rsidRDefault="00BF7BE2" w:rsidP="00EE48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84216" w14:textId="28E5FB4F" w:rsidR="00A62ECC" w:rsidRPr="003A48CA" w:rsidRDefault="00A62ECC" w:rsidP="006A63D4">
    <w:pPr>
      <w:pStyle w:val="Header"/>
      <w:jc w:val="right"/>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38B34" w14:textId="77777777" w:rsidR="00A62ECC" w:rsidRDefault="00A62E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718901"/>
      <w:docPartObj>
        <w:docPartGallery w:val="Page Numbers (Top of Page)"/>
        <w:docPartUnique/>
      </w:docPartObj>
    </w:sdtPr>
    <w:sdtEndPr>
      <w:rPr>
        <w:noProof/>
      </w:rPr>
    </w:sdtEndPr>
    <w:sdtContent>
      <w:p w14:paraId="47A8E489" w14:textId="77777777" w:rsidR="00A62ECC" w:rsidRDefault="00A62EC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5542D4B" w14:textId="77777777" w:rsidR="00A62ECC" w:rsidRDefault="00A62E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C362D"/>
    <w:multiLevelType w:val="hybridMultilevel"/>
    <w:tmpl w:val="204421C0"/>
    <w:lvl w:ilvl="0" w:tplc="CCE067A8">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C498B"/>
    <w:multiLevelType w:val="hybridMultilevel"/>
    <w:tmpl w:val="4B4289FC"/>
    <w:lvl w:ilvl="0" w:tplc="8496F3E4">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08410F"/>
    <w:multiLevelType w:val="hybridMultilevel"/>
    <w:tmpl w:val="228A6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BA7FEB"/>
    <w:multiLevelType w:val="hybridMultilevel"/>
    <w:tmpl w:val="78B683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3052CB"/>
    <w:multiLevelType w:val="hybridMultilevel"/>
    <w:tmpl w:val="E1809432"/>
    <w:lvl w:ilvl="0" w:tplc="62F82FB2">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23CAD"/>
    <w:multiLevelType w:val="hybridMultilevel"/>
    <w:tmpl w:val="E7F09352"/>
    <w:lvl w:ilvl="0" w:tplc="B0DEC9AA">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470B39"/>
    <w:multiLevelType w:val="hybridMultilevel"/>
    <w:tmpl w:val="9A204D10"/>
    <w:lvl w:ilvl="0" w:tplc="BDD65566">
      <w:start w:val="1"/>
      <w:numFmt w:val="bullet"/>
      <w:lvlText w:val="•"/>
      <w:lvlJc w:val="left"/>
      <w:pPr>
        <w:tabs>
          <w:tab w:val="num" w:pos="720"/>
        </w:tabs>
        <w:ind w:left="720" w:hanging="360"/>
      </w:pPr>
      <w:rPr>
        <w:rFonts w:ascii="Arial" w:hAnsi="Arial" w:hint="default"/>
      </w:rPr>
    </w:lvl>
    <w:lvl w:ilvl="1" w:tplc="B3904A4E" w:tentative="1">
      <w:start w:val="1"/>
      <w:numFmt w:val="bullet"/>
      <w:lvlText w:val="•"/>
      <w:lvlJc w:val="left"/>
      <w:pPr>
        <w:tabs>
          <w:tab w:val="num" w:pos="1440"/>
        </w:tabs>
        <w:ind w:left="1440" w:hanging="360"/>
      </w:pPr>
      <w:rPr>
        <w:rFonts w:ascii="Arial" w:hAnsi="Arial" w:hint="default"/>
      </w:rPr>
    </w:lvl>
    <w:lvl w:ilvl="2" w:tplc="E872172E" w:tentative="1">
      <w:start w:val="1"/>
      <w:numFmt w:val="bullet"/>
      <w:lvlText w:val="•"/>
      <w:lvlJc w:val="left"/>
      <w:pPr>
        <w:tabs>
          <w:tab w:val="num" w:pos="2160"/>
        </w:tabs>
        <w:ind w:left="2160" w:hanging="360"/>
      </w:pPr>
      <w:rPr>
        <w:rFonts w:ascii="Arial" w:hAnsi="Arial" w:hint="default"/>
      </w:rPr>
    </w:lvl>
    <w:lvl w:ilvl="3" w:tplc="88DA782C" w:tentative="1">
      <w:start w:val="1"/>
      <w:numFmt w:val="bullet"/>
      <w:lvlText w:val="•"/>
      <w:lvlJc w:val="left"/>
      <w:pPr>
        <w:tabs>
          <w:tab w:val="num" w:pos="2880"/>
        </w:tabs>
        <w:ind w:left="2880" w:hanging="360"/>
      </w:pPr>
      <w:rPr>
        <w:rFonts w:ascii="Arial" w:hAnsi="Arial" w:hint="default"/>
      </w:rPr>
    </w:lvl>
    <w:lvl w:ilvl="4" w:tplc="A40CFFB6" w:tentative="1">
      <w:start w:val="1"/>
      <w:numFmt w:val="bullet"/>
      <w:lvlText w:val="•"/>
      <w:lvlJc w:val="left"/>
      <w:pPr>
        <w:tabs>
          <w:tab w:val="num" w:pos="3600"/>
        </w:tabs>
        <w:ind w:left="3600" w:hanging="360"/>
      </w:pPr>
      <w:rPr>
        <w:rFonts w:ascii="Arial" w:hAnsi="Arial" w:hint="default"/>
      </w:rPr>
    </w:lvl>
    <w:lvl w:ilvl="5" w:tplc="9BFA4E32" w:tentative="1">
      <w:start w:val="1"/>
      <w:numFmt w:val="bullet"/>
      <w:lvlText w:val="•"/>
      <w:lvlJc w:val="left"/>
      <w:pPr>
        <w:tabs>
          <w:tab w:val="num" w:pos="4320"/>
        </w:tabs>
        <w:ind w:left="4320" w:hanging="360"/>
      </w:pPr>
      <w:rPr>
        <w:rFonts w:ascii="Arial" w:hAnsi="Arial" w:hint="default"/>
      </w:rPr>
    </w:lvl>
    <w:lvl w:ilvl="6" w:tplc="24961638" w:tentative="1">
      <w:start w:val="1"/>
      <w:numFmt w:val="bullet"/>
      <w:lvlText w:val="•"/>
      <w:lvlJc w:val="left"/>
      <w:pPr>
        <w:tabs>
          <w:tab w:val="num" w:pos="5040"/>
        </w:tabs>
        <w:ind w:left="5040" w:hanging="360"/>
      </w:pPr>
      <w:rPr>
        <w:rFonts w:ascii="Arial" w:hAnsi="Arial" w:hint="default"/>
      </w:rPr>
    </w:lvl>
    <w:lvl w:ilvl="7" w:tplc="E6F2999A" w:tentative="1">
      <w:start w:val="1"/>
      <w:numFmt w:val="bullet"/>
      <w:lvlText w:val="•"/>
      <w:lvlJc w:val="left"/>
      <w:pPr>
        <w:tabs>
          <w:tab w:val="num" w:pos="5760"/>
        </w:tabs>
        <w:ind w:left="5760" w:hanging="360"/>
      </w:pPr>
      <w:rPr>
        <w:rFonts w:ascii="Arial" w:hAnsi="Arial" w:hint="default"/>
      </w:rPr>
    </w:lvl>
    <w:lvl w:ilvl="8" w:tplc="4B5A520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4BE6A38"/>
    <w:multiLevelType w:val="hybridMultilevel"/>
    <w:tmpl w:val="8E04B0EE"/>
    <w:lvl w:ilvl="0" w:tplc="3692D4FE">
      <w:start w:val="1"/>
      <w:numFmt w:val="bullet"/>
      <w:lvlText w:val="•"/>
      <w:lvlJc w:val="left"/>
      <w:pPr>
        <w:tabs>
          <w:tab w:val="num" w:pos="720"/>
        </w:tabs>
        <w:ind w:left="720" w:hanging="360"/>
      </w:pPr>
      <w:rPr>
        <w:rFonts w:ascii="Arial" w:hAnsi="Arial" w:hint="default"/>
      </w:rPr>
    </w:lvl>
    <w:lvl w:ilvl="1" w:tplc="CCD21A98" w:tentative="1">
      <w:start w:val="1"/>
      <w:numFmt w:val="bullet"/>
      <w:lvlText w:val="•"/>
      <w:lvlJc w:val="left"/>
      <w:pPr>
        <w:tabs>
          <w:tab w:val="num" w:pos="1440"/>
        </w:tabs>
        <w:ind w:left="1440" w:hanging="360"/>
      </w:pPr>
      <w:rPr>
        <w:rFonts w:ascii="Arial" w:hAnsi="Arial" w:hint="default"/>
      </w:rPr>
    </w:lvl>
    <w:lvl w:ilvl="2" w:tplc="A81251F0" w:tentative="1">
      <w:start w:val="1"/>
      <w:numFmt w:val="bullet"/>
      <w:lvlText w:val="•"/>
      <w:lvlJc w:val="left"/>
      <w:pPr>
        <w:tabs>
          <w:tab w:val="num" w:pos="2160"/>
        </w:tabs>
        <w:ind w:left="2160" w:hanging="360"/>
      </w:pPr>
      <w:rPr>
        <w:rFonts w:ascii="Arial" w:hAnsi="Arial" w:hint="default"/>
      </w:rPr>
    </w:lvl>
    <w:lvl w:ilvl="3" w:tplc="BA70E4B4" w:tentative="1">
      <w:start w:val="1"/>
      <w:numFmt w:val="bullet"/>
      <w:lvlText w:val="•"/>
      <w:lvlJc w:val="left"/>
      <w:pPr>
        <w:tabs>
          <w:tab w:val="num" w:pos="2880"/>
        </w:tabs>
        <w:ind w:left="2880" w:hanging="360"/>
      </w:pPr>
      <w:rPr>
        <w:rFonts w:ascii="Arial" w:hAnsi="Arial" w:hint="default"/>
      </w:rPr>
    </w:lvl>
    <w:lvl w:ilvl="4" w:tplc="807CB56C" w:tentative="1">
      <w:start w:val="1"/>
      <w:numFmt w:val="bullet"/>
      <w:lvlText w:val="•"/>
      <w:lvlJc w:val="left"/>
      <w:pPr>
        <w:tabs>
          <w:tab w:val="num" w:pos="3600"/>
        </w:tabs>
        <w:ind w:left="3600" w:hanging="360"/>
      </w:pPr>
      <w:rPr>
        <w:rFonts w:ascii="Arial" w:hAnsi="Arial" w:hint="default"/>
      </w:rPr>
    </w:lvl>
    <w:lvl w:ilvl="5" w:tplc="7E74A488" w:tentative="1">
      <w:start w:val="1"/>
      <w:numFmt w:val="bullet"/>
      <w:lvlText w:val="•"/>
      <w:lvlJc w:val="left"/>
      <w:pPr>
        <w:tabs>
          <w:tab w:val="num" w:pos="4320"/>
        </w:tabs>
        <w:ind w:left="4320" w:hanging="360"/>
      </w:pPr>
      <w:rPr>
        <w:rFonts w:ascii="Arial" w:hAnsi="Arial" w:hint="default"/>
      </w:rPr>
    </w:lvl>
    <w:lvl w:ilvl="6" w:tplc="84260916" w:tentative="1">
      <w:start w:val="1"/>
      <w:numFmt w:val="bullet"/>
      <w:lvlText w:val="•"/>
      <w:lvlJc w:val="left"/>
      <w:pPr>
        <w:tabs>
          <w:tab w:val="num" w:pos="5040"/>
        </w:tabs>
        <w:ind w:left="5040" w:hanging="360"/>
      </w:pPr>
      <w:rPr>
        <w:rFonts w:ascii="Arial" w:hAnsi="Arial" w:hint="default"/>
      </w:rPr>
    </w:lvl>
    <w:lvl w:ilvl="7" w:tplc="06AAF12C" w:tentative="1">
      <w:start w:val="1"/>
      <w:numFmt w:val="bullet"/>
      <w:lvlText w:val="•"/>
      <w:lvlJc w:val="left"/>
      <w:pPr>
        <w:tabs>
          <w:tab w:val="num" w:pos="5760"/>
        </w:tabs>
        <w:ind w:left="5760" w:hanging="360"/>
      </w:pPr>
      <w:rPr>
        <w:rFonts w:ascii="Arial" w:hAnsi="Arial" w:hint="default"/>
      </w:rPr>
    </w:lvl>
    <w:lvl w:ilvl="8" w:tplc="EB440F6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78E56E8"/>
    <w:multiLevelType w:val="hybridMultilevel"/>
    <w:tmpl w:val="79D43B28"/>
    <w:lvl w:ilvl="0" w:tplc="F84AD984">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915575"/>
    <w:multiLevelType w:val="hybridMultilevel"/>
    <w:tmpl w:val="4198EB7E"/>
    <w:lvl w:ilvl="0" w:tplc="FA7C14E4">
      <w:start w:val="1"/>
      <w:numFmt w:val="bullet"/>
      <w:lvlText w:val="•"/>
      <w:lvlJc w:val="left"/>
      <w:pPr>
        <w:tabs>
          <w:tab w:val="num" w:pos="720"/>
        </w:tabs>
        <w:ind w:left="720" w:hanging="360"/>
      </w:pPr>
      <w:rPr>
        <w:rFonts w:ascii="Arial" w:hAnsi="Arial" w:hint="default"/>
      </w:rPr>
    </w:lvl>
    <w:lvl w:ilvl="1" w:tplc="C5BC4390" w:tentative="1">
      <w:start w:val="1"/>
      <w:numFmt w:val="bullet"/>
      <w:lvlText w:val="•"/>
      <w:lvlJc w:val="left"/>
      <w:pPr>
        <w:tabs>
          <w:tab w:val="num" w:pos="1440"/>
        </w:tabs>
        <w:ind w:left="1440" w:hanging="360"/>
      </w:pPr>
      <w:rPr>
        <w:rFonts w:ascii="Arial" w:hAnsi="Arial" w:hint="default"/>
      </w:rPr>
    </w:lvl>
    <w:lvl w:ilvl="2" w:tplc="3CA88A32" w:tentative="1">
      <w:start w:val="1"/>
      <w:numFmt w:val="bullet"/>
      <w:lvlText w:val="•"/>
      <w:lvlJc w:val="left"/>
      <w:pPr>
        <w:tabs>
          <w:tab w:val="num" w:pos="2160"/>
        </w:tabs>
        <w:ind w:left="2160" w:hanging="360"/>
      </w:pPr>
      <w:rPr>
        <w:rFonts w:ascii="Arial" w:hAnsi="Arial" w:hint="default"/>
      </w:rPr>
    </w:lvl>
    <w:lvl w:ilvl="3" w:tplc="113C842C" w:tentative="1">
      <w:start w:val="1"/>
      <w:numFmt w:val="bullet"/>
      <w:lvlText w:val="•"/>
      <w:lvlJc w:val="left"/>
      <w:pPr>
        <w:tabs>
          <w:tab w:val="num" w:pos="2880"/>
        </w:tabs>
        <w:ind w:left="2880" w:hanging="360"/>
      </w:pPr>
      <w:rPr>
        <w:rFonts w:ascii="Arial" w:hAnsi="Arial" w:hint="default"/>
      </w:rPr>
    </w:lvl>
    <w:lvl w:ilvl="4" w:tplc="35AC5234" w:tentative="1">
      <w:start w:val="1"/>
      <w:numFmt w:val="bullet"/>
      <w:lvlText w:val="•"/>
      <w:lvlJc w:val="left"/>
      <w:pPr>
        <w:tabs>
          <w:tab w:val="num" w:pos="3600"/>
        </w:tabs>
        <w:ind w:left="3600" w:hanging="360"/>
      </w:pPr>
      <w:rPr>
        <w:rFonts w:ascii="Arial" w:hAnsi="Arial" w:hint="default"/>
      </w:rPr>
    </w:lvl>
    <w:lvl w:ilvl="5" w:tplc="2E98CDD4" w:tentative="1">
      <w:start w:val="1"/>
      <w:numFmt w:val="bullet"/>
      <w:lvlText w:val="•"/>
      <w:lvlJc w:val="left"/>
      <w:pPr>
        <w:tabs>
          <w:tab w:val="num" w:pos="4320"/>
        </w:tabs>
        <w:ind w:left="4320" w:hanging="360"/>
      </w:pPr>
      <w:rPr>
        <w:rFonts w:ascii="Arial" w:hAnsi="Arial" w:hint="default"/>
      </w:rPr>
    </w:lvl>
    <w:lvl w:ilvl="6" w:tplc="D8027C5E" w:tentative="1">
      <w:start w:val="1"/>
      <w:numFmt w:val="bullet"/>
      <w:lvlText w:val="•"/>
      <w:lvlJc w:val="left"/>
      <w:pPr>
        <w:tabs>
          <w:tab w:val="num" w:pos="5040"/>
        </w:tabs>
        <w:ind w:left="5040" w:hanging="360"/>
      </w:pPr>
      <w:rPr>
        <w:rFonts w:ascii="Arial" w:hAnsi="Arial" w:hint="default"/>
      </w:rPr>
    </w:lvl>
    <w:lvl w:ilvl="7" w:tplc="9B323D12" w:tentative="1">
      <w:start w:val="1"/>
      <w:numFmt w:val="bullet"/>
      <w:lvlText w:val="•"/>
      <w:lvlJc w:val="left"/>
      <w:pPr>
        <w:tabs>
          <w:tab w:val="num" w:pos="5760"/>
        </w:tabs>
        <w:ind w:left="5760" w:hanging="360"/>
      </w:pPr>
      <w:rPr>
        <w:rFonts w:ascii="Arial" w:hAnsi="Arial" w:hint="default"/>
      </w:rPr>
    </w:lvl>
    <w:lvl w:ilvl="8" w:tplc="4BD6C36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7E43731"/>
    <w:multiLevelType w:val="hybridMultilevel"/>
    <w:tmpl w:val="32FA07F8"/>
    <w:lvl w:ilvl="0" w:tplc="0B18052E">
      <w:start w:val="1"/>
      <w:numFmt w:val="bullet"/>
      <w:lvlText w:val="•"/>
      <w:lvlJc w:val="left"/>
      <w:pPr>
        <w:tabs>
          <w:tab w:val="num" w:pos="720"/>
        </w:tabs>
        <w:ind w:left="720" w:hanging="360"/>
      </w:pPr>
      <w:rPr>
        <w:rFonts w:ascii="Arial" w:hAnsi="Arial" w:hint="default"/>
      </w:rPr>
    </w:lvl>
    <w:lvl w:ilvl="1" w:tplc="2F36B2B6" w:tentative="1">
      <w:start w:val="1"/>
      <w:numFmt w:val="bullet"/>
      <w:lvlText w:val="•"/>
      <w:lvlJc w:val="left"/>
      <w:pPr>
        <w:tabs>
          <w:tab w:val="num" w:pos="1440"/>
        </w:tabs>
        <w:ind w:left="1440" w:hanging="360"/>
      </w:pPr>
      <w:rPr>
        <w:rFonts w:ascii="Arial" w:hAnsi="Arial" w:hint="default"/>
      </w:rPr>
    </w:lvl>
    <w:lvl w:ilvl="2" w:tplc="7B20DE82" w:tentative="1">
      <w:start w:val="1"/>
      <w:numFmt w:val="bullet"/>
      <w:lvlText w:val="•"/>
      <w:lvlJc w:val="left"/>
      <w:pPr>
        <w:tabs>
          <w:tab w:val="num" w:pos="2160"/>
        </w:tabs>
        <w:ind w:left="2160" w:hanging="360"/>
      </w:pPr>
      <w:rPr>
        <w:rFonts w:ascii="Arial" w:hAnsi="Arial" w:hint="default"/>
      </w:rPr>
    </w:lvl>
    <w:lvl w:ilvl="3" w:tplc="BE30B7AC" w:tentative="1">
      <w:start w:val="1"/>
      <w:numFmt w:val="bullet"/>
      <w:lvlText w:val="•"/>
      <w:lvlJc w:val="left"/>
      <w:pPr>
        <w:tabs>
          <w:tab w:val="num" w:pos="2880"/>
        </w:tabs>
        <w:ind w:left="2880" w:hanging="360"/>
      </w:pPr>
      <w:rPr>
        <w:rFonts w:ascii="Arial" w:hAnsi="Arial" w:hint="default"/>
      </w:rPr>
    </w:lvl>
    <w:lvl w:ilvl="4" w:tplc="CD3ABD82" w:tentative="1">
      <w:start w:val="1"/>
      <w:numFmt w:val="bullet"/>
      <w:lvlText w:val="•"/>
      <w:lvlJc w:val="left"/>
      <w:pPr>
        <w:tabs>
          <w:tab w:val="num" w:pos="3600"/>
        </w:tabs>
        <w:ind w:left="3600" w:hanging="360"/>
      </w:pPr>
      <w:rPr>
        <w:rFonts w:ascii="Arial" w:hAnsi="Arial" w:hint="default"/>
      </w:rPr>
    </w:lvl>
    <w:lvl w:ilvl="5" w:tplc="BC547414" w:tentative="1">
      <w:start w:val="1"/>
      <w:numFmt w:val="bullet"/>
      <w:lvlText w:val="•"/>
      <w:lvlJc w:val="left"/>
      <w:pPr>
        <w:tabs>
          <w:tab w:val="num" w:pos="4320"/>
        </w:tabs>
        <w:ind w:left="4320" w:hanging="360"/>
      </w:pPr>
      <w:rPr>
        <w:rFonts w:ascii="Arial" w:hAnsi="Arial" w:hint="default"/>
      </w:rPr>
    </w:lvl>
    <w:lvl w:ilvl="6" w:tplc="832E20AC" w:tentative="1">
      <w:start w:val="1"/>
      <w:numFmt w:val="bullet"/>
      <w:lvlText w:val="•"/>
      <w:lvlJc w:val="left"/>
      <w:pPr>
        <w:tabs>
          <w:tab w:val="num" w:pos="5040"/>
        </w:tabs>
        <w:ind w:left="5040" w:hanging="360"/>
      </w:pPr>
      <w:rPr>
        <w:rFonts w:ascii="Arial" w:hAnsi="Arial" w:hint="default"/>
      </w:rPr>
    </w:lvl>
    <w:lvl w:ilvl="7" w:tplc="AD3C626A" w:tentative="1">
      <w:start w:val="1"/>
      <w:numFmt w:val="bullet"/>
      <w:lvlText w:val="•"/>
      <w:lvlJc w:val="left"/>
      <w:pPr>
        <w:tabs>
          <w:tab w:val="num" w:pos="5760"/>
        </w:tabs>
        <w:ind w:left="5760" w:hanging="360"/>
      </w:pPr>
      <w:rPr>
        <w:rFonts w:ascii="Arial" w:hAnsi="Arial" w:hint="default"/>
      </w:rPr>
    </w:lvl>
    <w:lvl w:ilvl="8" w:tplc="FCDE88F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88024BC"/>
    <w:multiLevelType w:val="hybridMultilevel"/>
    <w:tmpl w:val="D5303C88"/>
    <w:lvl w:ilvl="0" w:tplc="BF163794">
      <w:start w:val="1"/>
      <w:numFmt w:val="bullet"/>
      <w:lvlText w:val="•"/>
      <w:lvlJc w:val="left"/>
      <w:pPr>
        <w:tabs>
          <w:tab w:val="num" w:pos="720"/>
        </w:tabs>
        <w:ind w:left="720" w:hanging="360"/>
      </w:pPr>
      <w:rPr>
        <w:rFonts w:ascii="Arial" w:hAnsi="Arial" w:hint="default"/>
      </w:rPr>
    </w:lvl>
    <w:lvl w:ilvl="1" w:tplc="B6546DEE" w:tentative="1">
      <w:start w:val="1"/>
      <w:numFmt w:val="bullet"/>
      <w:lvlText w:val="•"/>
      <w:lvlJc w:val="left"/>
      <w:pPr>
        <w:tabs>
          <w:tab w:val="num" w:pos="1440"/>
        </w:tabs>
        <w:ind w:left="1440" w:hanging="360"/>
      </w:pPr>
      <w:rPr>
        <w:rFonts w:ascii="Arial" w:hAnsi="Arial" w:hint="default"/>
      </w:rPr>
    </w:lvl>
    <w:lvl w:ilvl="2" w:tplc="E44A987A" w:tentative="1">
      <w:start w:val="1"/>
      <w:numFmt w:val="bullet"/>
      <w:lvlText w:val="•"/>
      <w:lvlJc w:val="left"/>
      <w:pPr>
        <w:tabs>
          <w:tab w:val="num" w:pos="2160"/>
        </w:tabs>
        <w:ind w:left="2160" w:hanging="360"/>
      </w:pPr>
      <w:rPr>
        <w:rFonts w:ascii="Arial" w:hAnsi="Arial" w:hint="default"/>
      </w:rPr>
    </w:lvl>
    <w:lvl w:ilvl="3" w:tplc="0B062D74" w:tentative="1">
      <w:start w:val="1"/>
      <w:numFmt w:val="bullet"/>
      <w:lvlText w:val="•"/>
      <w:lvlJc w:val="left"/>
      <w:pPr>
        <w:tabs>
          <w:tab w:val="num" w:pos="2880"/>
        </w:tabs>
        <w:ind w:left="2880" w:hanging="360"/>
      </w:pPr>
      <w:rPr>
        <w:rFonts w:ascii="Arial" w:hAnsi="Arial" w:hint="default"/>
      </w:rPr>
    </w:lvl>
    <w:lvl w:ilvl="4" w:tplc="36582BD4" w:tentative="1">
      <w:start w:val="1"/>
      <w:numFmt w:val="bullet"/>
      <w:lvlText w:val="•"/>
      <w:lvlJc w:val="left"/>
      <w:pPr>
        <w:tabs>
          <w:tab w:val="num" w:pos="3600"/>
        </w:tabs>
        <w:ind w:left="3600" w:hanging="360"/>
      </w:pPr>
      <w:rPr>
        <w:rFonts w:ascii="Arial" w:hAnsi="Arial" w:hint="default"/>
      </w:rPr>
    </w:lvl>
    <w:lvl w:ilvl="5" w:tplc="C388B89C" w:tentative="1">
      <w:start w:val="1"/>
      <w:numFmt w:val="bullet"/>
      <w:lvlText w:val="•"/>
      <w:lvlJc w:val="left"/>
      <w:pPr>
        <w:tabs>
          <w:tab w:val="num" w:pos="4320"/>
        </w:tabs>
        <w:ind w:left="4320" w:hanging="360"/>
      </w:pPr>
      <w:rPr>
        <w:rFonts w:ascii="Arial" w:hAnsi="Arial" w:hint="default"/>
      </w:rPr>
    </w:lvl>
    <w:lvl w:ilvl="6" w:tplc="DD98C724" w:tentative="1">
      <w:start w:val="1"/>
      <w:numFmt w:val="bullet"/>
      <w:lvlText w:val="•"/>
      <w:lvlJc w:val="left"/>
      <w:pPr>
        <w:tabs>
          <w:tab w:val="num" w:pos="5040"/>
        </w:tabs>
        <w:ind w:left="5040" w:hanging="360"/>
      </w:pPr>
      <w:rPr>
        <w:rFonts w:ascii="Arial" w:hAnsi="Arial" w:hint="default"/>
      </w:rPr>
    </w:lvl>
    <w:lvl w:ilvl="7" w:tplc="43E066D8" w:tentative="1">
      <w:start w:val="1"/>
      <w:numFmt w:val="bullet"/>
      <w:lvlText w:val="•"/>
      <w:lvlJc w:val="left"/>
      <w:pPr>
        <w:tabs>
          <w:tab w:val="num" w:pos="5760"/>
        </w:tabs>
        <w:ind w:left="5760" w:hanging="360"/>
      </w:pPr>
      <w:rPr>
        <w:rFonts w:ascii="Arial" w:hAnsi="Arial" w:hint="default"/>
      </w:rPr>
    </w:lvl>
    <w:lvl w:ilvl="8" w:tplc="D25CD12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A672168"/>
    <w:multiLevelType w:val="hybridMultilevel"/>
    <w:tmpl w:val="A2868538"/>
    <w:lvl w:ilvl="0" w:tplc="14F0BD7C">
      <w:start w:val="9"/>
      <w:numFmt w:val="decimal"/>
      <w:lvlText w:val="%1."/>
      <w:lvlJc w:val="left"/>
      <w:pPr>
        <w:tabs>
          <w:tab w:val="num" w:pos="720"/>
        </w:tabs>
        <w:ind w:left="720" w:hanging="360"/>
      </w:pPr>
    </w:lvl>
    <w:lvl w:ilvl="1" w:tplc="AEA6B8EA" w:tentative="1">
      <w:start w:val="1"/>
      <w:numFmt w:val="decimal"/>
      <w:lvlText w:val="%2."/>
      <w:lvlJc w:val="left"/>
      <w:pPr>
        <w:tabs>
          <w:tab w:val="num" w:pos="1440"/>
        </w:tabs>
        <w:ind w:left="1440" w:hanging="360"/>
      </w:pPr>
    </w:lvl>
    <w:lvl w:ilvl="2" w:tplc="8260FBB2" w:tentative="1">
      <w:start w:val="1"/>
      <w:numFmt w:val="decimal"/>
      <w:lvlText w:val="%3."/>
      <w:lvlJc w:val="left"/>
      <w:pPr>
        <w:tabs>
          <w:tab w:val="num" w:pos="2160"/>
        </w:tabs>
        <w:ind w:left="2160" w:hanging="360"/>
      </w:pPr>
    </w:lvl>
    <w:lvl w:ilvl="3" w:tplc="77706E92" w:tentative="1">
      <w:start w:val="1"/>
      <w:numFmt w:val="decimal"/>
      <w:lvlText w:val="%4."/>
      <w:lvlJc w:val="left"/>
      <w:pPr>
        <w:tabs>
          <w:tab w:val="num" w:pos="2880"/>
        </w:tabs>
        <w:ind w:left="2880" w:hanging="360"/>
      </w:pPr>
    </w:lvl>
    <w:lvl w:ilvl="4" w:tplc="6900927E" w:tentative="1">
      <w:start w:val="1"/>
      <w:numFmt w:val="decimal"/>
      <w:lvlText w:val="%5."/>
      <w:lvlJc w:val="left"/>
      <w:pPr>
        <w:tabs>
          <w:tab w:val="num" w:pos="3600"/>
        </w:tabs>
        <w:ind w:left="3600" w:hanging="360"/>
      </w:pPr>
    </w:lvl>
    <w:lvl w:ilvl="5" w:tplc="5A8E6B9A" w:tentative="1">
      <w:start w:val="1"/>
      <w:numFmt w:val="decimal"/>
      <w:lvlText w:val="%6."/>
      <w:lvlJc w:val="left"/>
      <w:pPr>
        <w:tabs>
          <w:tab w:val="num" w:pos="4320"/>
        </w:tabs>
        <w:ind w:left="4320" w:hanging="360"/>
      </w:pPr>
    </w:lvl>
    <w:lvl w:ilvl="6" w:tplc="52C82056" w:tentative="1">
      <w:start w:val="1"/>
      <w:numFmt w:val="decimal"/>
      <w:lvlText w:val="%7."/>
      <w:lvlJc w:val="left"/>
      <w:pPr>
        <w:tabs>
          <w:tab w:val="num" w:pos="5040"/>
        </w:tabs>
        <w:ind w:left="5040" w:hanging="360"/>
      </w:pPr>
    </w:lvl>
    <w:lvl w:ilvl="7" w:tplc="E5E042CC" w:tentative="1">
      <w:start w:val="1"/>
      <w:numFmt w:val="decimal"/>
      <w:lvlText w:val="%8."/>
      <w:lvlJc w:val="left"/>
      <w:pPr>
        <w:tabs>
          <w:tab w:val="num" w:pos="5760"/>
        </w:tabs>
        <w:ind w:left="5760" w:hanging="360"/>
      </w:pPr>
    </w:lvl>
    <w:lvl w:ilvl="8" w:tplc="F3824D88" w:tentative="1">
      <w:start w:val="1"/>
      <w:numFmt w:val="decimal"/>
      <w:lvlText w:val="%9."/>
      <w:lvlJc w:val="left"/>
      <w:pPr>
        <w:tabs>
          <w:tab w:val="num" w:pos="6480"/>
        </w:tabs>
        <w:ind w:left="6480" w:hanging="360"/>
      </w:pPr>
    </w:lvl>
  </w:abstractNum>
  <w:abstractNum w:abstractNumId="13" w15:restartNumberingAfterBreak="0">
    <w:nsid w:val="1D5F716E"/>
    <w:multiLevelType w:val="hybridMultilevel"/>
    <w:tmpl w:val="D62627C6"/>
    <w:lvl w:ilvl="0" w:tplc="6F24234A">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8B2749"/>
    <w:multiLevelType w:val="hybridMultilevel"/>
    <w:tmpl w:val="BFA6B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7E43ED"/>
    <w:multiLevelType w:val="hybridMultilevel"/>
    <w:tmpl w:val="3EFE1E40"/>
    <w:lvl w:ilvl="0" w:tplc="CF0223E4">
      <w:start w:val="1"/>
      <w:numFmt w:val="bullet"/>
      <w:lvlText w:val="•"/>
      <w:lvlJc w:val="left"/>
      <w:pPr>
        <w:tabs>
          <w:tab w:val="num" w:pos="720"/>
        </w:tabs>
        <w:ind w:left="720" w:hanging="360"/>
      </w:pPr>
      <w:rPr>
        <w:rFonts w:ascii="Arial" w:hAnsi="Arial" w:hint="default"/>
      </w:rPr>
    </w:lvl>
    <w:lvl w:ilvl="1" w:tplc="6D5A71B6" w:tentative="1">
      <w:start w:val="1"/>
      <w:numFmt w:val="bullet"/>
      <w:lvlText w:val="•"/>
      <w:lvlJc w:val="left"/>
      <w:pPr>
        <w:tabs>
          <w:tab w:val="num" w:pos="1440"/>
        </w:tabs>
        <w:ind w:left="1440" w:hanging="360"/>
      </w:pPr>
      <w:rPr>
        <w:rFonts w:ascii="Arial" w:hAnsi="Arial" w:hint="default"/>
      </w:rPr>
    </w:lvl>
    <w:lvl w:ilvl="2" w:tplc="ADD2CD22" w:tentative="1">
      <w:start w:val="1"/>
      <w:numFmt w:val="bullet"/>
      <w:lvlText w:val="•"/>
      <w:lvlJc w:val="left"/>
      <w:pPr>
        <w:tabs>
          <w:tab w:val="num" w:pos="2160"/>
        </w:tabs>
        <w:ind w:left="2160" w:hanging="360"/>
      </w:pPr>
      <w:rPr>
        <w:rFonts w:ascii="Arial" w:hAnsi="Arial" w:hint="default"/>
      </w:rPr>
    </w:lvl>
    <w:lvl w:ilvl="3" w:tplc="27CC2208" w:tentative="1">
      <w:start w:val="1"/>
      <w:numFmt w:val="bullet"/>
      <w:lvlText w:val="•"/>
      <w:lvlJc w:val="left"/>
      <w:pPr>
        <w:tabs>
          <w:tab w:val="num" w:pos="2880"/>
        </w:tabs>
        <w:ind w:left="2880" w:hanging="360"/>
      </w:pPr>
      <w:rPr>
        <w:rFonts w:ascii="Arial" w:hAnsi="Arial" w:hint="default"/>
      </w:rPr>
    </w:lvl>
    <w:lvl w:ilvl="4" w:tplc="0318F1CE" w:tentative="1">
      <w:start w:val="1"/>
      <w:numFmt w:val="bullet"/>
      <w:lvlText w:val="•"/>
      <w:lvlJc w:val="left"/>
      <w:pPr>
        <w:tabs>
          <w:tab w:val="num" w:pos="3600"/>
        </w:tabs>
        <w:ind w:left="3600" w:hanging="360"/>
      </w:pPr>
      <w:rPr>
        <w:rFonts w:ascii="Arial" w:hAnsi="Arial" w:hint="default"/>
      </w:rPr>
    </w:lvl>
    <w:lvl w:ilvl="5" w:tplc="EEEC9628" w:tentative="1">
      <w:start w:val="1"/>
      <w:numFmt w:val="bullet"/>
      <w:lvlText w:val="•"/>
      <w:lvlJc w:val="left"/>
      <w:pPr>
        <w:tabs>
          <w:tab w:val="num" w:pos="4320"/>
        </w:tabs>
        <w:ind w:left="4320" w:hanging="360"/>
      </w:pPr>
      <w:rPr>
        <w:rFonts w:ascii="Arial" w:hAnsi="Arial" w:hint="default"/>
      </w:rPr>
    </w:lvl>
    <w:lvl w:ilvl="6" w:tplc="15E2F0EC" w:tentative="1">
      <w:start w:val="1"/>
      <w:numFmt w:val="bullet"/>
      <w:lvlText w:val="•"/>
      <w:lvlJc w:val="left"/>
      <w:pPr>
        <w:tabs>
          <w:tab w:val="num" w:pos="5040"/>
        </w:tabs>
        <w:ind w:left="5040" w:hanging="360"/>
      </w:pPr>
      <w:rPr>
        <w:rFonts w:ascii="Arial" w:hAnsi="Arial" w:hint="default"/>
      </w:rPr>
    </w:lvl>
    <w:lvl w:ilvl="7" w:tplc="4828BCC0" w:tentative="1">
      <w:start w:val="1"/>
      <w:numFmt w:val="bullet"/>
      <w:lvlText w:val="•"/>
      <w:lvlJc w:val="left"/>
      <w:pPr>
        <w:tabs>
          <w:tab w:val="num" w:pos="5760"/>
        </w:tabs>
        <w:ind w:left="5760" w:hanging="360"/>
      </w:pPr>
      <w:rPr>
        <w:rFonts w:ascii="Arial" w:hAnsi="Arial" w:hint="default"/>
      </w:rPr>
    </w:lvl>
    <w:lvl w:ilvl="8" w:tplc="BC520AF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ACC7EFA"/>
    <w:multiLevelType w:val="hybridMultilevel"/>
    <w:tmpl w:val="297E4EE0"/>
    <w:lvl w:ilvl="0" w:tplc="7C008A2E">
      <w:start w:val="1"/>
      <w:numFmt w:val="bullet"/>
      <w:lvlText w:val="•"/>
      <w:lvlJc w:val="left"/>
      <w:pPr>
        <w:tabs>
          <w:tab w:val="num" w:pos="720"/>
        </w:tabs>
        <w:ind w:left="720" w:hanging="360"/>
      </w:pPr>
      <w:rPr>
        <w:rFonts w:ascii="Arial" w:hAnsi="Arial" w:hint="default"/>
      </w:rPr>
    </w:lvl>
    <w:lvl w:ilvl="1" w:tplc="A0767ED2" w:tentative="1">
      <w:start w:val="1"/>
      <w:numFmt w:val="bullet"/>
      <w:lvlText w:val="•"/>
      <w:lvlJc w:val="left"/>
      <w:pPr>
        <w:tabs>
          <w:tab w:val="num" w:pos="1440"/>
        </w:tabs>
        <w:ind w:left="1440" w:hanging="360"/>
      </w:pPr>
      <w:rPr>
        <w:rFonts w:ascii="Arial" w:hAnsi="Arial" w:hint="default"/>
      </w:rPr>
    </w:lvl>
    <w:lvl w:ilvl="2" w:tplc="A8485C60" w:tentative="1">
      <w:start w:val="1"/>
      <w:numFmt w:val="bullet"/>
      <w:lvlText w:val="•"/>
      <w:lvlJc w:val="left"/>
      <w:pPr>
        <w:tabs>
          <w:tab w:val="num" w:pos="2160"/>
        </w:tabs>
        <w:ind w:left="2160" w:hanging="360"/>
      </w:pPr>
      <w:rPr>
        <w:rFonts w:ascii="Arial" w:hAnsi="Arial" w:hint="default"/>
      </w:rPr>
    </w:lvl>
    <w:lvl w:ilvl="3" w:tplc="67861DAE" w:tentative="1">
      <w:start w:val="1"/>
      <w:numFmt w:val="bullet"/>
      <w:lvlText w:val="•"/>
      <w:lvlJc w:val="left"/>
      <w:pPr>
        <w:tabs>
          <w:tab w:val="num" w:pos="2880"/>
        </w:tabs>
        <w:ind w:left="2880" w:hanging="360"/>
      </w:pPr>
      <w:rPr>
        <w:rFonts w:ascii="Arial" w:hAnsi="Arial" w:hint="default"/>
      </w:rPr>
    </w:lvl>
    <w:lvl w:ilvl="4" w:tplc="1ADCC402" w:tentative="1">
      <w:start w:val="1"/>
      <w:numFmt w:val="bullet"/>
      <w:lvlText w:val="•"/>
      <w:lvlJc w:val="left"/>
      <w:pPr>
        <w:tabs>
          <w:tab w:val="num" w:pos="3600"/>
        </w:tabs>
        <w:ind w:left="3600" w:hanging="360"/>
      </w:pPr>
      <w:rPr>
        <w:rFonts w:ascii="Arial" w:hAnsi="Arial" w:hint="default"/>
      </w:rPr>
    </w:lvl>
    <w:lvl w:ilvl="5" w:tplc="1D4E9F3C" w:tentative="1">
      <w:start w:val="1"/>
      <w:numFmt w:val="bullet"/>
      <w:lvlText w:val="•"/>
      <w:lvlJc w:val="left"/>
      <w:pPr>
        <w:tabs>
          <w:tab w:val="num" w:pos="4320"/>
        </w:tabs>
        <w:ind w:left="4320" w:hanging="360"/>
      </w:pPr>
      <w:rPr>
        <w:rFonts w:ascii="Arial" w:hAnsi="Arial" w:hint="default"/>
      </w:rPr>
    </w:lvl>
    <w:lvl w:ilvl="6" w:tplc="6C6C0758" w:tentative="1">
      <w:start w:val="1"/>
      <w:numFmt w:val="bullet"/>
      <w:lvlText w:val="•"/>
      <w:lvlJc w:val="left"/>
      <w:pPr>
        <w:tabs>
          <w:tab w:val="num" w:pos="5040"/>
        </w:tabs>
        <w:ind w:left="5040" w:hanging="360"/>
      </w:pPr>
      <w:rPr>
        <w:rFonts w:ascii="Arial" w:hAnsi="Arial" w:hint="default"/>
      </w:rPr>
    </w:lvl>
    <w:lvl w:ilvl="7" w:tplc="2E1A04E0" w:tentative="1">
      <w:start w:val="1"/>
      <w:numFmt w:val="bullet"/>
      <w:lvlText w:val="•"/>
      <w:lvlJc w:val="left"/>
      <w:pPr>
        <w:tabs>
          <w:tab w:val="num" w:pos="5760"/>
        </w:tabs>
        <w:ind w:left="5760" w:hanging="360"/>
      </w:pPr>
      <w:rPr>
        <w:rFonts w:ascii="Arial" w:hAnsi="Arial" w:hint="default"/>
      </w:rPr>
    </w:lvl>
    <w:lvl w:ilvl="8" w:tplc="56EC080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D792E55"/>
    <w:multiLevelType w:val="hybridMultilevel"/>
    <w:tmpl w:val="4B2E7888"/>
    <w:lvl w:ilvl="0" w:tplc="E8E8D126">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837DF3"/>
    <w:multiLevelType w:val="hybridMultilevel"/>
    <w:tmpl w:val="67465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D25095"/>
    <w:multiLevelType w:val="hybridMultilevel"/>
    <w:tmpl w:val="78A4BE98"/>
    <w:lvl w:ilvl="0" w:tplc="047A1DA4">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E13359"/>
    <w:multiLevelType w:val="hybridMultilevel"/>
    <w:tmpl w:val="1E004F3E"/>
    <w:lvl w:ilvl="0" w:tplc="858E2D4E">
      <w:start w:val="1"/>
      <w:numFmt w:val="bullet"/>
      <w:lvlText w:val=""/>
      <w:lvlJc w:val="left"/>
      <w:pPr>
        <w:ind w:left="216" w:hanging="144"/>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974B41"/>
    <w:multiLevelType w:val="hybridMultilevel"/>
    <w:tmpl w:val="6D782260"/>
    <w:lvl w:ilvl="0" w:tplc="8D90625A">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5C2701"/>
    <w:multiLevelType w:val="hybridMultilevel"/>
    <w:tmpl w:val="F1B2DFD0"/>
    <w:lvl w:ilvl="0" w:tplc="B150CFD8">
      <w:start w:val="1"/>
      <w:numFmt w:val="bullet"/>
      <w:lvlText w:val="•"/>
      <w:lvlJc w:val="left"/>
      <w:pPr>
        <w:tabs>
          <w:tab w:val="num" w:pos="720"/>
        </w:tabs>
        <w:ind w:left="720" w:hanging="360"/>
      </w:pPr>
      <w:rPr>
        <w:rFonts w:ascii="Arial" w:hAnsi="Arial" w:hint="default"/>
      </w:rPr>
    </w:lvl>
    <w:lvl w:ilvl="1" w:tplc="40D45E50" w:tentative="1">
      <w:start w:val="1"/>
      <w:numFmt w:val="bullet"/>
      <w:lvlText w:val="•"/>
      <w:lvlJc w:val="left"/>
      <w:pPr>
        <w:tabs>
          <w:tab w:val="num" w:pos="1440"/>
        </w:tabs>
        <w:ind w:left="1440" w:hanging="360"/>
      </w:pPr>
      <w:rPr>
        <w:rFonts w:ascii="Arial" w:hAnsi="Arial" w:hint="default"/>
      </w:rPr>
    </w:lvl>
    <w:lvl w:ilvl="2" w:tplc="BACCD1B2" w:tentative="1">
      <w:start w:val="1"/>
      <w:numFmt w:val="bullet"/>
      <w:lvlText w:val="•"/>
      <w:lvlJc w:val="left"/>
      <w:pPr>
        <w:tabs>
          <w:tab w:val="num" w:pos="2160"/>
        </w:tabs>
        <w:ind w:left="2160" w:hanging="360"/>
      </w:pPr>
      <w:rPr>
        <w:rFonts w:ascii="Arial" w:hAnsi="Arial" w:hint="default"/>
      </w:rPr>
    </w:lvl>
    <w:lvl w:ilvl="3" w:tplc="45A2E17C" w:tentative="1">
      <w:start w:val="1"/>
      <w:numFmt w:val="bullet"/>
      <w:lvlText w:val="•"/>
      <w:lvlJc w:val="left"/>
      <w:pPr>
        <w:tabs>
          <w:tab w:val="num" w:pos="2880"/>
        </w:tabs>
        <w:ind w:left="2880" w:hanging="360"/>
      </w:pPr>
      <w:rPr>
        <w:rFonts w:ascii="Arial" w:hAnsi="Arial" w:hint="default"/>
      </w:rPr>
    </w:lvl>
    <w:lvl w:ilvl="4" w:tplc="0FBCF984" w:tentative="1">
      <w:start w:val="1"/>
      <w:numFmt w:val="bullet"/>
      <w:lvlText w:val="•"/>
      <w:lvlJc w:val="left"/>
      <w:pPr>
        <w:tabs>
          <w:tab w:val="num" w:pos="3600"/>
        </w:tabs>
        <w:ind w:left="3600" w:hanging="360"/>
      </w:pPr>
      <w:rPr>
        <w:rFonts w:ascii="Arial" w:hAnsi="Arial" w:hint="default"/>
      </w:rPr>
    </w:lvl>
    <w:lvl w:ilvl="5" w:tplc="C1CEA9FC" w:tentative="1">
      <w:start w:val="1"/>
      <w:numFmt w:val="bullet"/>
      <w:lvlText w:val="•"/>
      <w:lvlJc w:val="left"/>
      <w:pPr>
        <w:tabs>
          <w:tab w:val="num" w:pos="4320"/>
        </w:tabs>
        <w:ind w:left="4320" w:hanging="360"/>
      </w:pPr>
      <w:rPr>
        <w:rFonts w:ascii="Arial" w:hAnsi="Arial" w:hint="default"/>
      </w:rPr>
    </w:lvl>
    <w:lvl w:ilvl="6" w:tplc="D21CF51E" w:tentative="1">
      <w:start w:val="1"/>
      <w:numFmt w:val="bullet"/>
      <w:lvlText w:val="•"/>
      <w:lvlJc w:val="left"/>
      <w:pPr>
        <w:tabs>
          <w:tab w:val="num" w:pos="5040"/>
        </w:tabs>
        <w:ind w:left="5040" w:hanging="360"/>
      </w:pPr>
      <w:rPr>
        <w:rFonts w:ascii="Arial" w:hAnsi="Arial" w:hint="default"/>
      </w:rPr>
    </w:lvl>
    <w:lvl w:ilvl="7" w:tplc="3C32DE7A" w:tentative="1">
      <w:start w:val="1"/>
      <w:numFmt w:val="bullet"/>
      <w:lvlText w:val="•"/>
      <w:lvlJc w:val="left"/>
      <w:pPr>
        <w:tabs>
          <w:tab w:val="num" w:pos="5760"/>
        </w:tabs>
        <w:ind w:left="5760" w:hanging="360"/>
      </w:pPr>
      <w:rPr>
        <w:rFonts w:ascii="Arial" w:hAnsi="Arial" w:hint="default"/>
      </w:rPr>
    </w:lvl>
    <w:lvl w:ilvl="8" w:tplc="6D10911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D3358D8"/>
    <w:multiLevelType w:val="hybridMultilevel"/>
    <w:tmpl w:val="2050174C"/>
    <w:lvl w:ilvl="0" w:tplc="D700A078">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113E7A"/>
    <w:multiLevelType w:val="hybridMultilevel"/>
    <w:tmpl w:val="1FF42752"/>
    <w:lvl w:ilvl="0" w:tplc="3BDE1896">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2F27AE"/>
    <w:multiLevelType w:val="multilevel"/>
    <w:tmpl w:val="FB8838D2"/>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BE0CD0"/>
    <w:multiLevelType w:val="hybridMultilevel"/>
    <w:tmpl w:val="7ED2C876"/>
    <w:lvl w:ilvl="0" w:tplc="29A6274A">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704969"/>
    <w:multiLevelType w:val="hybridMultilevel"/>
    <w:tmpl w:val="08866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B90C7A"/>
    <w:multiLevelType w:val="hybridMultilevel"/>
    <w:tmpl w:val="98A0D846"/>
    <w:lvl w:ilvl="0" w:tplc="6E42375A">
      <w:start w:val="1"/>
      <w:numFmt w:val="bullet"/>
      <w:lvlText w:val="•"/>
      <w:lvlJc w:val="left"/>
      <w:pPr>
        <w:tabs>
          <w:tab w:val="num" w:pos="720"/>
        </w:tabs>
        <w:ind w:left="720" w:hanging="360"/>
      </w:pPr>
      <w:rPr>
        <w:rFonts w:ascii="Arial" w:hAnsi="Arial" w:hint="default"/>
      </w:rPr>
    </w:lvl>
    <w:lvl w:ilvl="1" w:tplc="E79CCD3E" w:tentative="1">
      <w:start w:val="1"/>
      <w:numFmt w:val="bullet"/>
      <w:lvlText w:val="•"/>
      <w:lvlJc w:val="left"/>
      <w:pPr>
        <w:tabs>
          <w:tab w:val="num" w:pos="1440"/>
        </w:tabs>
        <w:ind w:left="1440" w:hanging="360"/>
      </w:pPr>
      <w:rPr>
        <w:rFonts w:ascii="Arial" w:hAnsi="Arial" w:hint="default"/>
      </w:rPr>
    </w:lvl>
    <w:lvl w:ilvl="2" w:tplc="66ECF196" w:tentative="1">
      <w:start w:val="1"/>
      <w:numFmt w:val="bullet"/>
      <w:lvlText w:val="•"/>
      <w:lvlJc w:val="left"/>
      <w:pPr>
        <w:tabs>
          <w:tab w:val="num" w:pos="2160"/>
        </w:tabs>
        <w:ind w:left="2160" w:hanging="360"/>
      </w:pPr>
      <w:rPr>
        <w:rFonts w:ascii="Arial" w:hAnsi="Arial" w:hint="default"/>
      </w:rPr>
    </w:lvl>
    <w:lvl w:ilvl="3" w:tplc="BBBC9982" w:tentative="1">
      <w:start w:val="1"/>
      <w:numFmt w:val="bullet"/>
      <w:lvlText w:val="•"/>
      <w:lvlJc w:val="left"/>
      <w:pPr>
        <w:tabs>
          <w:tab w:val="num" w:pos="2880"/>
        </w:tabs>
        <w:ind w:left="2880" w:hanging="360"/>
      </w:pPr>
      <w:rPr>
        <w:rFonts w:ascii="Arial" w:hAnsi="Arial" w:hint="default"/>
      </w:rPr>
    </w:lvl>
    <w:lvl w:ilvl="4" w:tplc="ABA2F3F4" w:tentative="1">
      <w:start w:val="1"/>
      <w:numFmt w:val="bullet"/>
      <w:lvlText w:val="•"/>
      <w:lvlJc w:val="left"/>
      <w:pPr>
        <w:tabs>
          <w:tab w:val="num" w:pos="3600"/>
        </w:tabs>
        <w:ind w:left="3600" w:hanging="360"/>
      </w:pPr>
      <w:rPr>
        <w:rFonts w:ascii="Arial" w:hAnsi="Arial" w:hint="default"/>
      </w:rPr>
    </w:lvl>
    <w:lvl w:ilvl="5" w:tplc="5C86EEBA" w:tentative="1">
      <w:start w:val="1"/>
      <w:numFmt w:val="bullet"/>
      <w:lvlText w:val="•"/>
      <w:lvlJc w:val="left"/>
      <w:pPr>
        <w:tabs>
          <w:tab w:val="num" w:pos="4320"/>
        </w:tabs>
        <w:ind w:left="4320" w:hanging="360"/>
      </w:pPr>
      <w:rPr>
        <w:rFonts w:ascii="Arial" w:hAnsi="Arial" w:hint="default"/>
      </w:rPr>
    </w:lvl>
    <w:lvl w:ilvl="6" w:tplc="020E10A6" w:tentative="1">
      <w:start w:val="1"/>
      <w:numFmt w:val="bullet"/>
      <w:lvlText w:val="•"/>
      <w:lvlJc w:val="left"/>
      <w:pPr>
        <w:tabs>
          <w:tab w:val="num" w:pos="5040"/>
        </w:tabs>
        <w:ind w:left="5040" w:hanging="360"/>
      </w:pPr>
      <w:rPr>
        <w:rFonts w:ascii="Arial" w:hAnsi="Arial" w:hint="default"/>
      </w:rPr>
    </w:lvl>
    <w:lvl w:ilvl="7" w:tplc="37FE8A68" w:tentative="1">
      <w:start w:val="1"/>
      <w:numFmt w:val="bullet"/>
      <w:lvlText w:val="•"/>
      <w:lvlJc w:val="left"/>
      <w:pPr>
        <w:tabs>
          <w:tab w:val="num" w:pos="5760"/>
        </w:tabs>
        <w:ind w:left="5760" w:hanging="360"/>
      </w:pPr>
      <w:rPr>
        <w:rFonts w:ascii="Arial" w:hAnsi="Arial" w:hint="default"/>
      </w:rPr>
    </w:lvl>
    <w:lvl w:ilvl="8" w:tplc="19AC3E8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9BF348A"/>
    <w:multiLevelType w:val="hybridMultilevel"/>
    <w:tmpl w:val="0E96D6E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D40BC2"/>
    <w:multiLevelType w:val="multilevel"/>
    <w:tmpl w:val="8C4CA43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291AA4"/>
    <w:multiLevelType w:val="hybridMultilevel"/>
    <w:tmpl w:val="8C0E6E92"/>
    <w:lvl w:ilvl="0" w:tplc="E8E8D126">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A84366"/>
    <w:multiLevelType w:val="hybridMultilevel"/>
    <w:tmpl w:val="CABADC40"/>
    <w:lvl w:ilvl="0" w:tplc="122EE9EA">
      <w:start w:val="1"/>
      <w:numFmt w:val="bullet"/>
      <w:lvlText w:val="•"/>
      <w:lvlJc w:val="left"/>
      <w:pPr>
        <w:tabs>
          <w:tab w:val="num" w:pos="720"/>
        </w:tabs>
        <w:ind w:left="720" w:hanging="360"/>
      </w:pPr>
      <w:rPr>
        <w:rFonts w:ascii="Arial" w:hAnsi="Arial" w:hint="default"/>
      </w:rPr>
    </w:lvl>
    <w:lvl w:ilvl="1" w:tplc="7B4CB8F4" w:tentative="1">
      <w:start w:val="1"/>
      <w:numFmt w:val="bullet"/>
      <w:lvlText w:val="•"/>
      <w:lvlJc w:val="left"/>
      <w:pPr>
        <w:tabs>
          <w:tab w:val="num" w:pos="1440"/>
        </w:tabs>
        <w:ind w:left="1440" w:hanging="360"/>
      </w:pPr>
      <w:rPr>
        <w:rFonts w:ascii="Arial" w:hAnsi="Arial" w:hint="default"/>
      </w:rPr>
    </w:lvl>
    <w:lvl w:ilvl="2" w:tplc="F89872AC" w:tentative="1">
      <w:start w:val="1"/>
      <w:numFmt w:val="bullet"/>
      <w:lvlText w:val="•"/>
      <w:lvlJc w:val="left"/>
      <w:pPr>
        <w:tabs>
          <w:tab w:val="num" w:pos="2160"/>
        </w:tabs>
        <w:ind w:left="2160" w:hanging="360"/>
      </w:pPr>
      <w:rPr>
        <w:rFonts w:ascii="Arial" w:hAnsi="Arial" w:hint="default"/>
      </w:rPr>
    </w:lvl>
    <w:lvl w:ilvl="3" w:tplc="8A50865E" w:tentative="1">
      <w:start w:val="1"/>
      <w:numFmt w:val="bullet"/>
      <w:lvlText w:val="•"/>
      <w:lvlJc w:val="left"/>
      <w:pPr>
        <w:tabs>
          <w:tab w:val="num" w:pos="2880"/>
        </w:tabs>
        <w:ind w:left="2880" w:hanging="360"/>
      </w:pPr>
      <w:rPr>
        <w:rFonts w:ascii="Arial" w:hAnsi="Arial" w:hint="default"/>
      </w:rPr>
    </w:lvl>
    <w:lvl w:ilvl="4" w:tplc="360A92F8" w:tentative="1">
      <w:start w:val="1"/>
      <w:numFmt w:val="bullet"/>
      <w:lvlText w:val="•"/>
      <w:lvlJc w:val="left"/>
      <w:pPr>
        <w:tabs>
          <w:tab w:val="num" w:pos="3600"/>
        </w:tabs>
        <w:ind w:left="3600" w:hanging="360"/>
      </w:pPr>
      <w:rPr>
        <w:rFonts w:ascii="Arial" w:hAnsi="Arial" w:hint="default"/>
      </w:rPr>
    </w:lvl>
    <w:lvl w:ilvl="5" w:tplc="C2467E1C" w:tentative="1">
      <w:start w:val="1"/>
      <w:numFmt w:val="bullet"/>
      <w:lvlText w:val="•"/>
      <w:lvlJc w:val="left"/>
      <w:pPr>
        <w:tabs>
          <w:tab w:val="num" w:pos="4320"/>
        </w:tabs>
        <w:ind w:left="4320" w:hanging="360"/>
      </w:pPr>
      <w:rPr>
        <w:rFonts w:ascii="Arial" w:hAnsi="Arial" w:hint="default"/>
      </w:rPr>
    </w:lvl>
    <w:lvl w:ilvl="6" w:tplc="625CDE98" w:tentative="1">
      <w:start w:val="1"/>
      <w:numFmt w:val="bullet"/>
      <w:lvlText w:val="•"/>
      <w:lvlJc w:val="left"/>
      <w:pPr>
        <w:tabs>
          <w:tab w:val="num" w:pos="5040"/>
        </w:tabs>
        <w:ind w:left="5040" w:hanging="360"/>
      </w:pPr>
      <w:rPr>
        <w:rFonts w:ascii="Arial" w:hAnsi="Arial" w:hint="default"/>
      </w:rPr>
    </w:lvl>
    <w:lvl w:ilvl="7" w:tplc="0AC0E1DA" w:tentative="1">
      <w:start w:val="1"/>
      <w:numFmt w:val="bullet"/>
      <w:lvlText w:val="•"/>
      <w:lvlJc w:val="left"/>
      <w:pPr>
        <w:tabs>
          <w:tab w:val="num" w:pos="5760"/>
        </w:tabs>
        <w:ind w:left="5760" w:hanging="360"/>
      </w:pPr>
      <w:rPr>
        <w:rFonts w:ascii="Arial" w:hAnsi="Arial" w:hint="default"/>
      </w:rPr>
    </w:lvl>
    <w:lvl w:ilvl="8" w:tplc="2EA036F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BBC56F1"/>
    <w:multiLevelType w:val="hybridMultilevel"/>
    <w:tmpl w:val="D408D1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8F7D48"/>
    <w:multiLevelType w:val="hybridMultilevel"/>
    <w:tmpl w:val="244001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3857D6A"/>
    <w:multiLevelType w:val="hybridMultilevel"/>
    <w:tmpl w:val="5A165B86"/>
    <w:lvl w:ilvl="0" w:tplc="89167CD0">
      <w:start w:val="1"/>
      <w:numFmt w:val="bullet"/>
      <w:lvlText w:val="•"/>
      <w:lvlJc w:val="left"/>
      <w:pPr>
        <w:tabs>
          <w:tab w:val="num" w:pos="720"/>
        </w:tabs>
        <w:ind w:left="720" w:hanging="360"/>
      </w:pPr>
      <w:rPr>
        <w:rFonts w:ascii="Arial" w:hAnsi="Arial" w:hint="default"/>
      </w:rPr>
    </w:lvl>
    <w:lvl w:ilvl="1" w:tplc="D75A30E0" w:tentative="1">
      <w:start w:val="1"/>
      <w:numFmt w:val="bullet"/>
      <w:lvlText w:val="•"/>
      <w:lvlJc w:val="left"/>
      <w:pPr>
        <w:tabs>
          <w:tab w:val="num" w:pos="1440"/>
        </w:tabs>
        <w:ind w:left="1440" w:hanging="360"/>
      </w:pPr>
      <w:rPr>
        <w:rFonts w:ascii="Arial" w:hAnsi="Arial" w:hint="default"/>
      </w:rPr>
    </w:lvl>
    <w:lvl w:ilvl="2" w:tplc="7094610A" w:tentative="1">
      <w:start w:val="1"/>
      <w:numFmt w:val="bullet"/>
      <w:lvlText w:val="•"/>
      <w:lvlJc w:val="left"/>
      <w:pPr>
        <w:tabs>
          <w:tab w:val="num" w:pos="2160"/>
        </w:tabs>
        <w:ind w:left="2160" w:hanging="360"/>
      </w:pPr>
      <w:rPr>
        <w:rFonts w:ascii="Arial" w:hAnsi="Arial" w:hint="default"/>
      </w:rPr>
    </w:lvl>
    <w:lvl w:ilvl="3" w:tplc="322E78E4" w:tentative="1">
      <w:start w:val="1"/>
      <w:numFmt w:val="bullet"/>
      <w:lvlText w:val="•"/>
      <w:lvlJc w:val="left"/>
      <w:pPr>
        <w:tabs>
          <w:tab w:val="num" w:pos="2880"/>
        </w:tabs>
        <w:ind w:left="2880" w:hanging="360"/>
      </w:pPr>
      <w:rPr>
        <w:rFonts w:ascii="Arial" w:hAnsi="Arial" w:hint="default"/>
      </w:rPr>
    </w:lvl>
    <w:lvl w:ilvl="4" w:tplc="298415B2" w:tentative="1">
      <w:start w:val="1"/>
      <w:numFmt w:val="bullet"/>
      <w:lvlText w:val="•"/>
      <w:lvlJc w:val="left"/>
      <w:pPr>
        <w:tabs>
          <w:tab w:val="num" w:pos="3600"/>
        </w:tabs>
        <w:ind w:left="3600" w:hanging="360"/>
      </w:pPr>
      <w:rPr>
        <w:rFonts w:ascii="Arial" w:hAnsi="Arial" w:hint="default"/>
      </w:rPr>
    </w:lvl>
    <w:lvl w:ilvl="5" w:tplc="979EEF90" w:tentative="1">
      <w:start w:val="1"/>
      <w:numFmt w:val="bullet"/>
      <w:lvlText w:val="•"/>
      <w:lvlJc w:val="left"/>
      <w:pPr>
        <w:tabs>
          <w:tab w:val="num" w:pos="4320"/>
        </w:tabs>
        <w:ind w:left="4320" w:hanging="360"/>
      </w:pPr>
      <w:rPr>
        <w:rFonts w:ascii="Arial" w:hAnsi="Arial" w:hint="default"/>
      </w:rPr>
    </w:lvl>
    <w:lvl w:ilvl="6" w:tplc="FDB0E46A" w:tentative="1">
      <w:start w:val="1"/>
      <w:numFmt w:val="bullet"/>
      <w:lvlText w:val="•"/>
      <w:lvlJc w:val="left"/>
      <w:pPr>
        <w:tabs>
          <w:tab w:val="num" w:pos="5040"/>
        </w:tabs>
        <w:ind w:left="5040" w:hanging="360"/>
      </w:pPr>
      <w:rPr>
        <w:rFonts w:ascii="Arial" w:hAnsi="Arial" w:hint="default"/>
      </w:rPr>
    </w:lvl>
    <w:lvl w:ilvl="7" w:tplc="443E77DE" w:tentative="1">
      <w:start w:val="1"/>
      <w:numFmt w:val="bullet"/>
      <w:lvlText w:val="•"/>
      <w:lvlJc w:val="left"/>
      <w:pPr>
        <w:tabs>
          <w:tab w:val="num" w:pos="5760"/>
        </w:tabs>
        <w:ind w:left="5760" w:hanging="360"/>
      </w:pPr>
      <w:rPr>
        <w:rFonts w:ascii="Arial" w:hAnsi="Arial" w:hint="default"/>
      </w:rPr>
    </w:lvl>
    <w:lvl w:ilvl="8" w:tplc="F7CCE1FA"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4BA6451"/>
    <w:multiLevelType w:val="hybridMultilevel"/>
    <w:tmpl w:val="6A583268"/>
    <w:lvl w:ilvl="0" w:tplc="E3F0147A">
      <w:start w:val="1"/>
      <w:numFmt w:val="bullet"/>
      <w:lvlText w:val=""/>
      <w:lvlJc w:val="left"/>
      <w:pPr>
        <w:ind w:left="216" w:hanging="144"/>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7" w15:restartNumberingAfterBreak="0">
    <w:nsid w:val="76100C1D"/>
    <w:multiLevelType w:val="hybridMultilevel"/>
    <w:tmpl w:val="B13A6FCC"/>
    <w:lvl w:ilvl="0" w:tplc="E8E8D126">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D651AB"/>
    <w:multiLevelType w:val="hybridMultilevel"/>
    <w:tmpl w:val="A8DC8F3C"/>
    <w:lvl w:ilvl="0" w:tplc="5352D4C2">
      <w:start w:val="1"/>
      <w:numFmt w:val="bullet"/>
      <w:lvlText w:val="•"/>
      <w:lvlJc w:val="left"/>
      <w:pPr>
        <w:tabs>
          <w:tab w:val="num" w:pos="720"/>
        </w:tabs>
        <w:ind w:left="720" w:hanging="360"/>
      </w:pPr>
      <w:rPr>
        <w:rFonts w:ascii="Arial" w:hAnsi="Arial" w:hint="default"/>
      </w:rPr>
    </w:lvl>
    <w:lvl w:ilvl="1" w:tplc="D8524694" w:tentative="1">
      <w:start w:val="1"/>
      <w:numFmt w:val="bullet"/>
      <w:lvlText w:val="•"/>
      <w:lvlJc w:val="left"/>
      <w:pPr>
        <w:tabs>
          <w:tab w:val="num" w:pos="1440"/>
        </w:tabs>
        <w:ind w:left="1440" w:hanging="360"/>
      </w:pPr>
      <w:rPr>
        <w:rFonts w:ascii="Arial" w:hAnsi="Arial" w:hint="default"/>
      </w:rPr>
    </w:lvl>
    <w:lvl w:ilvl="2" w:tplc="1BDC17CE" w:tentative="1">
      <w:start w:val="1"/>
      <w:numFmt w:val="bullet"/>
      <w:lvlText w:val="•"/>
      <w:lvlJc w:val="left"/>
      <w:pPr>
        <w:tabs>
          <w:tab w:val="num" w:pos="2160"/>
        </w:tabs>
        <w:ind w:left="2160" w:hanging="360"/>
      </w:pPr>
      <w:rPr>
        <w:rFonts w:ascii="Arial" w:hAnsi="Arial" w:hint="default"/>
      </w:rPr>
    </w:lvl>
    <w:lvl w:ilvl="3" w:tplc="9EA22DC8" w:tentative="1">
      <w:start w:val="1"/>
      <w:numFmt w:val="bullet"/>
      <w:lvlText w:val="•"/>
      <w:lvlJc w:val="left"/>
      <w:pPr>
        <w:tabs>
          <w:tab w:val="num" w:pos="2880"/>
        </w:tabs>
        <w:ind w:left="2880" w:hanging="360"/>
      </w:pPr>
      <w:rPr>
        <w:rFonts w:ascii="Arial" w:hAnsi="Arial" w:hint="default"/>
      </w:rPr>
    </w:lvl>
    <w:lvl w:ilvl="4" w:tplc="CD387A66" w:tentative="1">
      <w:start w:val="1"/>
      <w:numFmt w:val="bullet"/>
      <w:lvlText w:val="•"/>
      <w:lvlJc w:val="left"/>
      <w:pPr>
        <w:tabs>
          <w:tab w:val="num" w:pos="3600"/>
        </w:tabs>
        <w:ind w:left="3600" w:hanging="360"/>
      </w:pPr>
      <w:rPr>
        <w:rFonts w:ascii="Arial" w:hAnsi="Arial" w:hint="default"/>
      </w:rPr>
    </w:lvl>
    <w:lvl w:ilvl="5" w:tplc="421ED7B0" w:tentative="1">
      <w:start w:val="1"/>
      <w:numFmt w:val="bullet"/>
      <w:lvlText w:val="•"/>
      <w:lvlJc w:val="left"/>
      <w:pPr>
        <w:tabs>
          <w:tab w:val="num" w:pos="4320"/>
        </w:tabs>
        <w:ind w:left="4320" w:hanging="360"/>
      </w:pPr>
      <w:rPr>
        <w:rFonts w:ascii="Arial" w:hAnsi="Arial" w:hint="default"/>
      </w:rPr>
    </w:lvl>
    <w:lvl w:ilvl="6" w:tplc="1354F076" w:tentative="1">
      <w:start w:val="1"/>
      <w:numFmt w:val="bullet"/>
      <w:lvlText w:val="•"/>
      <w:lvlJc w:val="left"/>
      <w:pPr>
        <w:tabs>
          <w:tab w:val="num" w:pos="5040"/>
        </w:tabs>
        <w:ind w:left="5040" w:hanging="360"/>
      </w:pPr>
      <w:rPr>
        <w:rFonts w:ascii="Arial" w:hAnsi="Arial" w:hint="default"/>
      </w:rPr>
    </w:lvl>
    <w:lvl w:ilvl="7" w:tplc="617AFBE0" w:tentative="1">
      <w:start w:val="1"/>
      <w:numFmt w:val="bullet"/>
      <w:lvlText w:val="•"/>
      <w:lvlJc w:val="left"/>
      <w:pPr>
        <w:tabs>
          <w:tab w:val="num" w:pos="5760"/>
        </w:tabs>
        <w:ind w:left="5760" w:hanging="360"/>
      </w:pPr>
      <w:rPr>
        <w:rFonts w:ascii="Arial" w:hAnsi="Arial" w:hint="default"/>
      </w:rPr>
    </w:lvl>
    <w:lvl w:ilvl="8" w:tplc="4C1E889C"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93E2333"/>
    <w:multiLevelType w:val="hybridMultilevel"/>
    <w:tmpl w:val="2F320E0C"/>
    <w:lvl w:ilvl="0" w:tplc="820C6804">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ED7B76"/>
    <w:multiLevelType w:val="hybridMultilevel"/>
    <w:tmpl w:val="3C0AD9D0"/>
    <w:lvl w:ilvl="0" w:tplc="10B06CB6">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BE3131"/>
    <w:multiLevelType w:val="hybridMultilevel"/>
    <w:tmpl w:val="AD4CEE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EBB15B4"/>
    <w:multiLevelType w:val="hybridMultilevel"/>
    <w:tmpl w:val="8A987EE2"/>
    <w:lvl w:ilvl="0" w:tplc="535E8F68">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6739481">
    <w:abstractNumId w:val="29"/>
  </w:num>
  <w:num w:numId="2" w16cid:durableId="1439908333">
    <w:abstractNumId w:val="34"/>
  </w:num>
  <w:num w:numId="3" w16cid:durableId="563151009">
    <w:abstractNumId w:val="0"/>
  </w:num>
  <w:num w:numId="4" w16cid:durableId="811100737">
    <w:abstractNumId w:val="21"/>
  </w:num>
  <w:num w:numId="5" w16cid:durableId="693115702">
    <w:abstractNumId w:val="20"/>
  </w:num>
  <w:num w:numId="6" w16cid:durableId="560680601">
    <w:abstractNumId w:val="19"/>
  </w:num>
  <w:num w:numId="7" w16cid:durableId="1678116334">
    <w:abstractNumId w:val="8"/>
  </w:num>
  <w:num w:numId="8" w16cid:durableId="1170832626">
    <w:abstractNumId w:val="40"/>
  </w:num>
  <w:num w:numId="9" w16cid:durableId="2048672849">
    <w:abstractNumId w:val="4"/>
  </w:num>
  <w:num w:numId="10" w16cid:durableId="1134642700">
    <w:abstractNumId w:val="5"/>
  </w:num>
  <w:num w:numId="11" w16cid:durableId="593977057">
    <w:abstractNumId w:val="42"/>
  </w:num>
  <w:num w:numId="12" w16cid:durableId="5328299">
    <w:abstractNumId w:val="26"/>
  </w:num>
  <w:num w:numId="13" w16cid:durableId="358162470">
    <w:abstractNumId w:val="24"/>
  </w:num>
  <w:num w:numId="14" w16cid:durableId="1331757149">
    <w:abstractNumId w:val="13"/>
  </w:num>
  <w:num w:numId="15" w16cid:durableId="1530677146">
    <w:abstractNumId w:val="1"/>
  </w:num>
  <w:num w:numId="16" w16cid:durableId="544800985">
    <w:abstractNumId w:val="39"/>
  </w:num>
  <w:num w:numId="17" w16cid:durableId="1115910184">
    <w:abstractNumId w:val="23"/>
  </w:num>
  <w:num w:numId="18" w16cid:durableId="1144279307">
    <w:abstractNumId w:val="17"/>
  </w:num>
  <w:num w:numId="19" w16cid:durableId="757794599">
    <w:abstractNumId w:val="37"/>
  </w:num>
  <w:num w:numId="20" w16cid:durableId="742684233">
    <w:abstractNumId w:val="31"/>
  </w:num>
  <w:num w:numId="21" w16cid:durableId="486477871">
    <w:abstractNumId w:val="36"/>
  </w:num>
  <w:num w:numId="22" w16cid:durableId="126944222">
    <w:abstractNumId w:val="3"/>
  </w:num>
  <w:num w:numId="23" w16cid:durableId="669065398">
    <w:abstractNumId w:val="41"/>
  </w:num>
  <w:num w:numId="24" w16cid:durableId="1364096159">
    <w:abstractNumId w:val="10"/>
  </w:num>
  <w:num w:numId="25" w16cid:durableId="658770097">
    <w:abstractNumId w:val="28"/>
  </w:num>
  <w:num w:numId="26" w16cid:durableId="303048880">
    <w:abstractNumId w:val="7"/>
  </w:num>
  <w:num w:numId="27" w16cid:durableId="1609659879">
    <w:abstractNumId w:val="32"/>
  </w:num>
  <w:num w:numId="28" w16cid:durableId="1175805396">
    <w:abstractNumId w:val="22"/>
  </w:num>
  <w:num w:numId="29" w16cid:durableId="1933318450">
    <w:abstractNumId w:val="15"/>
  </w:num>
  <w:num w:numId="30" w16cid:durableId="945576975">
    <w:abstractNumId w:val="9"/>
  </w:num>
  <w:num w:numId="31" w16cid:durableId="1513377028">
    <w:abstractNumId w:val="38"/>
  </w:num>
  <w:num w:numId="32" w16cid:durableId="727923702">
    <w:abstractNumId w:val="35"/>
  </w:num>
  <w:num w:numId="33" w16cid:durableId="741105700">
    <w:abstractNumId w:val="16"/>
  </w:num>
  <w:num w:numId="34" w16cid:durableId="1390222866">
    <w:abstractNumId w:val="6"/>
  </w:num>
  <w:num w:numId="35" w16cid:durableId="1832402049">
    <w:abstractNumId w:val="11"/>
  </w:num>
  <w:num w:numId="36" w16cid:durableId="2123449985">
    <w:abstractNumId w:val="27"/>
  </w:num>
  <w:num w:numId="37" w16cid:durableId="1353334626">
    <w:abstractNumId w:val="33"/>
  </w:num>
  <w:num w:numId="38" w16cid:durableId="848520937">
    <w:abstractNumId w:val="18"/>
  </w:num>
  <w:num w:numId="39" w16cid:durableId="571430908">
    <w:abstractNumId w:val="25"/>
  </w:num>
  <w:num w:numId="40" w16cid:durableId="1439524970">
    <w:abstractNumId w:val="30"/>
  </w:num>
  <w:num w:numId="41" w16cid:durableId="683747397">
    <w:abstractNumId w:val="2"/>
  </w:num>
  <w:num w:numId="42" w16cid:durableId="1768454372">
    <w:abstractNumId w:val="14"/>
  </w:num>
  <w:num w:numId="43" w16cid:durableId="1718238136">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9A3"/>
    <w:rsid w:val="000007D1"/>
    <w:rsid w:val="000037D5"/>
    <w:rsid w:val="0000572F"/>
    <w:rsid w:val="0000585E"/>
    <w:rsid w:val="00007AA6"/>
    <w:rsid w:val="00011361"/>
    <w:rsid w:val="00011CE4"/>
    <w:rsid w:val="00017D4E"/>
    <w:rsid w:val="00023177"/>
    <w:rsid w:val="000263A1"/>
    <w:rsid w:val="00027C9C"/>
    <w:rsid w:val="00031DF2"/>
    <w:rsid w:val="00032F17"/>
    <w:rsid w:val="000336F9"/>
    <w:rsid w:val="00033EB9"/>
    <w:rsid w:val="00035B5B"/>
    <w:rsid w:val="00037817"/>
    <w:rsid w:val="00041126"/>
    <w:rsid w:val="00041375"/>
    <w:rsid w:val="00042AA7"/>
    <w:rsid w:val="00044858"/>
    <w:rsid w:val="00044F50"/>
    <w:rsid w:val="00046F31"/>
    <w:rsid w:val="000519EE"/>
    <w:rsid w:val="00053362"/>
    <w:rsid w:val="00053FCA"/>
    <w:rsid w:val="00054334"/>
    <w:rsid w:val="0005604A"/>
    <w:rsid w:val="00061390"/>
    <w:rsid w:val="00063174"/>
    <w:rsid w:val="0006450F"/>
    <w:rsid w:val="000652C7"/>
    <w:rsid w:val="000700DE"/>
    <w:rsid w:val="00070FB0"/>
    <w:rsid w:val="00072ACD"/>
    <w:rsid w:val="00075A8A"/>
    <w:rsid w:val="000804F9"/>
    <w:rsid w:val="00083BF6"/>
    <w:rsid w:val="00093A34"/>
    <w:rsid w:val="000949B1"/>
    <w:rsid w:val="00094E0D"/>
    <w:rsid w:val="00096AE3"/>
    <w:rsid w:val="000978E0"/>
    <w:rsid w:val="000A0D63"/>
    <w:rsid w:val="000A6E95"/>
    <w:rsid w:val="000B0237"/>
    <w:rsid w:val="000B1A82"/>
    <w:rsid w:val="000B24DA"/>
    <w:rsid w:val="000B70B2"/>
    <w:rsid w:val="000C2285"/>
    <w:rsid w:val="000C3743"/>
    <w:rsid w:val="000C518C"/>
    <w:rsid w:val="000C5C6A"/>
    <w:rsid w:val="000D0024"/>
    <w:rsid w:val="000D1A6E"/>
    <w:rsid w:val="000D3641"/>
    <w:rsid w:val="000D485C"/>
    <w:rsid w:val="000D7D69"/>
    <w:rsid w:val="000D7F99"/>
    <w:rsid w:val="000E1B18"/>
    <w:rsid w:val="000E1FE0"/>
    <w:rsid w:val="000E593C"/>
    <w:rsid w:val="000E720D"/>
    <w:rsid w:val="000F1C2B"/>
    <w:rsid w:val="000F313A"/>
    <w:rsid w:val="000F5864"/>
    <w:rsid w:val="001024F9"/>
    <w:rsid w:val="00103CB9"/>
    <w:rsid w:val="001055E8"/>
    <w:rsid w:val="00107575"/>
    <w:rsid w:val="001076B0"/>
    <w:rsid w:val="00110F54"/>
    <w:rsid w:val="00112C57"/>
    <w:rsid w:val="00115312"/>
    <w:rsid w:val="00115AC2"/>
    <w:rsid w:val="001168FB"/>
    <w:rsid w:val="00116FE5"/>
    <w:rsid w:val="00117967"/>
    <w:rsid w:val="00117AD5"/>
    <w:rsid w:val="0012637C"/>
    <w:rsid w:val="00126727"/>
    <w:rsid w:val="00127E70"/>
    <w:rsid w:val="00131126"/>
    <w:rsid w:val="00133BED"/>
    <w:rsid w:val="00133DAE"/>
    <w:rsid w:val="0013492A"/>
    <w:rsid w:val="00136350"/>
    <w:rsid w:val="00136652"/>
    <w:rsid w:val="00142558"/>
    <w:rsid w:val="0014489C"/>
    <w:rsid w:val="00144A38"/>
    <w:rsid w:val="001454FD"/>
    <w:rsid w:val="00145CDF"/>
    <w:rsid w:val="00152F53"/>
    <w:rsid w:val="0015480C"/>
    <w:rsid w:val="00154AC6"/>
    <w:rsid w:val="00154D89"/>
    <w:rsid w:val="00156916"/>
    <w:rsid w:val="0015718B"/>
    <w:rsid w:val="00161999"/>
    <w:rsid w:val="0016257A"/>
    <w:rsid w:val="001636CC"/>
    <w:rsid w:val="001655B3"/>
    <w:rsid w:val="00166FE5"/>
    <w:rsid w:val="0017268D"/>
    <w:rsid w:val="0017358A"/>
    <w:rsid w:val="00173C46"/>
    <w:rsid w:val="001812B3"/>
    <w:rsid w:val="00181C32"/>
    <w:rsid w:val="001830F1"/>
    <w:rsid w:val="001834EB"/>
    <w:rsid w:val="001918DE"/>
    <w:rsid w:val="00192ACC"/>
    <w:rsid w:val="00194582"/>
    <w:rsid w:val="00194893"/>
    <w:rsid w:val="00196AE5"/>
    <w:rsid w:val="001A2C5B"/>
    <w:rsid w:val="001A4478"/>
    <w:rsid w:val="001A4F24"/>
    <w:rsid w:val="001A7C8B"/>
    <w:rsid w:val="001B0107"/>
    <w:rsid w:val="001B03F5"/>
    <w:rsid w:val="001B0435"/>
    <w:rsid w:val="001B75EC"/>
    <w:rsid w:val="001B7B79"/>
    <w:rsid w:val="001C1126"/>
    <w:rsid w:val="001C1740"/>
    <w:rsid w:val="001C3C47"/>
    <w:rsid w:val="001D078D"/>
    <w:rsid w:val="001D18CA"/>
    <w:rsid w:val="001D1DB0"/>
    <w:rsid w:val="001D24D8"/>
    <w:rsid w:val="001D2D15"/>
    <w:rsid w:val="001D54A5"/>
    <w:rsid w:val="001E2429"/>
    <w:rsid w:val="001E270B"/>
    <w:rsid w:val="001E33CC"/>
    <w:rsid w:val="001E474D"/>
    <w:rsid w:val="001E605C"/>
    <w:rsid w:val="001E7590"/>
    <w:rsid w:val="001E7DFF"/>
    <w:rsid w:val="001F103B"/>
    <w:rsid w:val="001F44C8"/>
    <w:rsid w:val="0020003C"/>
    <w:rsid w:val="0020014C"/>
    <w:rsid w:val="00201546"/>
    <w:rsid w:val="00202E22"/>
    <w:rsid w:val="00203384"/>
    <w:rsid w:val="00203BD3"/>
    <w:rsid w:val="002049B9"/>
    <w:rsid w:val="00204F01"/>
    <w:rsid w:val="0020691A"/>
    <w:rsid w:val="00207A28"/>
    <w:rsid w:val="00210534"/>
    <w:rsid w:val="00210DEB"/>
    <w:rsid w:val="00212EFB"/>
    <w:rsid w:val="00213FBD"/>
    <w:rsid w:val="00215F22"/>
    <w:rsid w:val="00217C7C"/>
    <w:rsid w:val="00220F4C"/>
    <w:rsid w:val="002223B8"/>
    <w:rsid w:val="00223AB3"/>
    <w:rsid w:val="00226472"/>
    <w:rsid w:val="00226654"/>
    <w:rsid w:val="00230DD9"/>
    <w:rsid w:val="00230F4E"/>
    <w:rsid w:val="002312A1"/>
    <w:rsid w:val="002338D9"/>
    <w:rsid w:val="002339C0"/>
    <w:rsid w:val="00233A44"/>
    <w:rsid w:val="002341C6"/>
    <w:rsid w:val="002347F0"/>
    <w:rsid w:val="00234883"/>
    <w:rsid w:val="00250241"/>
    <w:rsid w:val="00250C8A"/>
    <w:rsid w:val="0025337D"/>
    <w:rsid w:val="00253917"/>
    <w:rsid w:val="00253CF9"/>
    <w:rsid w:val="00253F72"/>
    <w:rsid w:val="00254D6C"/>
    <w:rsid w:val="00256FBC"/>
    <w:rsid w:val="002608A5"/>
    <w:rsid w:val="0026095E"/>
    <w:rsid w:val="00261503"/>
    <w:rsid w:val="0026343D"/>
    <w:rsid w:val="00263AB8"/>
    <w:rsid w:val="00264096"/>
    <w:rsid w:val="00265753"/>
    <w:rsid w:val="002664E8"/>
    <w:rsid w:val="00266F95"/>
    <w:rsid w:val="00267718"/>
    <w:rsid w:val="0027089F"/>
    <w:rsid w:val="002725CB"/>
    <w:rsid w:val="00272714"/>
    <w:rsid w:val="00273845"/>
    <w:rsid w:val="00276ADF"/>
    <w:rsid w:val="00281133"/>
    <w:rsid w:val="00281D4D"/>
    <w:rsid w:val="002826A9"/>
    <w:rsid w:val="00284E4D"/>
    <w:rsid w:val="00295797"/>
    <w:rsid w:val="00295B45"/>
    <w:rsid w:val="002A7EBE"/>
    <w:rsid w:val="002B160B"/>
    <w:rsid w:val="002B2E50"/>
    <w:rsid w:val="002B302B"/>
    <w:rsid w:val="002B402E"/>
    <w:rsid w:val="002B778F"/>
    <w:rsid w:val="002C12F1"/>
    <w:rsid w:val="002C13E6"/>
    <w:rsid w:val="002C2921"/>
    <w:rsid w:val="002C4CA9"/>
    <w:rsid w:val="002C6938"/>
    <w:rsid w:val="002C72DB"/>
    <w:rsid w:val="002C7D51"/>
    <w:rsid w:val="002C7FD4"/>
    <w:rsid w:val="002D6FC4"/>
    <w:rsid w:val="002E242C"/>
    <w:rsid w:val="002F4637"/>
    <w:rsid w:val="002F4A63"/>
    <w:rsid w:val="002F5F66"/>
    <w:rsid w:val="002F6424"/>
    <w:rsid w:val="002F7B15"/>
    <w:rsid w:val="002F7D1D"/>
    <w:rsid w:val="0030024E"/>
    <w:rsid w:val="0030093E"/>
    <w:rsid w:val="00300D44"/>
    <w:rsid w:val="00303D2F"/>
    <w:rsid w:val="00305F80"/>
    <w:rsid w:val="00306EC2"/>
    <w:rsid w:val="0031070B"/>
    <w:rsid w:val="0031181B"/>
    <w:rsid w:val="00313B11"/>
    <w:rsid w:val="00315F68"/>
    <w:rsid w:val="00322F61"/>
    <w:rsid w:val="00323CF5"/>
    <w:rsid w:val="00323E3E"/>
    <w:rsid w:val="003245F0"/>
    <w:rsid w:val="00324A80"/>
    <w:rsid w:val="003320CB"/>
    <w:rsid w:val="00332AA9"/>
    <w:rsid w:val="0033536B"/>
    <w:rsid w:val="003369CE"/>
    <w:rsid w:val="00337172"/>
    <w:rsid w:val="0034410F"/>
    <w:rsid w:val="00345EA8"/>
    <w:rsid w:val="003466A7"/>
    <w:rsid w:val="0034707D"/>
    <w:rsid w:val="003505DC"/>
    <w:rsid w:val="00357DF9"/>
    <w:rsid w:val="00360BF5"/>
    <w:rsid w:val="00372874"/>
    <w:rsid w:val="00373145"/>
    <w:rsid w:val="00373D46"/>
    <w:rsid w:val="0037532D"/>
    <w:rsid w:val="00375A7A"/>
    <w:rsid w:val="003762A0"/>
    <w:rsid w:val="00377E08"/>
    <w:rsid w:val="00381109"/>
    <w:rsid w:val="00381985"/>
    <w:rsid w:val="00383611"/>
    <w:rsid w:val="00385065"/>
    <w:rsid w:val="00386323"/>
    <w:rsid w:val="0038713E"/>
    <w:rsid w:val="00387FC6"/>
    <w:rsid w:val="00397624"/>
    <w:rsid w:val="003A1786"/>
    <w:rsid w:val="003A70C6"/>
    <w:rsid w:val="003B23B5"/>
    <w:rsid w:val="003B4D4A"/>
    <w:rsid w:val="003B537D"/>
    <w:rsid w:val="003B699D"/>
    <w:rsid w:val="003C0972"/>
    <w:rsid w:val="003C106F"/>
    <w:rsid w:val="003C23D1"/>
    <w:rsid w:val="003C4578"/>
    <w:rsid w:val="003C5197"/>
    <w:rsid w:val="003C5928"/>
    <w:rsid w:val="003C5F2F"/>
    <w:rsid w:val="003C7AF7"/>
    <w:rsid w:val="003D092F"/>
    <w:rsid w:val="003D19DE"/>
    <w:rsid w:val="003D1D62"/>
    <w:rsid w:val="003E1672"/>
    <w:rsid w:val="003E1AC8"/>
    <w:rsid w:val="003E1E73"/>
    <w:rsid w:val="003E308E"/>
    <w:rsid w:val="003E5030"/>
    <w:rsid w:val="003E5DC0"/>
    <w:rsid w:val="003E702E"/>
    <w:rsid w:val="003F04E2"/>
    <w:rsid w:val="003F2D8A"/>
    <w:rsid w:val="003F30F9"/>
    <w:rsid w:val="003F3E07"/>
    <w:rsid w:val="003F4DAB"/>
    <w:rsid w:val="003F4DBA"/>
    <w:rsid w:val="003F5929"/>
    <w:rsid w:val="004012F4"/>
    <w:rsid w:val="004021B2"/>
    <w:rsid w:val="00402DA1"/>
    <w:rsid w:val="00403CF1"/>
    <w:rsid w:val="00403F66"/>
    <w:rsid w:val="00405B4D"/>
    <w:rsid w:val="00406FAE"/>
    <w:rsid w:val="00407E10"/>
    <w:rsid w:val="004150BB"/>
    <w:rsid w:val="0042100A"/>
    <w:rsid w:val="0042299C"/>
    <w:rsid w:val="00422B54"/>
    <w:rsid w:val="00426348"/>
    <w:rsid w:val="004268FE"/>
    <w:rsid w:val="00426C95"/>
    <w:rsid w:val="004278FB"/>
    <w:rsid w:val="00431267"/>
    <w:rsid w:val="00432EDB"/>
    <w:rsid w:val="00432F2E"/>
    <w:rsid w:val="0043312A"/>
    <w:rsid w:val="00433CEE"/>
    <w:rsid w:val="00441DCC"/>
    <w:rsid w:val="0044220F"/>
    <w:rsid w:val="00452B26"/>
    <w:rsid w:val="00453886"/>
    <w:rsid w:val="00456572"/>
    <w:rsid w:val="00456FF3"/>
    <w:rsid w:val="00457795"/>
    <w:rsid w:val="00461EC0"/>
    <w:rsid w:val="00464C2E"/>
    <w:rsid w:val="004662B5"/>
    <w:rsid w:val="00470351"/>
    <w:rsid w:val="004725E5"/>
    <w:rsid w:val="0047284A"/>
    <w:rsid w:val="00481CD4"/>
    <w:rsid w:val="00485610"/>
    <w:rsid w:val="00486CA1"/>
    <w:rsid w:val="00487FDF"/>
    <w:rsid w:val="00490684"/>
    <w:rsid w:val="00492656"/>
    <w:rsid w:val="00492E6E"/>
    <w:rsid w:val="00493C58"/>
    <w:rsid w:val="00494104"/>
    <w:rsid w:val="00495685"/>
    <w:rsid w:val="00495B58"/>
    <w:rsid w:val="00497351"/>
    <w:rsid w:val="004A1554"/>
    <w:rsid w:val="004A3951"/>
    <w:rsid w:val="004A693D"/>
    <w:rsid w:val="004A74E8"/>
    <w:rsid w:val="004B14EC"/>
    <w:rsid w:val="004B329E"/>
    <w:rsid w:val="004B43FF"/>
    <w:rsid w:val="004C48AD"/>
    <w:rsid w:val="004C5864"/>
    <w:rsid w:val="004C62F6"/>
    <w:rsid w:val="004C64FB"/>
    <w:rsid w:val="004D00E5"/>
    <w:rsid w:val="004D34E6"/>
    <w:rsid w:val="004D57FD"/>
    <w:rsid w:val="004D5EA4"/>
    <w:rsid w:val="004E179F"/>
    <w:rsid w:val="004E3C8B"/>
    <w:rsid w:val="004E5C8F"/>
    <w:rsid w:val="004F072F"/>
    <w:rsid w:val="004F4FC5"/>
    <w:rsid w:val="004F73E0"/>
    <w:rsid w:val="004F76E8"/>
    <w:rsid w:val="004F7F53"/>
    <w:rsid w:val="00501473"/>
    <w:rsid w:val="00501B4D"/>
    <w:rsid w:val="005020B2"/>
    <w:rsid w:val="005075C9"/>
    <w:rsid w:val="005076C0"/>
    <w:rsid w:val="00510153"/>
    <w:rsid w:val="005122E4"/>
    <w:rsid w:val="00512FB4"/>
    <w:rsid w:val="0051341A"/>
    <w:rsid w:val="00513A5C"/>
    <w:rsid w:val="00513B19"/>
    <w:rsid w:val="00520EF4"/>
    <w:rsid w:val="0052117D"/>
    <w:rsid w:val="00521EA8"/>
    <w:rsid w:val="00523330"/>
    <w:rsid w:val="005254ED"/>
    <w:rsid w:val="005322ED"/>
    <w:rsid w:val="00532888"/>
    <w:rsid w:val="0053471D"/>
    <w:rsid w:val="00540C01"/>
    <w:rsid w:val="00545F41"/>
    <w:rsid w:val="00546E0D"/>
    <w:rsid w:val="00547467"/>
    <w:rsid w:val="00554130"/>
    <w:rsid w:val="005552CB"/>
    <w:rsid w:val="00556FE7"/>
    <w:rsid w:val="00560D1F"/>
    <w:rsid w:val="0056272C"/>
    <w:rsid w:val="00562C94"/>
    <w:rsid w:val="005641BD"/>
    <w:rsid w:val="00566166"/>
    <w:rsid w:val="00566540"/>
    <w:rsid w:val="00570003"/>
    <w:rsid w:val="00571F00"/>
    <w:rsid w:val="00572E94"/>
    <w:rsid w:val="0057357F"/>
    <w:rsid w:val="005741B4"/>
    <w:rsid w:val="00574A04"/>
    <w:rsid w:val="005762CB"/>
    <w:rsid w:val="00580B8C"/>
    <w:rsid w:val="0058285B"/>
    <w:rsid w:val="00585CC8"/>
    <w:rsid w:val="00585E6F"/>
    <w:rsid w:val="005865F6"/>
    <w:rsid w:val="00587965"/>
    <w:rsid w:val="00591422"/>
    <w:rsid w:val="00592C1D"/>
    <w:rsid w:val="00594333"/>
    <w:rsid w:val="00594641"/>
    <w:rsid w:val="00594A4D"/>
    <w:rsid w:val="00595283"/>
    <w:rsid w:val="005952D5"/>
    <w:rsid w:val="0059706E"/>
    <w:rsid w:val="005A00FE"/>
    <w:rsid w:val="005A1815"/>
    <w:rsid w:val="005A22D6"/>
    <w:rsid w:val="005A3896"/>
    <w:rsid w:val="005A4745"/>
    <w:rsid w:val="005A4B37"/>
    <w:rsid w:val="005A5ADB"/>
    <w:rsid w:val="005A7CDF"/>
    <w:rsid w:val="005B573C"/>
    <w:rsid w:val="005C0E8C"/>
    <w:rsid w:val="005C24EE"/>
    <w:rsid w:val="005C2909"/>
    <w:rsid w:val="005C29B5"/>
    <w:rsid w:val="005C318A"/>
    <w:rsid w:val="005C4A4E"/>
    <w:rsid w:val="005C563C"/>
    <w:rsid w:val="005C62EF"/>
    <w:rsid w:val="005C67B1"/>
    <w:rsid w:val="005C7286"/>
    <w:rsid w:val="005D06C6"/>
    <w:rsid w:val="005D0C58"/>
    <w:rsid w:val="005D2431"/>
    <w:rsid w:val="005D37FC"/>
    <w:rsid w:val="005D627E"/>
    <w:rsid w:val="005D6AA2"/>
    <w:rsid w:val="005E0F1C"/>
    <w:rsid w:val="005E18A5"/>
    <w:rsid w:val="005E26E1"/>
    <w:rsid w:val="005E29E7"/>
    <w:rsid w:val="005E396E"/>
    <w:rsid w:val="005E4523"/>
    <w:rsid w:val="005E7E01"/>
    <w:rsid w:val="005F016F"/>
    <w:rsid w:val="005F1001"/>
    <w:rsid w:val="005F4851"/>
    <w:rsid w:val="005F5DFF"/>
    <w:rsid w:val="005F6D2C"/>
    <w:rsid w:val="0060057A"/>
    <w:rsid w:val="00602B10"/>
    <w:rsid w:val="00603622"/>
    <w:rsid w:val="006037E6"/>
    <w:rsid w:val="00604BB0"/>
    <w:rsid w:val="00607196"/>
    <w:rsid w:val="00611DA4"/>
    <w:rsid w:val="0061439D"/>
    <w:rsid w:val="00616B95"/>
    <w:rsid w:val="00617434"/>
    <w:rsid w:val="00623541"/>
    <w:rsid w:val="00624CB5"/>
    <w:rsid w:val="0062519C"/>
    <w:rsid w:val="00625BF8"/>
    <w:rsid w:val="00625E3D"/>
    <w:rsid w:val="00626ABB"/>
    <w:rsid w:val="00627D44"/>
    <w:rsid w:val="00630660"/>
    <w:rsid w:val="006312D7"/>
    <w:rsid w:val="00631704"/>
    <w:rsid w:val="00631FDD"/>
    <w:rsid w:val="00631FF5"/>
    <w:rsid w:val="0063295E"/>
    <w:rsid w:val="00632D5A"/>
    <w:rsid w:val="00633F2C"/>
    <w:rsid w:val="0063485D"/>
    <w:rsid w:val="00642ED3"/>
    <w:rsid w:val="006432D8"/>
    <w:rsid w:val="0064345D"/>
    <w:rsid w:val="00645333"/>
    <w:rsid w:val="00645663"/>
    <w:rsid w:val="0064578A"/>
    <w:rsid w:val="006470AA"/>
    <w:rsid w:val="00651EE5"/>
    <w:rsid w:val="0065366C"/>
    <w:rsid w:val="00653C01"/>
    <w:rsid w:val="00654BBB"/>
    <w:rsid w:val="00655022"/>
    <w:rsid w:val="00655CCB"/>
    <w:rsid w:val="00656520"/>
    <w:rsid w:val="00657803"/>
    <w:rsid w:val="0066075A"/>
    <w:rsid w:val="00660A36"/>
    <w:rsid w:val="0066387C"/>
    <w:rsid w:val="006640E8"/>
    <w:rsid w:val="00664257"/>
    <w:rsid w:val="00671C51"/>
    <w:rsid w:val="00675797"/>
    <w:rsid w:val="006771F1"/>
    <w:rsid w:val="006823FB"/>
    <w:rsid w:val="006828A6"/>
    <w:rsid w:val="0068376D"/>
    <w:rsid w:val="006837D1"/>
    <w:rsid w:val="006839B6"/>
    <w:rsid w:val="00683B5E"/>
    <w:rsid w:val="00696BA1"/>
    <w:rsid w:val="006A63D4"/>
    <w:rsid w:val="006B1E2F"/>
    <w:rsid w:val="006B2027"/>
    <w:rsid w:val="006B2A97"/>
    <w:rsid w:val="006B2C71"/>
    <w:rsid w:val="006B3B4C"/>
    <w:rsid w:val="006B795D"/>
    <w:rsid w:val="006B7E86"/>
    <w:rsid w:val="006C06DB"/>
    <w:rsid w:val="006C0734"/>
    <w:rsid w:val="006C0AA0"/>
    <w:rsid w:val="006C2BE3"/>
    <w:rsid w:val="006C5225"/>
    <w:rsid w:val="006D09CD"/>
    <w:rsid w:val="006D0E37"/>
    <w:rsid w:val="006D19D0"/>
    <w:rsid w:val="006D1F80"/>
    <w:rsid w:val="006D42F8"/>
    <w:rsid w:val="006D4670"/>
    <w:rsid w:val="006D57ED"/>
    <w:rsid w:val="006D5E9D"/>
    <w:rsid w:val="006D7680"/>
    <w:rsid w:val="006E03AB"/>
    <w:rsid w:val="006E1E55"/>
    <w:rsid w:val="006E208F"/>
    <w:rsid w:val="006E2B64"/>
    <w:rsid w:val="006E457B"/>
    <w:rsid w:val="006E6702"/>
    <w:rsid w:val="006F3E63"/>
    <w:rsid w:val="006F4C81"/>
    <w:rsid w:val="006F5B2B"/>
    <w:rsid w:val="006F6573"/>
    <w:rsid w:val="0070290B"/>
    <w:rsid w:val="0070344D"/>
    <w:rsid w:val="00704D3C"/>
    <w:rsid w:val="00705454"/>
    <w:rsid w:val="007112EB"/>
    <w:rsid w:val="00711311"/>
    <w:rsid w:val="0071208E"/>
    <w:rsid w:val="007207BA"/>
    <w:rsid w:val="0072087B"/>
    <w:rsid w:val="00721761"/>
    <w:rsid w:val="0072197B"/>
    <w:rsid w:val="00721CA2"/>
    <w:rsid w:val="00723EAD"/>
    <w:rsid w:val="00724CE9"/>
    <w:rsid w:val="0072564C"/>
    <w:rsid w:val="0072683F"/>
    <w:rsid w:val="00733B82"/>
    <w:rsid w:val="00734164"/>
    <w:rsid w:val="007342DF"/>
    <w:rsid w:val="00735789"/>
    <w:rsid w:val="00737BB1"/>
    <w:rsid w:val="00737DD9"/>
    <w:rsid w:val="0074482B"/>
    <w:rsid w:val="00744C09"/>
    <w:rsid w:val="00745DD1"/>
    <w:rsid w:val="00746DD3"/>
    <w:rsid w:val="00747A5E"/>
    <w:rsid w:val="00753433"/>
    <w:rsid w:val="00753FD3"/>
    <w:rsid w:val="00754E28"/>
    <w:rsid w:val="00755A45"/>
    <w:rsid w:val="00756CFB"/>
    <w:rsid w:val="0075784B"/>
    <w:rsid w:val="007630E1"/>
    <w:rsid w:val="0077166C"/>
    <w:rsid w:val="00773A35"/>
    <w:rsid w:val="0077574C"/>
    <w:rsid w:val="00776941"/>
    <w:rsid w:val="00776971"/>
    <w:rsid w:val="00786AD1"/>
    <w:rsid w:val="00790CA9"/>
    <w:rsid w:val="00791AE6"/>
    <w:rsid w:val="00793A56"/>
    <w:rsid w:val="007940BE"/>
    <w:rsid w:val="00796659"/>
    <w:rsid w:val="00796A6D"/>
    <w:rsid w:val="00796A7B"/>
    <w:rsid w:val="0079725E"/>
    <w:rsid w:val="0079773A"/>
    <w:rsid w:val="007A0E30"/>
    <w:rsid w:val="007A1895"/>
    <w:rsid w:val="007A1D48"/>
    <w:rsid w:val="007A30AE"/>
    <w:rsid w:val="007A65B7"/>
    <w:rsid w:val="007B05C7"/>
    <w:rsid w:val="007B0D8D"/>
    <w:rsid w:val="007B186D"/>
    <w:rsid w:val="007B2EFC"/>
    <w:rsid w:val="007B2F1C"/>
    <w:rsid w:val="007B3FBD"/>
    <w:rsid w:val="007B481F"/>
    <w:rsid w:val="007B4ED0"/>
    <w:rsid w:val="007B509E"/>
    <w:rsid w:val="007B758D"/>
    <w:rsid w:val="007B794A"/>
    <w:rsid w:val="007C16F2"/>
    <w:rsid w:val="007C236E"/>
    <w:rsid w:val="007C6433"/>
    <w:rsid w:val="007C66FE"/>
    <w:rsid w:val="007D0BB3"/>
    <w:rsid w:val="007D320B"/>
    <w:rsid w:val="007D3C2F"/>
    <w:rsid w:val="007D532C"/>
    <w:rsid w:val="007D63AB"/>
    <w:rsid w:val="007D76CE"/>
    <w:rsid w:val="007E27B1"/>
    <w:rsid w:val="007E3AB8"/>
    <w:rsid w:val="007E3CDD"/>
    <w:rsid w:val="007E4884"/>
    <w:rsid w:val="007E5A21"/>
    <w:rsid w:val="007E63F4"/>
    <w:rsid w:val="007F071A"/>
    <w:rsid w:val="007F0BEB"/>
    <w:rsid w:val="007F3538"/>
    <w:rsid w:val="007F3C9E"/>
    <w:rsid w:val="007F6BB4"/>
    <w:rsid w:val="008004A0"/>
    <w:rsid w:val="008005E6"/>
    <w:rsid w:val="00800EA6"/>
    <w:rsid w:val="00801AFC"/>
    <w:rsid w:val="0080332B"/>
    <w:rsid w:val="008036A1"/>
    <w:rsid w:val="008133BD"/>
    <w:rsid w:val="008147AB"/>
    <w:rsid w:val="00820550"/>
    <w:rsid w:val="00824253"/>
    <w:rsid w:val="008268F2"/>
    <w:rsid w:val="00827150"/>
    <w:rsid w:val="008312C0"/>
    <w:rsid w:val="00832096"/>
    <w:rsid w:val="00834D17"/>
    <w:rsid w:val="00837C83"/>
    <w:rsid w:val="008419E7"/>
    <w:rsid w:val="00841C31"/>
    <w:rsid w:val="00842E1D"/>
    <w:rsid w:val="0084332A"/>
    <w:rsid w:val="00850375"/>
    <w:rsid w:val="00852268"/>
    <w:rsid w:val="0085256D"/>
    <w:rsid w:val="00856136"/>
    <w:rsid w:val="0085716D"/>
    <w:rsid w:val="008626C9"/>
    <w:rsid w:val="00862837"/>
    <w:rsid w:val="00862E17"/>
    <w:rsid w:val="0086494C"/>
    <w:rsid w:val="00870F56"/>
    <w:rsid w:val="008727A0"/>
    <w:rsid w:val="008755D4"/>
    <w:rsid w:val="00881AE1"/>
    <w:rsid w:val="00882293"/>
    <w:rsid w:val="00886ADA"/>
    <w:rsid w:val="008879A0"/>
    <w:rsid w:val="008912F0"/>
    <w:rsid w:val="00892627"/>
    <w:rsid w:val="00895279"/>
    <w:rsid w:val="008960B2"/>
    <w:rsid w:val="008963C8"/>
    <w:rsid w:val="008A0EAE"/>
    <w:rsid w:val="008A2BFB"/>
    <w:rsid w:val="008A48F5"/>
    <w:rsid w:val="008A632C"/>
    <w:rsid w:val="008A7B51"/>
    <w:rsid w:val="008B0BD0"/>
    <w:rsid w:val="008B1E85"/>
    <w:rsid w:val="008B7B44"/>
    <w:rsid w:val="008C2849"/>
    <w:rsid w:val="008C28CB"/>
    <w:rsid w:val="008C45BA"/>
    <w:rsid w:val="008C46EC"/>
    <w:rsid w:val="008C7078"/>
    <w:rsid w:val="008C71C6"/>
    <w:rsid w:val="008C793D"/>
    <w:rsid w:val="008D2B27"/>
    <w:rsid w:val="008D433F"/>
    <w:rsid w:val="008D4EF5"/>
    <w:rsid w:val="008D53B2"/>
    <w:rsid w:val="008D60A4"/>
    <w:rsid w:val="008D6D35"/>
    <w:rsid w:val="008E169E"/>
    <w:rsid w:val="008E2391"/>
    <w:rsid w:val="008E5E89"/>
    <w:rsid w:val="008E63C3"/>
    <w:rsid w:val="008E6F79"/>
    <w:rsid w:val="008E7A06"/>
    <w:rsid w:val="008E7CC4"/>
    <w:rsid w:val="008F27EA"/>
    <w:rsid w:val="00900932"/>
    <w:rsid w:val="00905D45"/>
    <w:rsid w:val="00906A44"/>
    <w:rsid w:val="00906E25"/>
    <w:rsid w:val="00907105"/>
    <w:rsid w:val="00913036"/>
    <w:rsid w:val="009160EE"/>
    <w:rsid w:val="0091628F"/>
    <w:rsid w:val="009211D5"/>
    <w:rsid w:val="00921F27"/>
    <w:rsid w:val="00923E52"/>
    <w:rsid w:val="0092615C"/>
    <w:rsid w:val="00927969"/>
    <w:rsid w:val="009313E3"/>
    <w:rsid w:val="0093566D"/>
    <w:rsid w:val="00937AC9"/>
    <w:rsid w:val="00940729"/>
    <w:rsid w:val="009424FD"/>
    <w:rsid w:val="009429E4"/>
    <w:rsid w:val="0094301F"/>
    <w:rsid w:val="00944389"/>
    <w:rsid w:val="00947D87"/>
    <w:rsid w:val="00950269"/>
    <w:rsid w:val="0095056F"/>
    <w:rsid w:val="00952C53"/>
    <w:rsid w:val="00953F4B"/>
    <w:rsid w:val="009609A3"/>
    <w:rsid w:val="00960F9B"/>
    <w:rsid w:val="00962C70"/>
    <w:rsid w:val="00964A1A"/>
    <w:rsid w:val="00966A8F"/>
    <w:rsid w:val="00966B8B"/>
    <w:rsid w:val="009746A2"/>
    <w:rsid w:val="0097502E"/>
    <w:rsid w:val="00976236"/>
    <w:rsid w:val="0097737A"/>
    <w:rsid w:val="00977622"/>
    <w:rsid w:val="00977753"/>
    <w:rsid w:val="009807E0"/>
    <w:rsid w:val="00980A1E"/>
    <w:rsid w:val="009829B2"/>
    <w:rsid w:val="00984594"/>
    <w:rsid w:val="00985D34"/>
    <w:rsid w:val="00985E13"/>
    <w:rsid w:val="00987541"/>
    <w:rsid w:val="00987E48"/>
    <w:rsid w:val="0099259D"/>
    <w:rsid w:val="00992726"/>
    <w:rsid w:val="009977AF"/>
    <w:rsid w:val="009A0541"/>
    <w:rsid w:val="009A500E"/>
    <w:rsid w:val="009B4CCE"/>
    <w:rsid w:val="009C01F1"/>
    <w:rsid w:val="009C3004"/>
    <w:rsid w:val="009C303A"/>
    <w:rsid w:val="009C37AB"/>
    <w:rsid w:val="009C4F20"/>
    <w:rsid w:val="009C5453"/>
    <w:rsid w:val="009C554B"/>
    <w:rsid w:val="009C7899"/>
    <w:rsid w:val="009D0506"/>
    <w:rsid w:val="009D1384"/>
    <w:rsid w:val="009D4D63"/>
    <w:rsid w:val="009E0C11"/>
    <w:rsid w:val="009E2BF8"/>
    <w:rsid w:val="009E4146"/>
    <w:rsid w:val="009E503F"/>
    <w:rsid w:val="009E6007"/>
    <w:rsid w:val="009F0230"/>
    <w:rsid w:val="009F0D96"/>
    <w:rsid w:val="009F3C3A"/>
    <w:rsid w:val="009F48EB"/>
    <w:rsid w:val="00A03E8B"/>
    <w:rsid w:val="00A05E90"/>
    <w:rsid w:val="00A0600D"/>
    <w:rsid w:val="00A117BC"/>
    <w:rsid w:val="00A20F53"/>
    <w:rsid w:val="00A2145E"/>
    <w:rsid w:val="00A214D0"/>
    <w:rsid w:val="00A230EE"/>
    <w:rsid w:val="00A2531B"/>
    <w:rsid w:val="00A2738B"/>
    <w:rsid w:val="00A27B33"/>
    <w:rsid w:val="00A30E73"/>
    <w:rsid w:val="00A31523"/>
    <w:rsid w:val="00A32464"/>
    <w:rsid w:val="00A354E6"/>
    <w:rsid w:val="00A35950"/>
    <w:rsid w:val="00A35DB9"/>
    <w:rsid w:val="00A3607D"/>
    <w:rsid w:val="00A367EE"/>
    <w:rsid w:val="00A37165"/>
    <w:rsid w:val="00A378EA"/>
    <w:rsid w:val="00A410A2"/>
    <w:rsid w:val="00A42C8D"/>
    <w:rsid w:val="00A43F26"/>
    <w:rsid w:val="00A44339"/>
    <w:rsid w:val="00A44EFD"/>
    <w:rsid w:val="00A4513F"/>
    <w:rsid w:val="00A45983"/>
    <w:rsid w:val="00A45CA2"/>
    <w:rsid w:val="00A46DD9"/>
    <w:rsid w:val="00A47EFC"/>
    <w:rsid w:val="00A51F38"/>
    <w:rsid w:val="00A57012"/>
    <w:rsid w:val="00A60CEB"/>
    <w:rsid w:val="00A611BE"/>
    <w:rsid w:val="00A628A4"/>
    <w:rsid w:val="00A62ECC"/>
    <w:rsid w:val="00A6301A"/>
    <w:rsid w:val="00A643A4"/>
    <w:rsid w:val="00A65A86"/>
    <w:rsid w:val="00A6628B"/>
    <w:rsid w:val="00A664D3"/>
    <w:rsid w:val="00A70B41"/>
    <w:rsid w:val="00A7439B"/>
    <w:rsid w:val="00A74459"/>
    <w:rsid w:val="00A75336"/>
    <w:rsid w:val="00A75A65"/>
    <w:rsid w:val="00A75DDB"/>
    <w:rsid w:val="00A76220"/>
    <w:rsid w:val="00A82063"/>
    <w:rsid w:val="00A85585"/>
    <w:rsid w:val="00A85E6F"/>
    <w:rsid w:val="00A875C4"/>
    <w:rsid w:val="00A90B96"/>
    <w:rsid w:val="00A911E2"/>
    <w:rsid w:val="00A9719E"/>
    <w:rsid w:val="00A9779E"/>
    <w:rsid w:val="00AA2B63"/>
    <w:rsid w:val="00AA5784"/>
    <w:rsid w:val="00AA5CB5"/>
    <w:rsid w:val="00AA5E6E"/>
    <w:rsid w:val="00AC1276"/>
    <w:rsid w:val="00AC38DF"/>
    <w:rsid w:val="00AD0869"/>
    <w:rsid w:val="00AD6463"/>
    <w:rsid w:val="00AD6CFB"/>
    <w:rsid w:val="00AD7048"/>
    <w:rsid w:val="00AE0562"/>
    <w:rsid w:val="00AE1B56"/>
    <w:rsid w:val="00AE3074"/>
    <w:rsid w:val="00AE36BF"/>
    <w:rsid w:val="00AE4BDC"/>
    <w:rsid w:val="00AE724B"/>
    <w:rsid w:val="00AF3C14"/>
    <w:rsid w:val="00AF50F4"/>
    <w:rsid w:val="00B03AC1"/>
    <w:rsid w:val="00B0486B"/>
    <w:rsid w:val="00B04AB1"/>
    <w:rsid w:val="00B0742D"/>
    <w:rsid w:val="00B128CF"/>
    <w:rsid w:val="00B12D1E"/>
    <w:rsid w:val="00B14F71"/>
    <w:rsid w:val="00B1566A"/>
    <w:rsid w:val="00B16C90"/>
    <w:rsid w:val="00B2271B"/>
    <w:rsid w:val="00B23CE3"/>
    <w:rsid w:val="00B24BB8"/>
    <w:rsid w:val="00B257DF"/>
    <w:rsid w:val="00B31B67"/>
    <w:rsid w:val="00B31FB9"/>
    <w:rsid w:val="00B32BB4"/>
    <w:rsid w:val="00B33C36"/>
    <w:rsid w:val="00B35B05"/>
    <w:rsid w:val="00B4112F"/>
    <w:rsid w:val="00B4488B"/>
    <w:rsid w:val="00B46D5C"/>
    <w:rsid w:val="00B50A38"/>
    <w:rsid w:val="00B50BCB"/>
    <w:rsid w:val="00B50BED"/>
    <w:rsid w:val="00B532E9"/>
    <w:rsid w:val="00B5695A"/>
    <w:rsid w:val="00B74DA0"/>
    <w:rsid w:val="00B81137"/>
    <w:rsid w:val="00B840CA"/>
    <w:rsid w:val="00B85B5C"/>
    <w:rsid w:val="00B85F0A"/>
    <w:rsid w:val="00B903F9"/>
    <w:rsid w:val="00B911F9"/>
    <w:rsid w:val="00B93086"/>
    <w:rsid w:val="00B95FDD"/>
    <w:rsid w:val="00B96B5A"/>
    <w:rsid w:val="00BA0591"/>
    <w:rsid w:val="00BA1AF5"/>
    <w:rsid w:val="00BA1D15"/>
    <w:rsid w:val="00BA58F8"/>
    <w:rsid w:val="00BB0B2B"/>
    <w:rsid w:val="00BB11B0"/>
    <w:rsid w:val="00BB333C"/>
    <w:rsid w:val="00BB4C0D"/>
    <w:rsid w:val="00BB6F42"/>
    <w:rsid w:val="00BC0B12"/>
    <w:rsid w:val="00BC12A6"/>
    <w:rsid w:val="00BC3F2C"/>
    <w:rsid w:val="00BD1012"/>
    <w:rsid w:val="00BD207B"/>
    <w:rsid w:val="00BD2F59"/>
    <w:rsid w:val="00BD5273"/>
    <w:rsid w:val="00BD6905"/>
    <w:rsid w:val="00BD6E6E"/>
    <w:rsid w:val="00BE14BD"/>
    <w:rsid w:val="00BE1C2F"/>
    <w:rsid w:val="00BE247A"/>
    <w:rsid w:val="00BE341A"/>
    <w:rsid w:val="00BE4DB7"/>
    <w:rsid w:val="00BE5DDF"/>
    <w:rsid w:val="00BE72C4"/>
    <w:rsid w:val="00BF054F"/>
    <w:rsid w:val="00BF09CB"/>
    <w:rsid w:val="00BF0D3C"/>
    <w:rsid w:val="00BF0DCC"/>
    <w:rsid w:val="00BF19BB"/>
    <w:rsid w:val="00BF1A4E"/>
    <w:rsid w:val="00BF3BEC"/>
    <w:rsid w:val="00BF4931"/>
    <w:rsid w:val="00BF565C"/>
    <w:rsid w:val="00BF6FF6"/>
    <w:rsid w:val="00BF74BB"/>
    <w:rsid w:val="00BF7BE2"/>
    <w:rsid w:val="00C012AF"/>
    <w:rsid w:val="00C04C5B"/>
    <w:rsid w:val="00C06358"/>
    <w:rsid w:val="00C07507"/>
    <w:rsid w:val="00C137AD"/>
    <w:rsid w:val="00C145D8"/>
    <w:rsid w:val="00C23BD1"/>
    <w:rsid w:val="00C23D91"/>
    <w:rsid w:val="00C25533"/>
    <w:rsid w:val="00C300E0"/>
    <w:rsid w:val="00C30711"/>
    <w:rsid w:val="00C314AC"/>
    <w:rsid w:val="00C3193C"/>
    <w:rsid w:val="00C35536"/>
    <w:rsid w:val="00C36C4F"/>
    <w:rsid w:val="00C41D8C"/>
    <w:rsid w:val="00C46ED5"/>
    <w:rsid w:val="00C47FE3"/>
    <w:rsid w:val="00C52104"/>
    <w:rsid w:val="00C52A7C"/>
    <w:rsid w:val="00C52BAF"/>
    <w:rsid w:val="00C53034"/>
    <w:rsid w:val="00C555C8"/>
    <w:rsid w:val="00C56272"/>
    <w:rsid w:val="00C57336"/>
    <w:rsid w:val="00C57759"/>
    <w:rsid w:val="00C60C16"/>
    <w:rsid w:val="00C61C6A"/>
    <w:rsid w:val="00C62EB9"/>
    <w:rsid w:val="00C64C4F"/>
    <w:rsid w:val="00C66990"/>
    <w:rsid w:val="00C706A2"/>
    <w:rsid w:val="00C70C2C"/>
    <w:rsid w:val="00C72BA7"/>
    <w:rsid w:val="00C72EFF"/>
    <w:rsid w:val="00C735C4"/>
    <w:rsid w:val="00C73BBA"/>
    <w:rsid w:val="00C746DD"/>
    <w:rsid w:val="00C7794E"/>
    <w:rsid w:val="00C77C60"/>
    <w:rsid w:val="00C82CBF"/>
    <w:rsid w:val="00C8362F"/>
    <w:rsid w:val="00C83EEB"/>
    <w:rsid w:val="00C8422E"/>
    <w:rsid w:val="00C869E0"/>
    <w:rsid w:val="00C87B23"/>
    <w:rsid w:val="00C9145D"/>
    <w:rsid w:val="00C93608"/>
    <w:rsid w:val="00CA1F28"/>
    <w:rsid w:val="00CA4352"/>
    <w:rsid w:val="00CA5240"/>
    <w:rsid w:val="00CA63F9"/>
    <w:rsid w:val="00CA7BF7"/>
    <w:rsid w:val="00CB0425"/>
    <w:rsid w:val="00CB3B51"/>
    <w:rsid w:val="00CB4334"/>
    <w:rsid w:val="00CB4524"/>
    <w:rsid w:val="00CB586F"/>
    <w:rsid w:val="00CC20B7"/>
    <w:rsid w:val="00CC4637"/>
    <w:rsid w:val="00CC5E14"/>
    <w:rsid w:val="00CC65C9"/>
    <w:rsid w:val="00CD04A9"/>
    <w:rsid w:val="00CD25DC"/>
    <w:rsid w:val="00CD3D3C"/>
    <w:rsid w:val="00CE29B3"/>
    <w:rsid w:val="00CE4A67"/>
    <w:rsid w:val="00CE5016"/>
    <w:rsid w:val="00CE50E6"/>
    <w:rsid w:val="00CE7BC5"/>
    <w:rsid w:val="00CF127D"/>
    <w:rsid w:val="00CF363D"/>
    <w:rsid w:val="00CF37E7"/>
    <w:rsid w:val="00CF5595"/>
    <w:rsid w:val="00D04C7E"/>
    <w:rsid w:val="00D11844"/>
    <w:rsid w:val="00D11F3D"/>
    <w:rsid w:val="00D1334D"/>
    <w:rsid w:val="00D14649"/>
    <w:rsid w:val="00D14FAD"/>
    <w:rsid w:val="00D163CC"/>
    <w:rsid w:val="00D17BB7"/>
    <w:rsid w:val="00D17C8B"/>
    <w:rsid w:val="00D20671"/>
    <w:rsid w:val="00D20B7C"/>
    <w:rsid w:val="00D22C0A"/>
    <w:rsid w:val="00D2321A"/>
    <w:rsid w:val="00D24537"/>
    <w:rsid w:val="00D30FED"/>
    <w:rsid w:val="00D31FBD"/>
    <w:rsid w:val="00D32240"/>
    <w:rsid w:val="00D41E69"/>
    <w:rsid w:val="00D45B81"/>
    <w:rsid w:val="00D45CA5"/>
    <w:rsid w:val="00D45EF2"/>
    <w:rsid w:val="00D462C8"/>
    <w:rsid w:val="00D465AF"/>
    <w:rsid w:val="00D477F0"/>
    <w:rsid w:val="00D51CA5"/>
    <w:rsid w:val="00D531AC"/>
    <w:rsid w:val="00D53640"/>
    <w:rsid w:val="00D541EB"/>
    <w:rsid w:val="00D62438"/>
    <w:rsid w:val="00D637DD"/>
    <w:rsid w:val="00D71569"/>
    <w:rsid w:val="00D7568A"/>
    <w:rsid w:val="00D75BBC"/>
    <w:rsid w:val="00D760B9"/>
    <w:rsid w:val="00D7666F"/>
    <w:rsid w:val="00D816EB"/>
    <w:rsid w:val="00D82F4B"/>
    <w:rsid w:val="00D830BD"/>
    <w:rsid w:val="00D8443E"/>
    <w:rsid w:val="00D86C6C"/>
    <w:rsid w:val="00D918FE"/>
    <w:rsid w:val="00D91A16"/>
    <w:rsid w:val="00D91E2E"/>
    <w:rsid w:val="00D948C5"/>
    <w:rsid w:val="00D96165"/>
    <w:rsid w:val="00D96E6F"/>
    <w:rsid w:val="00D972D0"/>
    <w:rsid w:val="00DA31F9"/>
    <w:rsid w:val="00DA44E8"/>
    <w:rsid w:val="00DA45BA"/>
    <w:rsid w:val="00DA474D"/>
    <w:rsid w:val="00DA5346"/>
    <w:rsid w:val="00DA556C"/>
    <w:rsid w:val="00DA559A"/>
    <w:rsid w:val="00DA6D1A"/>
    <w:rsid w:val="00DB026C"/>
    <w:rsid w:val="00DB3DFF"/>
    <w:rsid w:val="00DB5DA3"/>
    <w:rsid w:val="00DB69C6"/>
    <w:rsid w:val="00DC0931"/>
    <w:rsid w:val="00DC0B5A"/>
    <w:rsid w:val="00DC1B6E"/>
    <w:rsid w:val="00DC3735"/>
    <w:rsid w:val="00DC376B"/>
    <w:rsid w:val="00DC4496"/>
    <w:rsid w:val="00DC4AAB"/>
    <w:rsid w:val="00DC6E50"/>
    <w:rsid w:val="00DD0A2F"/>
    <w:rsid w:val="00DD1852"/>
    <w:rsid w:val="00DD29F1"/>
    <w:rsid w:val="00DD6AC2"/>
    <w:rsid w:val="00DE1F78"/>
    <w:rsid w:val="00DE5288"/>
    <w:rsid w:val="00DE536E"/>
    <w:rsid w:val="00DE7469"/>
    <w:rsid w:val="00DF17E7"/>
    <w:rsid w:val="00DF1BB4"/>
    <w:rsid w:val="00DF2410"/>
    <w:rsid w:val="00DF3F65"/>
    <w:rsid w:val="00E02B57"/>
    <w:rsid w:val="00E02BB1"/>
    <w:rsid w:val="00E038F7"/>
    <w:rsid w:val="00E0557A"/>
    <w:rsid w:val="00E063DF"/>
    <w:rsid w:val="00E10711"/>
    <w:rsid w:val="00E11A11"/>
    <w:rsid w:val="00E12576"/>
    <w:rsid w:val="00E15304"/>
    <w:rsid w:val="00E16C60"/>
    <w:rsid w:val="00E175A7"/>
    <w:rsid w:val="00E1774A"/>
    <w:rsid w:val="00E24A70"/>
    <w:rsid w:val="00E2592D"/>
    <w:rsid w:val="00E268E7"/>
    <w:rsid w:val="00E31793"/>
    <w:rsid w:val="00E3373A"/>
    <w:rsid w:val="00E33B73"/>
    <w:rsid w:val="00E34800"/>
    <w:rsid w:val="00E35FD4"/>
    <w:rsid w:val="00E365E3"/>
    <w:rsid w:val="00E41FF4"/>
    <w:rsid w:val="00E43089"/>
    <w:rsid w:val="00E43658"/>
    <w:rsid w:val="00E50F70"/>
    <w:rsid w:val="00E55F51"/>
    <w:rsid w:val="00E57BC0"/>
    <w:rsid w:val="00E62265"/>
    <w:rsid w:val="00E62705"/>
    <w:rsid w:val="00E62A6F"/>
    <w:rsid w:val="00E63D34"/>
    <w:rsid w:val="00E710B2"/>
    <w:rsid w:val="00E747B6"/>
    <w:rsid w:val="00E81574"/>
    <w:rsid w:val="00E85E6D"/>
    <w:rsid w:val="00E934E8"/>
    <w:rsid w:val="00E943FE"/>
    <w:rsid w:val="00E95EF4"/>
    <w:rsid w:val="00EA0A2E"/>
    <w:rsid w:val="00EA3D8E"/>
    <w:rsid w:val="00EA4875"/>
    <w:rsid w:val="00EA54ED"/>
    <w:rsid w:val="00EB4196"/>
    <w:rsid w:val="00EC1C88"/>
    <w:rsid w:val="00EC23C9"/>
    <w:rsid w:val="00EC2927"/>
    <w:rsid w:val="00EC4705"/>
    <w:rsid w:val="00EC77D0"/>
    <w:rsid w:val="00ED141A"/>
    <w:rsid w:val="00ED2F43"/>
    <w:rsid w:val="00ED3AA0"/>
    <w:rsid w:val="00ED40C4"/>
    <w:rsid w:val="00ED48E3"/>
    <w:rsid w:val="00EE0AB4"/>
    <w:rsid w:val="00EE22BF"/>
    <w:rsid w:val="00EE2B2F"/>
    <w:rsid w:val="00EE48D5"/>
    <w:rsid w:val="00EE61DC"/>
    <w:rsid w:val="00EE62B3"/>
    <w:rsid w:val="00EF5385"/>
    <w:rsid w:val="00EF71D5"/>
    <w:rsid w:val="00EF7433"/>
    <w:rsid w:val="00F0117A"/>
    <w:rsid w:val="00F01DE6"/>
    <w:rsid w:val="00F0201D"/>
    <w:rsid w:val="00F02B6E"/>
    <w:rsid w:val="00F034B7"/>
    <w:rsid w:val="00F049B8"/>
    <w:rsid w:val="00F04FBE"/>
    <w:rsid w:val="00F05939"/>
    <w:rsid w:val="00F064A5"/>
    <w:rsid w:val="00F06D45"/>
    <w:rsid w:val="00F10A5C"/>
    <w:rsid w:val="00F13391"/>
    <w:rsid w:val="00F13AEA"/>
    <w:rsid w:val="00F14D88"/>
    <w:rsid w:val="00F20CA0"/>
    <w:rsid w:val="00F213FC"/>
    <w:rsid w:val="00F2266E"/>
    <w:rsid w:val="00F234D1"/>
    <w:rsid w:val="00F302EA"/>
    <w:rsid w:val="00F30F44"/>
    <w:rsid w:val="00F3146B"/>
    <w:rsid w:val="00F32F0D"/>
    <w:rsid w:val="00F34CA2"/>
    <w:rsid w:val="00F35C3D"/>
    <w:rsid w:val="00F40CDC"/>
    <w:rsid w:val="00F41B5F"/>
    <w:rsid w:val="00F41DBB"/>
    <w:rsid w:val="00F42297"/>
    <w:rsid w:val="00F442D1"/>
    <w:rsid w:val="00F455C9"/>
    <w:rsid w:val="00F46952"/>
    <w:rsid w:val="00F5024D"/>
    <w:rsid w:val="00F513EE"/>
    <w:rsid w:val="00F51C07"/>
    <w:rsid w:val="00F56B3C"/>
    <w:rsid w:val="00F57F44"/>
    <w:rsid w:val="00F61F8F"/>
    <w:rsid w:val="00F65BCB"/>
    <w:rsid w:val="00F6689E"/>
    <w:rsid w:val="00F73049"/>
    <w:rsid w:val="00F76BB7"/>
    <w:rsid w:val="00F77046"/>
    <w:rsid w:val="00F844A3"/>
    <w:rsid w:val="00F853CD"/>
    <w:rsid w:val="00F85C9E"/>
    <w:rsid w:val="00F871F3"/>
    <w:rsid w:val="00F90758"/>
    <w:rsid w:val="00F90BE8"/>
    <w:rsid w:val="00F9441D"/>
    <w:rsid w:val="00F960D0"/>
    <w:rsid w:val="00F9748D"/>
    <w:rsid w:val="00FA6253"/>
    <w:rsid w:val="00FA659A"/>
    <w:rsid w:val="00FA6F29"/>
    <w:rsid w:val="00FA74FD"/>
    <w:rsid w:val="00FB096F"/>
    <w:rsid w:val="00FB0B58"/>
    <w:rsid w:val="00FB1BA6"/>
    <w:rsid w:val="00FB26D3"/>
    <w:rsid w:val="00FB3492"/>
    <w:rsid w:val="00FB4E14"/>
    <w:rsid w:val="00FC04BD"/>
    <w:rsid w:val="00FC2872"/>
    <w:rsid w:val="00FC394A"/>
    <w:rsid w:val="00FC4068"/>
    <w:rsid w:val="00FD47CD"/>
    <w:rsid w:val="00FD699B"/>
    <w:rsid w:val="00FD79FF"/>
    <w:rsid w:val="00FE5CA1"/>
    <w:rsid w:val="00FE6F63"/>
    <w:rsid w:val="00FE7DC5"/>
    <w:rsid w:val="00FF1EF4"/>
    <w:rsid w:val="00FF2274"/>
    <w:rsid w:val="00FF37A1"/>
    <w:rsid w:val="00FF5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8386A"/>
  <w15:docId w15:val="{8B06D71C-CB25-40E7-8A9F-ACF5A3725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8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DF2410"/>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paragraph" w:styleId="Heading3">
    <w:name w:val="heading 3"/>
    <w:basedOn w:val="Normal"/>
    <w:link w:val="Heading3Char"/>
    <w:uiPriority w:val="9"/>
    <w:qFormat/>
    <w:rsid w:val="00253CF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8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53CF9"/>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EE48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8D5"/>
  </w:style>
  <w:style w:type="paragraph" w:styleId="Footer">
    <w:name w:val="footer"/>
    <w:basedOn w:val="Normal"/>
    <w:link w:val="FooterChar"/>
    <w:uiPriority w:val="99"/>
    <w:unhideWhenUsed/>
    <w:rsid w:val="00EE48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8D5"/>
  </w:style>
  <w:style w:type="paragraph" w:styleId="TOCHeading">
    <w:name w:val="TOC Heading"/>
    <w:basedOn w:val="Heading1"/>
    <w:next w:val="Normal"/>
    <w:uiPriority w:val="39"/>
    <w:unhideWhenUsed/>
    <w:qFormat/>
    <w:rsid w:val="00FC2872"/>
    <w:pPr>
      <w:outlineLvl w:val="9"/>
    </w:pPr>
  </w:style>
  <w:style w:type="paragraph" w:customStyle="1" w:styleId="Style1">
    <w:name w:val="Style1"/>
    <w:basedOn w:val="Normal"/>
    <w:link w:val="Style1Char"/>
    <w:qFormat/>
    <w:rsid w:val="00FC2872"/>
    <w:pPr>
      <w:jc w:val="center"/>
    </w:pPr>
    <w:rPr>
      <w:b/>
      <w:bCs/>
    </w:rPr>
  </w:style>
  <w:style w:type="character" w:customStyle="1" w:styleId="Style1Char">
    <w:name w:val="Style1 Char"/>
    <w:basedOn w:val="DefaultParagraphFont"/>
    <w:link w:val="Style1"/>
    <w:rsid w:val="00FC2872"/>
    <w:rPr>
      <w:b/>
      <w:bCs/>
    </w:rPr>
  </w:style>
  <w:style w:type="paragraph" w:customStyle="1" w:styleId="Style2">
    <w:name w:val="Style2"/>
    <w:basedOn w:val="Normal"/>
    <w:link w:val="Style2Char"/>
    <w:qFormat/>
    <w:rsid w:val="00FC2872"/>
    <w:pPr>
      <w:jc w:val="center"/>
    </w:pPr>
    <w:rPr>
      <w:b/>
      <w:bCs/>
    </w:rPr>
  </w:style>
  <w:style w:type="character" w:customStyle="1" w:styleId="Style2Char">
    <w:name w:val="Style2 Char"/>
    <w:basedOn w:val="DefaultParagraphFont"/>
    <w:link w:val="Style2"/>
    <w:rsid w:val="00FC2872"/>
    <w:rPr>
      <w:b/>
      <w:bCs/>
    </w:rPr>
  </w:style>
  <w:style w:type="character" w:styleId="Hyperlink">
    <w:name w:val="Hyperlink"/>
    <w:basedOn w:val="DefaultParagraphFont"/>
    <w:uiPriority w:val="99"/>
    <w:unhideWhenUsed/>
    <w:rsid w:val="0000572F"/>
    <w:rPr>
      <w:color w:val="0000FF"/>
      <w:u w:val="single"/>
    </w:rPr>
  </w:style>
  <w:style w:type="character" w:styleId="Emphasis">
    <w:name w:val="Emphasis"/>
    <w:basedOn w:val="DefaultParagraphFont"/>
    <w:uiPriority w:val="20"/>
    <w:qFormat/>
    <w:rsid w:val="00253CF9"/>
    <w:rPr>
      <w:i/>
      <w:iCs/>
    </w:rPr>
  </w:style>
  <w:style w:type="character" w:customStyle="1" w:styleId="record-index">
    <w:name w:val="record-index"/>
    <w:basedOn w:val="DefaultParagraphFont"/>
    <w:rsid w:val="00253CF9"/>
  </w:style>
  <w:style w:type="character" w:styleId="Strong">
    <w:name w:val="Strong"/>
    <w:basedOn w:val="DefaultParagraphFont"/>
    <w:uiPriority w:val="22"/>
    <w:qFormat/>
    <w:rsid w:val="00253CF9"/>
    <w:rPr>
      <w:b/>
      <w:bCs/>
    </w:rPr>
  </w:style>
  <w:style w:type="character" w:customStyle="1" w:styleId="hidden">
    <w:name w:val="hidden"/>
    <w:basedOn w:val="DefaultParagraphFont"/>
    <w:rsid w:val="00253CF9"/>
  </w:style>
  <w:style w:type="paragraph" w:customStyle="1" w:styleId="Caption1">
    <w:name w:val="Caption1"/>
    <w:basedOn w:val="Normal"/>
    <w:rsid w:val="00253C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dium-font">
    <w:name w:val="medium-font"/>
    <w:basedOn w:val="DefaultParagraphFont"/>
    <w:rsid w:val="00253CF9"/>
  </w:style>
  <w:style w:type="paragraph" w:customStyle="1" w:styleId="dx-doi">
    <w:name w:val="dx-doi"/>
    <w:basedOn w:val="Normal"/>
    <w:rsid w:val="00253CF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Title">
    <w:name w:val="EndNote Bibliography Title"/>
    <w:basedOn w:val="Normal"/>
    <w:link w:val="EndNoteBibliographyTitleChar"/>
    <w:rsid w:val="00253CF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53CF9"/>
    <w:rPr>
      <w:rFonts w:ascii="Calibri" w:hAnsi="Calibri" w:cs="Calibri"/>
      <w:noProof/>
    </w:rPr>
  </w:style>
  <w:style w:type="paragraph" w:customStyle="1" w:styleId="EndNoteBibliography">
    <w:name w:val="EndNote Bibliography"/>
    <w:basedOn w:val="Normal"/>
    <w:link w:val="EndNoteBibliographyChar"/>
    <w:rsid w:val="00253CF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53CF9"/>
    <w:rPr>
      <w:rFonts w:ascii="Calibri" w:hAnsi="Calibri" w:cs="Calibri"/>
      <w:noProof/>
    </w:rPr>
  </w:style>
  <w:style w:type="paragraph" w:styleId="ListParagraph">
    <w:name w:val="List Paragraph"/>
    <w:basedOn w:val="Normal"/>
    <w:uiPriority w:val="34"/>
    <w:qFormat/>
    <w:rsid w:val="00253CF9"/>
    <w:pPr>
      <w:ind w:left="720"/>
      <w:contextualSpacing/>
    </w:pPr>
  </w:style>
  <w:style w:type="character" w:customStyle="1" w:styleId="CommentTextChar">
    <w:name w:val="Comment Text Char"/>
    <w:basedOn w:val="DefaultParagraphFont"/>
    <w:link w:val="CommentText"/>
    <w:uiPriority w:val="99"/>
    <w:rsid w:val="00253CF9"/>
    <w:rPr>
      <w:sz w:val="20"/>
      <w:szCs w:val="20"/>
    </w:rPr>
  </w:style>
  <w:style w:type="paragraph" w:styleId="CommentText">
    <w:name w:val="annotation text"/>
    <w:basedOn w:val="Normal"/>
    <w:link w:val="CommentTextChar"/>
    <w:uiPriority w:val="99"/>
    <w:unhideWhenUsed/>
    <w:rsid w:val="00253CF9"/>
    <w:pPr>
      <w:spacing w:line="240" w:lineRule="auto"/>
    </w:pPr>
    <w:rPr>
      <w:sz w:val="20"/>
      <w:szCs w:val="20"/>
    </w:rPr>
  </w:style>
  <w:style w:type="character" w:customStyle="1" w:styleId="CommentSubjectChar">
    <w:name w:val="Comment Subject Char"/>
    <w:basedOn w:val="CommentTextChar"/>
    <w:link w:val="CommentSubject"/>
    <w:uiPriority w:val="99"/>
    <w:semiHidden/>
    <w:rsid w:val="00253CF9"/>
    <w:rPr>
      <w:b/>
      <w:bCs/>
      <w:sz w:val="20"/>
      <w:szCs w:val="20"/>
    </w:rPr>
  </w:style>
  <w:style w:type="paragraph" w:styleId="CommentSubject">
    <w:name w:val="annotation subject"/>
    <w:basedOn w:val="CommentText"/>
    <w:next w:val="CommentText"/>
    <w:link w:val="CommentSubjectChar"/>
    <w:uiPriority w:val="99"/>
    <w:semiHidden/>
    <w:unhideWhenUsed/>
    <w:rsid w:val="00253CF9"/>
    <w:rPr>
      <w:b/>
      <w:bCs/>
    </w:rPr>
  </w:style>
  <w:style w:type="character" w:customStyle="1" w:styleId="BalloonTextChar">
    <w:name w:val="Balloon Text Char"/>
    <w:basedOn w:val="DefaultParagraphFont"/>
    <w:link w:val="BalloonText"/>
    <w:uiPriority w:val="99"/>
    <w:semiHidden/>
    <w:rsid w:val="00253CF9"/>
    <w:rPr>
      <w:rFonts w:ascii="Segoe UI" w:hAnsi="Segoe UI" w:cs="Segoe UI"/>
      <w:sz w:val="18"/>
      <w:szCs w:val="18"/>
    </w:rPr>
  </w:style>
  <w:style w:type="paragraph" w:styleId="BalloonText">
    <w:name w:val="Balloon Text"/>
    <w:basedOn w:val="Normal"/>
    <w:link w:val="BalloonTextChar"/>
    <w:uiPriority w:val="99"/>
    <w:semiHidden/>
    <w:unhideWhenUsed/>
    <w:rsid w:val="00253CF9"/>
    <w:pPr>
      <w:spacing w:after="0" w:line="240" w:lineRule="auto"/>
    </w:pPr>
    <w:rPr>
      <w:rFonts w:ascii="Segoe UI" w:hAnsi="Segoe UI" w:cs="Segoe UI"/>
      <w:sz w:val="18"/>
      <w:szCs w:val="18"/>
    </w:rPr>
  </w:style>
  <w:style w:type="table" w:customStyle="1" w:styleId="PlainTable21">
    <w:name w:val="Plain Table 21"/>
    <w:basedOn w:val="TableNormal"/>
    <w:uiPriority w:val="42"/>
    <w:rsid w:val="00EC23C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Char">
    <w:name w:val="Heading 2 Char"/>
    <w:basedOn w:val="DefaultParagraphFont"/>
    <w:link w:val="Heading2"/>
    <w:rsid w:val="00DF2410"/>
    <w:rPr>
      <w:rFonts w:ascii="Times New Roman" w:eastAsia="Times New Roman" w:hAnsi="Times New Roman" w:cs="Times New Roman"/>
      <w:b/>
      <w:bCs/>
      <w:color w:val="000000"/>
      <w:kern w:val="28"/>
      <w:sz w:val="24"/>
      <w:szCs w:val="24"/>
      <w:lang w:val="en-CA" w:eastAsia="en-CA"/>
    </w:rPr>
  </w:style>
  <w:style w:type="character" w:styleId="FollowedHyperlink">
    <w:name w:val="FollowedHyperlink"/>
    <w:basedOn w:val="DefaultParagraphFont"/>
    <w:uiPriority w:val="99"/>
    <w:semiHidden/>
    <w:unhideWhenUsed/>
    <w:rsid w:val="00DF2410"/>
    <w:rPr>
      <w:color w:val="954F72" w:themeColor="followedHyperlink"/>
      <w:u w:val="single"/>
    </w:rPr>
  </w:style>
  <w:style w:type="character" w:styleId="CommentReference">
    <w:name w:val="annotation reference"/>
    <w:basedOn w:val="DefaultParagraphFont"/>
    <w:uiPriority w:val="99"/>
    <w:semiHidden/>
    <w:unhideWhenUsed/>
    <w:rsid w:val="00DF2410"/>
    <w:rPr>
      <w:sz w:val="16"/>
      <w:szCs w:val="16"/>
    </w:rPr>
  </w:style>
  <w:style w:type="table" w:styleId="TableGrid">
    <w:name w:val="Table Grid"/>
    <w:basedOn w:val="TableNormal"/>
    <w:uiPriority w:val="39"/>
    <w:rsid w:val="00DF2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F24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i">
    <w:name w:val="doi"/>
    <w:basedOn w:val="DefaultParagraphFont"/>
    <w:rsid w:val="00C23D91"/>
  </w:style>
  <w:style w:type="character" w:customStyle="1" w:styleId="fm-citation-ids-label">
    <w:name w:val="fm-citation-ids-label"/>
    <w:basedOn w:val="DefaultParagraphFont"/>
    <w:rsid w:val="00C23D91"/>
  </w:style>
  <w:style w:type="character" w:customStyle="1" w:styleId="fm-role">
    <w:name w:val="fm-role"/>
    <w:basedOn w:val="DefaultParagraphFont"/>
    <w:rsid w:val="00C23D91"/>
  </w:style>
  <w:style w:type="paragraph" w:customStyle="1" w:styleId="paragraph">
    <w:name w:val="paragraph"/>
    <w:basedOn w:val="Normal"/>
    <w:rsid w:val="00CF55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F5595"/>
  </w:style>
  <w:style w:type="character" w:customStyle="1" w:styleId="eop">
    <w:name w:val="eop"/>
    <w:basedOn w:val="DefaultParagraphFont"/>
    <w:rsid w:val="00CF5595"/>
  </w:style>
  <w:style w:type="character" w:customStyle="1" w:styleId="CommentTextChar1">
    <w:name w:val="Comment Text Char1"/>
    <w:basedOn w:val="DefaultParagraphFont"/>
    <w:uiPriority w:val="99"/>
    <w:semiHidden/>
    <w:rsid w:val="00406FAE"/>
    <w:rPr>
      <w:sz w:val="20"/>
      <w:szCs w:val="20"/>
    </w:rPr>
  </w:style>
  <w:style w:type="character" w:customStyle="1" w:styleId="CommentSubjectChar1">
    <w:name w:val="Comment Subject Char1"/>
    <w:basedOn w:val="CommentTextChar1"/>
    <w:uiPriority w:val="99"/>
    <w:semiHidden/>
    <w:rsid w:val="00406FAE"/>
    <w:rPr>
      <w:b/>
      <w:bCs/>
      <w:sz w:val="20"/>
      <w:szCs w:val="20"/>
    </w:rPr>
  </w:style>
  <w:style w:type="character" w:customStyle="1" w:styleId="BalloonTextChar1">
    <w:name w:val="Balloon Text Char1"/>
    <w:basedOn w:val="DefaultParagraphFont"/>
    <w:uiPriority w:val="99"/>
    <w:semiHidden/>
    <w:rsid w:val="00406FAE"/>
    <w:rPr>
      <w:rFonts w:ascii="Segoe UI" w:hAnsi="Segoe UI" w:cs="Segoe UI"/>
      <w:sz w:val="18"/>
      <w:szCs w:val="18"/>
    </w:rPr>
  </w:style>
  <w:style w:type="character" w:customStyle="1" w:styleId="article-headerjournal">
    <w:name w:val="article-header__journal"/>
    <w:basedOn w:val="DefaultParagraphFont"/>
    <w:rsid w:val="00406FAE"/>
  </w:style>
  <w:style w:type="character" w:customStyle="1" w:styleId="article-headersep">
    <w:name w:val="article-header__sep"/>
    <w:basedOn w:val="DefaultParagraphFont"/>
    <w:rsid w:val="00406FAE"/>
  </w:style>
  <w:style w:type="character" w:customStyle="1" w:styleId="article-headerpages">
    <w:name w:val="article-header__pages"/>
    <w:basedOn w:val="DefaultParagraphFont"/>
    <w:rsid w:val="00406FAE"/>
  </w:style>
  <w:style w:type="character" w:customStyle="1" w:styleId="article-headerdate">
    <w:name w:val="article-header__date"/>
    <w:basedOn w:val="DefaultParagraphFont"/>
    <w:rsid w:val="00406FAE"/>
  </w:style>
  <w:style w:type="paragraph" w:customStyle="1" w:styleId="article-toolsitem">
    <w:name w:val="article-tools__item"/>
    <w:basedOn w:val="Normal"/>
    <w:rsid w:val="00406F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aitem">
    <w:name w:val="loa__item"/>
    <w:basedOn w:val="Normal"/>
    <w:rsid w:val="00406F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headerpublish-datelabel">
    <w:name w:val="article-header__publish-date__label"/>
    <w:basedOn w:val="DefaultParagraphFont"/>
    <w:rsid w:val="00406FAE"/>
  </w:style>
  <w:style w:type="character" w:customStyle="1" w:styleId="article-headerpublish-datevalue">
    <w:name w:val="article-header__publish-date__value"/>
    <w:basedOn w:val="DefaultParagraphFont"/>
    <w:rsid w:val="00406FAE"/>
  </w:style>
  <w:style w:type="character" w:customStyle="1" w:styleId="article-headerdoi">
    <w:name w:val="article-header__doi"/>
    <w:basedOn w:val="DefaultParagraphFont"/>
    <w:rsid w:val="00406FAE"/>
  </w:style>
  <w:style w:type="character" w:customStyle="1" w:styleId="article-headerdoilabel">
    <w:name w:val="article-header__doi__label"/>
    <w:basedOn w:val="DefaultParagraphFont"/>
    <w:rsid w:val="00406FAE"/>
  </w:style>
  <w:style w:type="paragraph" w:customStyle="1" w:styleId="Default">
    <w:name w:val="Default"/>
    <w:rsid w:val="00406FAE"/>
    <w:pPr>
      <w:autoSpaceDE w:val="0"/>
      <w:autoSpaceDN w:val="0"/>
      <w:adjustRightInd w:val="0"/>
      <w:spacing w:after="0" w:line="240" w:lineRule="auto"/>
    </w:pPr>
    <w:rPr>
      <w:rFonts w:ascii="Myriad Pro" w:hAnsi="Myriad Pro" w:cs="Myriad Pro"/>
      <w:color w:val="000000"/>
      <w:sz w:val="24"/>
      <w:szCs w:val="24"/>
    </w:rPr>
  </w:style>
  <w:style w:type="paragraph" w:customStyle="1" w:styleId="DataField11pt-Single">
    <w:name w:val="Data Field 11pt-Single"/>
    <w:basedOn w:val="Normal"/>
    <w:link w:val="DataField11pt-SingleChar"/>
    <w:rsid w:val="007B2F1C"/>
    <w:pPr>
      <w:autoSpaceDE w:val="0"/>
      <w:autoSpaceDN w:val="0"/>
      <w:spacing w:after="0" w:line="240" w:lineRule="auto"/>
    </w:pPr>
    <w:rPr>
      <w:rFonts w:ascii="Arial" w:eastAsia="Times New Roman" w:hAnsi="Arial" w:cs="Arial"/>
      <w:szCs w:val="20"/>
    </w:rPr>
  </w:style>
  <w:style w:type="character" w:customStyle="1" w:styleId="DataField11pt-SingleChar">
    <w:name w:val="Data Field 11pt-Single Char"/>
    <w:basedOn w:val="DefaultParagraphFont"/>
    <w:link w:val="DataField11pt-Single"/>
    <w:rsid w:val="007B2F1C"/>
    <w:rPr>
      <w:rFonts w:ascii="Arial" w:eastAsia="Times New Roman" w:hAnsi="Arial" w:cs="Arial"/>
      <w:szCs w:val="20"/>
    </w:rPr>
  </w:style>
  <w:style w:type="paragraph" w:styleId="TOC1">
    <w:name w:val="toc 1"/>
    <w:basedOn w:val="Normal"/>
    <w:next w:val="Normal"/>
    <w:autoRedefine/>
    <w:uiPriority w:val="39"/>
    <w:unhideWhenUsed/>
    <w:rsid w:val="00651EE5"/>
    <w:pPr>
      <w:spacing w:after="100"/>
    </w:pPr>
    <w:rPr>
      <w:rFonts w:ascii="Times New Roman" w:hAnsi="Times New Roman" w:cs="Times New Roman"/>
    </w:rPr>
  </w:style>
  <w:style w:type="paragraph" w:styleId="TOC2">
    <w:name w:val="toc 2"/>
    <w:basedOn w:val="Normal"/>
    <w:next w:val="Normal"/>
    <w:autoRedefine/>
    <w:uiPriority w:val="39"/>
    <w:unhideWhenUsed/>
    <w:rsid w:val="00181C32"/>
    <w:pPr>
      <w:spacing w:after="100"/>
      <w:ind w:left="220"/>
    </w:pPr>
    <w:rPr>
      <w:rFonts w:eastAsiaTheme="minorEastAsia" w:cs="Times New Roman"/>
    </w:rPr>
  </w:style>
  <w:style w:type="paragraph" w:styleId="Revision">
    <w:name w:val="Revision"/>
    <w:hidden/>
    <w:uiPriority w:val="99"/>
    <w:semiHidden/>
    <w:rsid w:val="00C9145D"/>
    <w:pPr>
      <w:spacing w:after="0" w:line="240" w:lineRule="auto"/>
    </w:pPr>
  </w:style>
  <w:style w:type="character" w:customStyle="1" w:styleId="UnresolvedMention1">
    <w:name w:val="Unresolved Mention1"/>
    <w:basedOn w:val="DefaultParagraphFont"/>
    <w:uiPriority w:val="99"/>
    <w:semiHidden/>
    <w:unhideWhenUsed/>
    <w:rsid w:val="00E35F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78650">
      <w:bodyDiv w:val="1"/>
      <w:marLeft w:val="0"/>
      <w:marRight w:val="0"/>
      <w:marTop w:val="0"/>
      <w:marBottom w:val="0"/>
      <w:divBdr>
        <w:top w:val="none" w:sz="0" w:space="0" w:color="auto"/>
        <w:left w:val="none" w:sz="0" w:space="0" w:color="auto"/>
        <w:bottom w:val="none" w:sz="0" w:space="0" w:color="auto"/>
        <w:right w:val="none" w:sz="0" w:space="0" w:color="auto"/>
      </w:divBdr>
    </w:div>
    <w:div w:id="371729709">
      <w:bodyDiv w:val="1"/>
      <w:marLeft w:val="0"/>
      <w:marRight w:val="0"/>
      <w:marTop w:val="0"/>
      <w:marBottom w:val="0"/>
      <w:divBdr>
        <w:top w:val="none" w:sz="0" w:space="0" w:color="auto"/>
        <w:left w:val="none" w:sz="0" w:space="0" w:color="auto"/>
        <w:bottom w:val="none" w:sz="0" w:space="0" w:color="auto"/>
        <w:right w:val="none" w:sz="0" w:space="0" w:color="auto"/>
      </w:divBdr>
      <w:divsChild>
        <w:div w:id="458257847">
          <w:marLeft w:val="547"/>
          <w:marRight w:val="0"/>
          <w:marTop w:val="86"/>
          <w:marBottom w:val="0"/>
          <w:divBdr>
            <w:top w:val="none" w:sz="0" w:space="0" w:color="auto"/>
            <w:left w:val="none" w:sz="0" w:space="0" w:color="auto"/>
            <w:bottom w:val="none" w:sz="0" w:space="0" w:color="auto"/>
            <w:right w:val="none" w:sz="0" w:space="0" w:color="auto"/>
          </w:divBdr>
        </w:div>
      </w:divsChild>
    </w:div>
    <w:div w:id="380594869">
      <w:bodyDiv w:val="1"/>
      <w:marLeft w:val="0"/>
      <w:marRight w:val="0"/>
      <w:marTop w:val="0"/>
      <w:marBottom w:val="0"/>
      <w:divBdr>
        <w:top w:val="none" w:sz="0" w:space="0" w:color="auto"/>
        <w:left w:val="none" w:sz="0" w:space="0" w:color="auto"/>
        <w:bottom w:val="none" w:sz="0" w:space="0" w:color="auto"/>
        <w:right w:val="none" w:sz="0" w:space="0" w:color="auto"/>
      </w:divBdr>
    </w:div>
    <w:div w:id="484468104">
      <w:bodyDiv w:val="1"/>
      <w:marLeft w:val="0"/>
      <w:marRight w:val="0"/>
      <w:marTop w:val="0"/>
      <w:marBottom w:val="0"/>
      <w:divBdr>
        <w:top w:val="none" w:sz="0" w:space="0" w:color="auto"/>
        <w:left w:val="none" w:sz="0" w:space="0" w:color="auto"/>
        <w:bottom w:val="none" w:sz="0" w:space="0" w:color="auto"/>
        <w:right w:val="none" w:sz="0" w:space="0" w:color="auto"/>
      </w:divBdr>
      <w:divsChild>
        <w:div w:id="728267832">
          <w:marLeft w:val="547"/>
          <w:marRight w:val="0"/>
          <w:marTop w:val="82"/>
          <w:marBottom w:val="160"/>
          <w:divBdr>
            <w:top w:val="none" w:sz="0" w:space="0" w:color="auto"/>
            <w:left w:val="none" w:sz="0" w:space="0" w:color="auto"/>
            <w:bottom w:val="none" w:sz="0" w:space="0" w:color="auto"/>
            <w:right w:val="none" w:sz="0" w:space="0" w:color="auto"/>
          </w:divBdr>
        </w:div>
      </w:divsChild>
    </w:div>
    <w:div w:id="498888456">
      <w:bodyDiv w:val="1"/>
      <w:marLeft w:val="0"/>
      <w:marRight w:val="0"/>
      <w:marTop w:val="0"/>
      <w:marBottom w:val="0"/>
      <w:divBdr>
        <w:top w:val="none" w:sz="0" w:space="0" w:color="auto"/>
        <w:left w:val="none" w:sz="0" w:space="0" w:color="auto"/>
        <w:bottom w:val="none" w:sz="0" w:space="0" w:color="auto"/>
        <w:right w:val="none" w:sz="0" w:space="0" w:color="auto"/>
      </w:divBdr>
      <w:divsChild>
        <w:div w:id="1360546668">
          <w:marLeft w:val="547"/>
          <w:marRight w:val="0"/>
          <w:marTop w:val="86"/>
          <w:marBottom w:val="0"/>
          <w:divBdr>
            <w:top w:val="none" w:sz="0" w:space="0" w:color="auto"/>
            <w:left w:val="none" w:sz="0" w:space="0" w:color="auto"/>
            <w:bottom w:val="none" w:sz="0" w:space="0" w:color="auto"/>
            <w:right w:val="none" w:sz="0" w:space="0" w:color="auto"/>
          </w:divBdr>
        </w:div>
      </w:divsChild>
    </w:div>
    <w:div w:id="499665063">
      <w:bodyDiv w:val="1"/>
      <w:marLeft w:val="0"/>
      <w:marRight w:val="0"/>
      <w:marTop w:val="0"/>
      <w:marBottom w:val="0"/>
      <w:divBdr>
        <w:top w:val="none" w:sz="0" w:space="0" w:color="auto"/>
        <w:left w:val="none" w:sz="0" w:space="0" w:color="auto"/>
        <w:bottom w:val="none" w:sz="0" w:space="0" w:color="auto"/>
        <w:right w:val="none" w:sz="0" w:space="0" w:color="auto"/>
      </w:divBdr>
    </w:div>
    <w:div w:id="537621498">
      <w:bodyDiv w:val="1"/>
      <w:marLeft w:val="0"/>
      <w:marRight w:val="0"/>
      <w:marTop w:val="0"/>
      <w:marBottom w:val="0"/>
      <w:divBdr>
        <w:top w:val="none" w:sz="0" w:space="0" w:color="auto"/>
        <w:left w:val="none" w:sz="0" w:space="0" w:color="auto"/>
        <w:bottom w:val="none" w:sz="0" w:space="0" w:color="auto"/>
        <w:right w:val="none" w:sz="0" w:space="0" w:color="auto"/>
      </w:divBdr>
    </w:div>
    <w:div w:id="645357097">
      <w:bodyDiv w:val="1"/>
      <w:marLeft w:val="0"/>
      <w:marRight w:val="0"/>
      <w:marTop w:val="0"/>
      <w:marBottom w:val="0"/>
      <w:divBdr>
        <w:top w:val="none" w:sz="0" w:space="0" w:color="auto"/>
        <w:left w:val="none" w:sz="0" w:space="0" w:color="auto"/>
        <w:bottom w:val="none" w:sz="0" w:space="0" w:color="auto"/>
        <w:right w:val="none" w:sz="0" w:space="0" w:color="auto"/>
      </w:divBdr>
    </w:div>
    <w:div w:id="722173324">
      <w:bodyDiv w:val="1"/>
      <w:marLeft w:val="0"/>
      <w:marRight w:val="0"/>
      <w:marTop w:val="0"/>
      <w:marBottom w:val="0"/>
      <w:divBdr>
        <w:top w:val="none" w:sz="0" w:space="0" w:color="auto"/>
        <w:left w:val="none" w:sz="0" w:space="0" w:color="auto"/>
        <w:bottom w:val="none" w:sz="0" w:space="0" w:color="auto"/>
        <w:right w:val="none" w:sz="0" w:space="0" w:color="auto"/>
      </w:divBdr>
    </w:div>
    <w:div w:id="729811938">
      <w:bodyDiv w:val="1"/>
      <w:marLeft w:val="0"/>
      <w:marRight w:val="0"/>
      <w:marTop w:val="0"/>
      <w:marBottom w:val="0"/>
      <w:divBdr>
        <w:top w:val="none" w:sz="0" w:space="0" w:color="auto"/>
        <w:left w:val="none" w:sz="0" w:space="0" w:color="auto"/>
        <w:bottom w:val="none" w:sz="0" w:space="0" w:color="auto"/>
        <w:right w:val="none" w:sz="0" w:space="0" w:color="auto"/>
      </w:divBdr>
      <w:divsChild>
        <w:div w:id="1598563722">
          <w:marLeft w:val="547"/>
          <w:marRight w:val="0"/>
          <w:marTop w:val="86"/>
          <w:marBottom w:val="0"/>
          <w:divBdr>
            <w:top w:val="none" w:sz="0" w:space="0" w:color="auto"/>
            <w:left w:val="none" w:sz="0" w:space="0" w:color="auto"/>
            <w:bottom w:val="none" w:sz="0" w:space="0" w:color="auto"/>
            <w:right w:val="none" w:sz="0" w:space="0" w:color="auto"/>
          </w:divBdr>
        </w:div>
      </w:divsChild>
    </w:div>
    <w:div w:id="752168942">
      <w:bodyDiv w:val="1"/>
      <w:marLeft w:val="0"/>
      <w:marRight w:val="0"/>
      <w:marTop w:val="0"/>
      <w:marBottom w:val="0"/>
      <w:divBdr>
        <w:top w:val="none" w:sz="0" w:space="0" w:color="auto"/>
        <w:left w:val="none" w:sz="0" w:space="0" w:color="auto"/>
        <w:bottom w:val="none" w:sz="0" w:space="0" w:color="auto"/>
        <w:right w:val="none" w:sz="0" w:space="0" w:color="auto"/>
      </w:divBdr>
      <w:divsChild>
        <w:div w:id="1157498675">
          <w:marLeft w:val="547"/>
          <w:marRight w:val="0"/>
          <w:marTop w:val="86"/>
          <w:marBottom w:val="0"/>
          <w:divBdr>
            <w:top w:val="none" w:sz="0" w:space="0" w:color="auto"/>
            <w:left w:val="none" w:sz="0" w:space="0" w:color="auto"/>
            <w:bottom w:val="none" w:sz="0" w:space="0" w:color="auto"/>
            <w:right w:val="none" w:sz="0" w:space="0" w:color="auto"/>
          </w:divBdr>
        </w:div>
      </w:divsChild>
    </w:div>
    <w:div w:id="804590666">
      <w:bodyDiv w:val="1"/>
      <w:marLeft w:val="0"/>
      <w:marRight w:val="0"/>
      <w:marTop w:val="0"/>
      <w:marBottom w:val="0"/>
      <w:divBdr>
        <w:top w:val="none" w:sz="0" w:space="0" w:color="auto"/>
        <w:left w:val="none" w:sz="0" w:space="0" w:color="auto"/>
        <w:bottom w:val="none" w:sz="0" w:space="0" w:color="auto"/>
        <w:right w:val="none" w:sz="0" w:space="0" w:color="auto"/>
      </w:divBdr>
      <w:divsChild>
        <w:div w:id="604966544">
          <w:marLeft w:val="547"/>
          <w:marRight w:val="0"/>
          <w:marTop w:val="86"/>
          <w:marBottom w:val="0"/>
          <w:divBdr>
            <w:top w:val="none" w:sz="0" w:space="0" w:color="auto"/>
            <w:left w:val="none" w:sz="0" w:space="0" w:color="auto"/>
            <w:bottom w:val="none" w:sz="0" w:space="0" w:color="auto"/>
            <w:right w:val="none" w:sz="0" w:space="0" w:color="auto"/>
          </w:divBdr>
        </w:div>
      </w:divsChild>
    </w:div>
    <w:div w:id="861288174">
      <w:bodyDiv w:val="1"/>
      <w:marLeft w:val="0"/>
      <w:marRight w:val="0"/>
      <w:marTop w:val="0"/>
      <w:marBottom w:val="0"/>
      <w:divBdr>
        <w:top w:val="none" w:sz="0" w:space="0" w:color="auto"/>
        <w:left w:val="none" w:sz="0" w:space="0" w:color="auto"/>
        <w:bottom w:val="none" w:sz="0" w:space="0" w:color="auto"/>
        <w:right w:val="none" w:sz="0" w:space="0" w:color="auto"/>
      </w:divBdr>
      <w:divsChild>
        <w:div w:id="1767725504">
          <w:marLeft w:val="547"/>
          <w:marRight w:val="0"/>
          <w:marTop w:val="82"/>
          <w:marBottom w:val="160"/>
          <w:divBdr>
            <w:top w:val="none" w:sz="0" w:space="0" w:color="auto"/>
            <w:left w:val="none" w:sz="0" w:space="0" w:color="auto"/>
            <w:bottom w:val="none" w:sz="0" w:space="0" w:color="auto"/>
            <w:right w:val="none" w:sz="0" w:space="0" w:color="auto"/>
          </w:divBdr>
        </w:div>
      </w:divsChild>
    </w:div>
    <w:div w:id="940911980">
      <w:bodyDiv w:val="1"/>
      <w:marLeft w:val="0"/>
      <w:marRight w:val="0"/>
      <w:marTop w:val="0"/>
      <w:marBottom w:val="0"/>
      <w:divBdr>
        <w:top w:val="none" w:sz="0" w:space="0" w:color="auto"/>
        <w:left w:val="none" w:sz="0" w:space="0" w:color="auto"/>
        <w:bottom w:val="none" w:sz="0" w:space="0" w:color="auto"/>
        <w:right w:val="none" w:sz="0" w:space="0" w:color="auto"/>
      </w:divBdr>
    </w:div>
    <w:div w:id="959336722">
      <w:bodyDiv w:val="1"/>
      <w:marLeft w:val="0"/>
      <w:marRight w:val="0"/>
      <w:marTop w:val="0"/>
      <w:marBottom w:val="0"/>
      <w:divBdr>
        <w:top w:val="none" w:sz="0" w:space="0" w:color="auto"/>
        <w:left w:val="none" w:sz="0" w:space="0" w:color="auto"/>
        <w:bottom w:val="none" w:sz="0" w:space="0" w:color="auto"/>
        <w:right w:val="none" w:sz="0" w:space="0" w:color="auto"/>
      </w:divBdr>
      <w:divsChild>
        <w:div w:id="878324924">
          <w:marLeft w:val="547"/>
          <w:marRight w:val="0"/>
          <w:marTop w:val="86"/>
          <w:marBottom w:val="0"/>
          <w:divBdr>
            <w:top w:val="none" w:sz="0" w:space="0" w:color="auto"/>
            <w:left w:val="none" w:sz="0" w:space="0" w:color="auto"/>
            <w:bottom w:val="none" w:sz="0" w:space="0" w:color="auto"/>
            <w:right w:val="none" w:sz="0" w:space="0" w:color="auto"/>
          </w:divBdr>
        </w:div>
      </w:divsChild>
    </w:div>
    <w:div w:id="960649048">
      <w:bodyDiv w:val="1"/>
      <w:marLeft w:val="0"/>
      <w:marRight w:val="0"/>
      <w:marTop w:val="0"/>
      <w:marBottom w:val="0"/>
      <w:divBdr>
        <w:top w:val="none" w:sz="0" w:space="0" w:color="auto"/>
        <w:left w:val="none" w:sz="0" w:space="0" w:color="auto"/>
        <w:bottom w:val="none" w:sz="0" w:space="0" w:color="auto"/>
        <w:right w:val="none" w:sz="0" w:space="0" w:color="auto"/>
      </w:divBdr>
    </w:div>
    <w:div w:id="1057359752">
      <w:bodyDiv w:val="1"/>
      <w:marLeft w:val="0"/>
      <w:marRight w:val="0"/>
      <w:marTop w:val="0"/>
      <w:marBottom w:val="0"/>
      <w:divBdr>
        <w:top w:val="none" w:sz="0" w:space="0" w:color="auto"/>
        <w:left w:val="none" w:sz="0" w:space="0" w:color="auto"/>
        <w:bottom w:val="none" w:sz="0" w:space="0" w:color="auto"/>
        <w:right w:val="none" w:sz="0" w:space="0" w:color="auto"/>
      </w:divBdr>
      <w:divsChild>
        <w:div w:id="1927034855">
          <w:marLeft w:val="547"/>
          <w:marRight w:val="0"/>
          <w:marTop w:val="86"/>
          <w:marBottom w:val="0"/>
          <w:divBdr>
            <w:top w:val="none" w:sz="0" w:space="0" w:color="auto"/>
            <w:left w:val="none" w:sz="0" w:space="0" w:color="auto"/>
            <w:bottom w:val="none" w:sz="0" w:space="0" w:color="auto"/>
            <w:right w:val="none" w:sz="0" w:space="0" w:color="auto"/>
          </w:divBdr>
        </w:div>
      </w:divsChild>
    </w:div>
    <w:div w:id="1144468460">
      <w:bodyDiv w:val="1"/>
      <w:marLeft w:val="0"/>
      <w:marRight w:val="0"/>
      <w:marTop w:val="0"/>
      <w:marBottom w:val="0"/>
      <w:divBdr>
        <w:top w:val="none" w:sz="0" w:space="0" w:color="auto"/>
        <w:left w:val="none" w:sz="0" w:space="0" w:color="auto"/>
        <w:bottom w:val="none" w:sz="0" w:space="0" w:color="auto"/>
        <w:right w:val="none" w:sz="0" w:space="0" w:color="auto"/>
      </w:divBdr>
    </w:div>
    <w:div w:id="1173301844">
      <w:bodyDiv w:val="1"/>
      <w:marLeft w:val="0"/>
      <w:marRight w:val="0"/>
      <w:marTop w:val="0"/>
      <w:marBottom w:val="0"/>
      <w:divBdr>
        <w:top w:val="none" w:sz="0" w:space="0" w:color="auto"/>
        <w:left w:val="none" w:sz="0" w:space="0" w:color="auto"/>
        <w:bottom w:val="none" w:sz="0" w:space="0" w:color="auto"/>
        <w:right w:val="none" w:sz="0" w:space="0" w:color="auto"/>
      </w:divBdr>
      <w:divsChild>
        <w:div w:id="795366745">
          <w:marLeft w:val="547"/>
          <w:marRight w:val="0"/>
          <w:marTop w:val="82"/>
          <w:marBottom w:val="160"/>
          <w:divBdr>
            <w:top w:val="none" w:sz="0" w:space="0" w:color="auto"/>
            <w:left w:val="none" w:sz="0" w:space="0" w:color="auto"/>
            <w:bottom w:val="none" w:sz="0" w:space="0" w:color="auto"/>
            <w:right w:val="none" w:sz="0" w:space="0" w:color="auto"/>
          </w:divBdr>
        </w:div>
      </w:divsChild>
    </w:div>
    <w:div w:id="1194002310">
      <w:bodyDiv w:val="1"/>
      <w:marLeft w:val="0"/>
      <w:marRight w:val="0"/>
      <w:marTop w:val="0"/>
      <w:marBottom w:val="0"/>
      <w:divBdr>
        <w:top w:val="none" w:sz="0" w:space="0" w:color="auto"/>
        <w:left w:val="none" w:sz="0" w:space="0" w:color="auto"/>
        <w:bottom w:val="none" w:sz="0" w:space="0" w:color="auto"/>
        <w:right w:val="none" w:sz="0" w:space="0" w:color="auto"/>
      </w:divBdr>
      <w:divsChild>
        <w:div w:id="1513373716">
          <w:marLeft w:val="547"/>
          <w:marRight w:val="0"/>
          <w:marTop w:val="86"/>
          <w:marBottom w:val="0"/>
          <w:divBdr>
            <w:top w:val="none" w:sz="0" w:space="0" w:color="auto"/>
            <w:left w:val="none" w:sz="0" w:space="0" w:color="auto"/>
            <w:bottom w:val="none" w:sz="0" w:space="0" w:color="auto"/>
            <w:right w:val="none" w:sz="0" w:space="0" w:color="auto"/>
          </w:divBdr>
        </w:div>
      </w:divsChild>
    </w:div>
    <w:div w:id="1251160038">
      <w:bodyDiv w:val="1"/>
      <w:marLeft w:val="0"/>
      <w:marRight w:val="0"/>
      <w:marTop w:val="0"/>
      <w:marBottom w:val="0"/>
      <w:divBdr>
        <w:top w:val="none" w:sz="0" w:space="0" w:color="auto"/>
        <w:left w:val="none" w:sz="0" w:space="0" w:color="auto"/>
        <w:bottom w:val="none" w:sz="0" w:space="0" w:color="auto"/>
        <w:right w:val="none" w:sz="0" w:space="0" w:color="auto"/>
      </w:divBdr>
      <w:divsChild>
        <w:div w:id="1328436188">
          <w:marLeft w:val="1152"/>
          <w:marRight w:val="0"/>
          <w:marTop w:val="0"/>
          <w:marBottom w:val="120"/>
          <w:divBdr>
            <w:top w:val="none" w:sz="0" w:space="0" w:color="auto"/>
            <w:left w:val="none" w:sz="0" w:space="0" w:color="auto"/>
            <w:bottom w:val="none" w:sz="0" w:space="0" w:color="auto"/>
            <w:right w:val="none" w:sz="0" w:space="0" w:color="auto"/>
          </w:divBdr>
        </w:div>
      </w:divsChild>
    </w:div>
    <w:div w:id="1370641895">
      <w:bodyDiv w:val="1"/>
      <w:marLeft w:val="0"/>
      <w:marRight w:val="0"/>
      <w:marTop w:val="0"/>
      <w:marBottom w:val="0"/>
      <w:divBdr>
        <w:top w:val="none" w:sz="0" w:space="0" w:color="auto"/>
        <w:left w:val="none" w:sz="0" w:space="0" w:color="auto"/>
        <w:bottom w:val="none" w:sz="0" w:space="0" w:color="auto"/>
        <w:right w:val="none" w:sz="0" w:space="0" w:color="auto"/>
      </w:divBdr>
    </w:div>
    <w:div w:id="1440485354">
      <w:bodyDiv w:val="1"/>
      <w:marLeft w:val="0"/>
      <w:marRight w:val="0"/>
      <w:marTop w:val="0"/>
      <w:marBottom w:val="0"/>
      <w:divBdr>
        <w:top w:val="none" w:sz="0" w:space="0" w:color="auto"/>
        <w:left w:val="none" w:sz="0" w:space="0" w:color="auto"/>
        <w:bottom w:val="none" w:sz="0" w:space="0" w:color="auto"/>
        <w:right w:val="none" w:sz="0" w:space="0" w:color="auto"/>
      </w:divBdr>
    </w:div>
    <w:div w:id="1478917864">
      <w:bodyDiv w:val="1"/>
      <w:marLeft w:val="0"/>
      <w:marRight w:val="0"/>
      <w:marTop w:val="0"/>
      <w:marBottom w:val="0"/>
      <w:divBdr>
        <w:top w:val="none" w:sz="0" w:space="0" w:color="auto"/>
        <w:left w:val="none" w:sz="0" w:space="0" w:color="auto"/>
        <w:bottom w:val="none" w:sz="0" w:space="0" w:color="auto"/>
        <w:right w:val="none" w:sz="0" w:space="0" w:color="auto"/>
      </w:divBdr>
    </w:div>
    <w:div w:id="1739673113">
      <w:bodyDiv w:val="1"/>
      <w:marLeft w:val="0"/>
      <w:marRight w:val="0"/>
      <w:marTop w:val="0"/>
      <w:marBottom w:val="0"/>
      <w:divBdr>
        <w:top w:val="none" w:sz="0" w:space="0" w:color="auto"/>
        <w:left w:val="none" w:sz="0" w:space="0" w:color="auto"/>
        <w:bottom w:val="none" w:sz="0" w:space="0" w:color="auto"/>
        <w:right w:val="none" w:sz="0" w:space="0" w:color="auto"/>
      </w:divBdr>
      <w:divsChild>
        <w:div w:id="872157892">
          <w:marLeft w:val="1152"/>
          <w:marRight w:val="0"/>
          <w:marTop w:val="0"/>
          <w:marBottom w:val="120"/>
          <w:divBdr>
            <w:top w:val="none" w:sz="0" w:space="0" w:color="auto"/>
            <w:left w:val="none" w:sz="0" w:space="0" w:color="auto"/>
            <w:bottom w:val="none" w:sz="0" w:space="0" w:color="auto"/>
            <w:right w:val="none" w:sz="0" w:space="0" w:color="auto"/>
          </w:divBdr>
        </w:div>
      </w:divsChild>
    </w:div>
    <w:div w:id="1755399731">
      <w:bodyDiv w:val="1"/>
      <w:marLeft w:val="0"/>
      <w:marRight w:val="0"/>
      <w:marTop w:val="0"/>
      <w:marBottom w:val="0"/>
      <w:divBdr>
        <w:top w:val="none" w:sz="0" w:space="0" w:color="auto"/>
        <w:left w:val="none" w:sz="0" w:space="0" w:color="auto"/>
        <w:bottom w:val="none" w:sz="0" w:space="0" w:color="auto"/>
        <w:right w:val="none" w:sz="0" w:space="0" w:color="auto"/>
      </w:divBdr>
      <w:divsChild>
        <w:div w:id="360327620">
          <w:marLeft w:val="0"/>
          <w:marRight w:val="0"/>
          <w:marTop w:val="166"/>
          <w:marBottom w:val="166"/>
          <w:divBdr>
            <w:top w:val="none" w:sz="0" w:space="0" w:color="auto"/>
            <w:left w:val="none" w:sz="0" w:space="0" w:color="auto"/>
            <w:bottom w:val="none" w:sz="0" w:space="0" w:color="auto"/>
            <w:right w:val="none" w:sz="0" w:space="0" w:color="auto"/>
          </w:divBdr>
          <w:divsChild>
            <w:div w:id="1778871925">
              <w:marLeft w:val="0"/>
              <w:marRight w:val="0"/>
              <w:marTop w:val="0"/>
              <w:marBottom w:val="0"/>
              <w:divBdr>
                <w:top w:val="none" w:sz="0" w:space="0" w:color="auto"/>
                <w:left w:val="none" w:sz="0" w:space="0" w:color="auto"/>
                <w:bottom w:val="none" w:sz="0" w:space="0" w:color="auto"/>
                <w:right w:val="none" w:sz="0" w:space="0" w:color="auto"/>
              </w:divBdr>
            </w:div>
          </w:divsChild>
        </w:div>
        <w:div w:id="405762859">
          <w:marLeft w:val="240"/>
          <w:marRight w:val="0"/>
          <w:marTop w:val="0"/>
          <w:marBottom w:val="0"/>
          <w:divBdr>
            <w:top w:val="none" w:sz="0" w:space="0" w:color="auto"/>
            <w:left w:val="none" w:sz="0" w:space="0" w:color="auto"/>
            <w:bottom w:val="none" w:sz="0" w:space="0" w:color="auto"/>
            <w:right w:val="none" w:sz="0" w:space="0" w:color="auto"/>
          </w:divBdr>
          <w:divsChild>
            <w:div w:id="447551438">
              <w:marLeft w:val="0"/>
              <w:marRight w:val="0"/>
              <w:marTop w:val="0"/>
              <w:marBottom w:val="0"/>
              <w:divBdr>
                <w:top w:val="none" w:sz="0" w:space="0" w:color="auto"/>
                <w:left w:val="none" w:sz="0" w:space="0" w:color="auto"/>
                <w:bottom w:val="none" w:sz="0" w:space="0" w:color="auto"/>
                <w:right w:val="none" w:sz="0" w:space="0" w:color="auto"/>
              </w:divBdr>
            </w:div>
            <w:div w:id="1196843355">
              <w:marLeft w:val="0"/>
              <w:marRight w:val="0"/>
              <w:marTop w:val="0"/>
              <w:marBottom w:val="0"/>
              <w:divBdr>
                <w:top w:val="none" w:sz="0" w:space="0" w:color="auto"/>
                <w:left w:val="none" w:sz="0" w:space="0" w:color="auto"/>
                <w:bottom w:val="none" w:sz="0" w:space="0" w:color="auto"/>
                <w:right w:val="none" w:sz="0" w:space="0" w:color="auto"/>
              </w:divBdr>
            </w:div>
            <w:div w:id="2037193710">
              <w:marLeft w:val="0"/>
              <w:marRight w:val="0"/>
              <w:marTop w:val="0"/>
              <w:marBottom w:val="0"/>
              <w:divBdr>
                <w:top w:val="none" w:sz="0" w:space="0" w:color="auto"/>
                <w:left w:val="none" w:sz="0" w:space="0" w:color="auto"/>
                <w:bottom w:val="none" w:sz="0" w:space="0" w:color="auto"/>
                <w:right w:val="none" w:sz="0" w:space="0" w:color="auto"/>
              </w:divBdr>
            </w:div>
          </w:divsChild>
        </w:div>
        <w:div w:id="1271746215">
          <w:marLeft w:val="0"/>
          <w:marRight w:val="0"/>
          <w:marTop w:val="0"/>
          <w:marBottom w:val="0"/>
          <w:divBdr>
            <w:top w:val="none" w:sz="0" w:space="0" w:color="auto"/>
            <w:left w:val="none" w:sz="0" w:space="0" w:color="auto"/>
            <w:bottom w:val="none" w:sz="0" w:space="0" w:color="auto"/>
            <w:right w:val="none" w:sz="0" w:space="0" w:color="auto"/>
          </w:divBdr>
          <w:divsChild>
            <w:div w:id="1550149651">
              <w:marLeft w:val="120"/>
              <w:marRight w:val="0"/>
              <w:marTop w:val="0"/>
              <w:marBottom w:val="0"/>
              <w:divBdr>
                <w:top w:val="none" w:sz="0" w:space="0" w:color="auto"/>
                <w:left w:val="none" w:sz="0" w:space="0" w:color="auto"/>
                <w:bottom w:val="none" w:sz="0" w:space="0" w:color="auto"/>
                <w:right w:val="none" w:sz="0" w:space="0" w:color="auto"/>
              </w:divBdr>
              <w:divsChild>
                <w:div w:id="9056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430507">
      <w:bodyDiv w:val="1"/>
      <w:marLeft w:val="0"/>
      <w:marRight w:val="0"/>
      <w:marTop w:val="0"/>
      <w:marBottom w:val="0"/>
      <w:divBdr>
        <w:top w:val="none" w:sz="0" w:space="0" w:color="auto"/>
        <w:left w:val="none" w:sz="0" w:space="0" w:color="auto"/>
        <w:bottom w:val="none" w:sz="0" w:space="0" w:color="auto"/>
        <w:right w:val="none" w:sz="0" w:space="0" w:color="auto"/>
      </w:divBdr>
      <w:divsChild>
        <w:div w:id="1905791554">
          <w:marLeft w:val="547"/>
          <w:marRight w:val="0"/>
          <w:marTop w:val="86"/>
          <w:marBottom w:val="0"/>
          <w:divBdr>
            <w:top w:val="none" w:sz="0" w:space="0" w:color="auto"/>
            <w:left w:val="none" w:sz="0" w:space="0" w:color="auto"/>
            <w:bottom w:val="none" w:sz="0" w:space="0" w:color="auto"/>
            <w:right w:val="none" w:sz="0" w:space="0" w:color="auto"/>
          </w:divBdr>
        </w:div>
      </w:divsChild>
    </w:div>
    <w:div w:id="1892108812">
      <w:bodyDiv w:val="1"/>
      <w:marLeft w:val="0"/>
      <w:marRight w:val="0"/>
      <w:marTop w:val="0"/>
      <w:marBottom w:val="0"/>
      <w:divBdr>
        <w:top w:val="none" w:sz="0" w:space="0" w:color="auto"/>
        <w:left w:val="none" w:sz="0" w:space="0" w:color="auto"/>
        <w:bottom w:val="none" w:sz="0" w:space="0" w:color="auto"/>
        <w:right w:val="none" w:sz="0" w:space="0" w:color="auto"/>
      </w:divBdr>
    </w:div>
    <w:div w:id="2014454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uky.edu/~eushe2/Bandura/BanEncy.html" TargetMode="External"/><Relationship Id="rId21" Type="http://schemas.openxmlformats.org/officeDocument/2006/relationships/hyperlink" Target="https://doi.org/10.1097/01.NEP.0000000000000382" TargetMode="External"/><Relationship Id="rId42" Type="http://schemas.openxmlformats.org/officeDocument/2006/relationships/hyperlink" Target="https://doi.org/10.5958/0974-9357.2019.00118.1" TargetMode="External"/><Relationship Id="rId47" Type="http://schemas.openxmlformats.org/officeDocument/2006/relationships/hyperlink" Target="https://www.hrsa.gov/sites/default/files/hrsa/advisory-committees/nursing/reports/2010-ninthreport.pdf" TargetMode="External"/><Relationship Id="rId63" Type="http://schemas.openxmlformats.org/officeDocument/2006/relationships/hyperlink" Target="https://pixabay.com/vectors/braids-rope-hair-celtic-border-29912/" TargetMode="External"/><Relationship Id="rId68" Type="http://schemas.openxmlformats.org/officeDocument/2006/relationships/hyperlink" Target="http://dx.doi.org/10.1080/09585192.2014.935457" TargetMode="External"/><Relationship Id="rId16" Type="http://schemas.openxmlformats.org/officeDocument/2006/relationships/hyperlink" Target="https://doi.org/10.1016/j.profnurs.2016.05.008" TargetMode="External"/><Relationship Id="rId11" Type="http://schemas.openxmlformats.org/officeDocument/2006/relationships/footer" Target="footer2.xml"/><Relationship Id="rId32" Type="http://schemas.openxmlformats.org/officeDocument/2006/relationships/hyperlink" Target="https://www.aacnnursing.org/Portals/42/News/Position-Statements/Nursing-Research.pdf" TargetMode="External"/><Relationship Id="rId37" Type="http://schemas.openxmlformats.org/officeDocument/2006/relationships/hyperlink" Target="https://doi.org/10.1016/j.outlook.2020.01.003" TargetMode="External"/><Relationship Id="rId53" Type="http://schemas.openxmlformats.org/officeDocument/2006/relationships/header" Target="header2.xml"/><Relationship Id="rId58" Type="http://schemas.openxmlformats.org/officeDocument/2006/relationships/hyperlink" Target="https://www.aacnnursing.org/News-Information/Research-Data-Center/PhD" TargetMode="External"/><Relationship Id="rId74" Type="http://schemas.openxmlformats.org/officeDocument/2006/relationships/hyperlink" Target="http://dx.doi.org/10.1016/j.wsif.2019.03.014" TargetMode="External"/><Relationship Id="rId79" Type="http://schemas.openxmlformats.org/officeDocument/2006/relationships/image" Target="media/image3.jpeg"/><Relationship Id="rId5" Type="http://schemas.openxmlformats.org/officeDocument/2006/relationships/webSettings" Target="webSettings.xml"/><Relationship Id="rId61" Type="http://schemas.openxmlformats.org/officeDocument/2006/relationships/hyperlink" Target="https://doi.org/10.1016/S2155-8256(21)00027-2" TargetMode="External"/><Relationship Id="rId82" Type="http://schemas.openxmlformats.org/officeDocument/2006/relationships/theme" Target="theme/theme1.xml"/><Relationship Id="rId19" Type="http://schemas.openxmlformats.org/officeDocument/2006/relationships/hyperlink" Target="https://doi-org.utk.idm.oclc.org/10.1016/j.outlook.2021.07.007" TargetMode="External"/><Relationship Id="rId14" Type="http://schemas.openxmlformats.org/officeDocument/2006/relationships/hyperlink" Target="https://doi.org/10.1016/j.profnurs.2020.06.002" TargetMode="External"/><Relationship Id="rId22" Type="http://schemas.openxmlformats.org/officeDocument/2006/relationships/hyperlink" Target="https://doi.org/10.1097/01.NUMA.0000491133.06473.92" TargetMode="External"/><Relationship Id="rId27" Type="http://schemas.openxmlformats.org/officeDocument/2006/relationships/hyperlink" Target="https://www.merriam-webster.com/thesaurus/motivation" TargetMode="External"/><Relationship Id="rId30" Type="http://schemas.openxmlformats.org/officeDocument/2006/relationships/image" Target="media/image1.tiff"/><Relationship Id="rId35" Type="http://schemas.openxmlformats.org/officeDocument/2006/relationships/hyperlink" Target="https://www.aacnnursing.org/News-Information/Research-Data-Center/PhD" TargetMode="External"/><Relationship Id="rId43" Type="http://schemas.openxmlformats.org/officeDocument/2006/relationships/hyperlink" Target="https://doi.org/10.1016/j.nedt.2016.03.025" TargetMode="External"/><Relationship Id="rId48" Type="http://schemas.openxmlformats.org/officeDocument/2006/relationships/hyperlink" Target="https://www.ncsbn.org/workforce.htm" TargetMode="External"/><Relationship Id="rId56" Type="http://schemas.openxmlformats.org/officeDocument/2006/relationships/hyperlink" Target="http://www.nagap.org/nagap-graduate-student-enrollment-management-research-grant" TargetMode="External"/><Relationship Id="rId64" Type="http://schemas.openxmlformats.org/officeDocument/2006/relationships/hyperlink" Target="https://doi.org/10.1016/j.profnurs.2016.08.011" TargetMode="External"/><Relationship Id="rId69" Type="http://schemas.openxmlformats.org/officeDocument/2006/relationships/hyperlink" Target="http://dx.doi.org/10.1007/s11162-015-9403-x" TargetMode="External"/><Relationship Id="rId77" Type="http://schemas.openxmlformats.org/officeDocument/2006/relationships/hyperlink" Target="https://doi.org/10.1177/0894845320907968" TargetMode="External"/><Relationship Id="rId8" Type="http://schemas.openxmlformats.org/officeDocument/2006/relationships/hyperlink" Target="http://www.nagap.org/nagap-graduate-student-enrollment-management-research-grant" TargetMode="External"/><Relationship Id="rId51" Type="http://schemas.openxmlformats.org/officeDocument/2006/relationships/hyperlink" Target="https://doi-org.proxy.lib.utk.edu/10.1016/j.sapharm.2012.03.005" TargetMode="External"/><Relationship Id="rId72" Type="http://schemas.openxmlformats.org/officeDocument/2006/relationships/hyperlink" Target="http://dx.doi.org/10.1037/cou0000109" TargetMode="External"/><Relationship Id="rId80" Type="http://schemas.openxmlformats.org/officeDocument/2006/relationships/hyperlink" Target="http://www.nagap.org/nagap-graduate-student-enrollment-management-research-grant" TargetMode="External"/><Relationship Id="rId3" Type="http://schemas.openxmlformats.org/officeDocument/2006/relationships/styles" Target="styles.xml"/><Relationship Id="rId12" Type="http://schemas.openxmlformats.org/officeDocument/2006/relationships/hyperlink" Target="https://www.aacnnursing.org/Portals/42/News/Position-Statements/Nursing-Research.pdf" TargetMode="External"/><Relationship Id="rId17" Type="http://schemas.openxmlformats.org/officeDocument/2006/relationships/hyperlink" Target="https://doi.org/10.1016/j.outlook.2020.03.008" TargetMode="External"/><Relationship Id="rId25" Type="http://schemas.openxmlformats.org/officeDocument/2006/relationships/hyperlink" Target="https://psycnet.apa.org/doi/10.1037/0003-066X.37.2.122" TargetMode="External"/><Relationship Id="rId33" Type="http://schemas.openxmlformats.org/officeDocument/2006/relationships/hyperlink" Target="https://www.aacnnursing.org/Portals/42/Publications/PhDPosition.pdf" TargetMode="External"/><Relationship Id="rId38" Type="http://schemas.openxmlformats.org/officeDocument/2006/relationships/hyperlink" Target="https://doi.org/10.3928/01484834-20180102-12" TargetMode="External"/><Relationship Id="rId46" Type="http://schemas.openxmlformats.org/officeDocument/2006/relationships/hyperlink" Target="https://doi.org/10.1097/NNR.0b013e31829fd827" TargetMode="External"/><Relationship Id="rId59" Type="http://schemas.openxmlformats.org/officeDocument/2006/relationships/hyperlink" Target="https://doi.org/10.1016/j.outlook.2020.03.008" TargetMode="External"/><Relationship Id="rId67" Type="http://schemas.openxmlformats.org/officeDocument/2006/relationships/hyperlink" Target="http://dx.doi.org/10.1097/ACM.0b013e31829a3a33" TargetMode="External"/><Relationship Id="rId20" Type="http://schemas.openxmlformats.org/officeDocument/2006/relationships/hyperlink" Target="https://doi.org/10.1016/j.profnurs.2020.09.002" TargetMode="External"/><Relationship Id="rId41" Type="http://schemas.openxmlformats.org/officeDocument/2006/relationships/hyperlink" Target="https://doi.org/10.1002/tea.21164" TargetMode="External"/><Relationship Id="rId54" Type="http://schemas.openxmlformats.org/officeDocument/2006/relationships/header" Target="header3.xml"/><Relationship Id="rId62" Type="http://schemas.openxmlformats.org/officeDocument/2006/relationships/image" Target="media/image2.jpeg"/><Relationship Id="rId70" Type="http://schemas.openxmlformats.org/officeDocument/2006/relationships/hyperlink" Target="https://doi.org/10.1016/j.outlook.2020.03.008" TargetMode="External"/><Relationship Id="rId75" Type="http://schemas.openxmlformats.org/officeDocument/2006/relationships/hyperlink" Target="https://doi-org.proxy.lib.utk.edu/10.1016/j.profnurs.2020.07.00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16/j.profnurs.2016.01.014" TargetMode="External"/><Relationship Id="rId23" Type="http://schemas.openxmlformats.org/officeDocument/2006/relationships/hyperlink" Target="https://doi.org/10.1016/S2155-8256(21)00027-2" TargetMode="External"/><Relationship Id="rId28" Type="http://schemas.openxmlformats.org/officeDocument/2006/relationships/hyperlink" Target="http://dx.doi.org.proxy.lib.utk.edu:90/10.1111/j.1744-6198.2012.00267.x" TargetMode="External"/><Relationship Id="rId36" Type="http://schemas.openxmlformats.org/officeDocument/2006/relationships/hyperlink" Target="https://www.asha.org/uploadedFiles/Report-2013-AAB-PhD-Report-Strategic-Plan.pdf" TargetMode="External"/><Relationship Id="rId49" Type="http://schemas.openxmlformats.org/officeDocument/2006/relationships/hyperlink" Target="https://nces.ed.gov/pubs2007/2007162.pdf" TargetMode="External"/><Relationship Id="rId57" Type="http://schemas.openxmlformats.org/officeDocument/2006/relationships/hyperlink" Target="https://doi.org/10.1080/14780887.2015.1133746" TargetMode="External"/><Relationship Id="rId10" Type="http://schemas.openxmlformats.org/officeDocument/2006/relationships/footer" Target="footer1.xml"/><Relationship Id="rId31" Type="http://schemas.openxmlformats.org/officeDocument/2006/relationships/hyperlink" Target="https://doi-org.proxy.lib.utk.edu/10.1016/j.profnurs.2020.07.001" TargetMode="External"/><Relationship Id="rId44" Type="http://schemas.openxmlformats.org/officeDocument/2006/relationships/hyperlink" Target="https://doi.org/10.1016/j.profnurs.2012.04.021" TargetMode="External"/><Relationship Id="rId52" Type="http://schemas.openxmlformats.org/officeDocument/2006/relationships/hyperlink" Target="https://doi.org/10.1016/j.nedt.2018.06.024" TargetMode="External"/><Relationship Id="rId60" Type="http://schemas.openxmlformats.org/officeDocument/2006/relationships/hyperlink" Target="https://doi.org/10.1097/01.NEP.0000000000000382" TargetMode="External"/><Relationship Id="rId65" Type="http://schemas.openxmlformats.org/officeDocument/2006/relationships/hyperlink" Target="https://doi.org/10.1007/s10459-014-9531-7" TargetMode="External"/><Relationship Id="rId73" Type="http://schemas.openxmlformats.org/officeDocument/2006/relationships/hyperlink" Target="https://doi.org/10.1007/s11528-019-00422-1" TargetMode="External"/><Relationship Id="rId78" Type="http://schemas.openxmlformats.org/officeDocument/2006/relationships/hyperlink" Target="https://doi.org/10.1111/jmwh.12910"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s://doi.org/10.1097/NNA.0000000000000751" TargetMode="External"/><Relationship Id="rId18" Type="http://schemas.openxmlformats.org/officeDocument/2006/relationships/hyperlink" Target="https://doi-org.proxy.lib.utk.edu/10.1016/j.profnurs.2020.07.001" TargetMode="External"/><Relationship Id="rId39" Type="http://schemas.openxmlformats.org/officeDocument/2006/relationships/hyperlink" Target="https://doi.org/10.1016/j.profnurs.2016.01.014" TargetMode="External"/><Relationship Id="rId34" Type="http://schemas.openxmlformats.org/officeDocument/2006/relationships/hyperlink" Target="https://www.aacnnursing.org/Portals/42/News/Factsheets/Nursing-Workforce-Fact-Sheet.pdf" TargetMode="External"/><Relationship Id="rId50" Type="http://schemas.openxmlformats.org/officeDocument/2006/relationships/hyperlink" Target="https://doi.org/10.1097/01.NEP.0000000000000382" TargetMode="External"/><Relationship Id="rId55" Type="http://schemas.openxmlformats.org/officeDocument/2006/relationships/footer" Target="footer3.xml"/><Relationship Id="rId76" Type="http://schemas.openxmlformats.org/officeDocument/2006/relationships/hyperlink" Target="https://doi-org.utk.idm.oclc.org/10.1016/j.outlook.2021.07.007" TargetMode="External"/><Relationship Id="rId7" Type="http://schemas.openxmlformats.org/officeDocument/2006/relationships/endnotes" Target="endnotes.xml"/><Relationship Id="rId71" Type="http://schemas.openxmlformats.org/officeDocument/2006/relationships/hyperlink" Target="https://www.merriam-webster.com/thesaurus/motivation" TargetMode="External"/><Relationship Id="rId2" Type="http://schemas.openxmlformats.org/officeDocument/2006/relationships/numbering" Target="numbering.xml"/><Relationship Id="rId29" Type="http://schemas.openxmlformats.org/officeDocument/2006/relationships/hyperlink" Target="http://dx.doi.org.proxy.lib.utk.edu:90/10.2202/1548-923X.2223" TargetMode="External"/><Relationship Id="rId24" Type="http://schemas.openxmlformats.org/officeDocument/2006/relationships/hyperlink" Target="https://doi-org.proxy.lib.utk.edu/10.1016/j.profnurs.2020.07.001" TargetMode="External"/><Relationship Id="rId40" Type="http://schemas.openxmlformats.org/officeDocument/2006/relationships/hyperlink" Target="https://doi.org/10.1016/j.outlook.2020.12.014" TargetMode="External"/><Relationship Id="rId45" Type="http://schemas.openxmlformats.org/officeDocument/2006/relationships/hyperlink" Target="https://doi.org/10.4236/ojn.2013.31018" TargetMode="External"/><Relationship Id="rId66" Type="http://schemas.openxmlformats.org/officeDocument/2006/relationships/hyperlink" Target="http://dx.doi.org/10.1037/ipp00001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88DF7-90E7-442E-8D43-F29E25E76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181</Pages>
  <Words>51189</Words>
  <Characters>291781</Characters>
  <Application>Microsoft Office Word</Application>
  <DocSecurity>0</DocSecurity>
  <Lines>2431</Lines>
  <Paragraphs>684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Munoz</dc:creator>
  <cp:lastModifiedBy>Lauren Munoz</cp:lastModifiedBy>
  <cp:revision>5</cp:revision>
  <dcterms:created xsi:type="dcterms:W3CDTF">2022-07-07T13:53:00Z</dcterms:created>
  <dcterms:modified xsi:type="dcterms:W3CDTF">2022-07-11T22:18:00Z</dcterms:modified>
</cp:coreProperties>
</file>